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4C4D" w:rsidRPr="005E4C4D" w:rsidRDefault="005E4C4D" w:rsidP="005E4C4D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E4C4D">
        <w:rPr>
          <w:rFonts w:ascii="Times New Roman" w:hAnsi="Times New Roman" w:cs="Times New Roman"/>
          <w:b/>
          <w:sz w:val="24"/>
          <w:szCs w:val="24"/>
        </w:rPr>
        <w:t>УДК:</w:t>
      </w:r>
      <w:r w:rsidR="00185559">
        <w:rPr>
          <w:rFonts w:ascii="Times New Roman" w:hAnsi="Times New Roman" w:cs="Times New Roman"/>
          <w:b/>
          <w:sz w:val="24"/>
          <w:szCs w:val="24"/>
        </w:rPr>
        <w:t xml:space="preserve"> 616.517-085:616.12-008.331.1</w:t>
      </w:r>
    </w:p>
    <w:p w:rsidR="00803FF8" w:rsidRPr="005E4C4D" w:rsidRDefault="008956A5" w:rsidP="005E4C4D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E4C4D">
        <w:rPr>
          <w:rFonts w:ascii="Times New Roman" w:hAnsi="Times New Roman" w:cs="Times New Roman"/>
          <w:b/>
          <w:sz w:val="24"/>
          <w:szCs w:val="24"/>
          <w:lang w:val="uk-UA"/>
        </w:rPr>
        <w:t>Проблематика терапії псоріазу, асоційованого з артеріальною гіпертензією</w:t>
      </w:r>
    </w:p>
    <w:p w:rsidR="00803FF8" w:rsidRDefault="00803FF8" w:rsidP="005E4C4D">
      <w:pPr>
        <w:spacing w:after="0" w:line="48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proofErr w:type="spellStart"/>
      <w:r w:rsidRPr="005E4C4D">
        <w:rPr>
          <w:rFonts w:ascii="Times New Roman" w:hAnsi="Times New Roman" w:cs="Times New Roman"/>
          <w:b/>
          <w:i/>
          <w:sz w:val="24"/>
          <w:szCs w:val="24"/>
          <w:lang w:val="uk-UA"/>
        </w:rPr>
        <w:t>Біловол</w:t>
      </w:r>
      <w:proofErr w:type="spellEnd"/>
      <w:r w:rsidRPr="005E4C4D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А.М., Ткаченко С.Г., </w:t>
      </w:r>
      <w:proofErr w:type="spellStart"/>
      <w:r w:rsidRPr="005E4C4D">
        <w:rPr>
          <w:rFonts w:ascii="Times New Roman" w:hAnsi="Times New Roman" w:cs="Times New Roman"/>
          <w:b/>
          <w:i/>
          <w:sz w:val="24"/>
          <w:szCs w:val="24"/>
          <w:lang w:val="uk-UA"/>
        </w:rPr>
        <w:t>Татузян</w:t>
      </w:r>
      <w:proofErr w:type="spellEnd"/>
      <w:r w:rsidRPr="005E4C4D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Є.Г.</w:t>
      </w:r>
    </w:p>
    <w:p w:rsidR="005E4C4D" w:rsidRPr="00697FBB" w:rsidRDefault="005E4C4D" w:rsidP="005E4C4D">
      <w:pPr>
        <w:spacing w:after="0" w:line="48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Харк</w:t>
      </w:r>
      <w:proofErr w:type="spellEnd"/>
      <w:r w:rsidR="00881E79">
        <w:rPr>
          <w:rFonts w:ascii="Times New Roman" w:hAnsi="Times New Roman" w:cs="Times New Roman"/>
          <w:i/>
          <w:sz w:val="24"/>
          <w:szCs w:val="24"/>
          <w:lang w:val="uk-UA"/>
        </w:rPr>
        <w:t>і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вс</w:t>
      </w:r>
      <w:proofErr w:type="spellEnd"/>
      <w:r w:rsidR="00881E79">
        <w:rPr>
          <w:rFonts w:ascii="Times New Roman" w:hAnsi="Times New Roman" w:cs="Times New Roman"/>
          <w:i/>
          <w:sz w:val="24"/>
          <w:szCs w:val="24"/>
          <w:lang w:val="uk-UA"/>
        </w:rPr>
        <w:t>ь</w:t>
      </w:r>
      <w:r w:rsidR="00881E79">
        <w:rPr>
          <w:rFonts w:ascii="Times New Roman" w:hAnsi="Times New Roman" w:cs="Times New Roman"/>
          <w:i/>
          <w:sz w:val="24"/>
          <w:szCs w:val="24"/>
        </w:rPr>
        <w:t xml:space="preserve">кий </w:t>
      </w:r>
      <w:proofErr w:type="spellStart"/>
      <w:r w:rsidR="00881E79">
        <w:rPr>
          <w:rFonts w:ascii="Times New Roman" w:hAnsi="Times New Roman" w:cs="Times New Roman"/>
          <w:i/>
          <w:sz w:val="24"/>
          <w:szCs w:val="24"/>
        </w:rPr>
        <w:t>нац</w:t>
      </w:r>
      <w:proofErr w:type="spellEnd"/>
      <w:r w:rsidR="00881E79">
        <w:rPr>
          <w:rFonts w:ascii="Times New Roman" w:hAnsi="Times New Roman" w:cs="Times New Roman"/>
          <w:i/>
          <w:sz w:val="24"/>
          <w:szCs w:val="24"/>
          <w:lang w:val="uk-UA"/>
        </w:rPr>
        <w:t>і</w:t>
      </w:r>
      <w:proofErr w:type="spellStart"/>
      <w:r w:rsidR="00881E79">
        <w:rPr>
          <w:rFonts w:ascii="Times New Roman" w:hAnsi="Times New Roman" w:cs="Times New Roman"/>
          <w:i/>
          <w:sz w:val="24"/>
          <w:szCs w:val="24"/>
        </w:rPr>
        <w:t>ональн</w:t>
      </w:r>
      <w:proofErr w:type="spellEnd"/>
      <w:r w:rsidR="00881E79">
        <w:rPr>
          <w:rFonts w:ascii="Times New Roman" w:hAnsi="Times New Roman" w:cs="Times New Roman"/>
          <w:i/>
          <w:sz w:val="24"/>
          <w:szCs w:val="24"/>
          <w:lang w:val="uk-UA"/>
        </w:rPr>
        <w:t>и</w:t>
      </w:r>
      <w:r>
        <w:rPr>
          <w:rFonts w:ascii="Times New Roman" w:hAnsi="Times New Roman" w:cs="Times New Roman"/>
          <w:i/>
          <w:sz w:val="24"/>
          <w:szCs w:val="24"/>
        </w:rPr>
        <w:t>й меди</w:t>
      </w:r>
      <w:proofErr w:type="spellStart"/>
      <w:r w:rsidR="00881E79">
        <w:rPr>
          <w:rFonts w:ascii="Times New Roman" w:hAnsi="Times New Roman" w:cs="Times New Roman"/>
          <w:i/>
          <w:sz w:val="24"/>
          <w:szCs w:val="24"/>
          <w:lang w:val="uk-UA"/>
        </w:rPr>
        <w:t>чний</w:t>
      </w:r>
      <w:proofErr w:type="spellEnd"/>
      <w:r w:rsidR="00881E7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881E79">
        <w:rPr>
          <w:rFonts w:ascii="Times New Roman" w:hAnsi="Times New Roman" w:cs="Times New Roman"/>
          <w:i/>
          <w:sz w:val="24"/>
          <w:szCs w:val="24"/>
        </w:rPr>
        <w:t>ун</w:t>
      </w:r>
      <w:proofErr w:type="spellEnd"/>
      <w:r w:rsidR="00881E79">
        <w:rPr>
          <w:rFonts w:ascii="Times New Roman" w:hAnsi="Times New Roman" w:cs="Times New Roman"/>
          <w:i/>
          <w:sz w:val="24"/>
          <w:szCs w:val="24"/>
          <w:lang w:val="uk-UA"/>
        </w:rPr>
        <w:t>і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верситет</w:t>
      </w:r>
      <w:proofErr w:type="spellEnd"/>
    </w:p>
    <w:p w:rsidR="005E4C4D" w:rsidRPr="00881E79" w:rsidRDefault="005E4C4D" w:rsidP="005E4C4D">
      <w:pPr>
        <w:pBdr>
          <w:bottom w:val="single" w:sz="12" w:space="1" w:color="auto"/>
        </w:pBdr>
        <w:spacing w:after="0" w:line="48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4855FA">
        <w:rPr>
          <w:rFonts w:ascii="Times New Roman" w:hAnsi="Times New Roman" w:cs="Times New Roman"/>
          <w:b/>
          <w:sz w:val="24"/>
          <w:szCs w:val="24"/>
        </w:rPr>
        <w:t>Резюме.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</w:rPr>
        <w:t>Стат</w:t>
      </w:r>
      <w:r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тя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є оглядом науково-медичної літератури з питань розробки терапевтичних </w:t>
      </w:r>
      <w:proofErr w:type="gramStart"/>
      <w:r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</w:t>
      </w:r>
      <w:proofErr w:type="gramEnd"/>
      <w:r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ідходів до лікування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псоріатичної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патології, асоційованої з артеріальною гіпертензією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.  </w:t>
      </w:r>
      <w:r w:rsidR="00881E79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Розглянуті основні </w:t>
      </w:r>
      <w:proofErr w:type="spellStart"/>
      <w:r w:rsidR="00881E79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етіопатогенетичні</w:t>
      </w:r>
      <w:proofErr w:type="spellEnd"/>
      <w:r w:rsidR="00881E79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характеристики </w:t>
      </w:r>
      <w:proofErr w:type="spellStart"/>
      <w:r w:rsidR="00881E79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коморбідності</w:t>
      </w:r>
      <w:proofErr w:type="spellEnd"/>
      <w:r w:rsidR="00881E79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псоріазу та артеріальної гіпертензії. Наведені терапевтичні схеми, які пропонуються для лікування псоріазу, поєднаного з артеріальною гіпертензією.</w:t>
      </w:r>
    </w:p>
    <w:p w:rsidR="005E4C4D" w:rsidRPr="005E4C4D" w:rsidRDefault="005E4C4D" w:rsidP="005E4C4D">
      <w:pPr>
        <w:spacing w:after="0" w:line="480" w:lineRule="auto"/>
        <w:rPr>
          <w:rFonts w:ascii="Times New Roman" w:hAnsi="Times New Roman" w:cs="Times New Roman"/>
          <w:i/>
          <w:sz w:val="24"/>
          <w:lang w:val="uk-UA"/>
        </w:rPr>
      </w:pPr>
      <w:r>
        <w:rPr>
          <w:rFonts w:ascii="Times New Roman" w:hAnsi="Times New Roman" w:cs="Times New Roman"/>
          <w:b/>
          <w:i/>
          <w:sz w:val="24"/>
          <w:lang w:val="uk-UA"/>
        </w:rPr>
        <w:t xml:space="preserve">Ключові слова: </w:t>
      </w:r>
      <w:r>
        <w:rPr>
          <w:rFonts w:ascii="Times New Roman" w:hAnsi="Times New Roman" w:cs="Times New Roman"/>
          <w:i/>
          <w:sz w:val="24"/>
          <w:lang w:val="uk-UA"/>
        </w:rPr>
        <w:t xml:space="preserve">псоріаз, артеріальна гіпертензія, </w:t>
      </w:r>
      <w:proofErr w:type="spellStart"/>
      <w:r>
        <w:rPr>
          <w:rFonts w:ascii="Times New Roman" w:hAnsi="Times New Roman" w:cs="Times New Roman"/>
          <w:i/>
          <w:sz w:val="24"/>
          <w:lang w:val="uk-UA"/>
        </w:rPr>
        <w:t>коморбідність</w:t>
      </w:r>
      <w:proofErr w:type="spellEnd"/>
      <w:r>
        <w:rPr>
          <w:rFonts w:ascii="Times New Roman" w:hAnsi="Times New Roman" w:cs="Times New Roman"/>
          <w:i/>
          <w:sz w:val="24"/>
          <w:lang w:val="uk-UA"/>
        </w:rPr>
        <w:t>, лікування.</w:t>
      </w:r>
    </w:p>
    <w:p w:rsidR="005E4C4D" w:rsidRPr="005E4C4D" w:rsidRDefault="005E4C4D" w:rsidP="005E4C4D">
      <w:pPr>
        <w:spacing w:after="0" w:line="48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</w:p>
    <w:p w:rsidR="005B0AAB" w:rsidRPr="005E4C4D" w:rsidRDefault="00982BB2" w:rsidP="00982BB2">
      <w:pPr>
        <w:autoSpaceDE w:val="0"/>
        <w:autoSpaceDN w:val="0"/>
        <w:adjustRightInd w:val="0"/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803FF8" w:rsidRPr="005E4C4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Останніми роками увагу фахівців привертають </w:t>
      </w:r>
      <w:proofErr w:type="spellStart"/>
      <w:r w:rsidR="00803FF8" w:rsidRPr="005E4C4D">
        <w:rPr>
          <w:rFonts w:ascii="Times New Roman" w:hAnsi="Times New Roman" w:cs="Times New Roman"/>
          <w:color w:val="000000"/>
          <w:sz w:val="24"/>
          <w:szCs w:val="24"/>
          <w:lang w:val="uk-UA"/>
        </w:rPr>
        <w:t>полісистемні</w:t>
      </w:r>
      <w:proofErr w:type="spellEnd"/>
      <w:r w:rsidR="00803FF8" w:rsidRPr="005E4C4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патогенетичні аспекти розвитку псоріазу, що сприяють розумінню патогенетичного та клінічного значення асоціацій дерматозу та внутрішніх захворювань [</w:t>
      </w:r>
      <w:r w:rsidR="00F43675">
        <w:rPr>
          <w:rFonts w:ascii="Times New Roman" w:hAnsi="Times New Roman" w:cs="Times New Roman"/>
          <w:color w:val="000000"/>
          <w:sz w:val="24"/>
          <w:szCs w:val="24"/>
          <w:lang w:val="uk-UA"/>
        </w:rPr>
        <w:t>16, 17</w:t>
      </w:r>
      <w:r w:rsidR="00803FF8"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03FF8" w:rsidRPr="005E4C4D">
        <w:rPr>
          <w:rFonts w:ascii="Times New Roman" w:hAnsi="Times New Roman" w:cs="Times New Roman"/>
          <w:color w:val="000000"/>
          <w:sz w:val="24"/>
          <w:szCs w:val="24"/>
          <w:lang w:val="uk-UA"/>
        </w:rPr>
        <w:t>].</w:t>
      </w:r>
      <w:r w:rsidR="00401DD5"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B0AAB" w:rsidRPr="005E4C4D">
        <w:rPr>
          <w:rFonts w:ascii="Times New Roman" w:hAnsi="Times New Roman" w:cs="Times New Roman"/>
          <w:sz w:val="24"/>
          <w:szCs w:val="24"/>
          <w:lang w:val="uk-UA"/>
        </w:rPr>
        <w:t>Результати багатьох популяційних досліджень дозволяють розглядати псоріаз як фактор ризику широкого кола серцево-судинних захворювань (гіпертонічної хвороби, ішемічної хвороби серця, міокардиту, ураження клапанного апарату серця, атеросклерозу), що нерідко розвиваються в молодому віці та при тривалому перебігу призводять до серцевої недостатності і навіть смерті [</w:t>
      </w:r>
      <w:r w:rsidR="00F43675">
        <w:rPr>
          <w:rFonts w:ascii="Times New Roman" w:hAnsi="Times New Roman" w:cs="Times New Roman"/>
          <w:sz w:val="24"/>
          <w:szCs w:val="24"/>
          <w:lang w:val="uk-UA"/>
        </w:rPr>
        <w:t xml:space="preserve"> 21, 23</w:t>
      </w:r>
      <w:r w:rsidR="005B0AAB"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].</w:t>
      </w:r>
      <w:r w:rsidR="0053488D" w:rsidRPr="005E4C4D">
        <w:rPr>
          <w:sz w:val="24"/>
          <w:szCs w:val="24"/>
          <w:lang w:val="uk-UA"/>
        </w:rPr>
        <w:t xml:space="preserve"> </w:t>
      </w:r>
      <w:r w:rsidR="0053488D"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Наші попередні дослідження виявили високий ступінь </w:t>
      </w:r>
      <w:proofErr w:type="spellStart"/>
      <w:r w:rsidR="0053488D" w:rsidRPr="005E4C4D">
        <w:rPr>
          <w:rFonts w:ascii="Times New Roman" w:hAnsi="Times New Roman" w:cs="Times New Roman"/>
          <w:sz w:val="24"/>
          <w:szCs w:val="24"/>
          <w:lang w:val="uk-UA"/>
        </w:rPr>
        <w:t>коморбідності</w:t>
      </w:r>
      <w:proofErr w:type="spellEnd"/>
      <w:r w:rsidR="0053488D" w:rsidRPr="005E4C4D">
        <w:rPr>
          <w:rFonts w:ascii="Times New Roman" w:hAnsi="Times New Roman" w:cs="Times New Roman"/>
          <w:sz w:val="24"/>
          <w:szCs w:val="24"/>
          <w:lang w:val="uk-UA"/>
        </w:rPr>
        <w:t>, більший за 50 %, псоріазу та артеріальної гіпертензії у хворих на псоріаз, що лікувалися в умовах стаціонару  [</w:t>
      </w:r>
      <w:r w:rsidR="00F43675">
        <w:rPr>
          <w:rFonts w:ascii="Times New Roman" w:hAnsi="Times New Roman" w:cs="Times New Roman"/>
          <w:sz w:val="24"/>
          <w:szCs w:val="24"/>
          <w:lang w:val="uk-UA"/>
        </w:rPr>
        <w:t xml:space="preserve"> 1, 19 </w:t>
      </w:r>
      <w:r w:rsidR="0053488D" w:rsidRPr="005E4C4D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="00774834">
        <w:rPr>
          <w:rFonts w:ascii="Times New Roman" w:hAnsi="Times New Roman" w:cs="Times New Roman"/>
          <w:sz w:val="24"/>
          <w:szCs w:val="24"/>
          <w:lang w:val="uk-UA"/>
        </w:rPr>
        <w:t xml:space="preserve"> І хоча нами була виявлена і певна </w:t>
      </w:r>
      <w:proofErr w:type="spellStart"/>
      <w:r w:rsidR="00774834">
        <w:rPr>
          <w:rFonts w:ascii="Times New Roman" w:hAnsi="Times New Roman" w:cs="Times New Roman"/>
          <w:sz w:val="24"/>
          <w:szCs w:val="24"/>
          <w:lang w:val="uk-UA"/>
        </w:rPr>
        <w:t>коморбідність</w:t>
      </w:r>
      <w:proofErr w:type="spellEnd"/>
      <w:r w:rsidR="00774834">
        <w:rPr>
          <w:rFonts w:ascii="Times New Roman" w:hAnsi="Times New Roman" w:cs="Times New Roman"/>
          <w:sz w:val="24"/>
          <w:szCs w:val="24"/>
          <w:lang w:val="uk-UA"/>
        </w:rPr>
        <w:t xml:space="preserve"> псоріазу з іншими компонентами метаболічного синдрому, ступінь асоціації псоріазу та гіпертонічної хвороби виявився найвищим. </w:t>
      </w:r>
    </w:p>
    <w:p w:rsidR="00774834" w:rsidRDefault="00774834" w:rsidP="00223FA2">
      <w:pPr>
        <w:autoSpaceDE w:val="0"/>
        <w:autoSpaceDN w:val="0"/>
        <w:adjustRightInd w:val="0"/>
        <w:spacing w:after="0" w:line="480" w:lineRule="auto"/>
        <w:ind w:firstLine="851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Незважаючи на фундаментальність досліджень, які присвячені псоріазу, багато аспектів щодо розвитку його на фоні артеріальної гіпертензії, залишаються недостатньо вивченими. До них, наприклад, відносяться питання взаємодії та ролі інтегративних 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lastRenderedPageBreak/>
        <w:t xml:space="preserve">систем організму. Їх вирішення дозволить підійти до поглибленого вивчення патогенезу  хвороби з позиції </w:t>
      </w:r>
      <w:proofErr w:type="spellStart"/>
      <w:r w:rsidR="0096443E">
        <w:rPr>
          <w:rFonts w:ascii="Times New Roman" w:hAnsi="Times New Roman" w:cs="Times New Roman"/>
          <w:color w:val="000000"/>
          <w:sz w:val="24"/>
          <w:szCs w:val="24"/>
          <w:lang w:val="uk-UA"/>
        </w:rPr>
        <w:t>полі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системної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оцінки гомеостатичної функції на основі стану моніторингових показників основних систем організму.</w:t>
      </w:r>
    </w:p>
    <w:p w:rsidR="004B6DED" w:rsidRDefault="004B6DED" w:rsidP="00223FA2">
      <w:pPr>
        <w:autoSpaceDE w:val="0"/>
        <w:autoSpaceDN w:val="0"/>
        <w:adjustRightInd w:val="0"/>
        <w:spacing w:after="0" w:line="480" w:lineRule="auto"/>
        <w:ind w:firstLine="851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Велику увагу </w:t>
      </w:r>
      <w:r w:rsidR="007576C7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фахівці </w:t>
      </w:r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приділяють дослідженню антиоксидантної системи, </w:t>
      </w:r>
      <w:proofErr w:type="spellStart"/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>перикисного</w:t>
      </w:r>
      <w:proofErr w:type="spellEnd"/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окислення ліпідів, окисної модифікації білків і процесів, що </w:t>
      </w:r>
      <w:proofErr w:type="spellStart"/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>повʼязані</w:t>
      </w:r>
      <w:proofErr w:type="spellEnd"/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з метаболізмом оксиду азоту. Вважається загальноприйнятим, що структурно-функціональний стан клітинних мембран  визначає функціонування цілих тканин, органів та організму в цілому. Фізіологічна течія процесів </w:t>
      </w:r>
      <w:proofErr w:type="spellStart"/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>перикисного</w:t>
      </w:r>
      <w:proofErr w:type="spellEnd"/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окислення ліпідів є необхідною та вельми важливою ланкою метаболізму, що забезпечує нормальну життєдіяльність організму. Однак надлишкова продукція вільних радикалів – явище патологічне, що уявляє собою універсальну н</w:t>
      </w:r>
      <w:r w:rsidR="007576C7">
        <w:rPr>
          <w:rFonts w:ascii="Times New Roman" w:hAnsi="Times New Roman" w:cs="Times New Roman"/>
          <w:color w:val="000000"/>
          <w:sz w:val="24"/>
          <w:szCs w:val="24"/>
          <w:lang w:val="uk-UA"/>
        </w:rPr>
        <w:t>еспецифічну основу патогенезу рі</w:t>
      </w:r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зних хронічних дерматозів. Надлишкове накопичення продуктів </w:t>
      </w:r>
      <w:proofErr w:type="spellStart"/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>перикисного</w:t>
      </w:r>
      <w:proofErr w:type="spellEnd"/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окислення ліпідів посилює проникність біологічних мембран для різних іонів, послаблює </w:t>
      </w:r>
      <w:r w:rsidR="00EC7F93"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>бар’єрні</w:t>
      </w:r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функції, призводить до  порушень їх інтегральної цілісності, є токсичним для нормальних тканин, </w:t>
      </w:r>
      <w:proofErr w:type="spellStart"/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>фагоцитуючих</w:t>
      </w:r>
      <w:proofErr w:type="spellEnd"/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та імунних клітин, стимулює вивільнення медіаторів запалення, посилює синтез імуноглобулінів, зумовлює недостатність </w:t>
      </w:r>
      <w:proofErr w:type="spellStart"/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>Т-супресорів</w:t>
      </w:r>
      <w:proofErr w:type="spellEnd"/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. Останніми роками виявлені множинні локальні та системні  порушення </w:t>
      </w:r>
      <w:proofErr w:type="spellStart"/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>про-</w:t>
      </w:r>
      <w:proofErr w:type="spellEnd"/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та антиоксидантних процесів у </w:t>
      </w:r>
      <w:r w:rsidR="002803AD">
        <w:rPr>
          <w:rFonts w:ascii="Times New Roman" w:hAnsi="Times New Roman" w:cs="Times New Roman"/>
          <w:color w:val="000000"/>
          <w:sz w:val="24"/>
          <w:szCs w:val="24"/>
          <w:lang w:val="uk-UA"/>
        </w:rPr>
        <w:t>хворих на ізольований псоріаз [</w:t>
      </w:r>
      <w:r w:rsidR="00F322A9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3-5 </w:t>
      </w:r>
      <w:r w:rsidRPr="004B6DE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]. </w:t>
      </w:r>
    </w:p>
    <w:p w:rsidR="00803FF8" w:rsidRPr="005E4C4D" w:rsidRDefault="00401DD5" w:rsidP="00223FA2">
      <w:pPr>
        <w:autoSpaceDE w:val="0"/>
        <w:autoSpaceDN w:val="0"/>
        <w:adjustRightInd w:val="0"/>
        <w:spacing w:after="0" w:line="480" w:lineRule="auto"/>
        <w:ind w:firstLine="851"/>
        <w:jc w:val="both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5E4C4D">
        <w:rPr>
          <w:rFonts w:ascii="Times New Roman" w:hAnsi="Times New Roman" w:cs="Times New Roman"/>
          <w:color w:val="000000"/>
          <w:sz w:val="24"/>
          <w:szCs w:val="24"/>
          <w:lang w:val="uk-UA"/>
        </w:rPr>
        <w:t>Перспективним, на думку багатьох дослідників, є вивчення системних метаболічних розладів у хворих</w:t>
      </w:r>
      <w:r w:rsidR="00223FA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на ізольований та асоційований </w:t>
      </w:r>
      <w:r w:rsidRPr="005E4C4D">
        <w:rPr>
          <w:rFonts w:ascii="Times New Roman" w:hAnsi="Times New Roman" w:cs="Times New Roman"/>
          <w:color w:val="000000"/>
          <w:sz w:val="24"/>
          <w:szCs w:val="24"/>
          <w:lang w:val="uk-UA"/>
        </w:rPr>
        <w:t>з внутрішньою патологією псоріаз [</w:t>
      </w:r>
      <w:r w:rsidR="00F322A9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F322A9">
        <w:rPr>
          <w:rFonts w:ascii="Times New Roman" w:hAnsi="Times New Roman" w:cs="Times New Roman"/>
          <w:sz w:val="24"/>
          <w:szCs w:val="24"/>
          <w:lang w:val="uk-UA"/>
        </w:rPr>
        <w:t>8, 12-13</w:t>
      </w:r>
      <w:r w:rsidR="0038495E"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E4C4D">
        <w:rPr>
          <w:rFonts w:ascii="Times New Roman" w:hAnsi="Times New Roman" w:cs="Times New Roman"/>
          <w:color w:val="000000"/>
          <w:sz w:val="24"/>
          <w:szCs w:val="24"/>
          <w:lang w:val="uk-UA"/>
        </w:rPr>
        <w:t>].</w:t>
      </w:r>
      <w:r w:rsidR="00311CB8" w:rsidRPr="005E4C4D">
        <w:rPr>
          <w:sz w:val="24"/>
          <w:szCs w:val="24"/>
          <w:lang w:val="uk-UA"/>
        </w:rPr>
        <w:t xml:space="preserve"> </w:t>
      </w:r>
      <w:r w:rsidR="00311CB8" w:rsidRPr="005E4C4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Є дані про тісну взаємодію метаболічних та </w:t>
      </w:r>
      <w:proofErr w:type="spellStart"/>
      <w:r w:rsidR="00311CB8" w:rsidRPr="005E4C4D">
        <w:rPr>
          <w:rFonts w:ascii="Times New Roman" w:hAnsi="Times New Roman" w:cs="Times New Roman"/>
          <w:color w:val="000000"/>
          <w:sz w:val="24"/>
          <w:szCs w:val="24"/>
          <w:lang w:val="uk-UA"/>
        </w:rPr>
        <w:t>оксидативних</w:t>
      </w:r>
      <w:proofErr w:type="spellEnd"/>
      <w:r w:rsidR="00311CB8" w:rsidRPr="005E4C4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процесів при </w:t>
      </w:r>
      <w:proofErr w:type="spellStart"/>
      <w:r w:rsidR="00311CB8" w:rsidRPr="005E4C4D">
        <w:rPr>
          <w:rFonts w:ascii="Times New Roman" w:hAnsi="Times New Roman" w:cs="Times New Roman"/>
          <w:color w:val="000000"/>
          <w:sz w:val="24"/>
          <w:szCs w:val="24"/>
          <w:lang w:val="uk-UA"/>
        </w:rPr>
        <w:t>псоріатичній</w:t>
      </w:r>
      <w:proofErr w:type="spellEnd"/>
      <w:r w:rsidR="00311CB8" w:rsidRPr="005E4C4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хворобі та можливість нормалізувати порушення вуглеводно-енергетичного обміну шляхом посилення антиоксидантного захисту у хворих на псоріаз</w:t>
      </w:r>
      <w:r w:rsidR="00657B0C" w:rsidRPr="00657B0C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  </w:t>
      </w:r>
      <w:r w:rsidR="00311CB8" w:rsidRPr="005E4C4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[</w:t>
      </w:r>
      <w:r w:rsidR="00F322A9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18</w:t>
      </w:r>
      <w:r w:rsidR="00311CB8" w:rsidRPr="005E4C4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].</w:t>
      </w:r>
      <w:r w:rsidR="00223FA2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r w:rsidR="00803FF8" w:rsidRPr="005E4C4D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</w:p>
    <w:p w:rsidR="00294C60" w:rsidRPr="005E4C4D" w:rsidRDefault="00172DFA" w:rsidP="005E4C4D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Виявлення глибоких розладів інтегративних систем при псоріазі, особливо ускладненому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кардіоваскулярними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порушеннями, спонукало фахівців пропонувати 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терапевтичну тактику використання метаболічної, антиоксидантної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мем</w:t>
      </w:r>
      <w:r w:rsidR="0096443E">
        <w:rPr>
          <w:rFonts w:ascii="Times New Roman" w:hAnsi="Times New Roman" w:cs="Times New Roman"/>
          <w:sz w:val="24"/>
          <w:szCs w:val="24"/>
          <w:lang w:val="uk-UA"/>
        </w:rPr>
        <w:t>брано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>протекторної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>, судинної дії, що здатні пригнічу</w:t>
      </w:r>
      <w:r w:rsidR="00657B0C">
        <w:rPr>
          <w:rFonts w:ascii="Times New Roman" w:hAnsi="Times New Roman" w:cs="Times New Roman"/>
          <w:sz w:val="24"/>
          <w:szCs w:val="24"/>
          <w:lang w:val="uk-UA"/>
        </w:rPr>
        <w:t>вати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розгортання в організмі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вільнорадикальних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процесів та активу</w:t>
      </w:r>
      <w:r w:rsidR="00657B0C">
        <w:rPr>
          <w:rFonts w:ascii="Times New Roman" w:hAnsi="Times New Roman" w:cs="Times New Roman"/>
          <w:sz w:val="24"/>
          <w:szCs w:val="24"/>
          <w:lang w:val="uk-UA"/>
        </w:rPr>
        <w:t>вати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адаптаційно-пристосувальні реакції</w:t>
      </w:r>
      <w:r w:rsidRPr="005E4C4D">
        <w:rPr>
          <w:rFonts w:ascii="Times New Roman" w:hAnsi="Times New Roman" w:cs="Times New Roman"/>
          <w:color w:val="FF0000"/>
          <w:sz w:val="24"/>
          <w:szCs w:val="24"/>
          <w:lang w:val="uk-UA"/>
        </w:rPr>
        <w:t xml:space="preserve"> 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F322A9">
        <w:rPr>
          <w:rFonts w:ascii="Times New Roman" w:hAnsi="Times New Roman" w:cs="Times New Roman"/>
          <w:sz w:val="24"/>
          <w:szCs w:val="24"/>
          <w:lang w:val="uk-UA"/>
        </w:rPr>
        <w:t xml:space="preserve"> 11, 15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Pr="005E4C4D">
        <w:rPr>
          <w:sz w:val="24"/>
          <w:szCs w:val="24"/>
          <w:lang w:val="uk-UA"/>
        </w:rPr>
        <w:t xml:space="preserve"> </w:t>
      </w:r>
      <w:r w:rsidR="00294C60" w:rsidRPr="005E4C4D">
        <w:rPr>
          <w:rFonts w:ascii="Times New Roman" w:hAnsi="Times New Roman" w:cs="Times New Roman"/>
          <w:sz w:val="24"/>
          <w:szCs w:val="24"/>
          <w:lang w:val="uk-UA"/>
        </w:rPr>
        <w:t>Так, певну ефективність в лікуванні псоріазу демонстрував багатокомпонентний препарат, що містить високі та збалансовані дози вітамінів групи В, коферментів та метаболіч</w:t>
      </w:r>
      <w:r w:rsidR="00904D01">
        <w:rPr>
          <w:rFonts w:ascii="Times New Roman" w:hAnsi="Times New Roman" w:cs="Times New Roman"/>
          <w:sz w:val="24"/>
          <w:szCs w:val="24"/>
          <w:lang w:val="uk-UA"/>
        </w:rPr>
        <w:t xml:space="preserve">них речовин (нікотинамід 920 мг, </w:t>
      </w:r>
      <w:proofErr w:type="spellStart"/>
      <w:r w:rsidR="00904D01">
        <w:rPr>
          <w:rFonts w:ascii="Times New Roman" w:hAnsi="Times New Roman" w:cs="Times New Roman"/>
          <w:sz w:val="24"/>
          <w:szCs w:val="24"/>
          <w:lang w:val="uk-UA"/>
        </w:rPr>
        <w:t>кокарбоксилаза</w:t>
      </w:r>
      <w:proofErr w:type="spellEnd"/>
      <w:r w:rsidR="00904D0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94C60" w:rsidRPr="005E4C4D">
        <w:rPr>
          <w:rFonts w:ascii="Times New Roman" w:hAnsi="Times New Roman" w:cs="Times New Roman"/>
          <w:sz w:val="24"/>
          <w:szCs w:val="24"/>
          <w:lang w:val="uk-UA"/>
        </w:rPr>
        <w:t>50 мг) [</w:t>
      </w:r>
      <w:r w:rsidR="00F322A9">
        <w:rPr>
          <w:rFonts w:ascii="Times New Roman" w:hAnsi="Times New Roman" w:cs="Times New Roman"/>
          <w:sz w:val="24"/>
          <w:szCs w:val="24"/>
          <w:lang w:val="uk-UA"/>
        </w:rPr>
        <w:t xml:space="preserve"> 11 </w:t>
      </w:r>
      <w:r w:rsidR="00294C60"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]. Вразі комбінації з базовою терапією наряду з  підвищенням ефективності лікування та зменшенням частоти рецидиву автор відмітив усування або зменшення </w:t>
      </w:r>
      <w:r w:rsidR="0096443E">
        <w:rPr>
          <w:rFonts w:ascii="Times New Roman" w:hAnsi="Times New Roman" w:cs="Times New Roman"/>
          <w:sz w:val="24"/>
          <w:szCs w:val="24"/>
          <w:lang w:val="uk-UA"/>
        </w:rPr>
        <w:t>про</w:t>
      </w:r>
      <w:r w:rsidR="00294C60"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явів </w:t>
      </w:r>
      <w:proofErr w:type="spellStart"/>
      <w:r w:rsidR="00294C60" w:rsidRPr="005E4C4D">
        <w:rPr>
          <w:rFonts w:ascii="Times New Roman" w:hAnsi="Times New Roman" w:cs="Times New Roman"/>
          <w:sz w:val="24"/>
          <w:szCs w:val="24"/>
          <w:lang w:val="uk-UA"/>
        </w:rPr>
        <w:t>астеновегетативного</w:t>
      </w:r>
      <w:proofErr w:type="spellEnd"/>
      <w:r w:rsidR="00294C60"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синдрому (хворі перестали скаржитися на головний біль, слабкість, підвищену втомленість, зниження фізичної та розумової працездатності, порушення сну, </w:t>
      </w:r>
      <w:proofErr w:type="spellStart"/>
      <w:r w:rsidR="00294C60" w:rsidRPr="005E4C4D">
        <w:rPr>
          <w:rFonts w:ascii="Times New Roman" w:hAnsi="Times New Roman" w:cs="Times New Roman"/>
          <w:sz w:val="24"/>
          <w:szCs w:val="24"/>
          <w:lang w:val="uk-UA"/>
        </w:rPr>
        <w:t>психоемоціональну</w:t>
      </w:r>
      <w:proofErr w:type="spellEnd"/>
      <w:r w:rsidR="00294C60"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лабільність). </w:t>
      </w:r>
    </w:p>
    <w:p w:rsidR="00294C60" w:rsidRPr="005E4C4D" w:rsidRDefault="00294C60" w:rsidP="005E4C4D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Додавання до традиційної терапії псоріазу лікарського засобу, що містить композицію амінокислот та коферментів (100 мг </w:t>
      </w:r>
      <w:r w:rsidRPr="005E4C4D">
        <w:rPr>
          <w:rFonts w:ascii="Times New Roman" w:hAnsi="Times New Roman" w:cs="Times New Roman"/>
          <w:sz w:val="24"/>
          <w:szCs w:val="24"/>
          <w:lang w:val="en-US"/>
        </w:rPr>
        <w:t>L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-карнітину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, 50 мг лізину, 1 мг коферменту В </w:t>
      </w:r>
      <w:r w:rsidRPr="005E4C4D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12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5E4C4D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 xml:space="preserve"> 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>по 50 мг коферментів В</w:t>
      </w:r>
      <w:r w:rsidRPr="005E4C4D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1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та В</w:t>
      </w:r>
      <w:r w:rsidRPr="005E4C4D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6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5E4C4D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 xml:space="preserve"> 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>сприяло скороченню перебігу прогресивної та ст</w:t>
      </w:r>
      <w:r w:rsidR="00F7771E">
        <w:rPr>
          <w:rFonts w:ascii="Times New Roman" w:hAnsi="Times New Roman" w:cs="Times New Roman"/>
          <w:sz w:val="24"/>
          <w:szCs w:val="24"/>
          <w:lang w:val="uk-UA"/>
        </w:rPr>
        <w:t xml:space="preserve">аціонарної стадій на 5-8 днів  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>з настанням клінічної ремісії [</w:t>
      </w:r>
      <w:r w:rsidR="00F322A9">
        <w:rPr>
          <w:rFonts w:ascii="Times New Roman" w:hAnsi="Times New Roman" w:cs="Times New Roman"/>
          <w:sz w:val="24"/>
          <w:szCs w:val="24"/>
          <w:lang w:val="uk-UA"/>
        </w:rPr>
        <w:t xml:space="preserve"> 15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].</w:t>
      </w:r>
    </w:p>
    <w:p w:rsidR="00294C60" w:rsidRPr="005E4C4D" w:rsidRDefault="00294C60" w:rsidP="005E4C4D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Ендотеліальне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запалення внаслідок активації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коагуляційного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шляху та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ендотеліальна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дисфункція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, що виникає при псоріазі слугували основою для розробки терапевтичної тактики, спрямованої на нормалізацію реології крові,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мікроциркуляції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та гемостазу. За даними деяких дерматологів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реокоригуюча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терапія (використання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реополіглюкіну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, гепарину,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пентоксифіліну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і т.</w:t>
      </w:r>
      <w:r w:rsidR="00F7771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і.) покращувала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гемостатичні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гемореологічні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показники у хворих на псоріаз та підвищувала ефективність традиційної терапії  [</w:t>
      </w:r>
      <w:r w:rsidR="00F322A9">
        <w:rPr>
          <w:rFonts w:ascii="Times New Roman" w:hAnsi="Times New Roman" w:cs="Times New Roman"/>
          <w:sz w:val="24"/>
          <w:szCs w:val="24"/>
          <w:lang w:val="uk-UA"/>
        </w:rPr>
        <w:t xml:space="preserve"> 6, 9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].</w:t>
      </w:r>
      <w:r w:rsidRPr="005E4C4D">
        <w:rPr>
          <w:rFonts w:ascii="Times New Roman" w:hAnsi="Times New Roman" w:cs="Times New Roman"/>
          <w:color w:val="FF0000"/>
          <w:sz w:val="24"/>
          <w:szCs w:val="24"/>
          <w:lang w:val="uk-UA"/>
        </w:rPr>
        <w:t xml:space="preserve"> 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Автори пропонують використовувати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реокоригуючу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терапію при лікуванні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торпідних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коморбідних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форм псоріазу у хворих, що мають протипоказання до використання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цитостатиків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імунодепресантів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, ПУВА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–терапії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ретиноїдів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. Але наведений ними клінічний досвід дозволяє рекомендувати судинні препарати, комбінуючи їх з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цитостатиками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або традиційною терапією. Так, комбінований препарат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гепариноподібної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фракції та дерматин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сульфата</w:t>
      </w:r>
      <w:proofErr w:type="spellEnd"/>
      <w:r w:rsidRPr="005E4C4D">
        <w:rPr>
          <w:sz w:val="24"/>
          <w:szCs w:val="24"/>
          <w:lang w:val="uk-UA"/>
        </w:rPr>
        <w:t xml:space="preserve"> 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по 600 ОД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внутрішньомʼязово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щоденно № 15 з наступними 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250 ОД внутрішньо протягом місяця використовували разом з щотижневими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інʼєкціями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метотрексата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по 25 мг</w:t>
      </w:r>
      <w:r w:rsidRPr="005E4C4D">
        <w:rPr>
          <w:sz w:val="24"/>
          <w:szCs w:val="24"/>
          <w:lang w:val="uk-UA"/>
        </w:rPr>
        <w:t xml:space="preserve"> 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F322A9">
        <w:rPr>
          <w:rFonts w:ascii="Times New Roman" w:hAnsi="Times New Roman" w:cs="Times New Roman"/>
          <w:sz w:val="24"/>
          <w:szCs w:val="24"/>
          <w:lang w:val="uk-UA"/>
        </w:rPr>
        <w:t xml:space="preserve"> 6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]. Використання д</w:t>
      </w:r>
      <w:proofErr w:type="spellStart"/>
      <w:r w:rsidRPr="005E4C4D">
        <w:rPr>
          <w:rFonts w:ascii="Times New Roman" w:hAnsi="Times New Roman" w:cs="Times New Roman"/>
          <w:sz w:val="24"/>
          <w:szCs w:val="24"/>
        </w:rPr>
        <w:t>алтепарина</w:t>
      </w:r>
      <w:proofErr w:type="spellEnd"/>
      <w:r w:rsidRPr="005E4C4D">
        <w:rPr>
          <w:rFonts w:ascii="Times New Roman" w:hAnsi="Times New Roman" w:cs="Times New Roman"/>
          <w:sz w:val="24"/>
          <w:szCs w:val="24"/>
        </w:rPr>
        <w:t xml:space="preserve"> натр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5E4C4D">
        <w:rPr>
          <w:rFonts w:ascii="Times New Roman" w:hAnsi="Times New Roman" w:cs="Times New Roman"/>
          <w:sz w:val="24"/>
          <w:szCs w:val="24"/>
        </w:rPr>
        <w:t>я по 2500 М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Pr="005E4C4D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доб</w:t>
      </w:r>
      <w:proofErr w:type="spellEnd"/>
      <w:r w:rsidRPr="005E4C4D">
        <w:rPr>
          <w:rFonts w:ascii="Times New Roman" w:hAnsi="Times New Roman" w:cs="Times New Roman"/>
          <w:sz w:val="24"/>
          <w:szCs w:val="24"/>
        </w:rPr>
        <w:t xml:space="preserve">. 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>протягом</w:t>
      </w:r>
      <w:r w:rsidRPr="005E4C4D">
        <w:rPr>
          <w:rFonts w:ascii="Times New Roman" w:hAnsi="Times New Roman" w:cs="Times New Roman"/>
          <w:sz w:val="24"/>
          <w:szCs w:val="24"/>
        </w:rPr>
        <w:t xml:space="preserve"> 7-10 </w:t>
      </w:r>
      <w:proofErr w:type="spellStart"/>
      <w:r w:rsidRPr="005E4C4D">
        <w:rPr>
          <w:rFonts w:ascii="Times New Roman" w:hAnsi="Times New Roman" w:cs="Times New Roman"/>
          <w:sz w:val="24"/>
          <w:szCs w:val="24"/>
        </w:rPr>
        <w:t>дн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>ів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на фоні традиційного лікування розповсюдженого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торпідного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псоріаза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приводило до позитивного клінічного результату, при цьому  PASI-відповідь 75 було досяг</w:t>
      </w:r>
      <w:r w:rsidR="000A69DC">
        <w:rPr>
          <w:rFonts w:ascii="Times New Roman" w:hAnsi="Times New Roman" w:cs="Times New Roman"/>
          <w:sz w:val="24"/>
          <w:szCs w:val="24"/>
          <w:lang w:val="uk-UA"/>
        </w:rPr>
        <w:t>нуто у 55,5 % паціє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нтів. Анкетування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псоріатичних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хворих виявило нові «шкірні» ефекти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далтепарина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натрія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, а саме достовірне зменшення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свербіжу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>, печіння, подразнюючої дії води (p&lt;0,05) [</w:t>
      </w:r>
      <w:r w:rsidR="00F322A9">
        <w:rPr>
          <w:rFonts w:ascii="Times New Roman" w:hAnsi="Times New Roman" w:cs="Times New Roman"/>
          <w:sz w:val="24"/>
          <w:szCs w:val="24"/>
          <w:lang w:val="uk-UA"/>
        </w:rPr>
        <w:t xml:space="preserve"> 9 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]. </w:t>
      </w:r>
    </w:p>
    <w:p w:rsidR="00294C60" w:rsidRPr="005E4C4D" w:rsidRDefault="00294C60" w:rsidP="005E4C4D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E4C4D">
        <w:rPr>
          <w:rFonts w:ascii="Times New Roman" w:hAnsi="Times New Roman" w:cs="Times New Roman"/>
          <w:sz w:val="24"/>
          <w:szCs w:val="24"/>
          <w:lang w:val="uk-UA"/>
        </w:rPr>
        <w:t>Сучасні терапевтичні підходи до</w:t>
      </w:r>
      <w:r w:rsidR="000108C5">
        <w:rPr>
          <w:rFonts w:ascii="Times New Roman" w:hAnsi="Times New Roman" w:cs="Times New Roman"/>
          <w:sz w:val="24"/>
          <w:szCs w:val="24"/>
          <w:lang w:val="uk-UA"/>
        </w:rPr>
        <w:t xml:space="preserve"> лікування </w:t>
      </w:r>
      <w:proofErr w:type="spellStart"/>
      <w:r w:rsidR="000108C5">
        <w:rPr>
          <w:rFonts w:ascii="Times New Roman" w:hAnsi="Times New Roman" w:cs="Times New Roman"/>
          <w:sz w:val="24"/>
          <w:szCs w:val="24"/>
          <w:lang w:val="uk-UA"/>
        </w:rPr>
        <w:t>псоріатичної</w:t>
      </w:r>
      <w:proofErr w:type="spellEnd"/>
      <w:r w:rsidR="000108C5">
        <w:rPr>
          <w:rFonts w:ascii="Times New Roman" w:hAnsi="Times New Roman" w:cs="Times New Roman"/>
          <w:sz w:val="24"/>
          <w:szCs w:val="24"/>
          <w:lang w:val="uk-UA"/>
        </w:rPr>
        <w:t xml:space="preserve"> хвороби 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з використанням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таргетної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імунотерапії мають системні ефекти та можуть бути рекомендовані для пацієнтів з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коморбідними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ст</w:t>
      </w:r>
      <w:r w:rsidR="000108C5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>нами [</w:t>
      </w:r>
      <w:r w:rsidR="00F16AF7" w:rsidRPr="005E4C4D">
        <w:rPr>
          <w:rFonts w:ascii="Times New Roman" w:hAnsi="Times New Roman" w:cs="Times New Roman"/>
          <w:sz w:val="24"/>
          <w:szCs w:val="24"/>
          <w:lang w:val="uk-UA"/>
        </w:rPr>
        <w:tab/>
      </w:r>
      <w:r w:rsidR="00F322A9">
        <w:rPr>
          <w:rFonts w:ascii="Times New Roman" w:hAnsi="Times New Roman" w:cs="Times New Roman"/>
          <w:sz w:val="24"/>
          <w:szCs w:val="24"/>
          <w:lang w:val="uk-UA"/>
        </w:rPr>
        <w:t xml:space="preserve"> 7, 10 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>].</w:t>
      </w:r>
    </w:p>
    <w:p w:rsidR="00294C60" w:rsidRPr="005E4C4D" w:rsidRDefault="00294C60" w:rsidP="005E4C4D">
      <w:pPr>
        <w:spacing w:after="0" w:line="480" w:lineRule="auto"/>
        <w:ind w:firstLine="851"/>
        <w:jc w:val="both"/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</w:pPr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>Окреме питання становить лікування псоріазу, асоційованого</w:t>
      </w:r>
      <w:r w:rsidR="000108C5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 </w:t>
      </w:r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з гіпертонією, оскільки деякі </w:t>
      </w:r>
      <w:proofErr w:type="spellStart"/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>антигіпертензивні</w:t>
      </w:r>
      <w:proofErr w:type="spellEnd"/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 засоби, як стало відомо, погіршують течію псоріазу та можуть навіть індукувати дерматоз </w:t>
      </w:r>
      <w:r w:rsidRPr="005E4C4D">
        <w:rPr>
          <w:rFonts w:ascii="Times New Roman" w:eastAsia="ArialMT" w:hAnsi="Times New Roman" w:cs="Times New Roman"/>
          <w:color w:val="000000"/>
          <w:sz w:val="24"/>
          <w:szCs w:val="24"/>
        </w:rPr>
        <w:sym w:font="Symbol" w:char="F05B"/>
      </w:r>
      <w:r w:rsidR="00F322A9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 20, 22, 24-25 </w:t>
      </w:r>
      <w:r w:rsidRPr="005E4C4D">
        <w:rPr>
          <w:rFonts w:ascii="Times New Roman" w:eastAsia="ArialMT" w:hAnsi="Times New Roman" w:cs="Times New Roman"/>
          <w:sz w:val="24"/>
          <w:szCs w:val="24"/>
        </w:rPr>
        <w:sym w:font="Symbol" w:char="F05D"/>
      </w:r>
      <w:r w:rsidRPr="005E4C4D">
        <w:rPr>
          <w:rFonts w:ascii="Times New Roman" w:eastAsia="ArialMT" w:hAnsi="Times New Roman" w:cs="Times New Roman"/>
          <w:sz w:val="24"/>
          <w:szCs w:val="24"/>
          <w:lang w:val="uk-UA"/>
        </w:rPr>
        <w:t>.</w:t>
      </w:r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 Враховуючи високий ризик </w:t>
      </w:r>
      <w:proofErr w:type="spellStart"/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>коморбідності</w:t>
      </w:r>
      <w:proofErr w:type="spellEnd"/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 г</w:t>
      </w:r>
      <w:r w:rsidR="006426D2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>іпертонічної хвороби та псоріазу</w:t>
      </w:r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, необхідно індивідуально підходити до нормалізації артеріального тиску у таких пацієнтів, оскільки інші </w:t>
      </w:r>
      <w:proofErr w:type="spellStart"/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>антигіпертензивні</w:t>
      </w:r>
      <w:proofErr w:type="spellEnd"/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 засоби також можуть асоціюватися з виникненням або погіршенням псоріазу.</w:t>
      </w:r>
    </w:p>
    <w:p w:rsidR="00294C60" w:rsidRPr="005E4C4D" w:rsidRDefault="00294C60" w:rsidP="005E4C4D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У </w:t>
      </w:r>
      <w:r w:rsidR="006426D2"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>зв’язку</w:t>
      </w:r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 з цим, наукову зацікавленість викликає досвід використання </w:t>
      </w:r>
      <w:proofErr w:type="spellStart"/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>статинів</w:t>
      </w:r>
      <w:proofErr w:type="spellEnd"/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 у вікових пацієнтів, що страждають на псоріаз. Лікування псоріазу </w:t>
      </w:r>
      <w:proofErr w:type="spellStart"/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>симвастатином</w:t>
      </w:r>
      <w:proofErr w:type="spellEnd"/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 та топічними кортикостероїдами було ефективнішим ніж традиційною терапією як в плані </w:t>
      </w:r>
      <w:r w:rsidR="00EC7F93"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>розв’язання</w:t>
      </w:r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>псоріатичної</w:t>
      </w:r>
      <w:proofErr w:type="spellEnd"/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 висипки, так і в плані впливу дерматозу на якість життя [</w:t>
      </w:r>
      <w:r w:rsidR="004427E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 2</w:t>
      </w:r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 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].  </w:t>
      </w:r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Використання </w:t>
      </w:r>
      <w:proofErr w:type="spellStart"/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>статинів</w:t>
      </w:r>
      <w:proofErr w:type="spellEnd"/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 в лікуванні псоріазу не тільки нівелює запальний процес в шкірі, але і попереджає розвиток серцево-судинних захворювань, що вкрай актуально, враховуючи високу ступінь </w:t>
      </w:r>
      <w:proofErr w:type="spellStart"/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>коморбідності</w:t>
      </w:r>
      <w:proofErr w:type="spellEnd"/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 цих патологій [</w:t>
      </w:r>
      <w:r w:rsidR="004427E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 14</w:t>
      </w:r>
      <w:r w:rsidRPr="005E4C4D">
        <w:rPr>
          <w:rFonts w:ascii="Times New Roman" w:eastAsia="ArialMT" w:hAnsi="Times New Roman" w:cs="Times New Roman"/>
          <w:color w:val="000000"/>
          <w:sz w:val="24"/>
          <w:szCs w:val="24"/>
          <w:lang w:val="uk-UA"/>
        </w:rPr>
        <w:t xml:space="preserve"> </w:t>
      </w:r>
      <w:r w:rsidRPr="005E4C4D">
        <w:rPr>
          <w:rFonts w:ascii="Times New Roman" w:eastAsia="ArialMT" w:hAnsi="Times New Roman" w:cs="Times New Roman"/>
          <w:sz w:val="24"/>
          <w:szCs w:val="24"/>
          <w:lang w:val="uk-UA"/>
        </w:rPr>
        <w:t>].</w:t>
      </w:r>
    </w:p>
    <w:p w:rsidR="00294C60" w:rsidRPr="005E4C4D" w:rsidRDefault="00294C60" w:rsidP="005E4C4D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Виявлення захворювання серцево-судинної системи у хворих на псоріаз вже на початкових стадіях має велике значення, тому що розширює перспективи первинної та вторинної профілактики. Важливим є диференційованих підхід до проведення терапії 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хворим на різні клінічні форми та в залежності від ступеня тяжкості захворювання в максимально ранні строки, застосування адекватних комплексних методів, спрямованих не лише на припинення чи мінімізацію запальних процесів, але й на покращення стану серцево-судинної системи. Це, у свою чергу, сприятиме зниженню кількості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інвалідізуючих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форм псоріазу, збереженню професійної працездатності та соціальної адаптації, покращенню якості життя пацієнтів. </w:t>
      </w:r>
    </w:p>
    <w:p w:rsidR="00935185" w:rsidRDefault="00294C60" w:rsidP="00657B0C">
      <w:pPr>
        <w:spacing w:after="0" w:line="48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Перспективним, на думку багатьох дослідників, зокрема і нашу, є пошук та запровадження в різні галузі медицини нових ефективних і безпечних препаратів, які здатні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патогенетично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впливати на течію псоріазу та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коморбідних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йому станів.</w:t>
      </w:r>
      <w:r w:rsidR="008C45C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Потребує удосконалення та оптимізації проведення лікувально-профілактичних засобів комплексного етапного та системного лікування псоріазу, що поєднаний з артеріальною гіпертензією. Беручи до уваги значну поширеність псоріазу та артеріальної гіпертензії, їх хронічне </w:t>
      </w:r>
      <w:proofErr w:type="spellStart"/>
      <w:r w:rsidRPr="005E4C4D">
        <w:rPr>
          <w:rFonts w:ascii="Times New Roman" w:hAnsi="Times New Roman" w:cs="Times New Roman"/>
          <w:sz w:val="24"/>
          <w:szCs w:val="24"/>
          <w:lang w:val="uk-UA"/>
        </w:rPr>
        <w:t>взаємоускладнююче</w:t>
      </w:r>
      <w:proofErr w:type="spellEnd"/>
      <w:r w:rsidRPr="005E4C4D">
        <w:rPr>
          <w:rFonts w:ascii="Times New Roman" w:hAnsi="Times New Roman" w:cs="Times New Roman"/>
          <w:sz w:val="24"/>
          <w:szCs w:val="24"/>
          <w:lang w:val="uk-UA"/>
        </w:rPr>
        <w:t xml:space="preserve"> і найчастіше тяжке протікання, відсутність  наявних методів лікування цієї асоційованої патології, проблема оптимізації терапії псоріазу, поєднаного з артеріальною гіпертензією є актуальною для сучасної медицини.</w:t>
      </w:r>
    </w:p>
    <w:p w:rsidR="005D3C82" w:rsidRDefault="005D3C82" w:rsidP="002B7469">
      <w:pPr>
        <w:spacing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:rsidR="005D3C82" w:rsidRDefault="005D3C82" w:rsidP="002B7469">
      <w:pPr>
        <w:spacing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:rsidR="002B7469" w:rsidRPr="00874505" w:rsidRDefault="002B7469" w:rsidP="002B7469">
      <w:pPr>
        <w:spacing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</w:pPr>
      <w:r w:rsidRPr="00874505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ЛІТЕРАТУРА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Беловол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А.Н.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Изучение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коморбидности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псориаза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и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кардиометаболических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нарушений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[Текст]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/ А.Н.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Беловол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С.Г. Ткаченко//Сучасні проблеми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дерматовенерології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косметології та управління охороною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здоровʼя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Зб.наук.праць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за ред. П.П.Рижка, вип. 11.-Харків,2014.-С.35-42.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Бурхонов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А. У.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Особенности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иммунного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статуса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и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лечение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больных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псориазом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пожилого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и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старческого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возраста</w:t>
      </w:r>
      <w:proofErr w:type="spellEnd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[Текст]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/ А.У. 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Бурхонов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//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Украинский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журнал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дерматологии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венерологии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косметологии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. – 2014. - № 1. – С. 71-77.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lastRenderedPageBreak/>
        <w:t>Грашин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Р.А.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Состояние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тиолового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обмена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у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больных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псориазом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и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возможности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его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коррекции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[Текст]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 Р.А.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Грашин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А.В. Полякова, И.Н. Теличко //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Экспериментальная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и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клиническая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фармакология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 ̶ 2013. ̶ Т. 76. № 1. ̶ С. 39-42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Донцова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Е.В.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Влияние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низкоинтенсивного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лазерного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облучения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крови на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процессы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перекисного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окисления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липидов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при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лечении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больных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псориазом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[Текст]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 Е.В.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Донцова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//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Экспериментальная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и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клиническая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дерматокосметология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 ̶ 2014. ̶ № 1. ̶ С. 10-13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Донцова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Е.В.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Комплексная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медикаментозная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и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немедикаментозная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коррекция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оксидативных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расстройств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при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псориазе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[Текст]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 Е.В.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Донцова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//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Экспериментальная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и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клиническая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дерматокосметология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 ̶ 2013. ̶  № 4. ̶ С. 11-14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Загртдинова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Р.М.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Сосудистые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нарушения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у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больных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псориазом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возможности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их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коррекции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[Текст]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 Р.М.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Загртдинова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// Рос. журн.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кожных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и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венер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болезней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 – 2006. – № 3. –     С. 19-23.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Знаменская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Л.Ф.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Первый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клинический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опыт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применения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препарата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устекинумаб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Стелара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) в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терапии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больных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псориазом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в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России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[Текст]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/ Л.Ф.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Знаменская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С.И.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Свищенко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//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Вестник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дерматологии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и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венерологии.-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2012.- № 2.- С. 48-52.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Капулер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О.М.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Метаболические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изменения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при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псориазе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Обзор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литературы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[Текст]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 О.М.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Капулер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//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Уральский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медицинский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журнал. ̶  2011. ̶ № 8. ̶ С. 110-113.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Козина Ю.В.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Псориаз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система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гемостаза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: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применение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низкомолекулярных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гепаринов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[Текст]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/ Ю.В. Козина //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Вестник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Витебского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государственного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медицинского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университета.-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2013.- Т. 12, № 2.- С. 95-103.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Корсакова Ю.Л.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Устекинумаб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—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новый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препарат для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лечения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псориаза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и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псориатического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артрита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[Текст]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/ Ю.Л. Корсакова, М.Л,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Станислав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Л.Н. Денисов //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Научно-практическая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ревматология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 2013.- № 2 (51).-С. 170-180.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Литинська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Т.О. Сучасні підходи до включення препаратів високої метаболічної активності до схем комплексної терапії хворих на хронічні дерматози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[Текст]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/ Т.О.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lastRenderedPageBreak/>
        <w:t>Литинська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//Український журнал дерматології, венерології , косметології.-2011.-№ 3.-С.15-18.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Материкин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А.И.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Метаболические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нарушения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у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подростков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больных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псориазом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[Текст]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/ А.И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Материкин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//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Саратовский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научно-медицинский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журнал.-2013.-Т. 9.-№ 3.-С. 574-577.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Особенности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метаболических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нарушений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при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хронических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распространенных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тяжелопротекающих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дерматозах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различного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генеза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псориаз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атопический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дерматит,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пузырчатка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)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[Текст]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/ Т.В.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Копытова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Л.Н.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Химкина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Н.А.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Добротина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Г.А. 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Пантелеева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//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Российский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журнал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кожных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и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венерических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болезней.-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2012.- № 1.- С. 30-34.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Сариан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Е. И.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Дисфункция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эндотелия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у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больных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псориазом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и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статины</w:t>
      </w:r>
      <w:proofErr w:type="spellEnd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[Текст]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/ Е.И.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Сариан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//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Международный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медицинский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журнал. – 2012. - № 3. – С. 89-93.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Солошенко Е.М. Сучасні підходи до терапії хворих на розповсюджений псоріаз з урахуванням індикаторних показників метаболічних процесів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[Текст]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 Е.М. Солошенко, Н.В, Жукова, О.М.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Стулій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// Дерматологія та венерологія.-2012.-№ 3 (57).-С.86-93.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Сызон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О.О. Контроль над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развитием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и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течением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сопутствующей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патологии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у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больных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артропатическим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азом [Текст]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/ О.О.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Сызон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В.И. Степаненко //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Украинский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журнал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дерматологии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венерологии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косметологии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 ̶ 2014. ̶ № 2 (53). ̶ С. 13-26.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Уразалина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С.Б.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Псориаз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: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современный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взгляд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на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этиопатогенез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[Текст]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/ С.Б.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Уразалина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А.А.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Болевич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 //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Вестник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Российской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военно-медицинской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академии.-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2013.- Т. 2(42).- С. 202-206.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Черкашина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Л.В. Регуляція порушень вуглеводно-енергетичного обміну у хворих на псоріаз за допомогою антиоксидантів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[Текст]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 Л.В.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Черкашина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// Дерматологія та венерологія. - 2005. - № 1 (27). - С. 52-55.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Belovol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A.N.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The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study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of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comorbidity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of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psoriasis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metabolic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syndrome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Text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 A.N.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Belovol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S.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G.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Tkachenko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V.B. 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Kondrashova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// 20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Congress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of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the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EADV,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Lisbon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2011, 20-24.10.11, PO-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psoriasis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P01183.-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abstract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 P.219.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lastRenderedPageBreak/>
        <w:t xml:space="preserve">Beta-blocker-induced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psoriasis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: a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rare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side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effect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– a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case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report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Text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/  M.B.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Yilmaz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, H.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Turhan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, Y.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Akin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et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al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. //Angiology.- 2002.-№ 53.-Р. 737–739.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Childhood-onset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psoriasis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: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association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with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future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cardiovascular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metabolic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comorbidities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Text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 E.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Mahe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et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al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] //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British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Journal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of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Dermatology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.- 2013.-№ 169.-  Р. 889–895.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Cohen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A.D.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Drug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exposure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psoriasis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vulgaris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: case–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control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case–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crossover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studies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Text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/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A.D.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Cohen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, D.Y.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Bonneh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, H.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Reuveni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et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al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. //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Acta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Derm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Venereol.- 2005.- №85.-299–303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Psoriasis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risk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of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atrial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fibrillation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ischaemic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stroke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: a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Danish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Nationwide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Cohort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Study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Text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/ O.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Ahlehoff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 </w:t>
      </w:r>
      <w:r w:rsidRPr="00874505">
        <w:rPr>
          <w:rFonts w:ascii="Times New Roman" w:hAnsi="Times New Roman" w:cs="Times New Roman"/>
          <w:color w:val="000000" w:themeColor="text1"/>
          <w:sz w:val="24"/>
          <w:lang w:val="en-US"/>
        </w:rPr>
        <w:t xml:space="preserve">[ et al.]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//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Eur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Heart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J. -2012.-№ 33(16) - Р. 2054-2064.</w:t>
      </w:r>
    </w:p>
    <w:p w:rsidR="002B7469" w:rsidRPr="00874505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Psoriatic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erythroderma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associated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with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enalapril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Text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/ D.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Antonov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, I.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Grozdev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, G.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Pehlivanov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, N.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Tsankov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//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Skinmed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.-2006.- № 5.-Р.90–92.</w:t>
      </w:r>
    </w:p>
    <w:p w:rsidR="002B7469" w:rsidRPr="007B0464" w:rsidRDefault="002B7469" w:rsidP="002B7469">
      <w:pPr>
        <w:pStyle w:val="a3"/>
        <w:numPr>
          <w:ilvl w:val="0"/>
          <w:numId w:val="4"/>
        </w:numPr>
        <w:tabs>
          <w:tab w:val="left" w:pos="426"/>
        </w:tabs>
        <w:spacing w:line="480" w:lineRule="auto"/>
        <w:ind w:left="0" w:firstLine="0"/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</w:pPr>
      <w:proofErr w:type="spellStart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Sartans</w:t>
      </w:r>
      <w:proofErr w:type="spellEnd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proofErr w:type="spellStart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angiotensin</w:t>
      </w:r>
      <w:proofErr w:type="spellEnd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II </w:t>
      </w:r>
      <w:proofErr w:type="spellStart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receptor</w:t>
      </w:r>
      <w:proofErr w:type="spellEnd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antagonists</w:t>
      </w:r>
      <w:proofErr w:type="spellEnd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proofErr w:type="spellStart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can</w:t>
      </w:r>
      <w:proofErr w:type="spellEnd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 </w:t>
      </w:r>
      <w:proofErr w:type="spellStart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induce</w:t>
      </w:r>
      <w:proofErr w:type="spellEnd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psoriasis</w:t>
      </w:r>
      <w:proofErr w:type="spellEnd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7B046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</w:t>
      </w:r>
      <w:r w:rsidRPr="007B046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Text</w:t>
      </w:r>
      <w:r w:rsidRPr="007B046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] </w:t>
      </w:r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/ C. Marquart-Elbaz, E. </w:t>
      </w:r>
      <w:proofErr w:type="spellStart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Grosshans</w:t>
      </w:r>
      <w:proofErr w:type="spellEnd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, M. </w:t>
      </w:r>
      <w:proofErr w:type="spellStart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Alt</w:t>
      </w:r>
      <w:proofErr w:type="spellEnd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, D. </w:t>
      </w:r>
      <w:proofErr w:type="spellStart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Lipsker</w:t>
      </w:r>
      <w:proofErr w:type="spellEnd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// </w:t>
      </w:r>
      <w:proofErr w:type="spellStart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Br</w:t>
      </w:r>
      <w:proofErr w:type="spellEnd"/>
      <w:r w:rsidRPr="007B046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J Dermatol.- 2002.-№ 147.-Р. 617–618.</w:t>
      </w:r>
    </w:p>
    <w:p w:rsidR="007B0464" w:rsidRDefault="007B0464" w:rsidP="002B7469">
      <w:pPr>
        <w:pStyle w:val="a3"/>
        <w:tabs>
          <w:tab w:val="left" w:pos="426"/>
        </w:tabs>
        <w:spacing w:line="480" w:lineRule="auto"/>
        <w:ind w:left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2B7469" w:rsidRPr="00874505" w:rsidRDefault="002B7469" w:rsidP="002B7469">
      <w:pPr>
        <w:pStyle w:val="a3"/>
        <w:tabs>
          <w:tab w:val="left" w:pos="426"/>
        </w:tabs>
        <w:spacing w:line="480" w:lineRule="auto"/>
        <w:ind w:left="0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874505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REFERENCES</w:t>
      </w:r>
    </w:p>
    <w:p w:rsidR="002B7469" w:rsidRPr="00874505" w:rsidRDefault="002B7469" w:rsidP="007B0464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Belovol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А.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Tkachenko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 w:rsidR="00B45D2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(2014).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Izuchenyy</w:t>
      </w:r>
      <w:r w:rsidR="007B046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</w:t>
      </w:r>
      <w:proofErr w:type="spellEnd"/>
      <w:r w:rsidR="007B046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7B046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komorbidnosti</w:t>
      </w:r>
      <w:proofErr w:type="spellEnd"/>
      <w:r w:rsidR="007B046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7B046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psoriasa</w:t>
      </w:r>
      <w:proofErr w:type="spellEnd"/>
      <w:r w:rsidR="007B046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="007B046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і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kardiometabolicheskyh</w:t>
      </w:r>
      <w:proofErr w:type="spellEnd"/>
      <w:proofErr w:type="gram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narushenij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Study of comorbidity of psoriasis and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cardiometabolic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disorders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</w:t>
      </w:r>
      <w:r w:rsidRPr="008C5B6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/</w:t>
      </w:r>
      <w:r w:rsidRPr="008C66F8">
        <w:rPr>
          <w:lang w:val="en-US"/>
        </w:rPr>
        <w:t xml:space="preserve"> </w:t>
      </w:r>
      <w:r w:rsidRPr="008C66F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Modern problems of </w:t>
      </w:r>
      <w:proofErr w:type="spellStart"/>
      <w:r w:rsidRPr="008C66F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dermatovenereology</w:t>
      </w:r>
      <w:proofErr w:type="spellEnd"/>
      <w:r w:rsidRPr="008C66F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cosmetology and management of public health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 11.-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Kharkiv</w:t>
      </w:r>
      <w:proofErr w:type="spellEnd"/>
      <w:r w:rsidR="00B45D2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</w:t>
      </w:r>
      <w:r w:rsidR="00B45D2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Ukraine</w:t>
      </w:r>
      <w:r w:rsidR="00B45D2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35-42.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2B7469" w:rsidRPr="00874505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Burhonov</w:t>
      </w:r>
      <w:proofErr w:type="spellEnd"/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,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А.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U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(2014).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Osobennosti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immunnogo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statusa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i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lecheniye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bolnyh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psoriazom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pozhylogo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vozrasta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[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Features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of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immune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status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and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treatment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gramStart"/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of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 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psoriatic</w:t>
      </w:r>
      <w:proofErr w:type="gramEnd"/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old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patients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]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.</w:t>
      </w:r>
      <w:r w:rsidRPr="003B1242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Ukranian</w:t>
      </w:r>
      <w:proofErr w:type="spellEnd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journal of dermatology, venereology, cosmetology,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1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71-77.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</w:p>
    <w:p w:rsidR="002B7469" w:rsidRPr="003B1242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Grashyn</w:t>
      </w:r>
      <w:proofErr w:type="spellEnd"/>
      <w:r w:rsidRPr="0070631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.А.</w:t>
      </w:r>
      <w:proofErr w:type="gram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  А.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</w:t>
      </w:r>
      <w:proofErr w:type="gram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., Т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elychko</w:t>
      </w:r>
      <w:proofErr w:type="spellEnd"/>
      <w:r w:rsidRPr="0070631E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(2013).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Sostoyaniye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tyolovogo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obmyena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bolnyh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psoriasom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vosmozhnosti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yego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korrektsiyi</w:t>
      </w:r>
      <w:proofErr w:type="spellEnd"/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</w:t>
      </w:r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Status of metabolism of </w:t>
      </w:r>
      <w:proofErr w:type="spellStart"/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thiol</w:t>
      </w:r>
      <w:proofErr w:type="spellEnd"/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from psoriatic patients and possibilities of it s correction</w:t>
      </w:r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Experimental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and clinical </w:t>
      </w:r>
      <w:proofErr w:type="gram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pharma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cology ,</w:t>
      </w:r>
      <w:proofErr w:type="gram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1(76),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39-42</w:t>
      </w:r>
      <w:r w:rsidRPr="003B124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</w:p>
    <w:p w:rsidR="002B7469" w:rsidRPr="00135FC0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lastRenderedPageBreak/>
        <w:t>Dontsova</w:t>
      </w:r>
      <w:proofErr w:type="spellEnd"/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(2014).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Vliyaniye</w:t>
      </w:r>
      <w:proofErr w:type="spellEnd"/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nizkointensyvnogo</w:t>
      </w:r>
      <w:proofErr w:type="spellEnd"/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lasenogo</w:t>
      </w:r>
      <w:proofErr w:type="spellEnd"/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oblucheniya</w:t>
      </w:r>
      <w:proofErr w:type="spellEnd"/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krovi</w:t>
      </w:r>
      <w:proofErr w:type="spellEnd"/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na</w:t>
      </w:r>
      <w:proofErr w:type="spellEnd"/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protsessy</w:t>
      </w:r>
      <w:proofErr w:type="spellEnd"/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perikisnogo</w:t>
      </w:r>
      <w:proofErr w:type="spellEnd"/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okisleniya</w:t>
      </w:r>
      <w:proofErr w:type="spellEnd"/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lipidov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</w:t>
      </w:r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Influence of low-intensity laser irradiation of blood on the processes </w:t>
      </w:r>
      <w:proofErr w:type="gramStart"/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of  peroxide</w:t>
      </w:r>
      <w:proofErr w:type="gramEnd"/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oxidation of lipids</w:t>
      </w:r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Experiment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al and clinical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dermatocosmetology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1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10-13</w:t>
      </w:r>
      <w:r w:rsidRPr="00135FC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</w:p>
    <w:p w:rsidR="002B7469" w:rsidRPr="00135FC0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Dontsova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(2013).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Complexnaya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medicamentosnaya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s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nemedicamentosnaya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correctsiya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oxydativnyh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rasstroystv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pri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psoriase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[</w:t>
      </w:r>
      <w:r w:rsidRPr="00645BF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Complex medicinal and non medicinal correction of oxidative disorders on psoriasis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]. </w:t>
      </w:r>
      <w:proofErr w:type="spellStart"/>
      <w:r w:rsidRPr="00645BF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Experimental</w:t>
      </w:r>
      <w:proofErr w:type="spellEnd"/>
      <w:r w:rsidRPr="00645BF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645BF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645BF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645BF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clinical</w:t>
      </w:r>
      <w:proofErr w:type="spellEnd"/>
      <w:r w:rsidRPr="00645BF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645BF2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dermatocosmetology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4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11-14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</w:p>
    <w:p w:rsidR="002B7469" w:rsidRPr="00A45575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Zagrtdynova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645BF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.М.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(2006).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Sosudystiye</w:t>
      </w:r>
      <w:proofErr w:type="spellEnd"/>
      <w:r w:rsidRPr="00645BF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narusheniya</w:t>
      </w:r>
      <w:proofErr w:type="spellEnd"/>
      <w:r w:rsidRPr="00645BF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</w:t>
      </w:r>
      <w:r w:rsidRPr="00645BF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bolnyh</w:t>
      </w:r>
      <w:proofErr w:type="spellEnd"/>
      <w:r w:rsidRPr="00645BF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psoriazom</w:t>
      </w:r>
      <w:proofErr w:type="spellEnd"/>
      <w:r w:rsidRPr="00645BF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proofErr w:type="spellStart"/>
      <w:proofErr w:type="gram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vozmozhnosti</w:t>
      </w:r>
      <w:proofErr w:type="spellEnd"/>
      <w:r w:rsidRPr="00645BF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ih</w:t>
      </w:r>
      <w:proofErr w:type="spellEnd"/>
      <w:proofErr w:type="gramEnd"/>
      <w:r w:rsidRPr="00645BF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correctsiyi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[</w:t>
      </w:r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Vascular disorders from psoriatic patients, possibilities of correction of them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]. Russian journal of skin and venereal diseases,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3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1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9-23.</w:t>
      </w:r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2B7469" w:rsidRPr="00A45575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Znamenskaya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F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Svyshyenko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(2012). </w:t>
      </w:r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Perviy</w:t>
      </w:r>
      <w:proofErr w:type="spellEnd"/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clinicheskiy</w:t>
      </w:r>
      <w:proofErr w:type="spellEnd"/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opyt</w:t>
      </w:r>
      <w:proofErr w:type="spellEnd"/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primeneniya</w:t>
      </w:r>
      <w:proofErr w:type="spellEnd"/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preparata</w:t>
      </w:r>
      <w:proofErr w:type="spellEnd"/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utekinumab</w:t>
      </w:r>
      <w:proofErr w:type="spellEnd"/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Stelara</w:t>
      </w:r>
      <w:proofErr w:type="spellEnd"/>
      <w:proofErr w:type="gramStart"/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)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</w:t>
      </w:r>
      <w:proofErr w:type="gramEnd"/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terapiyi</w:t>
      </w:r>
      <w:proofErr w:type="spellEnd"/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bolnyh</w:t>
      </w:r>
      <w:proofErr w:type="spellEnd"/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psoriasom</w:t>
      </w:r>
      <w:proofErr w:type="spellEnd"/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</w:t>
      </w:r>
      <w:r w:rsidRPr="00A4557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Rossiyi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[</w:t>
      </w:r>
      <w:r w:rsidRPr="00B4354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First clinical experience of using drug </w:t>
      </w:r>
      <w:proofErr w:type="spellStart"/>
      <w:r w:rsidRPr="00B4354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ustekinumab</w:t>
      </w:r>
      <w:proofErr w:type="spellEnd"/>
      <w:r w:rsidRPr="00B4354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</w:t>
      </w:r>
      <w:proofErr w:type="spellStart"/>
      <w:r w:rsidRPr="00B4354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Stelara</w:t>
      </w:r>
      <w:proofErr w:type="spellEnd"/>
      <w:r w:rsidRPr="00B4354F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 in treatment of psoriatic patients in Russia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]. </w:t>
      </w:r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Bulletin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of dermatology and venereology,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48-52.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2B7469" w:rsidRPr="00FB3640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Kapuler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О.М.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(2011).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Metabolicheskiye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ismeneniya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pri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psoriase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Obzor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literatury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[ Metabolic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changing on psoriasis. Review]. Medical journal of Ural,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8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110-113.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2B7469" w:rsidRPr="00032B28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Kozyna</w:t>
      </w:r>
      <w:proofErr w:type="spellEnd"/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(2013).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Psorias</w:t>
      </w:r>
      <w:proofErr w:type="spellEnd"/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systema</w:t>
      </w:r>
      <w:proofErr w:type="spellEnd"/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gemostaza</w:t>
      </w:r>
      <w:proofErr w:type="spellEnd"/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primeneniye</w:t>
      </w:r>
      <w:proofErr w:type="spellEnd"/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nizcomoleculyarnyh</w:t>
      </w:r>
      <w:proofErr w:type="spellEnd"/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heparinov</w:t>
      </w:r>
      <w:proofErr w:type="spellEnd"/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[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Psoriasis</w:t>
      </w:r>
      <w:proofErr w:type="gramEnd"/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system</w:t>
      </w:r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of</w:t>
      </w:r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hemostasis</w:t>
      </w:r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using</w:t>
      </w:r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of low molecular heparins</w:t>
      </w:r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]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Bulletin of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Vitebsk state medical university, 2 (12),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95-103.</w:t>
      </w:r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2B7469" w:rsidRPr="00032B28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Korsakova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Stanislav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Denisov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(2013).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Ustekinumab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—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Noviy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preparat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proofErr w:type="gram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dlya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lecheniya</w:t>
      </w:r>
      <w:proofErr w:type="spellEnd"/>
      <w:proofErr w:type="gram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psoriasa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psoriaticheskogo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artrita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</w:t>
      </w:r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New drug for treatment of psoriasis and psoriatic arthritis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Scientific practical rheumatology,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2 (51)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170-180.</w:t>
      </w:r>
      <w:r w:rsidRPr="00032B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2B7469" w:rsidRPr="00BB0947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Lytynska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Т.О.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(2011</w:t>
      </w:r>
      <w:r w:rsidRPr="00C75CF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). 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Suchasni</w:t>
      </w:r>
      <w:proofErr w:type="spellEnd"/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pidhody</w:t>
      </w:r>
      <w:proofErr w:type="spellEnd"/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do</w:t>
      </w:r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vkluchennya</w:t>
      </w:r>
      <w:proofErr w:type="spellEnd"/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preparative</w:t>
      </w:r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vysokoyi</w:t>
      </w:r>
      <w:proofErr w:type="spellEnd"/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metabolichnoyi</w:t>
      </w:r>
      <w:proofErr w:type="spellEnd"/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aktivnosti</w:t>
      </w:r>
      <w:proofErr w:type="spellEnd"/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do</w:t>
      </w:r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shem</w:t>
      </w:r>
      <w:proofErr w:type="spellEnd"/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complexnoyi</w:t>
      </w:r>
      <w:proofErr w:type="spellEnd"/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terpiyi</w:t>
      </w:r>
      <w:proofErr w:type="spellEnd"/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hvoryh</w:t>
      </w:r>
      <w:proofErr w:type="spellEnd"/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na</w:t>
      </w:r>
      <w:proofErr w:type="spellEnd"/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proofErr w:type="gram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hronichni</w:t>
      </w:r>
      <w:proofErr w:type="spellEnd"/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dermatozy</w:t>
      </w:r>
      <w:proofErr w:type="spellEnd"/>
      <w:proofErr w:type="gramEnd"/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[</w:t>
      </w:r>
      <w:r w:rsidRPr="00C75CF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Modern approaches which include of drugs with high metabolic activity to the complex </w:t>
      </w:r>
      <w:r w:rsidRPr="00C75CF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lastRenderedPageBreak/>
        <w:t xml:space="preserve">treatment of patients with chronic </w:t>
      </w:r>
      <w:proofErr w:type="spellStart"/>
      <w:r w:rsidRPr="00C75CF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dermatoses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]. </w:t>
      </w:r>
      <w:r w:rsidRPr="00C75CF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Ukrainian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journal of dermatology, venereology, cosmetology,</w:t>
      </w:r>
      <w:r>
        <w:rPr>
          <w:color w:val="000000" w:themeColor="text1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3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15</w:t>
      </w:r>
      <w:proofErr w:type="gram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-18.</w:t>
      </w:r>
      <w:r w:rsidRPr="00BB094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2B7469" w:rsidRPr="00C75CF7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Materikin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А.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(2013).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Metabolicheskiye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narusheniya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u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podrostkov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bolnyh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psoriazom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[Metabolic disorders in adolescents with psoriasis].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Scientific medical journal of Saratov, 3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(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9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574-577.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2B7469" w:rsidRPr="004B0D35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Kopytova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Т.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Himkina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.,</w:t>
      </w:r>
      <w:r w:rsidRPr="00C75CF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Dobrotina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C75CF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</w:t>
      </w:r>
      <w:r w:rsidRPr="00C75CF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</w:t>
      </w:r>
      <w:r w:rsidRPr="00C75CF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et</w:t>
      </w:r>
      <w:r w:rsidRPr="00C75CF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al</w:t>
      </w:r>
      <w:r w:rsidRPr="00C75CF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(2012)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Osobennosti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metabolicheskih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narusheniy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pri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proofErr w:type="gram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hronicheskih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rasprostranyonnih</w:t>
      </w:r>
      <w:proofErr w:type="spellEnd"/>
      <w:proofErr w:type="gram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tyazheloprotekayushih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dermatozah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razlichnogo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geneza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[</w:t>
      </w:r>
      <w:r w:rsidRPr="004B0D3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Features of metabolic disorders in chronic disseminated severe </w:t>
      </w:r>
      <w:proofErr w:type="spellStart"/>
      <w:r w:rsidRPr="004B0D3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dermatoses</w:t>
      </w:r>
      <w:proofErr w:type="spellEnd"/>
      <w:r w:rsidRPr="004B0D3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of different  genesis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 Russian journal of skin and venereal diseases,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1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30-34.</w:t>
      </w:r>
      <w:r w:rsidRPr="004B0D3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2B7469" w:rsidRPr="00874505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Sarian</w:t>
      </w:r>
      <w:proofErr w:type="spellEnd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,</w:t>
      </w:r>
      <w:r w:rsidRPr="00042BC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Е.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I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(2012).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Disfunctsiya</w:t>
      </w:r>
      <w:proofErr w:type="spellEnd"/>
      <w:r w:rsidRPr="00042BC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endoteliya</w:t>
      </w:r>
      <w:proofErr w:type="spellEnd"/>
      <w:r w:rsidRPr="00042BC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u</w:t>
      </w:r>
      <w:r w:rsidRPr="00042BC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bolnyh</w:t>
      </w:r>
      <w:proofErr w:type="spellEnd"/>
      <w:r w:rsidRPr="00042BC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psoriazom</w:t>
      </w:r>
      <w:proofErr w:type="spellEnd"/>
      <w:r w:rsidRPr="00042BC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i</w:t>
      </w:r>
      <w:r w:rsidRPr="00042BC4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statiny</w:t>
      </w:r>
      <w:proofErr w:type="spellEnd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[</w:t>
      </w:r>
      <w:r w:rsidRPr="00C5118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Dysfunction of endothelium in patie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nts with psoriasis, and statins].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International medical journal,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3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89-93.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2B7469" w:rsidRPr="00874505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Soloshenko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Е.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Zhukova</w:t>
      </w:r>
      <w:proofErr w:type="spellEnd"/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</w:t>
      </w:r>
      <w:proofErr w:type="gram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Stuliy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О.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(2012).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Suchasni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pidhody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do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terapiyi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hvoryh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proofErr w:type="gram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na</w:t>
      </w:r>
      <w:proofErr w:type="spellEnd"/>
      <w:proofErr w:type="gram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rospovsyudzheny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psoriaz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z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urahuvannyam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indykatornyh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pokaznykiv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metabolichnyh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procesiv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[</w:t>
      </w:r>
      <w:r w:rsidRPr="007C640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Modern approaches to therapy of patients with disseminated psoriasis considering of indicators of metabolic processes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].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Dermatolog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y and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vener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ology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3 (57)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86-93.</w:t>
      </w:r>
      <w:r w:rsidRPr="00C5118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2B7469" w:rsidRPr="007C640C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Syzon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О.О.,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Stepanenko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(2014).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Control </w:t>
      </w:r>
      <w:proofErr w:type="spellStart"/>
      <w:proofErr w:type="gram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nad</w:t>
      </w:r>
      <w:proofErr w:type="spellEnd"/>
      <w:proofErr w:type="gram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razvitiyem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i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techeniyem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soputstvuyushyey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patologiyi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u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bolnyh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artropaticheskim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psoriazom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[</w:t>
      </w:r>
      <w:r w:rsidRPr="00152B1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Control on development and course of comorbidities from patients with psoriatic </w:t>
      </w:r>
      <w:proofErr w:type="spellStart"/>
      <w:r w:rsidRPr="00152B1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arthropathy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]. Ukrainian journal of dermatology, venereology, cosmetology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2</w:t>
      </w:r>
      <w:proofErr w:type="gram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(53)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13-26.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2B7469" w:rsidRPr="00FB3640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Urazalina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</w:t>
      </w:r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</w:t>
      </w:r>
      <w:proofErr w:type="gramStart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,</w:t>
      </w:r>
      <w:proofErr w:type="gram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Bolevich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А.А.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(2013).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Psoriaz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: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sovremenny</w:t>
      </w:r>
      <w:proofErr w:type="spellEnd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vzglyad</w:t>
      </w:r>
      <w:proofErr w:type="spellEnd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proofErr w:type="gram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na</w:t>
      </w:r>
      <w:proofErr w:type="spellEnd"/>
      <w:proofErr w:type="gramEnd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etiopatogenez</w:t>
      </w:r>
      <w:proofErr w:type="spellEnd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[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Psoriasis</w:t>
      </w:r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: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the</w:t>
      </w:r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modern</w:t>
      </w:r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view</w:t>
      </w:r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on</w:t>
      </w:r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the</w:t>
      </w:r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etiopathogenesis</w:t>
      </w:r>
      <w:proofErr w:type="spellEnd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].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Bulletin of Russian military medical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academy ,</w:t>
      </w:r>
      <w:proofErr w:type="gram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2(42)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202-206.</w:t>
      </w:r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</w:p>
    <w:p w:rsidR="002B7469" w:rsidRPr="00FB3640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Cherkashina</w:t>
      </w:r>
      <w:proofErr w:type="spellEnd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(2005)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Regulatsiya</w:t>
      </w:r>
      <w:proofErr w:type="spellEnd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porushen</w:t>
      </w:r>
      <w:proofErr w:type="spellEnd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vuglevodno</w:t>
      </w:r>
      <w:proofErr w:type="spellEnd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-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energetichnogo</w:t>
      </w:r>
      <w:proofErr w:type="spellEnd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obminu</w:t>
      </w:r>
      <w:proofErr w:type="spellEnd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</w:t>
      </w:r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hvoryh</w:t>
      </w:r>
      <w:proofErr w:type="spellEnd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proofErr w:type="gram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na</w:t>
      </w:r>
      <w:proofErr w:type="spellEnd"/>
      <w:proofErr w:type="gramEnd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psoriaz</w:t>
      </w:r>
      <w:proofErr w:type="spellEnd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za</w:t>
      </w:r>
      <w:proofErr w:type="spellEnd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dopomogoyu</w:t>
      </w:r>
      <w:proofErr w:type="spellEnd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antyoxydantiv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[</w:t>
      </w:r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Regulation of disorders of </w:t>
      </w:r>
      <w:proofErr w:type="spellStart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carbo-energetical</w:t>
      </w:r>
      <w:proofErr w:type="spellEnd"/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metabolism of patients of psoriasis with using of antioxidants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].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Dermatolog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y</w:t>
      </w:r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and</w:t>
      </w:r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venereology,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1 (27)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52-55.</w:t>
      </w:r>
      <w:r w:rsidRPr="00FB3640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:rsidR="002B7469" w:rsidRPr="00874505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lastRenderedPageBreak/>
        <w:t>Belovol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A.N.,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Tkachenko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S.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Kondrashova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V.B.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(2011).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The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study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of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comorbidity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of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psoriasis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metabolic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syndrome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20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Con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gress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the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EADV,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Lisbon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(Portugal)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219.</w:t>
      </w:r>
    </w:p>
    <w:p w:rsidR="002B7469" w:rsidRPr="00874505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Yilmaz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M.B.,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Turhan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H.,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Akin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Y.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et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al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(2002).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Beta-blocker-induced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psoriasis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: a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rare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side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effect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– a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case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report</w:t>
      </w:r>
      <w:proofErr w:type="spellEnd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Angiology</w:t>
      </w:r>
      <w:proofErr w:type="spellEnd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53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737–739.</w:t>
      </w:r>
    </w:p>
    <w:p w:rsidR="002B7469" w:rsidRPr="00874505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Mahe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E.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et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al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(2013)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Childhood</w:t>
      </w:r>
      <w:proofErr w:type="gram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-onset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psoriasis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: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association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with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future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cardiovascular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metabolic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comorbidities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British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Journal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of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Dermatology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169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889–895.</w:t>
      </w:r>
    </w:p>
    <w:p w:rsidR="002B7469" w:rsidRPr="00874505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Cohen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A.D.,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Bonneh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D.Y.,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Reuveni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H.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et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al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.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(2005)</w:t>
      </w:r>
      <w:proofErr w:type="gramStart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Drug</w:t>
      </w:r>
      <w:proofErr w:type="spellEnd"/>
      <w:proofErr w:type="gram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exposure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psoriasis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vulgaris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: case–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control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case–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crossover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studies</w:t>
      </w:r>
      <w:proofErr w:type="spellEnd"/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Acta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Derm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Venereol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.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85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299–303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.</w:t>
      </w:r>
    </w:p>
    <w:p w:rsidR="002B7469" w:rsidRPr="00874505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Ahlehoff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O.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gramStart"/>
      <w:r w:rsidRPr="00874505">
        <w:rPr>
          <w:rFonts w:ascii="Times New Roman" w:hAnsi="Times New Roman" w:cs="Times New Roman"/>
          <w:color w:val="000000" w:themeColor="text1"/>
          <w:sz w:val="24"/>
          <w:lang w:val="en-US"/>
        </w:rPr>
        <w:t>et</w:t>
      </w:r>
      <w:proofErr w:type="gramEnd"/>
      <w:r w:rsidRPr="00874505">
        <w:rPr>
          <w:rFonts w:ascii="Times New Roman" w:hAnsi="Times New Roman" w:cs="Times New Roman"/>
          <w:color w:val="000000" w:themeColor="text1"/>
          <w:sz w:val="24"/>
          <w:lang w:val="en-US"/>
        </w:rPr>
        <w:t xml:space="preserve"> al. </w:t>
      </w:r>
      <w:r>
        <w:rPr>
          <w:rFonts w:ascii="Times New Roman" w:hAnsi="Times New Roman" w:cs="Times New Roman"/>
          <w:color w:val="000000" w:themeColor="text1"/>
          <w:sz w:val="24"/>
          <w:lang w:val="en-US"/>
        </w:rPr>
        <w:t xml:space="preserve">(2012).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Psoriasis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risk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of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atrial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fibrillation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and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ischaemic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stroke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: a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Danish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Nationwide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Cohort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Study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Eur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Heart</w:t>
      </w:r>
      <w:proofErr w:type="spellEnd"/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J.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33(16)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874505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2054-2064.</w:t>
      </w:r>
    </w:p>
    <w:p w:rsidR="002B7469" w:rsidRPr="002F558A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Antonov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D.,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Grozdev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I.,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Pehlivanov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G.,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et</w:t>
      </w:r>
      <w:proofErr w:type="gram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al.</w:t>
      </w:r>
      <w:r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(2006). </w:t>
      </w:r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Psoriatic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erythroderma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associated</w:t>
      </w:r>
      <w:proofErr w:type="spellEnd"/>
      <w:r w:rsidRPr="00874505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with</w:t>
      </w:r>
      <w:proofErr w:type="spellEnd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enalapril</w:t>
      </w:r>
      <w:proofErr w:type="spellEnd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proofErr w:type="spellStart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Skinmed</w:t>
      </w:r>
      <w:proofErr w:type="spellEnd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.</w:t>
      </w: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,</w:t>
      </w: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5</w:t>
      </w: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90–92.</w:t>
      </w:r>
    </w:p>
    <w:p w:rsidR="002B7469" w:rsidRPr="002F558A" w:rsidRDefault="002B7469" w:rsidP="002B7469">
      <w:pPr>
        <w:pStyle w:val="a3"/>
        <w:numPr>
          <w:ilvl w:val="0"/>
          <w:numId w:val="5"/>
        </w:numPr>
        <w:tabs>
          <w:tab w:val="left" w:pos="426"/>
        </w:tabs>
        <w:spacing w:line="480" w:lineRule="auto"/>
        <w:ind w:left="0" w:firstLine="0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Marquart-Elbaz </w:t>
      </w: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C., </w:t>
      </w:r>
      <w:proofErr w:type="spellStart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Grosshans</w:t>
      </w:r>
      <w:proofErr w:type="spellEnd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E., </w:t>
      </w:r>
      <w:proofErr w:type="spellStart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Alt</w:t>
      </w:r>
      <w:proofErr w:type="spellEnd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M.,</w:t>
      </w: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et</w:t>
      </w:r>
      <w:proofErr w:type="gramEnd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 al. </w:t>
      </w: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(2002). </w:t>
      </w:r>
      <w:proofErr w:type="spellStart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Sartans</w:t>
      </w:r>
      <w:proofErr w:type="spellEnd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proofErr w:type="spellStart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angiotensin</w:t>
      </w:r>
      <w:proofErr w:type="spellEnd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II </w:t>
      </w:r>
      <w:proofErr w:type="spellStart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receptor</w:t>
      </w:r>
      <w:proofErr w:type="spellEnd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antagonists</w:t>
      </w:r>
      <w:proofErr w:type="spellEnd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proofErr w:type="spellStart"/>
      <w:proofErr w:type="gramStart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can</w:t>
      </w:r>
      <w:proofErr w:type="spellEnd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 </w:t>
      </w:r>
      <w:proofErr w:type="spellStart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induce</w:t>
      </w:r>
      <w:proofErr w:type="spellEnd"/>
      <w:proofErr w:type="gramEnd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psoriasis</w:t>
      </w:r>
      <w:proofErr w:type="spellEnd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.</w:t>
      </w: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Br</w:t>
      </w:r>
      <w:proofErr w:type="spellEnd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.</w:t>
      </w: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J</w:t>
      </w: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.</w:t>
      </w: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Dermatol</w:t>
      </w:r>
      <w:proofErr w:type="spellEnd"/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.</w:t>
      </w: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>147</w:t>
      </w: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en-US"/>
        </w:rPr>
        <w:t>,</w:t>
      </w:r>
      <w:r w:rsidRPr="002F558A">
        <w:rPr>
          <w:rFonts w:ascii="Times New Roman" w:eastAsia="ArialMT" w:hAnsi="Times New Roman" w:cs="Times New Roman"/>
          <w:color w:val="000000" w:themeColor="text1"/>
          <w:sz w:val="24"/>
          <w:szCs w:val="24"/>
          <w:lang w:val="uk-UA"/>
        </w:rPr>
        <w:t xml:space="preserve"> 617–618.</w:t>
      </w:r>
    </w:p>
    <w:p w:rsidR="005D3C82" w:rsidRDefault="005D3C82" w:rsidP="00881E7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D3C82" w:rsidRDefault="005D3C82" w:rsidP="00881E7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D3C82" w:rsidRDefault="005D3C82" w:rsidP="00881E7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D3C82" w:rsidRDefault="005D3C82" w:rsidP="00881E7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D3C82" w:rsidRDefault="005D3C82" w:rsidP="00881E7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D3C82" w:rsidRDefault="005D3C82" w:rsidP="00881E7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D3C82" w:rsidRDefault="005D3C82" w:rsidP="00881E7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D3C82" w:rsidRDefault="005D3C82" w:rsidP="00881E7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D3C82" w:rsidRDefault="005D3C82" w:rsidP="00881E7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D3C82" w:rsidRDefault="005D3C82" w:rsidP="00881E7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D3C82" w:rsidRDefault="005D3C82" w:rsidP="00881E7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D3C82" w:rsidRDefault="005D3C82" w:rsidP="00881E7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881E79" w:rsidRDefault="00881E79" w:rsidP="00881E79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 xml:space="preserve">Проблематика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терапии</w:t>
      </w:r>
      <w:proofErr w:type="spellEnd"/>
      <w:r w:rsidRPr="005E4C4D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5E4C4D">
        <w:rPr>
          <w:rFonts w:ascii="Times New Roman" w:hAnsi="Times New Roman" w:cs="Times New Roman"/>
          <w:b/>
          <w:sz w:val="24"/>
          <w:szCs w:val="24"/>
          <w:lang w:val="uk-UA"/>
        </w:rPr>
        <w:t>псор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иаза</w:t>
      </w:r>
      <w:proofErr w:type="spellEnd"/>
      <w:r w:rsidRPr="005E4C4D">
        <w:rPr>
          <w:rFonts w:ascii="Times New Roman" w:hAnsi="Times New Roman" w:cs="Times New Roman"/>
          <w:b/>
          <w:sz w:val="24"/>
          <w:szCs w:val="24"/>
          <w:lang w:val="uk-UA"/>
        </w:rPr>
        <w:t xml:space="preserve">, </w:t>
      </w:r>
      <w:proofErr w:type="spellStart"/>
      <w:r w:rsidRPr="005E4C4D">
        <w:rPr>
          <w:rFonts w:ascii="Times New Roman" w:hAnsi="Times New Roman" w:cs="Times New Roman"/>
          <w:b/>
          <w:sz w:val="24"/>
          <w:szCs w:val="24"/>
          <w:lang w:val="uk-UA"/>
        </w:rPr>
        <w:t>ас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с</w:t>
      </w:r>
      <w:r w:rsidRPr="005E4C4D">
        <w:rPr>
          <w:rFonts w:ascii="Times New Roman" w:hAnsi="Times New Roman" w:cs="Times New Roman"/>
          <w:b/>
          <w:sz w:val="24"/>
          <w:szCs w:val="24"/>
          <w:lang w:val="uk-UA"/>
        </w:rPr>
        <w:t>оц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иированного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</w:t>
      </w:r>
      <w:r w:rsidRPr="005E4C4D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5E4C4D">
        <w:rPr>
          <w:rFonts w:ascii="Times New Roman" w:hAnsi="Times New Roman" w:cs="Times New Roman"/>
          <w:b/>
          <w:sz w:val="24"/>
          <w:szCs w:val="24"/>
          <w:lang w:val="uk-UA"/>
        </w:rPr>
        <w:t>артер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иальной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5E4C4D">
        <w:rPr>
          <w:rFonts w:ascii="Times New Roman" w:hAnsi="Times New Roman" w:cs="Times New Roman"/>
          <w:b/>
          <w:sz w:val="24"/>
          <w:szCs w:val="24"/>
          <w:lang w:val="uk-UA"/>
        </w:rPr>
        <w:t>г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ипертензией</w:t>
      </w:r>
      <w:proofErr w:type="spellEnd"/>
    </w:p>
    <w:p w:rsidR="00881E79" w:rsidRDefault="00881E79" w:rsidP="00881E79">
      <w:pPr>
        <w:spacing w:after="0" w:line="48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proofErr w:type="spellStart"/>
      <w:r w:rsidRPr="005E4C4D">
        <w:rPr>
          <w:rFonts w:ascii="Times New Roman" w:hAnsi="Times New Roman" w:cs="Times New Roman"/>
          <w:b/>
          <w:i/>
          <w:sz w:val="24"/>
          <w:szCs w:val="24"/>
          <w:lang w:val="uk-UA"/>
        </w:rPr>
        <w:t>Б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еловол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А.Н., Ткаченко С.Г.,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Татузян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Е</w:t>
      </w:r>
      <w:r w:rsidRPr="005E4C4D">
        <w:rPr>
          <w:rFonts w:ascii="Times New Roman" w:hAnsi="Times New Roman" w:cs="Times New Roman"/>
          <w:b/>
          <w:i/>
          <w:sz w:val="24"/>
          <w:szCs w:val="24"/>
          <w:lang w:val="uk-UA"/>
        </w:rPr>
        <w:t>.Г.</w:t>
      </w:r>
    </w:p>
    <w:p w:rsidR="00881E79" w:rsidRPr="00881E79" w:rsidRDefault="00881E79" w:rsidP="00881E79">
      <w:pPr>
        <w:spacing w:after="0" w:line="480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 w:rsidRPr="00881E79">
        <w:rPr>
          <w:rFonts w:ascii="Times New Roman" w:hAnsi="Times New Roman" w:cs="Times New Roman"/>
          <w:i/>
          <w:sz w:val="24"/>
          <w:szCs w:val="24"/>
          <w:lang w:val="uk-UA"/>
        </w:rPr>
        <w:t>Харьковский</w:t>
      </w:r>
      <w:proofErr w:type="spellEnd"/>
      <w:r w:rsidRPr="00881E79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881E79">
        <w:rPr>
          <w:rFonts w:ascii="Times New Roman" w:hAnsi="Times New Roman" w:cs="Times New Roman"/>
          <w:i/>
          <w:sz w:val="24"/>
          <w:szCs w:val="24"/>
          <w:lang w:val="uk-UA"/>
        </w:rPr>
        <w:t>национальный</w:t>
      </w:r>
      <w:proofErr w:type="spellEnd"/>
      <w:r w:rsidRPr="00881E79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881E79">
        <w:rPr>
          <w:rFonts w:ascii="Times New Roman" w:hAnsi="Times New Roman" w:cs="Times New Roman"/>
          <w:i/>
          <w:sz w:val="24"/>
          <w:szCs w:val="24"/>
          <w:lang w:val="uk-UA"/>
        </w:rPr>
        <w:t>медицинский</w:t>
      </w:r>
      <w:proofErr w:type="spellEnd"/>
      <w:r w:rsidRPr="00881E79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881E79">
        <w:rPr>
          <w:rFonts w:ascii="Times New Roman" w:hAnsi="Times New Roman" w:cs="Times New Roman"/>
          <w:i/>
          <w:sz w:val="24"/>
          <w:szCs w:val="24"/>
          <w:lang w:val="uk-UA"/>
        </w:rPr>
        <w:t>университет</w:t>
      </w:r>
      <w:proofErr w:type="spellEnd"/>
    </w:p>
    <w:p w:rsidR="00D66F06" w:rsidRDefault="00881E79" w:rsidP="00D66F06">
      <w:pPr>
        <w:pBdr>
          <w:bottom w:val="single" w:sz="12" w:space="1" w:color="auto"/>
        </w:pBdr>
        <w:spacing w:after="0" w:line="48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881E79">
        <w:rPr>
          <w:rFonts w:ascii="Times New Roman" w:hAnsi="Times New Roman" w:cs="Times New Roman"/>
          <w:b/>
          <w:sz w:val="24"/>
          <w:szCs w:val="24"/>
          <w:lang w:val="uk-UA"/>
        </w:rPr>
        <w:t xml:space="preserve">Резюме. </w:t>
      </w:r>
      <w:proofErr w:type="spellStart"/>
      <w:r w:rsidRPr="00881E79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Стат</w:t>
      </w:r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ья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является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обзором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научно-медицинской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литературы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по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вопросам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разработки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терапевтических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подходов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к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лечению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псориатической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патолоиги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ассоциированной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с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артериальной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гипертензией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Рассмотрены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основне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этиопатогенетические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характеристики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коморбидности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псориаза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и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артериальной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гипертензии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Представлены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терапевтические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схемы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которые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предлагаются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для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лечения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псориаза</w:t>
      </w:r>
      <w:proofErr w:type="spellEnd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="00E20DF8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сочетан</w:t>
      </w:r>
      <w:r w:rsid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ного</w:t>
      </w:r>
      <w:proofErr w:type="spellEnd"/>
      <w:r w:rsid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с </w:t>
      </w:r>
      <w:proofErr w:type="spellStart"/>
      <w:r w:rsid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артериальной</w:t>
      </w:r>
      <w:proofErr w:type="spellEnd"/>
      <w:r w:rsid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гипертензией</w:t>
      </w:r>
      <w:proofErr w:type="spellEnd"/>
    </w:p>
    <w:p w:rsidR="00881E79" w:rsidRPr="005E4C4D" w:rsidRDefault="00881E79" w:rsidP="00881E79">
      <w:pPr>
        <w:spacing w:after="0" w:line="480" w:lineRule="auto"/>
        <w:rPr>
          <w:rFonts w:ascii="Times New Roman" w:hAnsi="Times New Roman" w:cs="Times New Roman"/>
          <w:i/>
          <w:sz w:val="24"/>
          <w:lang w:val="uk-UA"/>
        </w:rPr>
      </w:pPr>
      <w:proofErr w:type="spellStart"/>
      <w:r>
        <w:rPr>
          <w:rFonts w:ascii="Times New Roman" w:hAnsi="Times New Roman" w:cs="Times New Roman"/>
          <w:b/>
          <w:i/>
          <w:sz w:val="24"/>
          <w:lang w:val="uk-UA"/>
        </w:rPr>
        <w:t>Ключ</w:t>
      </w:r>
      <w:r w:rsidR="00E20DF8">
        <w:rPr>
          <w:rFonts w:ascii="Times New Roman" w:hAnsi="Times New Roman" w:cs="Times New Roman"/>
          <w:b/>
          <w:i/>
          <w:sz w:val="24"/>
          <w:lang w:val="uk-UA"/>
        </w:rPr>
        <w:t>евые</w:t>
      </w:r>
      <w:proofErr w:type="spellEnd"/>
      <w:r w:rsidR="00E20DF8">
        <w:rPr>
          <w:rFonts w:ascii="Times New Roman" w:hAnsi="Times New Roman" w:cs="Times New Roman"/>
          <w:b/>
          <w:i/>
          <w:sz w:val="24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4"/>
          <w:lang w:val="uk-UA"/>
        </w:rPr>
        <w:t xml:space="preserve"> слова: </w:t>
      </w:r>
      <w:proofErr w:type="spellStart"/>
      <w:r w:rsidR="00E20DF8">
        <w:rPr>
          <w:rFonts w:ascii="Times New Roman" w:hAnsi="Times New Roman" w:cs="Times New Roman"/>
          <w:i/>
          <w:sz w:val="24"/>
          <w:lang w:val="uk-UA"/>
        </w:rPr>
        <w:t>псориаз</w:t>
      </w:r>
      <w:proofErr w:type="spellEnd"/>
      <w:r w:rsidR="00E20DF8">
        <w:rPr>
          <w:rFonts w:ascii="Times New Roman" w:hAnsi="Times New Roman" w:cs="Times New Roman"/>
          <w:i/>
          <w:sz w:val="24"/>
          <w:lang w:val="uk-UA"/>
        </w:rPr>
        <w:t xml:space="preserve">, </w:t>
      </w:r>
      <w:proofErr w:type="spellStart"/>
      <w:r w:rsidR="00E20DF8">
        <w:rPr>
          <w:rFonts w:ascii="Times New Roman" w:hAnsi="Times New Roman" w:cs="Times New Roman"/>
          <w:i/>
          <w:sz w:val="24"/>
          <w:lang w:val="uk-UA"/>
        </w:rPr>
        <w:t>артери</w:t>
      </w:r>
      <w:r>
        <w:rPr>
          <w:rFonts w:ascii="Times New Roman" w:hAnsi="Times New Roman" w:cs="Times New Roman"/>
          <w:i/>
          <w:sz w:val="24"/>
          <w:lang w:val="uk-UA"/>
        </w:rPr>
        <w:t>альна</w:t>
      </w:r>
      <w:r w:rsidR="00E20DF8">
        <w:rPr>
          <w:rFonts w:ascii="Times New Roman" w:hAnsi="Times New Roman" w:cs="Times New Roman"/>
          <w:i/>
          <w:sz w:val="24"/>
          <w:lang w:val="uk-UA"/>
        </w:rPr>
        <w:t>я</w:t>
      </w:r>
      <w:proofErr w:type="spellEnd"/>
      <w:r w:rsidR="00E20DF8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DF8">
        <w:rPr>
          <w:rFonts w:ascii="Times New Roman" w:hAnsi="Times New Roman" w:cs="Times New Roman"/>
          <w:i/>
          <w:sz w:val="24"/>
          <w:lang w:val="uk-UA"/>
        </w:rPr>
        <w:t>гипертензия</w:t>
      </w:r>
      <w:proofErr w:type="spellEnd"/>
      <w:r w:rsidR="00E20DF8">
        <w:rPr>
          <w:rFonts w:ascii="Times New Roman" w:hAnsi="Times New Roman" w:cs="Times New Roman"/>
          <w:i/>
          <w:sz w:val="24"/>
          <w:lang w:val="uk-UA"/>
        </w:rPr>
        <w:t xml:space="preserve">, </w:t>
      </w:r>
      <w:proofErr w:type="spellStart"/>
      <w:r w:rsidR="00E20DF8">
        <w:rPr>
          <w:rFonts w:ascii="Times New Roman" w:hAnsi="Times New Roman" w:cs="Times New Roman"/>
          <w:i/>
          <w:sz w:val="24"/>
          <w:lang w:val="uk-UA"/>
        </w:rPr>
        <w:t>коморбидно</w:t>
      </w:r>
      <w:r>
        <w:rPr>
          <w:rFonts w:ascii="Times New Roman" w:hAnsi="Times New Roman" w:cs="Times New Roman"/>
          <w:i/>
          <w:sz w:val="24"/>
          <w:lang w:val="uk-UA"/>
        </w:rPr>
        <w:t>сть</w:t>
      </w:r>
      <w:proofErr w:type="spellEnd"/>
      <w:r>
        <w:rPr>
          <w:rFonts w:ascii="Times New Roman" w:hAnsi="Times New Roman" w:cs="Times New Roman"/>
          <w:i/>
          <w:sz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lang w:val="uk-UA"/>
        </w:rPr>
        <w:t>л</w:t>
      </w:r>
      <w:r w:rsidR="00E20DF8">
        <w:rPr>
          <w:rFonts w:ascii="Times New Roman" w:hAnsi="Times New Roman" w:cs="Times New Roman"/>
          <w:i/>
          <w:sz w:val="24"/>
          <w:lang w:val="uk-UA"/>
        </w:rPr>
        <w:t>ечение</w:t>
      </w:r>
      <w:proofErr w:type="spellEnd"/>
      <w:r>
        <w:rPr>
          <w:rFonts w:ascii="Times New Roman" w:hAnsi="Times New Roman" w:cs="Times New Roman"/>
          <w:i/>
          <w:sz w:val="24"/>
          <w:lang w:val="uk-UA"/>
        </w:rPr>
        <w:t>.</w:t>
      </w:r>
    </w:p>
    <w:p w:rsidR="00D02E53" w:rsidRPr="00D02E53" w:rsidRDefault="00D02E53" w:rsidP="004427ED">
      <w:pPr>
        <w:spacing w:after="0" w:line="480" w:lineRule="auto"/>
        <w:ind w:left="708" w:hanging="708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proofErr w:type="spellStart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The</w:t>
      </w:r>
      <w:proofErr w:type="spellEnd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problem</w:t>
      </w:r>
      <w:proofErr w:type="spellEnd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of</w:t>
      </w:r>
      <w:proofErr w:type="spellEnd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therapy</w:t>
      </w:r>
      <w:proofErr w:type="spellEnd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of</w:t>
      </w:r>
      <w:proofErr w:type="spellEnd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psoriasis</w:t>
      </w:r>
      <w:proofErr w:type="spellEnd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associated</w:t>
      </w:r>
      <w:proofErr w:type="spellEnd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with</w:t>
      </w:r>
      <w:proofErr w:type="spellEnd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arterial</w:t>
      </w:r>
      <w:proofErr w:type="spellEnd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Pr="00D02E53">
        <w:rPr>
          <w:rFonts w:ascii="Times New Roman" w:hAnsi="Times New Roman" w:cs="Times New Roman"/>
          <w:b/>
          <w:color w:val="000000" w:themeColor="text1"/>
          <w:sz w:val="24"/>
          <w:szCs w:val="24"/>
          <w:lang w:val="uk-UA"/>
        </w:rPr>
        <w:t>hypertension</w:t>
      </w:r>
      <w:proofErr w:type="spellEnd"/>
    </w:p>
    <w:p w:rsidR="004427ED" w:rsidRPr="00084296" w:rsidRDefault="00D02E53" w:rsidP="004427ED">
      <w:pPr>
        <w:spacing w:after="0" w:line="480" w:lineRule="auto"/>
        <w:ind w:left="708" w:hanging="708"/>
        <w:jc w:val="center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</w:pPr>
      <w:proofErr w:type="spellStart"/>
      <w:proofErr w:type="gramStart"/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Bilovol</w:t>
      </w:r>
      <w:proofErr w:type="spellEnd"/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 xml:space="preserve"> </w:t>
      </w:r>
      <w:r w:rsidR="004427ED"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>А</w:t>
      </w:r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>.</w:t>
      </w:r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N</w:t>
      </w:r>
      <w:r w:rsidR="004427ED"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 xml:space="preserve">., </w:t>
      </w:r>
      <w:proofErr w:type="spellStart"/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Tkachenko</w:t>
      </w:r>
      <w:proofErr w:type="spellEnd"/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 xml:space="preserve"> </w:t>
      </w:r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S</w:t>
      </w:r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>.</w:t>
      </w:r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G</w:t>
      </w:r>
      <w:r w:rsidR="004427ED"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 xml:space="preserve">., </w:t>
      </w:r>
      <w:proofErr w:type="spellStart"/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Tatuzyan</w:t>
      </w:r>
      <w:proofErr w:type="spellEnd"/>
      <w:r w:rsidR="004427ED"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 xml:space="preserve"> </w:t>
      </w:r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E</w:t>
      </w:r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>.</w:t>
      </w:r>
      <w:r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G</w:t>
      </w:r>
      <w:r w:rsidR="004427ED" w:rsidRPr="00084296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uk-UA"/>
        </w:rPr>
        <w:t>.</w:t>
      </w:r>
      <w:proofErr w:type="gramEnd"/>
    </w:p>
    <w:p w:rsidR="004427ED" w:rsidRPr="00EC7F93" w:rsidRDefault="00D02E53" w:rsidP="004427ED">
      <w:pPr>
        <w:spacing w:after="0" w:line="480" w:lineRule="auto"/>
        <w:jc w:val="center"/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</w:pPr>
      <w:proofErr w:type="spellStart"/>
      <w:r w:rsidRPr="00084296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Kharkiv</w:t>
      </w:r>
      <w:proofErr w:type="spellEnd"/>
      <w:r w:rsidRPr="00EC7F93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r w:rsidRPr="00084296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national</w:t>
      </w:r>
      <w:r w:rsidRPr="00EC7F93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r w:rsidRPr="00084296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medical</w:t>
      </w:r>
      <w:r w:rsidRPr="00EC7F93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r w:rsidRPr="00084296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university</w:t>
      </w:r>
    </w:p>
    <w:p w:rsidR="004427ED" w:rsidRPr="00D66F06" w:rsidRDefault="00881E79" w:rsidP="004427ED">
      <w:pPr>
        <w:pBdr>
          <w:bottom w:val="single" w:sz="12" w:space="1" w:color="auto"/>
        </w:pBdr>
        <w:spacing w:after="0" w:line="48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D66F06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  <w:r w:rsidRPr="00EC7F93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="004427ED" w:rsidRPr="00D66F0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article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is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a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review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scientific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and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medical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literature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on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questions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development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therapeutic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approaches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to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treatment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psoriatic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pathology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associated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with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hypertension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Essential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etiopathogenetic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characteristics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comorbidity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psoriasis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and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arterial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hypertension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have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been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considered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.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therapeutic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regimens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that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are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proposed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for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treatment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psoriasis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combined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with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hypertensionhave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been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presented</w:t>
      </w:r>
      <w:proofErr w:type="spellEnd"/>
      <w:r w:rsidR="00D66F06" w:rsidRPr="00D66F06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.</w:t>
      </w:r>
    </w:p>
    <w:p w:rsidR="004427ED" w:rsidRDefault="00657621" w:rsidP="004427ED">
      <w:pPr>
        <w:spacing w:after="0" w:line="480" w:lineRule="auto"/>
        <w:rPr>
          <w:rFonts w:ascii="Times New Roman" w:hAnsi="Times New Roman" w:cs="Times New Roman"/>
          <w:i/>
          <w:sz w:val="24"/>
          <w:lang w:val="uk-UA"/>
        </w:rPr>
      </w:pPr>
      <w:r w:rsidRPr="00657621">
        <w:rPr>
          <w:rFonts w:ascii="Times New Roman" w:hAnsi="Times New Roman" w:cs="Times New Roman"/>
          <w:b/>
          <w:i/>
          <w:sz w:val="24"/>
          <w:lang w:val="en-US"/>
        </w:rPr>
        <w:t>Key words</w:t>
      </w:r>
      <w:r w:rsidR="004427ED" w:rsidRPr="00657621">
        <w:rPr>
          <w:rFonts w:ascii="Times New Roman" w:hAnsi="Times New Roman" w:cs="Times New Roman"/>
          <w:b/>
          <w:i/>
          <w:sz w:val="24"/>
          <w:lang w:val="uk-UA"/>
        </w:rPr>
        <w:t xml:space="preserve">: </w:t>
      </w:r>
      <w:r w:rsidRPr="00657621">
        <w:rPr>
          <w:rFonts w:ascii="Times New Roman" w:hAnsi="Times New Roman" w:cs="Times New Roman"/>
          <w:i/>
          <w:sz w:val="24"/>
          <w:lang w:val="en-US"/>
        </w:rPr>
        <w:t>psoriasis</w:t>
      </w:r>
      <w:r w:rsidR="004427ED" w:rsidRPr="00657621">
        <w:rPr>
          <w:rFonts w:ascii="Times New Roman" w:hAnsi="Times New Roman" w:cs="Times New Roman"/>
          <w:i/>
          <w:sz w:val="24"/>
          <w:lang w:val="uk-UA"/>
        </w:rPr>
        <w:t xml:space="preserve">, </w:t>
      </w:r>
      <w:r w:rsidRPr="00657621">
        <w:rPr>
          <w:rFonts w:ascii="Times New Roman" w:hAnsi="Times New Roman" w:cs="Times New Roman"/>
          <w:i/>
          <w:sz w:val="24"/>
          <w:lang w:val="en-US"/>
        </w:rPr>
        <w:t>arterial hypertension</w:t>
      </w:r>
      <w:r w:rsidR="004427ED" w:rsidRPr="00657621">
        <w:rPr>
          <w:rFonts w:ascii="Times New Roman" w:hAnsi="Times New Roman" w:cs="Times New Roman"/>
          <w:i/>
          <w:sz w:val="24"/>
          <w:lang w:val="uk-UA"/>
        </w:rPr>
        <w:t xml:space="preserve">, </w:t>
      </w:r>
      <w:r w:rsidRPr="00657621">
        <w:rPr>
          <w:rFonts w:ascii="Times New Roman" w:hAnsi="Times New Roman" w:cs="Times New Roman"/>
          <w:i/>
          <w:sz w:val="24"/>
          <w:lang w:val="en-US"/>
        </w:rPr>
        <w:t>comorbidity</w:t>
      </w:r>
      <w:r w:rsidR="004427ED" w:rsidRPr="00657621">
        <w:rPr>
          <w:rFonts w:ascii="Times New Roman" w:hAnsi="Times New Roman" w:cs="Times New Roman"/>
          <w:i/>
          <w:sz w:val="24"/>
          <w:lang w:val="uk-UA"/>
        </w:rPr>
        <w:t xml:space="preserve">, </w:t>
      </w:r>
      <w:r w:rsidRPr="00657621">
        <w:rPr>
          <w:rFonts w:ascii="Times New Roman" w:hAnsi="Times New Roman" w:cs="Times New Roman"/>
          <w:i/>
          <w:sz w:val="24"/>
          <w:lang w:val="en-US"/>
        </w:rPr>
        <w:t>treatment</w:t>
      </w:r>
      <w:r w:rsidR="004427ED" w:rsidRPr="00657621">
        <w:rPr>
          <w:rFonts w:ascii="Times New Roman" w:hAnsi="Times New Roman" w:cs="Times New Roman"/>
          <w:i/>
          <w:sz w:val="24"/>
          <w:lang w:val="uk-UA"/>
        </w:rPr>
        <w:t>.</w:t>
      </w:r>
    </w:p>
    <w:p w:rsidR="00657621" w:rsidRDefault="00657621" w:rsidP="004427ED">
      <w:pPr>
        <w:spacing w:after="0" w:line="480" w:lineRule="auto"/>
        <w:rPr>
          <w:rFonts w:ascii="Times New Roman" w:hAnsi="Times New Roman" w:cs="Times New Roman"/>
          <w:b/>
          <w:sz w:val="24"/>
          <w:lang w:val="uk-UA"/>
        </w:rPr>
      </w:pPr>
      <w:r w:rsidRPr="00657621">
        <w:rPr>
          <w:rFonts w:ascii="Times New Roman" w:hAnsi="Times New Roman" w:cs="Times New Roman"/>
          <w:b/>
          <w:sz w:val="24"/>
          <w:lang w:val="uk-UA"/>
        </w:rPr>
        <w:t>Про авторів</w:t>
      </w:r>
      <w:r>
        <w:rPr>
          <w:rFonts w:ascii="Times New Roman" w:hAnsi="Times New Roman" w:cs="Times New Roman"/>
          <w:b/>
          <w:sz w:val="24"/>
          <w:lang w:val="uk-UA"/>
        </w:rPr>
        <w:t>:</w:t>
      </w:r>
    </w:p>
    <w:p w:rsidR="00657621" w:rsidRPr="00657621" w:rsidRDefault="00657621" w:rsidP="004427ED">
      <w:pPr>
        <w:spacing w:after="0" w:line="480" w:lineRule="auto"/>
        <w:rPr>
          <w:rFonts w:ascii="Times New Roman" w:hAnsi="Times New Roman" w:cs="Times New Roman"/>
          <w:sz w:val="24"/>
          <w:lang w:val="uk-UA"/>
        </w:rPr>
      </w:pPr>
      <w:proofErr w:type="spellStart"/>
      <w:r w:rsidRPr="00657621">
        <w:rPr>
          <w:rFonts w:ascii="Times New Roman" w:hAnsi="Times New Roman" w:cs="Times New Roman"/>
          <w:sz w:val="24"/>
          <w:lang w:val="uk-UA"/>
        </w:rPr>
        <w:t>Біловол</w:t>
      </w:r>
      <w:proofErr w:type="spellEnd"/>
      <w:r w:rsidRPr="00657621">
        <w:rPr>
          <w:rFonts w:ascii="Times New Roman" w:hAnsi="Times New Roman" w:cs="Times New Roman"/>
          <w:sz w:val="24"/>
          <w:lang w:val="uk-UA"/>
        </w:rPr>
        <w:t xml:space="preserve"> Алла Миколаївна </w:t>
      </w:r>
      <w:r>
        <w:rPr>
          <w:rFonts w:ascii="Times New Roman" w:hAnsi="Times New Roman" w:cs="Times New Roman"/>
          <w:sz w:val="24"/>
          <w:lang w:val="uk-UA"/>
        </w:rPr>
        <w:t>–</w:t>
      </w:r>
      <w:r w:rsidRPr="00657621">
        <w:rPr>
          <w:rFonts w:ascii="Times New Roman" w:hAnsi="Times New Roman" w:cs="Times New Roman"/>
          <w:sz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lang w:val="uk-UA"/>
        </w:rPr>
        <w:t xml:space="preserve">доктор мед. наук, професор, завідуюча кафедрою дерматології, венерології та медичної косметології ХНМУ, 067901966, </w:t>
      </w:r>
      <w:hyperlink r:id="rId6" w:history="1">
        <w:r w:rsidRPr="00657621">
          <w:rPr>
            <w:rStyle w:val="a6"/>
            <w:rFonts w:ascii="Times New Roman" w:hAnsi="Times New Roman" w:cs="Times New Roman"/>
            <w:sz w:val="24"/>
            <w:lang w:val="uk-UA"/>
          </w:rPr>
          <w:t>22</w:t>
        </w:r>
        <w:r w:rsidRPr="0032166D">
          <w:rPr>
            <w:rStyle w:val="a6"/>
            <w:rFonts w:ascii="Times New Roman" w:hAnsi="Times New Roman" w:cs="Times New Roman"/>
            <w:sz w:val="24"/>
            <w:lang w:val="en-US"/>
          </w:rPr>
          <w:t>alla</w:t>
        </w:r>
        <w:r w:rsidRPr="00657621">
          <w:rPr>
            <w:rStyle w:val="a6"/>
            <w:rFonts w:ascii="Times New Roman" w:hAnsi="Times New Roman" w:cs="Times New Roman"/>
            <w:sz w:val="24"/>
            <w:lang w:val="uk-UA"/>
          </w:rPr>
          <w:t>66@</w:t>
        </w:r>
        <w:r w:rsidRPr="0032166D">
          <w:rPr>
            <w:rStyle w:val="a6"/>
            <w:rFonts w:ascii="Times New Roman" w:hAnsi="Times New Roman" w:cs="Times New Roman"/>
            <w:sz w:val="24"/>
            <w:lang w:val="en-US"/>
          </w:rPr>
          <w:t>mail</w:t>
        </w:r>
        <w:r w:rsidRPr="00657621">
          <w:rPr>
            <w:rStyle w:val="a6"/>
            <w:rFonts w:ascii="Times New Roman" w:hAnsi="Times New Roman" w:cs="Times New Roman"/>
            <w:sz w:val="24"/>
            <w:lang w:val="uk-UA"/>
          </w:rPr>
          <w:t>.</w:t>
        </w:r>
        <w:proofErr w:type="spellStart"/>
        <w:r w:rsidRPr="0032166D">
          <w:rPr>
            <w:rStyle w:val="a6"/>
            <w:rFonts w:ascii="Times New Roman" w:hAnsi="Times New Roman" w:cs="Times New Roman"/>
            <w:sz w:val="24"/>
            <w:lang w:val="en-US"/>
          </w:rPr>
          <w:t>ru</w:t>
        </w:r>
        <w:proofErr w:type="spellEnd"/>
      </w:hyperlink>
      <w:r w:rsidRPr="00657621">
        <w:rPr>
          <w:rFonts w:ascii="Times New Roman" w:hAnsi="Times New Roman" w:cs="Times New Roman"/>
          <w:sz w:val="24"/>
          <w:lang w:val="uk-UA"/>
        </w:rPr>
        <w:t>.</w:t>
      </w:r>
    </w:p>
    <w:p w:rsidR="00657621" w:rsidRPr="00657621" w:rsidRDefault="00657621" w:rsidP="004427ED">
      <w:pPr>
        <w:spacing w:after="0" w:line="48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uk-UA"/>
        </w:rPr>
        <w:t xml:space="preserve">Ткаченко Світлана Геннадіївна – кандидат мед. наук, доцент кафедри дерматології, венерології та медичної косметології ХНМУ, 0671223703, </w:t>
      </w:r>
      <w:hyperlink r:id="rId7" w:history="1">
        <w:r w:rsidRPr="0032166D">
          <w:rPr>
            <w:rStyle w:val="a6"/>
            <w:rFonts w:ascii="Times New Roman" w:hAnsi="Times New Roman" w:cs="Times New Roman"/>
            <w:sz w:val="24"/>
            <w:lang w:val="en-US"/>
          </w:rPr>
          <w:t>svetmail</w:t>
        </w:r>
        <w:r w:rsidRPr="00657621">
          <w:rPr>
            <w:rStyle w:val="a6"/>
            <w:rFonts w:ascii="Times New Roman" w:hAnsi="Times New Roman" w:cs="Times New Roman"/>
            <w:sz w:val="24"/>
          </w:rPr>
          <w:t>@</w:t>
        </w:r>
        <w:r w:rsidRPr="0032166D">
          <w:rPr>
            <w:rStyle w:val="a6"/>
            <w:rFonts w:ascii="Times New Roman" w:hAnsi="Times New Roman" w:cs="Times New Roman"/>
            <w:sz w:val="24"/>
            <w:lang w:val="en-US"/>
          </w:rPr>
          <w:t>mail</w:t>
        </w:r>
        <w:r w:rsidRPr="00657621">
          <w:rPr>
            <w:rStyle w:val="a6"/>
            <w:rFonts w:ascii="Times New Roman" w:hAnsi="Times New Roman" w:cs="Times New Roman"/>
            <w:sz w:val="24"/>
          </w:rPr>
          <w:t>.</w:t>
        </w:r>
        <w:proofErr w:type="spellStart"/>
        <w:r w:rsidRPr="0032166D">
          <w:rPr>
            <w:rStyle w:val="a6"/>
            <w:rFonts w:ascii="Times New Roman" w:hAnsi="Times New Roman" w:cs="Times New Roman"/>
            <w:sz w:val="24"/>
            <w:lang w:val="en-US"/>
          </w:rPr>
          <w:t>ru</w:t>
        </w:r>
        <w:proofErr w:type="spellEnd"/>
      </w:hyperlink>
      <w:r w:rsidRPr="00657621">
        <w:rPr>
          <w:rFonts w:ascii="Times New Roman" w:hAnsi="Times New Roman" w:cs="Times New Roman"/>
          <w:sz w:val="24"/>
        </w:rPr>
        <w:t>.</w:t>
      </w:r>
    </w:p>
    <w:p w:rsidR="002310EF" w:rsidRPr="00657621" w:rsidRDefault="00657621" w:rsidP="00CE08DE">
      <w:pPr>
        <w:spacing w:after="0" w:line="480" w:lineRule="auto"/>
        <w:rPr>
          <w:color w:val="FF0000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Татузян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Євгенія Геннадіївна – кандидат мед. наук, асистент кафедри дерматології, венерології та медичної косметології ХНМУ,</w:t>
      </w:r>
      <w:r w:rsidR="00B6280E">
        <w:rPr>
          <w:rFonts w:ascii="Times New Roman" w:hAnsi="Times New Roman" w:cs="Times New Roman"/>
          <w:sz w:val="24"/>
          <w:lang w:val="uk-UA"/>
        </w:rPr>
        <w:t xml:space="preserve"> 0677500783, </w:t>
      </w:r>
      <w:hyperlink r:id="rId8" w:history="1">
        <w:r w:rsidR="00B6280E" w:rsidRPr="0032166D">
          <w:rPr>
            <w:rStyle w:val="a6"/>
            <w:rFonts w:ascii="Times New Roman" w:hAnsi="Times New Roman" w:cs="Times New Roman"/>
            <w:sz w:val="24"/>
            <w:lang w:val="en-US"/>
          </w:rPr>
          <w:t>tatuzyan</w:t>
        </w:r>
        <w:r w:rsidR="00B6280E" w:rsidRPr="00B6280E">
          <w:rPr>
            <w:rStyle w:val="a6"/>
            <w:rFonts w:ascii="Times New Roman" w:hAnsi="Times New Roman" w:cs="Times New Roman"/>
            <w:sz w:val="24"/>
          </w:rPr>
          <w:t>@</w:t>
        </w:r>
        <w:r w:rsidR="00B6280E" w:rsidRPr="0032166D">
          <w:rPr>
            <w:rStyle w:val="a6"/>
            <w:rFonts w:ascii="Times New Roman" w:hAnsi="Times New Roman" w:cs="Times New Roman"/>
            <w:sz w:val="24"/>
            <w:lang w:val="en-US"/>
          </w:rPr>
          <w:t>rambler</w:t>
        </w:r>
        <w:r w:rsidR="00B6280E" w:rsidRPr="00B6280E">
          <w:rPr>
            <w:rStyle w:val="a6"/>
            <w:rFonts w:ascii="Times New Roman" w:hAnsi="Times New Roman" w:cs="Times New Roman"/>
            <w:sz w:val="24"/>
          </w:rPr>
          <w:t>.</w:t>
        </w:r>
        <w:proofErr w:type="spellStart"/>
        <w:r w:rsidR="00B6280E" w:rsidRPr="0032166D">
          <w:rPr>
            <w:rStyle w:val="a6"/>
            <w:rFonts w:ascii="Times New Roman" w:hAnsi="Times New Roman" w:cs="Times New Roman"/>
            <w:sz w:val="24"/>
            <w:lang w:val="en-US"/>
          </w:rPr>
          <w:t>ru</w:t>
        </w:r>
        <w:proofErr w:type="spellEnd"/>
      </w:hyperlink>
      <w:r w:rsidR="00B6280E" w:rsidRPr="00B6280E">
        <w:rPr>
          <w:rFonts w:ascii="Times New Roman" w:hAnsi="Times New Roman" w:cs="Times New Roman"/>
          <w:sz w:val="24"/>
        </w:rPr>
        <w:t xml:space="preserve">. </w:t>
      </w:r>
      <w:bookmarkStart w:id="0" w:name="_GoBack"/>
      <w:bookmarkEnd w:id="0"/>
    </w:p>
    <w:sectPr w:rsidR="002310EF" w:rsidRPr="006576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MT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ED522C"/>
    <w:multiLevelType w:val="hybridMultilevel"/>
    <w:tmpl w:val="76D2DE6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BE4A86"/>
    <w:multiLevelType w:val="hybridMultilevel"/>
    <w:tmpl w:val="853E2954"/>
    <w:lvl w:ilvl="0" w:tplc="0419000F">
      <w:start w:val="1"/>
      <w:numFmt w:val="decimal"/>
      <w:lvlText w:val="%1."/>
      <w:lvlJc w:val="left"/>
      <w:pPr>
        <w:ind w:left="720" w:hanging="360"/>
      </w:pPr>
      <w:rPr>
        <w:color w:val="000000"/>
        <w:sz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D6D3AD6"/>
    <w:multiLevelType w:val="hybridMultilevel"/>
    <w:tmpl w:val="B024ED58"/>
    <w:lvl w:ilvl="0" w:tplc="9DB4A516">
      <w:start w:val="1"/>
      <w:numFmt w:val="decimal"/>
      <w:lvlText w:val="%1."/>
      <w:lvlJc w:val="left"/>
      <w:pPr>
        <w:ind w:left="720" w:hanging="360"/>
      </w:pPr>
      <w:rPr>
        <w:color w:val="000000"/>
        <w:sz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7022"/>
    <w:rsid w:val="000108C5"/>
    <w:rsid w:val="00084296"/>
    <w:rsid w:val="000A69DC"/>
    <w:rsid w:val="000D61A2"/>
    <w:rsid w:val="00172DFA"/>
    <w:rsid w:val="00185559"/>
    <w:rsid w:val="00223FA2"/>
    <w:rsid w:val="002310EF"/>
    <w:rsid w:val="002803AD"/>
    <w:rsid w:val="00294C60"/>
    <w:rsid w:val="002B7469"/>
    <w:rsid w:val="00311CB8"/>
    <w:rsid w:val="00353236"/>
    <w:rsid w:val="0038495E"/>
    <w:rsid w:val="00401DD5"/>
    <w:rsid w:val="00430570"/>
    <w:rsid w:val="004427ED"/>
    <w:rsid w:val="004B6DED"/>
    <w:rsid w:val="005233A4"/>
    <w:rsid w:val="0053488D"/>
    <w:rsid w:val="005A6902"/>
    <w:rsid w:val="005B0AAB"/>
    <w:rsid w:val="005D3C82"/>
    <w:rsid w:val="005E4C4D"/>
    <w:rsid w:val="006426D2"/>
    <w:rsid w:val="00657621"/>
    <w:rsid w:val="00657B0C"/>
    <w:rsid w:val="007576C7"/>
    <w:rsid w:val="00774834"/>
    <w:rsid w:val="00796A90"/>
    <w:rsid w:val="007B0464"/>
    <w:rsid w:val="007D6878"/>
    <w:rsid w:val="00803FF8"/>
    <w:rsid w:val="0082299D"/>
    <w:rsid w:val="00843819"/>
    <w:rsid w:val="00873AF3"/>
    <w:rsid w:val="00881E79"/>
    <w:rsid w:val="008956A5"/>
    <w:rsid w:val="008A7022"/>
    <w:rsid w:val="008C45C0"/>
    <w:rsid w:val="00904D01"/>
    <w:rsid w:val="0096443E"/>
    <w:rsid w:val="00982BB2"/>
    <w:rsid w:val="0099287D"/>
    <w:rsid w:val="009F5EE4"/>
    <w:rsid w:val="00A346E8"/>
    <w:rsid w:val="00A763B5"/>
    <w:rsid w:val="00B45D25"/>
    <w:rsid w:val="00B6280E"/>
    <w:rsid w:val="00CE08DE"/>
    <w:rsid w:val="00CF0CA7"/>
    <w:rsid w:val="00D02E53"/>
    <w:rsid w:val="00D66F06"/>
    <w:rsid w:val="00E20DF8"/>
    <w:rsid w:val="00E45DAF"/>
    <w:rsid w:val="00EC7F93"/>
    <w:rsid w:val="00F16AF7"/>
    <w:rsid w:val="00F322A9"/>
    <w:rsid w:val="00F43675"/>
    <w:rsid w:val="00F7771E"/>
    <w:rsid w:val="00FF2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3FF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3FF8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401DD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401DD5"/>
  </w:style>
  <w:style w:type="character" w:styleId="a6">
    <w:name w:val="Hyperlink"/>
    <w:basedOn w:val="a0"/>
    <w:uiPriority w:val="99"/>
    <w:unhideWhenUsed/>
    <w:rsid w:val="0065762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3FF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3FF8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401DD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401DD5"/>
  </w:style>
  <w:style w:type="character" w:styleId="a6">
    <w:name w:val="Hyperlink"/>
    <w:basedOn w:val="a0"/>
    <w:uiPriority w:val="99"/>
    <w:unhideWhenUsed/>
    <w:rsid w:val="0065762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30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atuzyan@rambler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svetmail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22alla66@mail.ru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452</TotalTime>
  <Pages>12</Pages>
  <Words>3291</Words>
  <Characters>18762</Characters>
  <Application>Microsoft Office Word</Application>
  <DocSecurity>0</DocSecurity>
  <Lines>156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Заяц</dc:creator>
  <cp:keywords/>
  <dc:description/>
  <cp:lastModifiedBy>Заяц</cp:lastModifiedBy>
  <cp:revision>43</cp:revision>
  <dcterms:created xsi:type="dcterms:W3CDTF">2017-03-06T06:59:00Z</dcterms:created>
  <dcterms:modified xsi:type="dcterms:W3CDTF">2017-03-15T11:23:00Z</dcterms:modified>
</cp:coreProperties>
</file>