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BD" w:rsidRPr="00B82E8B" w:rsidRDefault="00413DBD" w:rsidP="00B82E8B">
      <w:pPr>
        <w:spacing w:line="360" w:lineRule="auto"/>
        <w:jc w:val="right"/>
        <w:rPr>
          <w:rFonts w:ascii="Times New Roman" w:hAnsi="Times New Roman"/>
          <w:b w:val="0"/>
          <w:sz w:val="28"/>
          <w:szCs w:val="28"/>
          <w:lang w:val="uk-UA"/>
        </w:rPr>
      </w:pPr>
      <w:r w:rsidRPr="0026042B">
        <w:rPr>
          <w:rFonts w:ascii="Times New Roman" w:hAnsi="Times New Roman"/>
          <w:b w:val="0"/>
          <w:sz w:val="28"/>
          <w:szCs w:val="28"/>
        </w:rPr>
        <w:t xml:space="preserve">Матеріали </w:t>
      </w:r>
      <w:r w:rsidRPr="0026042B">
        <w:rPr>
          <w:rFonts w:ascii="Times New Roman" w:hAnsi="Times New Roman"/>
          <w:sz w:val="28"/>
          <w:szCs w:val="28"/>
          <w:lang w:val="en-US"/>
        </w:rPr>
        <w:t>IV</w:t>
      </w:r>
      <w:r w:rsidRPr="0026042B">
        <w:rPr>
          <w:rFonts w:ascii="Times New Roman" w:hAnsi="Times New Roman"/>
          <w:sz w:val="28"/>
          <w:szCs w:val="28"/>
        </w:rPr>
        <w:t xml:space="preserve"> міжнародн</w:t>
      </w:r>
      <w:r>
        <w:rPr>
          <w:rFonts w:ascii="Times New Roman" w:hAnsi="Times New Roman"/>
          <w:b w:val="0"/>
          <w:sz w:val="28"/>
          <w:szCs w:val="28"/>
          <w:lang w:val="uk-UA"/>
        </w:rPr>
        <w:t>ої</w:t>
      </w:r>
      <w:r w:rsidRPr="0026042B">
        <w:rPr>
          <w:rFonts w:ascii="Times New Roman" w:hAnsi="Times New Roman"/>
          <w:sz w:val="28"/>
          <w:szCs w:val="28"/>
        </w:rPr>
        <w:t xml:space="preserve"> науково-практичн</w:t>
      </w:r>
      <w:r>
        <w:rPr>
          <w:rFonts w:ascii="Times New Roman" w:hAnsi="Times New Roman"/>
          <w:b w:val="0"/>
          <w:sz w:val="28"/>
          <w:szCs w:val="28"/>
          <w:lang w:val="uk-UA"/>
        </w:rPr>
        <w:t>ої</w:t>
      </w:r>
      <w:r w:rsidRPr="0026042B">
        <w:rPr>
          <w:rFonts w:ascii="Times New Roman" w:hAnsi="Times New Roman"/>
          <w:sz w:val="28"/>
          <w:szCs w:val="28"/>
        </w:rPr>
        <w:t xml:space="preserve"> конференці</w:t>
      </w:r>
      <w:r>
        <w:rPr>
          <w:rFonts w:ascii="Times New Roman" w:hAnsi="Times New Roman"/>
          <w:b w:val="0"/>
          <w:sz w:val="28"/>
          <w:szCs w:val="28"/>
          <w:lang w:val="uk-UA"/>
        </w:rPr>
        <w:t>ї</w:t>
      </w:r>
      <w:r w:rsidRPr="0026042B">
        <w:rPr>
          <w:rFonts w:ascii="Times New Roman" w:hAnsi="Times New Roman"/>
          <w:sz w:val="28"/>
          <w:szCs w:val="28"/>
        </w:rPr>
        <w:t xml:space="preserve"> "Медична психологія: здобутки, розвиток та перспективи"</w:t>
      </w:r>
      <w:r>
        <w:rPr>
          <w:rFonts w:ascii="Times New Roman" w:hAnsi="Times New Roman"/>
          <w:b w:val="0"/>
          <w:sz w:val="28"/>
          <w:szCs w:val="28"/>
          <w:lang w:val="uk-UA"/>
        </w:rPr>
        <w:t>, Київ, 2015, С. 40</w:t>
      </w:r>
    </w:p>
    <w:p w:rsidR="00413DBD" w:rsidRDefault="00413DBD" w:rsidP="00CF0262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413DBD" w:rsidRDefault="00413DBD" w:rsidP="00CF0262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Медико-психолог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чна реаб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тац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я ос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б з когн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тивними розладами, повязаними з еп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лепс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і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єю</w:t>
      </w:r>
    </w:p>
    <w:p w:rsidR="00413DBD" w:rsidRPr="00CF0262" w:rsidRDefault="00413DBD" w:rsidP="00CF0262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Коростій В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.І.*, Герасимов Б.О.**</w:t>
      </w:r>
    </w:p>
    <w:p w:rsidR="00413DBD" w:rsidRPr="00CF0262" w:rsidRDefault="00413DBD" w:rsidP="00CF0262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*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Харківський національний медичний університет</w:t>
      </w:r>
    </w:p>
    <w:p w:rsidR="00413DBD" w:rsidRPr="00CF0262" w:rsidRDefault="00413DBD" w:rsidP="00CF0262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**</w:t>
      </w:r>
      <w:r w:rsidRPr="00CF0262">
        <w:rPr>
          <w:rFonts w:ascii="Times New Roman" w:hAnsi="Times New Roman" w:cs="Times New Roman"/>
          <w:bCs w:val="0"/>
          <w:sz w:val="28"/>
          <w:szCs w:val="28"/>
          <w:lang w:val="uk-UA"/>
        </w:rPr>
        <w:t>КЗОЗ «Харківська обласна клінічна психіатрична лікарня №3»</w:t>
      </w:r>
    </w:p>
    <w:p w:rsidR="00413DBD" w:rsidRPr="00D21D84" w:rsidRDefault="00413DBD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Мета роботи вивчити та систематизувати когнітивні розлади недементного рівня, їх взаємозв’язки з клінічними особливостями, формами епілептичної хвороби, соціально-психологічними особливостями та емоційним станом пацієнтів.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Методи: клініко-психопатологічний, психодіагностичний. </w:t>
      </w:r>
    </w:p>
    <w:p w:rsidR="00413DBD" w:rsidRPr="00532EC7" w:rsidRDefault="00413DBD" w:rsidP="00532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На </w:t>
      </w:r>
      <w:r w:rsidRPr="00532EC7">
        <w:rPr>
          <w:color w:val="111111"/>
          <w:sz w:val="28"/>
          <w:szCs w:val="28"/>
          <w:lang w:val="uk-UA"/>
        </w:rPr>
        <w:t>базі Харківського обласного протиепілептичного центру (ХОКПЛ№3) обстеж</w:t>
      </w:r>
      <w:r>
        <w:rPr>
          <w:color w:val="111111"/>
          <w:sz w:val="28"/>
          <w:szCs w:val="28"/>
          <w:lang w:val="uk-UA"/>
        </w:rPr>
        <w:t>ені</w:t>
      </w:r>
      <w:r w:rsidRPr="00532EC7">
        <w:rPr>
          <w:color w:val="111111"/>
          <w:sz w:val="28"/>
          <w:szCs w:val="28"/>
          <w:lang w:val="uk-UA"/>
        </w:rPr>
        <w:t xml:space="preserve"> 300 хворих епілепсію:</w:t>
      </w:r>
      <w:r>
        <w:rPr>
          <w:color w:val="111111"/>
          <w:sz w:val="28"/>
          <w:szCs w:val="28"/>
          <w:lang w:val="uk-UA"/>
        </w:rPr>
        <w:t xml:space="preserve"> </w:t>
      </w:r>
      <w:r w:rsidRPr="00532EC7">
        <w:rPr>
          <w:color w:val="111111"/>
          <w:sz w:val="28"/>
          <w:szCs w:val="28"/>
          <w:lang w:val="uk-UA"/>
        </w:rPr>
        <w:t xml:space="preserve">50 – ідіопатична, 50 – криптогенна, 100 – симптоматична (50 – зі скроневою та 50 – з лобною локалізацією епілептичного вогнища). </w:t>
      </w:r>
    </w:p>
    <w:p w:rsidR="00413DBD" w:rsidRPr="005D0E50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</w:rPr>
        <w:t xml:space="preserve">Вперше апробована як методика виявлення та кількісної оцінки когнітивних розладів 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Аденбрукська шкала когнітивних розладів, проведена оцінка відповідності одержаних показників дани</w:t>
      </w:r>
      <w:r>
        <w:rPr>
          <w:color w:val="111111"/>
          <w:sz w:val="28"/>
          <w:szCs w:val="28"/>
          <w:lang w:val="uk-UA"/>
        </w:rPr>
        <w:t>м</w:t>
      </w:r>
      <w:r w:rsidRPr="005D0E50">
        <w:rPr>
          <w:color w:val="111111"/>
          <w:sz w:val="28"/>
          <w:szCs w:val="28"/>
        </w:rPr>
        <w:t xml:space="preserve"> батареї лобних тестів.</w:t>
      </w:r>
      <w:r>
        <w:rPr>
          <w:color w:val="111111"/>
          <w:sz w:val="28"/>
          <w:szCs w:val="28"/>
          <w:lang w:val="uk-UA"/>
        </w:rPr>
        <w:t xml:space="preserve"> Вказана шкала достовірно виявляє порушення когнітивних функцій від легкого ступеня до деменції та дозволяє диференціювати переважання порушень окремих психічних процесів. Це є перевагою для використання </w:t>
      </w:r>
      <w:r w:rsidRPr="005D0E50">
        <w:rPr>
          <w:color w:val="111111"/>
          <w:sz w:val="28"/>
          <w:szCs w:val="28"/>
        </w:rPr>
        <w:t xml:space="preserve">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uk-UA"/>
        </w:rPr>
        <w:t xml:space="preserve">над найбільш розповсюдженою скринінговою методикою </w:t>
      </w:r>
      <w:r>
        <w:rPr>
          <w:color w:val="111111"/>
          <w:sz w:val="28"/>
          <w:szCs w:val="28"/>
          <w:lang w:val="en-US"/>
        </w:rPr>
        <w:t>MMSE</w:t>
      </w:r>
      <w:r w:rsidRPr="00D21D84">
        <w:rPr>
          <w:color w:val="111111"/>
          <w:sz w:val="28"/>
          <w:szCs w:val="28"/>
          <w:lang w:val="uk-UA"/>
        </w:rPr>
        <w:t>.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 xml:space="preserve">Ідентифіковані особливості когнітивних розладів у хворих на епілепсію в залежності від клінічної форми епілепсії (симптоматична, ідіопатична, криптогенна). </w:t>
      </w:r>
      <w:r>
        <w:rPr>
          <w:color w:val="111111"/>
          <w:sz w:val="28"/>
          <w:szCs w:val="28"/>
          <w:lang w:val="uk-UA"/>
        </w:rPr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 xml:space="preserve">особливості когнітивних розладів у хворих на епілепсію в залежності від клінічної форми епілепсії </w:t>
      </w:r>
      <w:r>
        <w:rPr>
          <w:color w:val="111111"/>
          <w:sz w:val="28"/>
          <w:szCs w:val="28"/>
          <w:lang w:val="uk-UA"/>
        </w:rPr>
        <w:t>доцільно використовувати як додаткові диференційно-діагностичні критерії форм епілепсії (</w:t>
      </w:r>
      <w:r w:rsidRPr="005D0E50">
        <w:rPr>
          <w:color w:val="111111"/>
          <w:sz w:val="28"/>
          <w:szCs w:val="28"/>
          <w:lang w:val="uk-UA"/>
        </w:rPr>
        <w:t>симптоматична, ідіопатична, криптогенна).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>особливості когнітивних розладів у хворих на епілепсію в залежності</w:t>
      </w:r>
      <w:r>
        <w:rPr>
          <w:color w:val="111111"/>
          <w:sz w:val="28"/>
          <w:szCs w:val="28"/>
          <w:lang w:val="uk-UA"/>
        </w:rPr>
        <w:t xml:space="preserve"> від локалізації епілептогенного вогнища, якості ремісії та частоти нападів, медикаментозної терапії, коморбідних психічних та соматичних захворювань, соціально-психологічних особливостей пацієнтів.</w:t>
      </w:r>
      <w:r w:rsidRPr="003E2097">
        <w:rPr>
          <w:color w:val="111111"/>
          <w:sz w:val="28"/>
          <w:szCs w:val="28"/>
          <w:lang w:val="uk-UA"/>
        </w:rPr>
        <w:t xml:space="preserve"> 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Виявлено, що одним з патогномонічних механізмів розвитку психогенних афективних розладів в пацієнтів, які страждають на епілепсію, є зниження ефективності стрес-долаючої поведінки за рахунок когнітивних порушень в сферах мислення та уваги.</w:t>
      </w:r>
    </w:p>
    <w:p w:rsidR="00413DBD" w:rsidRPr="003E2097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Результати дослідження </w:t>
      </w:r>
      <w:r w:rsidRPr="005D0E50">
        <w:rPr>
          <w:color w:val="111111"/>
          <w:sz w:val="28"/>
          <w:szCs w:val="28"/>
          <w:lang w:val="uk-UA"/>
        </w:rPr>
        <w:t>особливост</w:t>
      </w:r>
      <w:r>
        <w:rPr>
          <w:color w:val="111111"/>
          <w:sz w:val="28"/>
          <w:szCs w:val="28"/>
          <w:lang w:val="uk-UA"/>
        </w:rPr>
        <w:t>ей</w:t>
      </w:r>
      <w:r w:rsidRPr="005D0E50">
        <w:rPr>
          <w:color w:val="111111"/>
          <w:sz w:val="28"/>
          <w:szCs w:val="28"/>
          <w:lang w:val="uk-UA"/>
        </w:rPr>
        <w:t xml:space="preserve"> 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 лягли в основу індивідуалізованого </w:t>
      </w:r>
      <w:r w:rsidRPr="003E2097">
        <w:rPr>
          <w:color w:val="111111"/>
          <w:sz w:val="28"/>
          <w:szCs w:val="28"/>
          <w:lang w:val="uk-UA"/>
        </w:rPr>
        <w:t>комплекс</w:t>
      </w:r>
      <w:r>
        <w:rPr>
          <w:color w:val="111111"/>
          <w:sz w:val="28"/>
          <w:szCs w:val="28"/>
          <w:lang w:val="uk-UA"/>
        </w:rPr>
        <w:t>у</w:t>
      </w:r>
      <w:r w:rsidRPr="003E2097">
        <w:rPr>
          <w:color w:val="111111"/>
          <w:sz w:val="28"/>
          <w:szCs w:val="28"/>
          <w:lang w:val="uk-UA"/>
        </w:rPr>
        <w:t xml:space="preserve"> </w:t>
      </w:r>
      <w:r>
        <w:rPr>
          <w:color w:val="111111"/>
          <w:sz w:val="28"/>
          <w:szCs w:val="28"/>
          <w:lang w:val="uk-UA"/>
        </w:rPr>
        <w:t>лікувальних</w:t>
      </w:r>
      <w:r w:rsidRPr="003E2097">
        <w:rPr>
          <w:color w:val="111111"/>
          <w:sz w:val="28"/>
          <w:szCs w:val="28"/>
          <w:lang w:val="uk-UA"/>
        </w:rPr>
        <w:t xml:space="preserve"> заходів </w:t>
      </w:r>
      <w:r>
        <w:rPr>
          <w:color w:val="111111"/>
          <w:sz w:val="28"/>
          <w:szCs w:val="28"/>
          <w:lang w:val="uk-UA"/>
        </w:rPr>
        <w:t>для пацієнта з</w:t>
      </w:r>
      <w:r w:rsidRPr="005D0E50">
        <w:rPr>
          <w:color w:val="111111"/>
          <w:sz w:val="28"/>
          <w:szCs w:val="28"/>
          <w:lang w:val="uk-UA"/>
        </w:rPr>
        <w:t xml:space="preserve"> епілепсі</w:t>
      </w:r>
      <w:r>
        <w:rPr>
          <w:color w:val="111111"/>
          <w:sz w:val="28"/>
          <w:szCs w:val="28"/>
          <w:lang w:val="uk-UA"/>
        </w:rPr>
        <w:t>є</w:t>
      </w:r>
      <w:r w:rsidRPr="005D0E50">
        <w:rPr>
          <w:color w:val="111111"/>
          <w:sz w:val="28"/>
          <w:szCs w:val="28"/>
          <w:lang w:val="uk-UA"/>
        </w:rPr>
        <w:t>ю</w:t>
      </w:r>
      <w:r>
        <w:rPr>
          <w:color w:val="111111"/>
          <w:sz w:val="28"/>
          <w:szCs w:val="28"/>
          <w:lang w:val="uk-UA"/>
        </w:rPr>
        <w:t xml:space="preserve">, який має недементні когнітивні розлади. 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Р</w:t>
      </w:r>
      <w:r w:rsidRPr="003E2097">
        <w:rPr>
          <w:color w:val="111111"/>
          <w:sz w:val="28"/>
          <w:szCs w:val="28"/>
          <w:lang w:val="uk-UA"/>
        </w:rPr>
        <w:t xml:space="preserve">озроблений комплекс психотерапевтичних та психокорекційних заходів </w:t>
      </w:r>
      <w:r>
        <w:rPr>
          <w:color w:val="111111"/>
          <w:sz w:val="28"/>
          <w:szCs w:val="28"/>
          <w:lang w:val="uk-UA"/>
        </w:rPr>
        <w:t xml:space="preserve">для </w:t>
      </w:r>
      <w:r w:rsidRPr="005D0E50">
        <w:rPr>
          <w:color w:val="111111"/>
          <w:sz w:val="28"/>
          <w:szCs w:val="28"/>
          <w:lang w:val="uk-UA"/>
        </w:rPr>
        <w:t>хворих на епілепсію</w:t>
      </w:r>
      <w:r>
        <w:rPr>
          <w:color w:val="111111"/>
          <w:sz w:val="28"/>
          <w:szCs w:val="28"/>
          <w:lang w:val="uk-UA"/>
        </w:rPr>
        <w:t>, які мають недементні когнітивні розлади</w:t>
      </w:r>
      <w:r w:rsidRPr="003E2097">
        <w:rPr>
          <w:color w:val="111111"/>
          <w:sz w:val="28"/>
          <w:szCs w:val="28"/>
          <w:lang w:val="uk-UA"/>
        </w:rPr>
        <w:t>, спрямований на покращення соціального функціонування та якості їх життя</w:t>
      </w:r>
      <w:r>
        <w:rPr>
          <w:color w:val="111111"/>
          <w:sz w:val="28"/>
          <w:szCs w:val="28"/>
          <w:lang w:val="uk-UA"/>
        </w:rPr>
        <w:t>.</w:t>
      </w:r>
      <w:r w:rsidRPr="005D0E50">
        <w:rPr>
          <w:color w:val="111111"/>
          <w:sz w:val="28"/>
          <w:szCs w:val="28"/>
          <w:lang w:val="uk-UA"/>
        </w:rPr>
        <w:t xml:space="preserve"> </w:t>
      </w:r>
    </w:p>
    <w:p w:rsidR="00413DBD" w:rsidRDefault="00413DBD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Створені рекомендації з профілактики </w:t>
      </w:r>
      <w:r w:rsidRPr="005D0E50">
        <w:rPr>
          <w:color w:val="111111"/>
          <w:sz w:val="28"/>
          <w:szCs w:val="28"/>
          <w:lang w:val="uk-UA"/>
        </w:rPr>
        <w:t>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. </w:t>
      </w:r>
    </w:p>
    <w:p w:rsidR="00413DBD" w:rsidRPr="003E2097" w:rsidRDefault="00413DBD" w:rsidP="00D21D8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П</w:t>
      </w:r>
      <w:r w:rsidRPr="005D0E50">
        <w:rPr>
          <w:color w:val="111111"/>
          <w:sz w:val="28"/>
          <w:szCs w:val="28"/>
          <w:lang w:val="uk-UA"/>
        </w:rPr>
        <w:t xml:space="preserve">роведена оцінка </w:t>
      </w:r>
      <w:r>
        <w:rPr>
          <w:color w:val="111111"/>
          <w:sz w:val="28"/>
          <w:szCs w:val="28"/>
          <w:lang w:val="uk-UA"/>
        </w:rPr>
        <w:t>е</w:t>
      </w:r>
      <w:r w:rsidRPr="005D0E50">
        <w:rPr>
          <w:color w:val="111111"/>
          <w:sz w:val="28"/>
          <w:szCs w:val="28"/>
          <w:lang w:val="uk-UA"/>
        </w:rPr>
        <w:t>фективності</w:t>
      </w:r>
      <w:r>
        <w:rPr>
          <w:color w:val="111111"/>
          <w:sz w:val="28"/>
          <w:szCs w:val="28"/>
          <w:lang w:val="uk-UA"/>
        </w:rPr>
        <w:t xml:space="preserve"> вказаних розробок на основі динамічного дослідження когнітивних функцій пацієнтів, їх </w:t>
      </w:r>
      <w:r w:rsidRPr="003E2097">
        <w:rPr>
          <w:color w:val="111111"/>
          <w:sz w:val="28"/>
          <w:szCs w:val="28"/>
          <w:lang w:val="uk-UA"/>
        </w:rPr>
        <w:t>соціального функціонування та якості життя.</w:t>
      </w:r>
      <w:r>
        <w:rPr>
          <w:color w:val="111111"/>
          <w:sz w:val="28"/>
          <w:szCs w:val="28"/>
          <w:lang w:val="uk-UA"/>
        </w:rPr>
        <w:t xml:space="preserve"> </w:t>
      </w:r>
    </w:p>
    <w:sectPr w:rsidR="00413DBD" w:rsidRPr="003E2097" w:rsidSect="005D0E5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6409"/>
    <w:rsid w:val="000C270A"/>
    <w:rsid w:val="000C7BD7"/>
    <w:rsid w:val="000D1DF6"/>
    <w:rsid w:val="000D3CDB"/>
    <w:rsid w:val="000E1782"/>
    <w:rsid w:val="000E2E38"/>
    <w:rsid w:val="000E5A05"/>
    <w:rsid w:val="000E6625"/>
    <w:rsid w:val="000E67A6"/>
    <w:rsid w:val="000F6FC8"/>
    <w:rsid w:val="000F732F"/>
    <w:rsid w:val="00103857"/>
    <w:rsid w:val="00111D85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07A5"/>
    <w:rsid w:val="00156E5A"/>
    <w:rsid w:val="00163750"/>
    <w:rsid w:val="00171267"/>
    <w:rsid w:val="001728B0"/>
    <w:rsid w:val="00184B9B"/>
    <w:rsid w:val="00184D0F"/>
    <w:rsid w:val="00186954"/>
    <w:rsid w:val="001A1E65"/>
    <w:rsid w:val="001A6552"/>
    <w:rsid w:val="001B368A"/>
    <w:rsid w:val="001B3A30"/>
    <w:rsid w:val="001C3987"/>
    <w:rsid w:val="001D0CFB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5293"/>
    <w:rsid w:val="00220F96"/>
    <w:rsid w:val="00225BF6"/>
    <w:rsid w:val="00234A13"/>
    <w:rsid w:val="00241564"/>
    <w:rsid w:val="00243CDD"/>
    <w:rsid w:val="00245506"/>
    <w:rsid w:val="00256391"/>
    <w:rsid w:val="00257E52"/>
    <w:rsid w:val="0026042B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25EA5"/>
    <w:rsid w:val="003308BF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1322"/>
    <w:rsid w:val="0039326D"/>
    <w:rsid w:val="0039361F"/>
    <w:rsid w:val="003937BA"/>
    <w:rsid w:val="00395BE0"/>
    <w:rsid w:val="003A4E7C"/>
    <w:rsid w:val="003A6E68"/>
    <w:rsid w:val="003B2690"/>
    <w:rsid w:val="003C0BAB"/>
    <w:rsid w:val="003C36D1"/>
    <w:rsid w:val="003D2A39"/>
    <w:rsid w:val="003D4E61"/>
    <w:rsid w:val="003D6AE7"/>
    <w:rsid w:val="003E2097"/>
    <w:rsid w:val="003E5B51"/>
    <w:rsid w:val="003F00D3"/>
    <w:rsid w:val="00402A39"/>
    <w:rsid w:val="0040393F"/>
    <w:rsid w:val="00403A6B"/>
    <w:rsid w:val="0041186F"/>
    <w:rsid w:val="0041280F"/>
    <w:rsid w:val="004131F8"/>
    <w:rsid w:val="00413BEB"/>
    <w:rsid w:val="00413DBD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F4280"/>
    <w:rsid w:val="004F4AC7"/>
    <w:rsid w:val="004F5849"/>
    <w:rsid w:val="005035D6"/>
    <w:rsid w:val="0050723A"/>
    <w:rsid w:val="0051155E"/>
    <w:rsid w:val="00523E11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A7BA1"/>
    <w:rsid w:val="009B1E75"/>
    <w:rsid w:val="009B258E"/>
    <w:rsid w:val="009C10B0"/>
    <w:rsid w:val="009C25F4"/>
    <w:rsid w:val="009C49B5"/>
    <w:rsid w:val="009C534E"/>
    <w:rsid w:val="009D5823"/>
    <w:rsid w:val="009D7038"/>
    <w:rsid w:val="009F1D48"/>
    <w:rsid w:val="009F1F93"/>
    <w:rsid w:val="009F2D87"/>
    <w:rsid w:val="00A015FA"/>
    <w:rsid w:val="00A0410A"/>
    <w:rsid w:val="00A061AC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36D9"/>
    <w:rsid w:val="00A86C37"/>
    <w:rsid w:val="00A92974"/>
    <w:rsid w:val="00A95D85"/>
    <w:rsid w:val="00AB2CEE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40A8F"/>
    <w:rsid w:val="00B43C28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82E8B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6947"/>
    <w:rsid w:val="00C30719"/>
    <w:rsid w:val="00C30DB5"/>
    <w:rsid w:val="00C41A43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C1127"/>
    <w:rsid w:val="00CC5E43"/>
    <w:rsid w:val="00CE1F68"/>
    <w:rsid w:val="00CE579B"/>
    <w:rsid w:val="00CF0262"/>
    <w:rsid w:val="00CF2010"/>
    <w:rsid w:val="00CF4823"/>
    <w:rsid w:val="00D0535C"/>
    <w:rsid w:val="00D12C4D"/>
    <w:rsid w:val="00D17500"/>
    <w:rsid w:val="00D21703"/>
    <w:rsid w:val="00D21D84"/>
    <w:rsid w:val="00D2310F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58ED"/>
    <w:rsid w:val="00DB61AB"/>
    <w:rsid w:val="00DB6BE1"/>
    <w:rsid w:val="00DC5A56"/>
    <w:rsid w:val="00DC797B"/>
    <w:rsid w:val="00DD19EE"/>
    <w:rsid w:val="00DD1D0F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2F2B"/>
    <w:rsid w:val="00E26F27"/>
    <w:rsid w:val="00E332FC"/>
    <w:rsid w:val="00E33FDB"/>
    <w:rsid w:val="00E3410D"/>
    <w:rsid w:val="00E34F25"/>
    <w:rsid w:val="00E36AF2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118DC"/>
    <w:rsid w:val="00F11A97"/>
    <w:rsid w:val="00F21843"/>
    <w:rsid w:val="00F264C6"/>
    <w:rsid w:val="00F27BD9"/>
    <w:rsid w:val="00F27F18"/>
    <w:rsid w:val="00F30BDE"/>
    <w:rsid w:val="00F31367"/>
    <w:rsid w:val="00F34C6A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448</Words>
  <Characters>2558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4</cp:revision>
  <dcterms:created xsi:type="dcterms:W3CDTF">2015-08-17T04:44:00Z</dcterms:created>
  <dcterms:modified xsi:type="dcterms:W3CDTF">2015-11-18T19:20:00Z</dcterms:modified>
</cp:coreProperties>
</file>