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5C41" w:rsidRPr="00EE5C41" w:rsidRDefault="00EE5C41" w:rsidP="00EE5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E5C41">
        <w:rPr>
          <w:rFonts w:ascii="Times New Roman" w:hAnsi="Times New Roman" w:cs="Times New Roman"/>
          <w:b/>
          <w:sz w:val="28"/>
          <w:szCs w:val="28"/>
        </w:rPr>
        <w:t>Сідора</w:t>
      </w:r>
      <w:proofErr w:type="spellEnd"/>
      <w:r w:rsidRPr="00EE5C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b/>
          <w:sz w:val="28"/>
          <w:szCs w:val="28"/>
        </w:rPr>
        <w:t>Альона</w:t>
      </w:r>
      <w:proofErr w:type="spellEnd"/>
      <w:r w:rsidRPr="00EE5C41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b/>
          <w:sz w:val="28"/>
          <w:szCs w:val="28"/>
        </w:rPr>
        <w:t>Олександрівна</w:t>
      </w:r>
      <w:proofErr w:type="spellEnd"/>
      <w:r w:rsidRPr="00EE5C41">
        <w:rPr>
          <w:rFonts w:ascii="Times New Roman" w:hAnsi="Times New Roman" w:cs="Times New Roman"/>
          <w:b/>
          <w:sz w:val="28"/>
          <w:szCs w:val="28"/>
        </w:rPr>
        <w:t xml:space="preserve">, Артеменко Маргарита </w:t>
      </w:r>
      <w:proofErr w:type="spellStart"/>
      <w:r w:rsidRPr="00EE5C41">
        <w:rPr>
          <w:rFonts w:ascii="Times New Roman" w:hAnsi="Times New Roman" w:cs="Times New Roman"/>
          <w:b/>
          <w:sz w:val="28"/>
          <w:szCs w:val="28"/>
        </w:rPr>
        <w:t>Євгеніївна</w:t>
      </w:r>
      <w:proofErr w:type="spellEnd"/>
    </w:p>
    <w:p w:rsidR="00EE5C41" w:rsidRPr="00EE5C41" w:rsidRDefault="00EE5C41" w:rsidP="00EE5C41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EE5C41" w:rsidRPr="00EE5C41" w:rsidRDefault="00EE5C41" w:rsidP="00EE5C41">
      <w:pPr>
        <w:jc w:val="center"/>
        <w:rPr>
          <w:rFonts w:ascii="Times New Roman" w:hAnsi="Times New Roman" w:cs="Times New Roman"/>
          <w:sz w:val="28"/>
          <w:szCs w:val="28"/>
        </w:rPr>
      </w:pPr>
      <w:r w:rsidRPr="00EE5C41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EE5C41" w:rsidRPr="00EE5C41" w:rsidRDefault="00EE5C41" w:rsidP="00EE5C41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к.мед.н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., доц.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Каліновська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Ольга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Іванівна</w:t>
      </w:r>
      <w:proofErr w:type="spellEnd"/>
    </w:p>
    <w:p w:rsidR="00EE5C41" w:rsidRPr="00EE5C41" w:rsidRDefault="00EE5C41" w:rsidP="00EE5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5C41">
        <w:rPr>
          <w:rFonts w:ascii="Times New Roman" w:hAnsi="Times New Roman" w:cs="Times New Roman"/>
          <w:b/>
          <w:sz w:val="28"/>
          <w:szCs w:val="28"/>
        </w:rPr>
        <w:t>ПРОБЛЕМИ ХРОНІЧНОГО ЕНДОМЕТРИТУ ТА БЕЗПЛІДДЯ</w:t>
      </w:r>
    </w:p>
    <w:p w:rsidR="00EE5C41" w:rsidRDefault="00EE5C41" w:rsidP="00EE5C41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EE5C41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EE5C41">
        <w:rPr>
          <w:rFonts w:ascii="Times New Roman" w:hAnsi="Times New Roman" w:cs="Times New Roman"/>
          <w:b/>
          <w:sz w:val="28"/>
          <w:szCs w:val="28"/>
        </w:rPr>
        <w:t>.</w:t>
      </w:r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Хронічний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ендометрит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– одн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гострих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проблем в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акушерст</w:t>
      </w:r>
      <w:r>
        <w:rPr>
          <w:rFonts w:ascii="Times New Roman" w:hAnsi="Times New Roman" w:cs="Times New Roman"/>
          <w:sz w:val="28"/>
          <w:szCs w:val="28"/>
        </w:rPr>
        <w:t>ві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частотою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розповсюдженності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молодого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Небезпека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ендометриту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в тому,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скарг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пізно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звертаються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проводиться не </w:t>
      </w:r>
      <w:proofErr w:type="spellStart"/>
      <w:r>
        <w:rPr>
          <w:rFonts w:ascii="Times New Roman" w:hAnsi="Times New Roman" w:cs="Times New Roman"/>
          <w:sz w:val="28"/>
          <w:szCs w:val="28"/>
        </w:rPr>
        <w:t>вчасно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не проводиться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взагалі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. У таких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випад</w:t>
      </w:r>
      <w:r>
        <w:rPr>
          <w:rFonts w:ascii="Times New Roman" w:hAnsi="Times New Roman" w:cs="Times New Roman"/>
          <w:sz w:val="28"/>
          <w:szCs w:val="28"/>
        </w:rPr>
        <w:t>ках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основною </w:t>
      </w:r>
      <w:proofErr w:type="spellStart"/>
      <w:r>
        <w:rPr>
          <w:rFonts w:ascii="Times New Roman" w:hAnsi="Times New Roman" w:cs="Times New Roman"/>
          <w:sz w:val="28"/>
          <w:szCs w:val="28"/>
        </w:rPr>
        <w:t>ознакою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ендометриту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безплідд</w:t>
      </w:r>
      <w:r>
        <w:rPr>
          <w:rFonts w:ascii="Times New Roman" w:hAnsi="Times New Roman" w:cs="Times New Roman"/>
          <w:sz w:val="28"/>
          <w:szCs w:val="28"/>
        </w:rPr>
        <w:t>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невиношування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E5C41" w:rsidRDefault="00EE5C41" w:rsidP="00EE5C41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EE5C41">
        <w:rPr>
          <w:rFonts w:ascii="Times New Roman" w:hAnsi="Times New Roman" w:cs="Times New Roman"/>
          <w:b/>
          <w:sz w:val="28"/>
          <w:szCs w:val="28"/>
        </w:rPr>
        <w:t>Мета: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кореляції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хрон</w:t>
      </w:r>
      <w:r>
        <w:rPr>
          <w:rFonts w:ascii="Times New Roman" w:hAnsi="Times New Roman" w:cs="Times New Roman"/>
          <w:sz w:val="28"/>
          <w:szCs w:val="28"/>
        </w:rPr>
        <w:t>ічним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ендометритом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безпліддям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невиясненої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етіології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нтибіотикотерапії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мимовільне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E5C41" w:rsidRDefault="00EE5C41" w:rsidP="00EE5C41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EE5C41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EE5C41">
        <w:rPr>
          <w:rFonts w:ascii="Times New Roman" w:hAnsi="Times New Roman" w:cs="Times New Roman"/>
          <w:b/>
          <w:sz w:val="28"/>
          <w:szCs w:val="28"/>
        </w:rPr>
        <w:t>:</w:t>
      </w:r>
      <w:r w:rsidRPr="00EE5C41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ретроспективне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обстежен</w:t>
      </w:r>
      <w:r>
        <w:rPr>
          <w:rFonts w:ascii="Times New Roman" w:hAnsi="Times New Roman" w:cs="Times New Roman"/>
          <w:sz w:val="28"/>
          <w:szCs w:val="28"/>
        </w:rPr>
        <w:t>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звернулися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гістероскопії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з приводу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безпл</w:t>
      </w:r>
      <w:r>
        <w:rPr>
          <w:rFonts w:ascii="Times New Roman" w:hAnsi="Times New Roman" w:cs="Times New Roman"/>
          <w:sz w:val="28"/>
          <w:szCs w:val="28"/>
        </w:rPr>
        <w:t>іддя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включало: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збір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анамнестичних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огляд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порожнини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 xml:space="preserve">атки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гістероскопа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мікрофлори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піхви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тацервікального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 xml:space="preserve">аналу шляхом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мікроскопії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мазка,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методом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полімеразної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ла</w:t>
      </w:r>
      <w:r>
        <w:rPr>
          <w:rFonts w:ascii="Times New Roman" w:hAnsi="Times New Roman" w:cs="Times New Roman"/>
          <w:sz w:val="28"/>
          <w:szCs w:val="28"/>
        </w:rPr>
        <w:t>нцюгової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цервікальному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каналі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Cytomeg</w:t>
      </w:r>
      <w:r>
        <w:rPr>
          <w:rFonts w:ascii="Times New Roman" w:hAnsi="Times New Roman" w:cs="Times New Roman"/>
          <w:sz w:val="28"/>
          <w:szCs w:val="28"/>
        </w:rPr>
        <w:t>alovirus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Mycoplasmagenitalium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Chlamidiatrachomatis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Ureaplasmaurealyticum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He</w:t>
      </w:r>
      <w:r>
        <w:rPr>
          <w:rFonts w:ascii="Times New Roman" w:hAnsi="Times New Roman" w:cs="Times New Roman"/>
          <w:sz w:val="28"/>
          <w:szCs w:val="28"/>
        </w:rPr>
        <w:t>rpessimplexvirus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2-го типу. При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діагностиці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енд</w:t>
      </w:r>
      <w:r>
        <w:rPr>
          <w:rFonts w:ascii="Times New Roman" w:hAnsi="Times New Roman" w:cs="Times New Roman"/>
          <w:sz w:val="28"/>
          <w:szCs w:val="28"/>
        </w:rPr>
        <w:t>ометриту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пацієнткам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антибіотикотерапіяметронідазолом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комбінації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з цефалоспоринами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третьо</w:t>
      </w:r>
      <w:r>
        <w:rPr>
          <w:rFonts w:ascii="Times New Roman" w:hAnsi="Times New Roman" w:cs="Times New Roman"/>
          <w:sz w:val="28"/>
          <w:szCs w:val="28"/>
        </w:rPr>
        <w:t>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покоління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ендометр</w:t>
      </w:r>
      <w:r>
        <w:rPr>
          <w:rFonts w:ascii="Times New Roman" w:hAnsi="Times New Roman" w:cs="Times New Roman"/>
          <w:sz w:val="28"/>
          <w:szCs w:val="28"/>
        </w:rPr>
        <w:t>иту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вказували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гістологічні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інфільтрація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лімфоцитами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строма</w:t>
      </w:r>
      <w:r>
        <w:rPr>
          <w:rFonts w:ascii="Times New Roman" w:hAnsi="Times New Roman" w:cs="Times New Roman"/>
          <w:sz w:val="28"/>
          <w:szCs w:val="28"/>
        </w:rPr>
        <w:t>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шару </w:t>
      </w:r>
      <w:proofErr w:type="spellStart"/>
      <w:r>
        <w:rPr>
          <w:rFonts w:ascii="Times New Roman" w:hAnsi="Times New Roman" w:cs="Times New Roman"/>
          <w:sz w:val="28"/>
          <w:szCs w:val="28"/>
        </w:rPr>
        <w:t>ендометрія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склероз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спіральних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артерій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осередко</w:t>
      </w:r>
      <w:r>
        <w:rPr>
          <w:rFonts w:ascii="Times New Roman" w:hAnsi="Times New Roman" w:cs="Times New Roman"/>
          <w:sz w:val="28"/>
          <w:szCs w:val="28"/>
        </w:rPr>
        <w:t>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гіпертрофія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базального шару. </w:t>
      </w:r>
    </w:p>
    <w:p w:rsidR="00EE5C41" w:rsidRDefault="00EE5C41" w:rsidP="00EE5C41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EE5C41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EE5C41">
        <w:rPr>
          <w:rFonts w:ascii="Times New Roman" w:hAnsi="Times New Roman" w:cs="Times New Roman"/>
          <w:b/>
          <w:sz w:val="28"/>
          <w:szCs w:val="28"/>
        </w:rPr>
        <w:t>:</w:t>
      </w:r>
      <w:r w:rsidRPr="00EE5C4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брали участь 45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22 до 40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Поширеність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ендометриту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сере</w:t>
      </w:r>
      <w:r>
        <w:rPr>
          <w:rFonts w:ascii="Times New Roman" w:hAnsi="Times New Roman" w:cs="Times New Roman"/>
          <w:sz w:val="28"/>
          <w:szCs w:val="28"/>
        </w:rPr>
        <w:t>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67,4%.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Проходження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E5C41">
        <w:rPr>
          <w:rFonts w:ascii="Times New Roman" w:hAnsi="Times New Roman" w:cs="Times New Roman"/>
          <w:sz w:val="28"/>
          <w:szCs w:val="28"/>
        </w:rPr>
        <w:lastRenderedPageBreak/>
        <w:t xml:space="preserve">курсу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антибіотикотерапії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призвело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одужан</w:t>
      </w:r>
      <w:r>
        <w:rPr>
          <w:rFonts w:ascii="Times New Roman" w:hAnsi="Times New Roman" w:cs="Times New Roman"/>
          <w:sz w:val="28"/>
          <w:szCs w:val="28"/>
        </w:rPr>
        <w:t>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81,7%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у </w:t>
      </w:r>
      <w:r w:rsidRPr="00EE5C41">
        <w:rPr>
          <w:rFonts w:ascii="Times New Roman" w:hAnsi="Times New Roman" w:cs="Times New Roman"/>
          <w:sz w:val="28"/>
          <w:szCs w:val="28"/>
        </w:rPr>
        <w:t xml:space="preserve">18,3%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персистенція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захворюв</w:t>
      </w:r>
      <w:r>
        <w:rPr>
          <w:rFonts w:ascii="Times New Roman" w:hAnsi="Times New Roman" w:cs="Times New Roman"/>
          <w:sz w:val="28"/>
          <w:szCs w:val="28"/>
        </w:rPr>
        <w:t>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одужали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частота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настання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 xml:space="preserve">75,7%)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живонародження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(66,8%)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порівняльно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пацієнтками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персистенці</w:t>
      </w:r>
      <w:r>
        <w:rPr>
          <w:rFonts w:ascii="Times New Roman" w:hAnsi="Times New Roman" w:cs="Times New Roman"/>
          <w:sz w:val="28"/>
          <w:szCs w:val="28"/>
        </w:rPr>
        <w:t>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24,3% і 14,8%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E5C41" w:rsidRPr="00EE5C41" w:rsidRDefault="00EE5C41" w:rsidP="00EE5C41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EE5C41">
        <w:rPr>
          <w:rFonts w:ascii="Times New Roman" w:hAnsi="Times New Roman" w:cs="Times New Roman"/>
          <w:b/>
          <w:sz w:val="28"/>
          <w:szCs w:val="28"/>
        </w:rPr>
        <w:t>Висновок</w:t>
      </w:r>
      <w:proofErr w:type="spellEnd"/>
      <w:r w:rsidRPr="00EE5C41">
        <w:rPr>
          <w:rFonts w:ascii="Times New Roman" w:hAnsi="Times New Roman" w:cs="Times New Roman"/>
          <w:b/>
          <w:sz w:val="28"/>
          <w:szCs w:val="28"/>
        </w:rPr>
        <w:t>:</w:t>
      </w:r>
      <w:r w:rsidRPr="00EE5C41">
        <w:rPr>
          <w:rFonts w:ascii="Times New Roman" w:hAnsi="Times New Roman" w:cs="Times New Roman"/>
          <w:sz w:val="28"/>
          <w:szCs w:val="28"/>
        </w:rPr>
        <w:t xml:space="preserve"> таким чином, у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не</w:t>
      </w:r>
      <w:r>
        <w:rPr>
          <w:rFonts w:ascii="Times New Roman" w:hAnsi="Times New Roman" w:cs="Times New Roman"/>
          <w:sz w:val="28"/>
          <w:szCs w:val="28"/>
        </w:rPr>
        <w:t>з’ясовнимбезпліддям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встановлена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частота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розповсюдженості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хроніч</w:t>
      </w:r>
      <w:r>
        <w:rPr>
          <w:rFonts w:ascii="Times New Roman" w:hAnsi="Times New Roman" w:cs="Times New Roman"/>
          <w:sz w:val="28"/>
          <w:szCs w:val="28"/>
        </w:rPr>
        <w:t>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ендометриту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своєчасна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лікуван</w:t>
      </w:r>
      <w:r>
        <w:rPr>
          <w:rFonts w:ascii="Times New Roman" w:hAnsi="Times New Roman" w:cs="Times New Roman"/>
          <w:sz w:val="28"/>
          <w:szCs w:val="28"/>
        </w:rPr>
        <w:t>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ендометритузначно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підвищують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частоту спонтанного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настання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вагі</w:t>
      </w:r>
      <w:r>
        <w:rPr>
          <w:rFonts w:ascii="Times New Roman" w:hAnsi="Times New Roman" w:cs="Times New Roman"/>
          <w:sz w:val="28"/>
          <w:szCs w:val="28"/>
        </w:rPr>
        <w:t>тності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живонародження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таких </w:t>
      </w:r>
      <w:proofErr w:type="spellStart"/>
      <w:r w:rsidRPr="00EE5C4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EE5C41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p w:rsidR="00196D67" w:rsidRDefault="00196D67" w:rsidP="00EE5C41">
      <w:pPr>
        <w:spacing w:line="360" w:lineRule="auto"/>
      </w:pPr>
    </w:p>
    <w:sectPr w:rsidR="00196D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7C3"/>
    <w:rsid w:val="00196D67"/>
    <w:rsid w:val="002C27C3"/>
    <w:rsid w:val="00EE5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454882"/>
  <w15:chartTrackingRefBased/>
  <w15:docId w15:val="{75C7CB36-9CF2-4AE3-8DBF-BB92A040A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372</Words>
  <Characters>2123</Characters>
  <Application>Microsoft Office Word</Application>
  <DocSecurity>0</DocSecurity>
  <Lines>17</Lines>
  <Paragraphs>4</Paragraphs>
  <ScaleCrop>false</ScaleCrop>
  <Company>SPecialiST RePack</Company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2019-11-05T07:54:00Z</dcterms:created>
  <dcterms:modified xsi:type="dcterms:W3CDTF">2019-11-05T08:00:00Z</dcterms:modified>
</cp:coreProperties>
</file>