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Override1.xml" ContentType="application/vnd.openxmlformats-officedocument.themeOverride+xml"/>
  <Override PartName="/word/charts/chart6.xml" ContentType="application/vnd.openxmlformats-officedocument.drawingml.chart+xml"/>
  <Override PartName="/word/theme/themeOverride2.xml" ContentType="application/vnd.openxmlformats-officedocument.themeOverride+xml"/>
  <Override PartName="/word/charts/chart7.xml" ContentType="application/vnd.openxmlformats-officedocument.drawingml.chart+xml"/>
  <Override PartName="/word/theme/themeOverride3.xml" ContentType="application/vnd.openxmlformats-officedocument.themeOverride+xml"/>
  <Override PartName="/word/drawings/drawing1.xml" ContentType="application/vnd.openxmlformats-officedocument.drawingml.chartshapes+xml"/>
  <Override PartName="/word/charts/chart8.xml" ContentType="application/vnd.openxmlformats-officedocument.drawingml.chart+xml"/>
  <Override PartName="/word/theme/themeOverride4.xml" ContentType="application/vnd.openxmlformats-officedocument.themeOverride+xml"/>
  <Override PartName="/word/drawings/drawing2.xml" ContentType="application/vnd.openxmlformats-officedocument.drawingml.chartshap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EB1FA5D" w14:textId="77777777" w:rsidR="007D2B64" w:rsidRDefault="007D2B64" w:rsidP="007D2B64">
      <w:pPr>
        <w:widowControl w:val="0"/>
        <w:spacing w:line="360" w:lineRule="auto"/>
        <w:ind w:right="-2"/>
        <w:contextualSpacing/>
        <w:jc w:val="center"/>
        <w:rPr>
          <w:rFonts w:ascii="Times New Roman" w:hAnsi="Times New Roman" w:cs="Times New Roman"/>
          <w:b/>
          <w:sz w:val="28"/>
          <w:szCs w:val="28"/>
          <w:lang w:val="uk-UA"/>
        </w:rPr>
      </w:pPr>
      <w:r w:rsidRPr="00864550">
        <w:rPr>
          <w:rFonts w:ascii="Times New Roman" w:hAnsi="Times New Roman" w:cs="Times New Roman"/>
          <w:b/>
          <w:sz w:val="28"/>
          <w:szCs w:val="28"/>
          <w:lang w:val="uk-UA"/>
        </w:rPr>
        <w:t>МІНІСТЕРСТВО ОХОРОНИ ЗДОРОВ'Я УКРАЇНИ</w:t>
      </w:r>
    </w:p>
    <w:p w14:paraId="157392F0" w14:textId="77777777" w:rsidR="00310A04" w:rsidRPr="00864550" w:rsidRDefault="00310A04" w:rsidP="00864550">
      <w:pPr>
        <w:widowControl w:val="0"/>
        <w:spacing w:line="360" w:lineRule="auto"/>
        <w:ind w:right="-2"/>
        <w:contextualSpacing/>
        <w:jc w:val="center"/>
        <w:rPr>
          <w:rFonts w:ascii="Times New Roman" w:hAnsi="Times New Roman" w:cs="Times New Roman"/>
          <w:b/>
          <w:sz w:val="28"/>
          <w:szCs w:val="28"/>
          <w:lang w:val="uk-UA"/>
        </w:rPr>
      </w:pPr>
      <w:r w:rsidRPr="00864550">
        <w:rPr>
          <w:rFonts w:ascii="Times New Roman" w:hAnsi="Times New Roman" w:cs="Times New Roman"/>
          <w:b/>
          <w:sz w:val="28"/>
          <w:szCs w:val="28"/>
          <w:lang w:val="uk-UA"/>
        </w:rPr>
        <w:t>ХАРКІВСЬКИЙ НАЦІОНАЛЬНИЙ МЕДИЧНИЙ УНІВЕРСИТЕТ</w:t>
      </w:r>
    </w:p>
    <w:p w14:paraId="189B6951" w14:textId="2CED49CB" w:rsidR="007D2B64" w:rsidRDefault="007D2B64" w:rsidP="00864550">
      <w:pPr>
        <w:widowControl w:val="0"/>
        <w:spacing w:line="360" w:lineRule="auto"/>
        <w:ind w:right="-2"/>
        <w:contextualSpacing/>
        <w:jc w:val="center"/>
        <w:rPr>
          <w:rFonts w:ascii="Times New Roman" w:hAnsi="Times New Roman" w:cs="Times New Roman"/>
          <w:b/>
          <w:sz w:val="28"/>
          <w:szCs w:val="28"/>
          <w:lang w:val="uk-UA"/>
        </w:rPr>
      </w:pPr>
    </w:p>
    <w:p w14:paraId="270C8A22" w14:textId="77777777" w:rsidR="007D2B64" w:rsidRPr="00864550" w:rsidRDefault="007D2B64" w:rsidP="007D2B64">
      <w:pPr>
        <w:widowControl w:val="0"/>
        <w:spacing w:line="360" w:lineRule="auto"/>
        <w:ind w:right="-2"/>
        <w:contextualSpacing/>
        <w:jc w:val="center"/>
        <w:rPr>
          <w:rFonts w:ascii="Times New Roman" w:hAnsi="Times New Roman" w:cs="Times New Roman"/>
          <w:b/>
          <w:sz w:val="28"/>
          <w:szCs w:val="28"/>
          <w:lang w:val="uk-UA"/>
        </w:rPr>
      </w:pPr>
      <w:r w:rsidRPr="007D2B64">
        <w:rPr>
          <w:rFonts w:ascii="Times New Roman" w:hAnsi="Times New Roman" w:cs="Times New Roman"/>
          <w:b/>
          <w:sz w:val="28"/>
          <w:szCs w:val="28"/>
          <w:lang w:val="uk-UA"/>
        </w:rPr>
        <w:t>МІНІСТЕРСТВО ОХОРОНИ ЗДОРОВ'Я УКРАЇНИ</w:t>
      </w:r>
    </w:p>
    <w:p w14:paraId="4EE24C74" w14:textId="77777777" w:rsidR="007D2B64" w:rsidRPr="007D2B64" w:rsidRDefault="007D2B64" w:rsidP="007D2B64">
      <w:pPr>
        <w:widowControl w:val="0"/>
        <w:spacing w:line="360" w:lineRule="auto"/>
        <w:ind w:right="-2"/>
        <w:contextualSpacing/>
        <w:jc w:val="center"/>
        <w:rPr>
          <w:rFonts w:ascii="Times New Roman" w:hAnsi="Times New Roman" w:cs="Times New Roman"/>
          <w:b/>
          <w:sz w:val="28"/>
          <w:szCs w:val="28"/>
          <w:lang w:val="uk-UA"/>
        </w:rPr>
      </w:pPr>
      <w:r w:rsidRPr="007D2B64">
        <w:rPr>
          <w:rFonts w:ascii="Times New Roman" w:hAnsi="Times New Roman" w:cs="Times New Roman"/>
          <w:b/>
          <w:sz w:val="28"/>
          <w:szCs w:val="28"/>
          <w:lang w:val="uk-UA"/>
        </w:rPr>
        <w:t>ХАРКІВСЬКИЙ НАЦІОНАЛЬНИЙ МЕДИЧНИЙ УНІВЕРСИТЕТ</w:t>
      </w:r>
    </w:p>
    <w:p w14:paraId="12EF721B" w14:textId="77777777" w:rsidR="001B409F" w:rsidRPr="00864550" w:rsidRDefault="001B409F" w:rsidP="00864550">
      <w:pPr>
        <w:widowControl w:val="0"/>
        <w:spacing w:line="360" w:lineRule="auto"/>
        <w:ind w:right="-2"/>
        <w:contextualSpacing/>
        <w:jc w:val="center"/>
        <w:rPr>
          <w:rFonts w:ascii="Times New Roman" w:hAnsi="Times New Roman" w:cs="Times New Roman"/>
          <w:b/>
          <w:sz w:val="28"/>
          <w:szCs w:val="28"/>
          <w:lang w:val="uk-UA"/>
        </w:rPr>
      </w:pPr>
    </w:p>
    <w:p w14:paraId="4EA5E346" w14:textId="77777777" w:rsidR="00932174" w:rsidRPr="00864550" w:rsidRDefault="00932174" w:rsidP="00864550">
      <w:pPr>
        <w:widowControl w:val="0"/>
        <w:spacing w:line="360" w:lineRule="auto"/>
        <w:ind w:firstLine="720"/>
        <w:contextualSpacing/>
        <w:jc w:val="right"/>
        <w:rPr>
          <w:rFonts w:ascii="Times New Roman" w:hAnsi="Times New Roman" w:cs="Times New Roman"/>
          <w:sz w:val="28"/>
          <w:szCs w:val="28"/>
          <w:lang w:val="uk-UA"/>
        </w:rPr>
      </w:pPr>
      <w:r w:rsidRPr="00864550">
        <w:rPr>
          <w:rFonts w:ascii="Times New Roman" w:hAnsi="Times New Roman" w:cs="Times New Roman"/>
          <w:sz w:val="28"/>
          <w:szCs w:val="28"/>
          <w:lang w:val="uk-UA"/>
        </w:rPr>
        <w:t>Кваліфікаційна наукова</w:t>
      </w:r>
    </w:p>
    <w:p w14:paraId="4D0CCA12" w14:textId="77777777" w:rsidR="00932174" w:rsidRPr="00864550" w:rsidRDefault="00932174" w:rsidP="00864550">
      <w:pPr>
        <w:widowControl w:val="0"/>
        <w:spacing w:line="360" w:lineRule="auto"/>
        <w:ind w:firstLine="720"/>
        <w:contextualSpacing/>
        <w:jc w:val="right"/>
        <w:rPr>
          <w:rFonts w:ascii="Times New Roman" w:hAnsi="Times New Roman" w:cs="Times New Roman"/>
          <w:sz w:val="28"/>
          <w:szCs w:val="28"/>
          <w:lang w:val="uk-UA"/>
        </w:rPr>
      </w:pPr>
      <w:r w:rsidRPr="00864550">
        <w:rPr>
          <w:rFonts w:ascii="Times New Roman" w:hAnsi="Times New Roman" w:cs="Times New Roman"/>
          <w:sz w:val="28"/>
          <w:szCs w:val="28"/>
          <w:lang w:val="uk-UA"/>
        </w:rPr>
        <w:t>праця на правах рукопису</w:t>
      </w:r>
    </w:p>
    <w:p w14:paraId="3A9C22CA" w14:textId="77777777" w:rsidR="001B409F" w:rsidRPr="00864550" w:rsidRDefault="001B409F" w:rsidP="00864550">
      <w:pPr>
        <w:widowControl w:val="0"/>
        <w:spacing w:line="360" w:lineRule="auto"/>
        <w:ind w:firstLine="720"/>
        <w:contextualSpacing/>
        <w:jc w:val="right"/>
        <w:rPr>
          <w:rFonts w:ascii="Times New Roman" w:hAnsi="Times New Roman" w:cs="Times New Roman"/>
          <w:sz w:val="28"/>
          <w:szCs w:val="28"/>
          <w:lang w:val="uk-UA"/>
        </w:rPr>
      </w:pPr>
    </w:p>
    <w:p w14:paraId="2CC87EB1" w14:textId="5E9E78CE" w:rsidR="00920928" w:rsidRPr="00864550" w:rsidRDefault="00B22A65" w:rsidP="007D2B64">
      <w:pPr>
        <w:tabs>
          <w:tab w:val="left" w:pos="180"/>
          <w:tab w:val="left" w:pos="540"/>
          <w:tab w:val="left" w:pos="720"/>
        </w:tabs>
        <w:spacing w:after="0" w:line="360" w:lineRule="auto"/>
        <w:ind w:left="-284" w:firstLine="568"/>
        <w:contextualSpacing/>
        <w:jc w:val="center"/>
        <w:rPr>
          <w:rFonts w:ascii="Times New Roman" w:hAnsi="Times New Roman" w:cs="Times New Roman"/>
          <w:bCs/>
          <w:sz w:val="28"/>
          <w:szCs w:val="28"/>
          <w:lang w:val="uk-UA"/>
        </w:rPr>
      </w:pPr>
      <w:r w:rsidRPr="00864550">
        <w:rPr>
          <w:rFonts w:ascii="Times New Roman" w:hAnsi="Times New Roman" w:cs="Times New Roman"/>
          <w:bCs/>
          <w:sz w:val="28"/>
          <w:szCs w:val="28"/>
          <w:lang w:val="uk-UA"/>
        </w:rPr>
        <w:t xml:space="preserve">КІРІЄНКО </w:t>
      </w:r>
      <w:r w:rsidR="00310A04" w:rsidRPr="00864550">
        <w:rPr>
          <w:rFonts w:ascii="Times New Roman" w:hAnsi="Times New Roman" w:cs="Times New Roman"/>
          <w:bCs/>
          <w:sz w:val="28"/>
          <w:szCs w:val="28"/>
          <w:lang w:val="uk-UA"/>
        </w:rPr>
        <w:t>Денис Олександрович</w:t>
      </w:r>
    </w:p>
    <w:p w14:paraId="5334DEFA" w14:textId="2DAADEAC" w:rsidR="00920928" w:rsidRPr="007D2B64" w:rsidRDefault="00B22A65" w:rsidP="007D2B64">
      <w:pPr>
        <w:spacing w:line="360" w:lineRule="auto"/>
        <w:ind w:right="-1" w:firstLine="567"/>
        <w:contextualSpacing/>
        <w:jc w:val="center"/>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УДК: </w:t>
      </w:r>
      <w:r w:rsidR="001B409F" w:rsidRPr="00864550">
        <w:rPr>
          <w:rFonts w:ascii="Times New Roman" w:hAnsi="Times New Roman" w:cs="Times New Roman"/>
          <w:sz w:val="28"/>
          <w:szCs w:val="28"/>
          <w:lang w:val="uk-UA"/>
        </w:rPr>
        <w:t>616.58:616.13-005.4-036.12-089-089.819</w:t>
      </w:r>
    </w:p>
    <w:p w14:paraId="020DE56D" w14:textId="77777777" w:rsidR="00920928" w:rsidRDefault="00920928" w:rsidP="00864550">
      <w:pPr>
        <w:widowControl w:val="0"/>
        <w:spacing w:line="360" w:lineRule="auto"/>
        <w:ind w:right="-2"/>
        <w:contextualSpacing/>
        <w:jc w:val="center"/>
        <w:rPr>
          <w:rFonts w:ascii="Times New Roman" w:hAnsi="Times New Roman" w:cs="Times New Roman"/>
          <w:b/>
          <w:sz w:val="28"/>
          <w:szCs w:val="28"/>
          <w:lang w:val="uk-UA"/>
        </w:rPr>
      </w:pPr>
    </w:p>
    <w:p w14:paraId="5EC09FAB" w14:textId="1F75B783" w:rsidR="00932174" w:rsidRPr="00864550" w:rsidRDefault="00310A04" w:rsidP="00864550">
      <w:pPr>
        <w:widowControl w:val="0"/>
        <w:spacing w:line="360" w:lineRule="auto"/>
        <w:ind w:right="-2"/>
        <w:contextualSpacing/>
        <w:jc w:val="center"/>
        <w:rPr>
          <w:rFonts w:ascii="Times New Roman" w:hAnsi="Times New Roman" w:cs="Times New Roman"/>
          <w:b/>
          <w:sz w:val="28"/>
          <w:szCs w:val="28"/>
          <w:lang w:val="uk-UA"/>
        </w:rPr>
      </w:pPr>
      <w:r w:rsidRPr="00864550">
        <w:rPr>
          <w:rFonts w:ascii="Times New Roman" w:hAnsi="Times New Roman" w:cs="Times New Roman"/>
          <w:b/>
          <w:sz w:val="28"/>
          <w:szCs w:val="28"/>
          <w:lang w:val="uk-UA"/>
        </w:rPr>
        <w:t>ДИСЕРТАЦІЯ</w:t>
      </w:r>
    </w:p>
    <w:p w14:paraId="1EBA3B3D" w14:textId="77777777" w:rsidR="00932174" w:rsidRPr="00864550" w:rsidRDefault="00E1292D" w:rsidP="00864550">
      <w:pPr>
        <w:widowControl w:val="0"/>
        <w:spacing w:line="360" w:lineRule="auto"/>
        <w:ind w:right="-2"/>
        <w:contextualSpacing/>
        <w:jc w:val="center"/>
        <w:rPr>
          <w:rFonts w:ascii="Times New Roman" w:hAnsi="Times New Roman" w:cs="Times New Roman"/>
          <w:sz w:val="28"/>
          <w:szCs w:val="28"/>
          <w:lang w:val="uk-UA"/>
        </w:rPr>
      </w:pPr>
      <w:r w:rsidRPr="00864550">
        <w:rPr>
          <w:rFonts w:ascii="Times New Roman" w:hAnsi="Times New Roman" w:cs="Times New Roman"/>
          <w:sz w:val="28"/>
          <w:szCs w:val="28"/>
          <w:lang w:val="uk-UA"/>
        </w:rPr>
        <w:t>ГІБРИДНІ ОПЕРАТИВНІ ВТРУЧАННЯ ПРИ БАГАТОПОВЕРХНЕВИХ УРАЖЕННЯХ АРТЕРІЙ НИЖНІХ КІНЦІВОК ТА КРИТИЧНІЙ ІШЕМІЇ</w:t>
      </w:r>
    </w:p>
    <w:p w14:paraId="697F5E03" w14:textId="77777777" w:rsidR="00932174" w:rsidRPr="00864550" w:rsidRDefault="00932174" w:rsidP="00864550">
      <w:pPr>
        <w:widowControl w:val="0"/>
        <w:spacing w:line="360" w:lineRule="auto"/>
        <w:ind w:right="-2"/>
        <w:contextualSpacing/>
        <w:jc w:val="center"/>
        <w:rPr>
          <w:rFonts w:ascii="Times New Roman" w:hAnsi="Times New Roman" w:cs="Times New Roman"/>
          <w:sz w:val="28"/>
          <w:szCs w:val="28"/>
          <w:lang w:val="uk-UA"/>
        </w:rPr>
      </w:pPr>
      <w:r w:rsidRPr="00864550">
        <w:rPr>
          <w:rFonts w:ascii="Times New Roman" w:hAnsi="Times New Roman" w:cs="Times New Roman"/>
          <w:sz w:val="28"/>
          <w:szCs w:val="28"/>
          <w:lang w:val="uk-UA"/>
        </w:rPr>
        <w:t>14.01.03 – хірургія</w:t>
      </w:r>
    </w:p>
    <w:p w14:paraId="6A5767BD" w14:textId="28A3477F" w:rsidR="00932174" w:rsidRPr="007D2B64" w:rsidRDefault="007D2B64" w:rsidP="00864550">
      <w:pPr>
        <w:widowControl w:val="0"/>
        <w:spacing w:line="360" w:lineRule="auto"/>
        <w:ind w:right="-2"/>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222 – медицина </w:t>
      </w:r>
    </w:p>
    <w:p w14:paraId="5E7378F1" w14:textId="77777777" w:rsidR="00920928" w:rsidRPr="00864550" w:rsidRDefault="00920928" w:rsidP="00864550">
      <w:pPr>
        <w:widowControl w:val="0"/>
        <w:spacing w:line="360" w:lineRule="auto"/>
        <w:ind w:right="-2"/>
        <w:contextualSpacing/>
        <w:jc w:val="center"/>
        <w:rPr>
          <w:rFonts w:ascii="Times New Roman" w:hAnsi="Times New Roman" w:cs="Times New Roman"/>
          <w:sz w:val="28"/>
          <w:szCs w:val="28"/>
        </w:rPr>
      </w:pPr>
    </w:p>
    <w:p w14:paraId="3633B40C" w14:textId="77777777" w:rsidR="00932174" w:rsidRPr="00864550" w:rsidRDefault="00932174" w:rsidP="00864550">
      <w:pPr>
        <w:widowControl w:val="0"/>
        <w:spacing w:line="360" w:lineRule="auto"/>
        <w:ind w:right="-2"/>
        <w:contextualSpacing/>
        <w:jc w:val="center"/>
        <w:rPr>
          <w:rFonts w:ascii="Times New Roman" w:hAnsi="Times New Roman" w:cs="Times New Roman"/>
          <w:sz w:val="28"/>
          <w:szCs w:val="28"/>
          <w:lang w:val="uk-UA"/>
        </w:rPr>
      </w:pPr>
      <w:r w:rsidRPr="00864550">
        <w:rPr>
          <w:rFonts w:ascii="Times New Roman" w:hAnsi="Times New Roman" w:cs="Times New Roman"/>
          <w:sz w:val="28"/>
          <w:szCs w:val="28"/>
          <w:lang w:val="uk-UA"/>
        </w:rPr>
        <w:t>Подається на здобуття наукового с</w:t>
      </w:r>
      <w:r w:rsidR="00310A04" w:rsidRPr="00864550">
        <w:rPr>
          <w:rFonts w:ascii="Times New Roman" w:hAnsi="Times New Roman" w:cs="Times New Roman"/>
          <w:sz w:val="28"/>
          <w:szCs w:val="28"/>
          <w:lang w:val="uk-UA"/>
        </w:rPr>
        <w:t xml:space="preserve">тупеня кандидата медичних наук </w:t>
      </w:r>
    </w:p>
    <w:p w14:paraId="788F09E5" w14:textId="77777777" w:rsidR="00310A04" w:rsidRPr="00864550" w:rsidRDefault="00310A04" w:rsidP="00864550">
      <w:pPr>
        <w:widowControl w:val="0"/>
        <w:spacing w:line="360" w:lineRule="auto"/>
        <w:ind w:right="-2"/>
        <w:contextualSpacing/>
        <w:jc w:val="center"/>
        <w:rPr>
          <w:rFonts w:ascii="Times New Roman" w:hAnsi="Times New Roman" w:cs="Times New Roman"/>
          <w:sz w:val="28"/>
          <w:szCs w:val="28"/>
          <w:lang w:val="uk-UA"/>
        </w:rPr>
      </w:pPr>
    </w:p>
    <w:p w14:paraId="227B98B8" w14:textId="77777777" w:rsidR="00932174" w:rsidRPr="00864550" w:rsidRDefault="00932174" w:rsidP="00864550">
      <w:pPr>
        <w:widowControl w:val="0"/>
        <w:spacing w:line="360" w:lineRule="auto"/>
        <w:ind w:right="-2"/>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Дисертація містить результати власних досліджень. Використання ідей, результатів і текстів інших авторів мають посилання на відповідне джерело </w:t>
      </w:r>
    </w:p>
    <w:p w14:paraId="7A9E8E80" w14:textId="5BB3FAF2" w:rsidR="00932174" w:rsidRPr="00864550" w:rsidRDefault="00B22A65" w:rsidP="00864550">
      <w:pPr>
        <w:spacing w:line="360" w:lineRule="auto"/>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_______________ Д.О.</w:t>
      </w:r>
      <w:r w:rsidR="00250A1E"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uk-UA"/>
        </w:rPr>
        <w:t>Кірієнко</w:t>
      </w:r>
      <w:r w:rsidR="00932174" w:rsidRPr="00864550">
        <w:rPr>
          <w:rFonts w:ascii="Times New Roman" w:hAnsi="Times New Roman" w:cs="Times New Roman"/>
          <w:sz w:val="28"/>
          <w:szCs w:val="28"/>
          <w:lang w:val="uk-UA"/>
        </w:rPr>
        <w:t xml:space="preserve"> </w:t>
      </w:r>
    </w:p>
    <w:p w14:paraId="041F9DCB" w14:textId="77777777" w:rsidR="00310A04" w:rsidRPr="00864550" w:rsidRDefault="00310A04" w:rsidP="00864550">
      <w:pPr>
        <w:spacing w:line="360" w:lineRule="auto"/>
        <w:contextualSpacing/>
        <w:rPr>
          <w:rFonts w:ascii="Times New Roman" w:hAnsi="Times New Roman" w:cs="Times New Roman"/>
          <w:sz w:val="28"/>
          <w:szCs w:val="28"/>
          <w:lang w:val="uk-UA"/>
        </w:rPr>
      </w:pPr>
    </w:p>
    <w:p w14:paraId="4BF52EBD" w14:textId="77777777" w:rsidR="00310A04" w:rsidRPr="00864550" w:rsidRDefault="00932174" w:rsidP="00864550">
      <w:pPr>
        <w:tabs>
          <w:tab w:val="left" w:pos="180"/>
          <w:tab w:val="left" w:pos="540"/>
          <w:tab w:val="left" w:pos="720"/>
        </w:tabs>
        <w:spacing w:after="0" w:line="360" w:lineRule="auto"/>
        <w:contextualSpacing/>
        <w:rPr>
          <w:rFonts w:ascii="Times New Roman" w:hAnsi="Times New Roman" w:cs="Times New Roman"/>
          <w:sz w:val="28"/>
          <w:szCs w:val="28"/>
          <w:lang w:val="uk-UA"/>
        </w:rPr>
      </w:pPr>
      <w:r w:rsidRPr="00864550">
        <w:rPr>
          <w:rFonts w:ascii="Times New Roman" w:hAnsi="Times New Roman" w:cs="Times New Roman"/>
          <w:sz w:val="28"/>
          <w:szCs w:val="28"/>
          <w:lang w:val="uk-UA"/>
        </w:rPr>
        <w:t>Науковий кері</w:t>
      </w:r>
      <w:r w:rsidR="00B22A65" w:rsidRPr="00864550">
        <w:rPr>
          <w:rFonts w:ascii="Times New Roman" w:hAnsi="Times New Roman" w:cs="Times New Roman"/>
          <w:sz w:val="28"/>
          <w:szCs w:val="28"/>
          <w:lang w:val="uk-UA"/>
        </w:rPr>
        <w:t>вник:</w:t>
      </w:r>
    </w:p>
    <w:p w14:paraId="06F93DAB" w14:textId="22BF8404" w:rsidR="001B409F" w:rsidRPr="00864550" w:rsidRDefault="00310A04" w:rsidP="00864550">
      <w:pPr>
        <w:tabs>
          <w:tab w:val="left" w:pos="180"/>
          <w:tab w:val="left" w:pos="540"/>
          <w:tab w:val="left" w:pos="720"/>
        </w:tabs>
        <w:spacing w:after="0" w:line="360" w:lineRule="auto"/>
        <w:contextualSpacing/>
        <w:rPr>
          <w:rFonts w:ascii="Times New Roman" w:hAnsi="Times New Roman" w:cs="Times New Roman"/>
          <w:sz w:val="28"/>
          <w:szCs w:val="28"/>
          <w:lang w:val="uk-UA"/>
        </w:rPr>
      </w:pPr>
      <w:r w:rsidRPr="00864550">
        <w:rPr>
          <w:rFonts w:ascii="Times New Roman" w:hAnsi="Times New Roman" w:cs="Times New Roman"/>
          <w:sz w:val="28"/>
          <w:szCs w:val="28"/>
          <w:lang w:val="uk-UA"/>
        </w:rPr>
        <w:t>завідувач  кафедри  хірургії № 1,</w:t>
      </w:r>
    </w:p>
    <w:p w14:paraId="28385E74" w14:textId="5D17C7E9" w:rsidR="001B409F" w:rsidRDefault="00310A04" w:rsidP="00864550">
      <w:pPr>
        <w:tabs>
          <w:tab w:val="left" w:pos="180"/>
          <w:tab w:val="left" w:pos="540"/>
          <w:tab w:val="left" w:pos="720"/>
        </w:tabs>
        <w:spacing w:after="0" w:line="360" w:lineRule="auto"/>
        <w:contextualSpacing/>
        <w:rPr>
          <w:rFonts w:ascii="Times New Roman" w:hAnsi="Times New Roman" w:cs="Times New Roman"/>
          <w:sz w:val="28"/>
          <w:szCs w:val="28"/>
          <w:lang w:val="uk-UA"/>
        </w:rPr>
      </w:pPr>
      <w:r w:rsidRPr="00864550">
        <w:rPr>
          <w:rFonts w:ascii="Times New Roman" w:hAnsi="Times New Roman" w:cs="Times New Roman"/>
          <w:sz w:val="28"/>
          <w:szCs w:val="28"/>
          <w:lang w:val="uk-UA"/>
        </w:rPr>
        <w:t>член-кореспондент</w:t>
      </w:r>
      <w:r w:rsidRPr="00864550">
        <w:rPr>
          <w:rFonts w:ascii="Times New Roman" w:hAnsi="Times New Roman" w:cs="Times New Roman"/>
          <w:sz w:val="28"/>
          <w:szCs w:val="28"/>
        </w:rPr>
        <w:t xml:space="preserve"> </w:t>
      </w:r>
      <w:r w:rsidRPr="00864550">
        <w:rPr>
          <w:rFonts w:ascii="Times New Roman" w:hAnsi="Times New Roman" w:cs="Times New Roman"/>
          <w:sz w:val="28"/>
          <w:szCs w:val="28"/>
          <w:lang w:val="uk-UA"/>
        </w:rPr>
        <w:t xml:space="preserve">НАМНУ, д.мед.н., професор  </w:t>
      </w:r>
      <w:r w:rsidR="00250A1E" w:rsidRPr="00864550">
        <w:rPr>
          <w:rFonts w:ascii="Times New Roman" w:hAnsi="Times New Roman" w:cs="Times New Roman"/>
          <w:sz w:val="28"/>
          <w:szCs w:val="28"/>
          <w:lang w:val="uk-UA"/>
        </w:rPr>
        <w:t xml:space="preserve">                             В.</w:t>
      </w:r>
      <w:r w:rsidRPr="00864550">
        <w:rPr>
          <w:rFonts w:ascii="Times New Roman" w:hAnsi="Times New Roman" w:cs="Times New Roman"/>
          <w:sz w:val="28"/>
          <w:szCs w:val="28"/>
          <w:lang w:val="uk-UA"/>
        </w:rPr>
        <w:t>В. Бойко</w:t>
      </w:r>
    </w:p>
    <w:p w14:paraId="2532ECC7" w14:textId="52199ED9" w:rsidR="00920928" w:rsidRPr="00864550" w:rsidRDefault="00920928" w:rsidP="00864550">
      <w:pPr>
        <w:tabs>
          <w:tab w:val="left" w:pos="180"/>
          <w:tab w:val="left" w:pos="540"/>
          <w:tab w:val="left" w:pos="720"/>
        </w:tabs>
        <w:spacing w:after="0" w:line="360" w:lineRule="auto"/>
        <w:contextualSpacing/>
        <w:rPr>
          <w:rFonts w:ascii="Times New Roman" w:hAnsi="Times New Roman" w:cs="Times New Roman"/>
          <w:sz w:val="28"/>
          <w:szCs w:val="28"/>
          <w:lang w:val="uk-UA"/>
        </w:rPr>
      </w:pPr>
    </w:p>
    <w:p w14:paraId="02F24557" w14:textId="301C145E" w:rsidR="00932174" w:rsidRPr="00864550" w:rsidRDefault="00BC546D" w:rsidP="00864550">
      <w:pPr>
        <w:spacing w:line="360" w:lineRule="auto"/>
        <w:contextualSpacing/>
        <w:jc w:val="center"/>
        <w:rPr>
          <w:rFonts w:ascii="Times New Roman" w:hAnsi="Times New Roman" w:cs="Times New Roman"/>
          <w:sz w:val="28"/>
          <w:szCs w:val="28"/>
          <w:lang w:val="uk-UA"/>
        </w:rPr>
      </w:pPr>
      <w:r w:rsidRPr="00864550">
        <w:rPr>
          <w:rFonts w:ascii="Times New Roman" w:hAnsi="Times New Roman" w:cs="Times New Roman"/>
          <w:sz w:val="28"/>
          <w:szCs w:val="28"/>
          <w:lang w:val="uk-UA"/>
        </w:rPr>
        <w:t>Харків - 2021</w:t>
      </w:r>
      <w:r w:rsidR="00932174" w:rsidRPr="00864550">
        <w:rPr>
          <w:rFonts w:ascii="Times New Roman" w:hAnsi="Times New Roman" w:cs="Times New Roman"/>
          <w:sz w:val="28"/>
          <w:szCs w:val="28"/>
          <w:lang w:val="uk-UA"/>
        </w:rPr>
        <w:br w:type="page"/>
      </w:r>
    </w:p>
    <w:p w14:paraId="235ACAA3" w14:textId="77777777" w:rsidR="00A01923" w:rsidRPr="00864550" w:rsidRDefault="00A01923" w:rsidP="00864550">
      <w:pPr>
        <w:pStyle w:val="rvps7"/>
        <w:shd w:val="clear" w:color="auto" w:fill="FFFFFF"/>
        <w:spacing w:before="0" w:beforeAutospacing="0" w:after="0" w:afterAutospacing="0" w:line="360" w:lineRule="auto"/>
        <w:ind w:right="576"/>
        <w:contextualSpacing/>
        <w:jc w:val="center"/>
        <w:textAlignment w:val="baseline"/>
        <w:rPr>
          <w:sz w:val="28"/>
          <w:szCs w:val="28"/>
          <w:lang w:val="uk-UA"/>
        </w:rPr>
      </w:pPr>
      <w:r w:rsidRPr="00864550">
        <w:rPr>
          <w:rStyle w:val="rvts15"/>
          <w:b/>
          <w:bCs/>
          <w:sz w:val="28"/>
          <w:szCs w:val="28"/>
          <w:bdr w:val="none" w:sz="0" w:space="0" w:color="auto" w:frame="1"/>
          <w:lang w:val="uk-UA"/>
        </w:rPr>
        <w:lastRenderedPageBreak/>
        <w:t>АНОТАЦІЯ</w:t>
      </w:r>
    </w:p>
    <w:p w14:paraId="6D1C9340" w14:textId="77777777" w:rsidR="00A01923" w:rsidRPr="00864550" w:rsidRDefault="00E1292D" w:rsidP="00FD2CC8">
      <w:pPr>
        <w:pStyle w:val="rvps2"/>
        <w:shd w:val="clear" w:color="auto" w:fill="FFFFFF"/>
        <w:spacing w:before="0" w:beforeAutospacing="0" w:after="0" w:afterAutospacing="0" w:line="360" w:lineRule="auto"/>
        <w:ind w:firstLine="567"/>
        <w:contextualSpacing/>
        <w:jc w:val="both"/>
        <w:textAlignment w:val="baseline"/>
        <w:rPr>
          <w:sz w:val="28"/>
          <w:szCs w:val="28"/>
          <w:lang w:val="uk-UA"/>
        </w:rPr>
      </w:pPr>
      <w:bookmarkStart w:id="0" w:name="n92"/>
      <w:bookmarkEnd w:id="0"/>
      <w:r w:rsidRPr="00864550">
        <w:rPr>
          <w:rStyle w:val="apple-converted-space"/>
          <w:i/>
          <w:sz w:val="28"/>
          <w:szCs w:val="28"/>
          <w:lang w:val="uk-UA"/>
        </w:rPr>
        <w:t>Кірієнко Д.О</w:t>
      </w:r>
      <w:r w:rsidR="00A01923" w:rsidRPr="00864550">
        <w:rPr>
          <w:rStyle w:val="apple-converted-space"/>
          <w:i/>
          <w:sz w:val="28"/>
          <w:szCs w:val="28"/>
          <w:lang w:val="uk-UA"/>
        </w:rPr>
        <w:t>.</w:t>
      </w:r>
      <w:r w:rsidR="00A01923" w:rsidRPr="00864550">
        <w:rPr>
          <w:rStyle w:val="apple-converted-space"/>
          <w:sz w:val="28"/>
          <w:szCs w:val="28"/>
          <w:lang w:val="uk-UA"/>
        </w:rPr>
        <w:t xml:space="preserve"> </w:t>
      </w:r>
      <w:r w:rsidRPr="00864550">
        <w:rPr>
          <w:sz w:val="28"/>
          <w:szCs w:val="28"/>
          <w:lang w:val="uk-UA"/>
        </w:rPr>
        <w:t xml:space="preserve">Гібридні оперативні втручання при багатоповерхневих ураженнях артерій нижніх кінцівок та критичній ішемії. </w:t>
      </w:r>
      <w:r w:rsidR="00A01923" w:rsidRPr="00864550">
        <w:rPr>
          <w:sz w:val="28"/>
          <w:szCs w:val="28"/>
          <w:lang w:val="uk-UA"/>
        </w:rPr>
        <w:t>- Кваліфікаційна наукова праця на правах рукопису.</w:t>
      </w:r>
    </w:p>
    <w:p w14:paraId="7C49EC64" w14:textId="2194DD88" w:rsidR="00A01923" w:rsidRPr="00864550" w:rsidRDefault="00A01923" w:rsidP="00FD2CC8">
      <w:pPr>
        <w:pStyle w:val="rvps2"/>
        <w:shd w:val="clear" w:color="auto" w:fill="FFFFFF"/>
        <w:spacing w:before="0" w:beforeAutospacing="0" w:after="0" w:afterAutospacing="0" w:line="360" w:lineRule="auto"/>
        <w:ind w:firstLine="567"/>
        <w:contextualSpacing/>
        <w:jc w:val="both"/>
        <w:textAlignment w:val="baseline"/>
        <w:rPr>
          <w:bCs/>
          <w:sz w:val="28"/>
          <w:szCs w:val="28"/>
          <w:lang w:val="uk-UA"/>
        </w:rPr>
      </w:pPr>
      <w:bookmarkStart w:id="1" w:name="n93"/>
      <w:bookmarkEnd w:id="1"/>
      <w:r w:rsidRPr="00864550">
        <w:rPr>
          <w:sz w:val="28"/>
          <w:szCs w:val="28"/>
          <w:lang w:val="uk-UA"/>
        </w:rPr>
        <w:t xml:space="preserve">Дисертація на здобуття наукового </w:t>
      </w:r>
      <w:r w:rsidR="00250A1E" w:rsidRPr="00864550">
        <w:rPr>
          <w:sz w:val="28"/>
          <w:szCs w:val="28"/>
          <w:lang w:val="uk-UA"/>
        </w:rPr>
        <w:t xml:space="preserve">ступеня кандидата медичних наук за спеціальністю 14.01.03 – хірургія. ⸻ </w:t>
      </w:r>
      <w:r w:rsidR="00310A04" w:rsidRPr="00864550">
        <w:rPr>
          <w:bCs/>
          <w:sz w:val="28"/>
          <w:szCs w:val="28"/>
          <w:lang w:val="uk-UA"/>
        </w:rPr>
        <w:t>Харківський національний медичний уніве</w:t>
      </w:r>
      <w:r w:rsidR="00F44BE8" w:rsidRPr="00864550">
        <w:rPr>
          <w:bCs/>
          <w:sz w:val="28"/>
          <w:szCs w:val="28"/>
          <w:lang w:val="uk-UA"/>
        </w:rPr>
        <w:t>рситет МОЗ України, Харків, 2021</w:t>
      </w:r>
      <w:r w:rsidR="00310A04" w:rsidRPr="00864550">
        <w:rPr>
          <w:bCs/>
          <w:sz w:val="28"/>
          <w:szCs w:val="28"/>
          <w:lang w:val="uk-UA"/>
        </w:rPr>
        <w:t>.</w:t>
      </w:r>
    </w:p>
    <w:p w14:paraId="3AFEB921" w14:textId="77777777" w:rsidR="00F51A3B" w:rsidRPr="00864550" w:rsidRDefault="00F51A3B" w:rsidP="00FD2CC8">
      <w:pPr>
        <w:pStyle w:val="rvps2"/>
        <w:shd w:val="clear" w:color="auto" w:fill="FFFFFF"/>
        <w:spacing w:before="0" w:beforeAutospacing="0" w:after="0" w:afterAutospacing="0" w:line="360" w:lineRule="auto"/>
        <w:ind w:firstLine="567"/>
        <w:contextualSpacing/>
        <w:jc w:val="both"/>
        <w:textAlignment w:val="baseline"/>
        <w:rPr>
          <w:sz w:val="28"/>
          <w:szCs w:val="28"/>
          <w:lang w:val="uk-UA"/>
        </w:rPr>
      </w:pPr>
    </w:p>
    <w:p w14:paraId="59110A1E" w14:textId="1DB11504" w:rsidR="00A01923" w:rsidRPr="00864550" w:rsidRDefault="00A01923" w:rsidP="00FD2CC8">
      <w:pPr>
        <w:spacing w:after="0" w:line="360" w:lineRule="auto"/>
        <w:ind w:right="141" w:firstLine="567"/>
        <w:contextualSpacing/>
        <w:jc w:val="both"/>
        <w:rPr>
          <w:rFonts w:ascii="Times New Roman" w:hAnsi="Times New Roman" w:cs="Times New Roman"/>
          <w:sz w:val="28"/>
          <w:szCs w:val="28"/>
          <w:lang w:val="uk-UA"/>
        </w:rPr>
      </w:pPr>
      <w:bookmarkStart w:id="2" w:name="n94"/>
      <w:bookmarkStart w:id="3" w:name="n95"/>
      <w:bookmarkEnd w:id="2"/>
      <w:bookmarkEnd w:id="3"/>
      <w:r w:rsidRPr="00864550">
        <w:rPr>
          <w:rFonts w:ascii="Times New Roman" w:hAnsi="Times New Roman" w:cs="Times New Roman"/>
          <w:sz w:val="28"/>
          <w:szCs w:val="28"/>
          <w:lang w:val="uk-UA"/>
        </w:rPr>
        <w:t>Проблема облітеруючих захворювань судин не перестає бути актуальною, щорічно діагностується з частотою 500-1000 випадків на 1 млн осіб в Європі і Північній Америці. Поширеність хронічної критичної ішемії нижніх кінцівок (</w:t>
      </w:r>
      <w:r w:rsidR="00724B9E" w:rsidRPr="00864550">
        <w:rPr>
          <w:rFonts w:ascii="Times New Roman" w:hAnsi="Times New Roman" w:cs="Times New Roman"/>
          <w:sz w:val="28"/>
          <w:szCs w:val="28"/>
          <w:lang w:val="uk-UA"/>
        </w:rPr>
        <w:t>ХКІНК</w:t>
      </w:r>
      <w:r w:rsidRPr="00864550">
        <w:rPr>
          <w:rFonts w:ascii="Times New Roman" w:hAnsi="Times New Roman" w:cs="Times New Roman"/>
          <w:sz w:val="28"/>
          <w:szCs w:val="28"/>
          <w:lang w:val="uk-UA"/>
        </w:rPr>
        <w:t>) сягає 3 % населення планети, в осіб у віці більше 50 років в 9–10 % випадків, а в осіб стар</w:t>
      </w:r>
      <w:r w:rsidR="00781DC3" w:rsidRPr="00864550">
        <w:rPr>
          <w:rFonts w:ascii="Times New Roman" w:hAnsi="Times New Roman" w:cs="Times New Roman"/>
          <w:sz w:val="28"/>
          <w:szCs w:val="28"/>
          <w:lang w:val="uk-UA"/>
        </w:rPr>
        <w:t>ших за 60 років — 35–50 % [1,2</w:t>
      </w:r>
      <w:r w:rsidRPr="00864550">
        <w:rPr>
          <w:rFonts w:ascii="Times New Roman" w:hAnsi="Times New Roman" w:cs="Times New Roman"/>
          <w:sz w:val="28"/>
          <w:szCs w:val="28"/>
          <w:lang w:val="uk-UA"/>
        </w:rPr>
        <w:t xml:space="preserve">]. При цьому кількість осіб з </w:t>
      </w:r>
      <w:r w:rsidR="00724B9E" w:rsidRPr="00864550">
        <w:rPr>
          <w:rFonts w:ascii="Times New Roman" w:hAnsi="Times New Roman" w:cs="Times New Roman"/>
          <w:sz w:val="28"/>
          <w:szCs w:val="28"/>
          <w:lang w:val="uk-UA"/>
        </w:rPr>
        <w:t>ХКІНК</w:t>
      </w:r>
      <w:r w:rsidRPr="00864550">
        <w:rPr>
          <w:rFonts w:ascii="Times New Roman" w:hAnsi="Times New Roman" w:cs="Times New Roman"/>
          <w:sz w:val="28"/>
          <w:szCs w:val="28"/>
          <w:lang w:val="uk-UA"/>
        </w:rPr>
        <w:t xml:space="preserve"> невпинно зростає та найближчі роки складат</w:t>
      </w:r>
      <w:r w:rsidR="00EC732A" w:rsidRPr="00864550">
        <w:rPr>
          <w:rFonts w:ascii="Times New Roman" w:hAnsi="Times New Roman" w:cs="Times New Roman"/>
          <w:sz w:val="28"/>
          <w:szCs w:val="28"/>
          <w:lang w:val="uk-UA"/>
        </w:rPr>
        <w:t>име 5–7 %  серед населення [3</w:t>
      </w:r>
      <w:r w:rsidRPr="00864550">
        <w:rPr>
          <w:rFonts w:ascii="Times New Roman" w:hAnsi="Times New Roman" w:cs="Times New Roman"/>
          <w:sz w:val="28"/>
          <w:szCs w:val="28"/>
          <w:lang w:val="uk-UA"/>
        </w:rPr>
        <w:t>].Частота ампутацій при судинній патології як в Україні</w:t>
      </w:r>
      <w:r w:rsidR="00250A1E" w:rsidRPr="00864550">
        <w:rPr>
          <w:rFonts w:ascii="Times New Roman" w:hAnsi="Times New Roman" w:cs="Times New Roman"/>
          <w:sz w:val="28"/>
          <w:szCs w:val="28"/>
          <w:lang w:val="uk-UA"/>
        </w:rPr>
        <w:t>, так і за її межами досягає 59</w:t>
      </w:r>
      <w:r w:rsidRPr="00864550">
        <w:rPr>
          <w:rFonts w:ascii="Times New Roman" w:hAnsi="Times New Roman" w:cs="Times New Roman"/>
          <w:sz w:val="28"/>
          <w:szCs w:val="28"/>
          <w:lang w:val="uk-UA"/>
        </w:rPr>
        <w:t>%, а показ</w:t>
      </w:r>
      <w:r w:rsidR="00250A1E" w:rsidRPr="00864550">
        <w:rPr>
          <w:rFonts w:ascii="Times New Roman" w:hAnsi="Times New Roman" w:cs="Times New Roman"/>
          <w:sz w:val="28"/>
          <w:szCs w:val="28"/>
          <w:lang w:val="uk-UA"/>
        </w:rPr>
        <w:t>ник летальності доходить до 48</w:t>
      </w:r>
      <w:r w:rsidRPr="00864550">
        <w:rPr>
          <w:rFonts w:ascii="Times New Roman" w:hAnsi="Times New Roman" w:cs="Times New Roman"/>
          <w:sz w:val="28"/>
          <w:szCs w:val="28"/>
          <w:lang w:val="uk-UA"/>
        </w:rPr>
        <w:t>%. При цьому хвороба в переважній більшості</w:t>
      </w:r>
      <w:r w:rsidR="00781DC3" w:rsidRPr="00864550">
        <w:rPr>
          <w:rFonts w:ascii="Times New Roman" w:hAnsi="Times New Roman" w:cs="Times New Roman"/>
          <w:sz w:val="28"/>
          <w:szCs w:val="28"/>
          <w:lang w:val="uk-UA"/>
        </w:rPr>
        <w:t xml:space="preserve"> випадків неухильно прогресує [</w:t>
      </w:r>
      <w:r w:rsidR="00EC732A" w:rsidRPr="00864550">
        <w:rPr>
          <w:rFonts w:ascii="Times New Roman" w:hAnsi="Times New Roman" w:cs="Times New Roman"/>
          <w:sz w:val="28"/>
          <w:szCs w:val="28"/>
          <w:lang w:val="uk-UA"/>
        </w:rPr>
        <w:t>4</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shd w:val="clear" w:color="auto" w:fill="FFFFFF"/>
          <w:lang w:val="uk-UA"/>
        </w:rPr>
        <w:t>За даними TASC</w:t>
      </w:r>
      <w:r w:rsidR="00270B05" w:rsidRPr="00864550">
        <w:rPr>
          <w:rFonts w:ascii="Times New Roman" w:hAnsi="Times New Roman" w:cs="Times New Roman"/>
          <w:sz w:val="28"/>
          <w:szCs w:val="28"/>
          <w:shd w:val="clear" w:color="auto" w:fill="FFFFFF"/>
          <w:lang w:val="uk-UA"/>
        </w:rPr>
        <w:t xml:space="preserve"> </w:t>
      </w:r>
      <w:r w:rsidRPr="00864550">
        <w:rPr>
          <w:rFonts w:ascii="Times New Roman" w:hAnsi="Times New Roman" w:cs="Times New Roman"/>
          <w:sz w:val="28"/>
          <w:szCs w:val="28"/>
          <w:shd w:val="clear" w:color="auto" w:fill="FFFFFF"/>
          <w:lang w:val="uk-UA"/>
        </w:rPr>
        <w:t xml:space="preserve">II, серед пацієнтів з критичною ішемією нижніх кінцівок від 10 до 30 % </w:t>
      </w:r>
      <w:r w:rsidR="00250A1E" w:rsidRPr="00864550">
        <w:rPr>
          <w:rFonts w:ascii="Times New Roman" w:hAnsi="Times New Roman" w:cs="Times New Roman"/>
          <w:sz w:val="28"/>
          <w:szCs w:val="28"/>
          <w:shd w:val="clear" w:color="auto" w:fill="FFFFFF"/>
          <w:lang w:val="uk-UA"/>
        </w:rPr>
        <w:t>тривалість життя складає не більше 6 місяців, і 25-30</w:t>
      </w:r>
      <w:r w:rsidRPr="00864550">
        <w:rPr>
          <w:rFonts w:ascii="Times New Roman" w:hAnsi="Times New Roman" w:cs="Times New Roman"/>
          <w:sz w:val="28"/>
          <w:szCs w:val="28"/>
          <w:shd w:val="clear" w:color="auto" w:fill="FFFFFF"/>
          <w:lang w:val="uk-UA"/>
        </w:rPr>
        <w:t>% пацієнтів може зна</w:t>
      </w:r>
      <w:r w:rsidR="00FD2CC8">
        <w:rPr>
          <w:rFonts w:ascii="Times New Roman" w:hAnsi="Times New Roman" w:cs="Times New Roman"/>
          <w:sz w:val="28"/>
          <w:szCs w:val="28"/>
          <w:shd w:val="clear" w:color="auto" w:fill="FFFFFF"/>
          <w:lang w:val="uk-UA"/>
        </w:rPr>
        <w:t>добитися висока</w:t>
      </w:r>
      <w:r w:rsidR="00EC732A" w:rsidRPr="00864550">
        <w:rPr>
          <w:rFonts w:ascii="Times New Roman" w:hAnsi="Times New Roman" w:cs="Times New Roman"/>
          <w:sz w:val="28"/>
          <w:szCs w:val="28"/>
          <w:shd w:val="clear" w:color="auto" w:fill="FFFFFF"/>
          <w:lang w:val="uk-UA"/>
        </w:rPr>
        <w:t xml:space="preserve"> ампутація [5</w:t>
      </w:r>
      <w:r w:rsidRPr="00864550">
        <w:rPr>
          <w:rFonts w:ascii="Times New Roman" w:hAnsi="Times New Roman" w:cs="Times New Roman"/>
          <w:sz w:val="28"/>
          <w:szCs w:val="28"/>
          <w:shd w:val="clear" w:color="auto" w:fill="FFFFFF"/>
          <w:lang w:val="uk-UA"/>
        </w:rPr>
        <w:t>].</w:t>
      </w:r>
    </w:p>
    <w:p w14:paraId="7DBE06A6" w14:textId="4BAFC6A9" w:rsidR="00A01923" w:rsidRPr="00864550" w:rsidRDefault="00A01923" w:rsidP="00FD2CC8">
      <w:pPr>
        <w:spacing w:after="0"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Розумно вибрана тактика хірургічних втручань направлена на поліпшення кровопостачання кінцівки, дозволяє сподіватись не лише на дисталізацію рівня ампутації, але й на збереження кінцівки. Це ж веде до повернення пацієн</w:t>
      </w:r>
      <w:r w:rsidR="00EC732A" w:rsidRPr="00864550">
        <w:rPr>
          <w:rFonts w:ascii="Times New Roman" w:hAnsi="Times New Roman" w:cs="Times New Roman"/>
          <w:sz w:val="28"/>
          <w:szCs w:val="28"/>
          <w:lang w:val="uk-UA"/>
        </w:rPr>
        <w:t>та до звичайного  життя [6</w:t>
      </w:r>
      <w:r w:rsidRPr="00864550">
        <w:rPr>
          <w:rFonts w:ascii="Times New Roman" w:hAnsi="Times New Roman" w:cs="Times New Roman"/>
          <w:sz w:val="28"/>
          <w:szCs w:val="28"/>
          <w:lang w:val="uk-UA"/>
        </w:rPr>
        <w:t xml:space="preserve">]. </w:t>
      </w:r>
    </w:p>
    <w:p w14:paraId="7E1201C4" w14:textId="7B94D623" w:rsidR="00BF4FC3" w:rsidRPr="00864550" w:rsidRDefault="00A01923" w:rsidP="00FD2CC8">
      <w:pPr>
        <w:spacing w:line="360" w:lineRule="auto"/>
        <w:ind w:right="141"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Прямі артеріальні реконструкції не вирішують повністю проблеми реваскуляризації ішемізованної кінцівки у зв'язку з частим багатоповерховим ураженням артеріального русла.</w:t>
      </w:r>
      <w:r w:rsidR="00BF4FC3" w:rsidRPr="00864550">
        <w:rPr>
          <w:rFonts w:ascii="Times New Roman" w:hAnsi="Times New Roman" w:cs="Times New Roman"/>
          <w:sz w:val="28"/>
          <w:szCs w:val="28"/>
          <w:lang w:val="uk-UA"/>
        </w:rPr>
        <w:t xml:space="preserve"> На щастя, сучасні судинні хірурги мають в своєму розпорядженні великий арсенал ендоваскулярних методів корекції периферичного кровообігу, які докорінно змінили підходи в лікуванні облітеруючих захворювань пер</w:t>
      </w:r>
      <w:r w:rsidR="00EC732A" w:rsidRPr="00864550">
        <w:rPr>
          <w:rFonts w:ascii="Times New Roman" w:hAnsi="Times New Roman" w:cs="Times New Roman"/>
          <w:sz w:val="28"/>
          <w:szCs w:val="28"/>
          <w:lang w:val="uk-UA"/>
        </w:rPr>
        <w:t>иферичних судин [7</w:t>
      </w:r>
      <w:r w:rsidR="00BF4FC3" w:rsidRPr="00864550">
        <w:rPr>
          <w:rFonts w:ascii="Times New Roman" w:hAnsi="Times New Roman" w:cs="Times New Roman"/>
          <w:sz w:val="28"/>
          <w:szCs w:val="28"/>
          <w:lang w:val="uk-UA"/>
        </w:rPr>
        <w:t>].</w:t>
      </w:r>
    </w:p>
    <w:p w14:paraId="13DAB8F6" w14:textId="01560B28" w:rsidR="00A01923" w:rsidRPr="00864550" w:rsidRDefault="00BF4FC3" w:rsidP="00FD2CC8">
      <w:pPr>
        <w:spacing w:after="0"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lastRenderedPageBreak/>
        <w:t xml:space="preserve">У цих </w:t>
      </w:r>
      <w:r w:rsidR="00250A1E" w:rsidRPr="00864550">
        <w:rPr>
          <w:rFonts w:ascii="Times New Roman" w:hAnsi="Times New Roman" w:cs="Times New Roman"/>
          <w:sz w:val="28"/>
          <w:szCs w:val="28"/>
          <w:lang w:val="uk-UA"/>
        </w:rPr>
        <w:t>умовах гібридизація хірургічних та ендоваскулярних</w:t>
      </w:r>
      <w:r w:rsidRPr="00864550">
        <w:rPr>
          <w:rFonts w:ascii="Times New Roman" w:hAnsi="Times New Roman" w:cs="Times New Roman"/>
          <w:sz w:val="28"/>
          <w:szCs w:val="28"/>
          <w:lang w:val="uk-UA"/>
        </w:rPr>
        <w:t xml:space="preserve"> процедур можуть пропонувати поліпшені варіанти лікува</w:t>
      </w:r>
      <w:r w:rsidR="00250A1E" w:rsidRPr="00864550">
        <w:rPr>
          <w:rFonts w:ascii="Times New Roman" w:hAnsi="Times New Roman" w:cs="Times New Roman"/>
          <w:sz w:val="28"/>
          <w:szCs w:val="28"/>
          <w:lang w:val="uk-UA"/>
        </w:rPr>
        <w:t>ння і порятунок</w:t>
      </w:r>
      <w:r w:rsidRPr="00864550">
        <w:rPr>
          <w:rFonts w:ascii="Times New Roman" w:hAnsi="Times New Roman" w:cs="Times New Roman"/>
          <w:sz w:val="28"/>
          <w:szCs w:val="28"/>
          <w:lang w:val="uk-UA"/>
        </w:rPr>
        <w:t xml:space="preserve"> кінцівки в умовах залучення стегново-підколінно-тибі</w:t>
      </w:r>
      <w:r w:rsidR="00781DC3" w:rsidRPr="00864550">
        <w:rPr>
          <w:rFonts w:ascii="Times New Roman" w:hAnsi="Times New Roman" w:cs="Times New Roman"/>
          <w:sz w:val="28"/>
          <w:szCs w:val="28"/>
          <w:lang w:val="uk-UA"/>
        </w:rPr>
        <w:t>альних артеріальних сегм</w:t>
      </w:r>
      <w:r w:rsidR="00EC732A" w:rsidRPr="00864550">
        <w:rPr>
          <w:rFonts w:ascii="Times New Roman" w:hAnsi="Times New Roman" w:cs="Times New Roman"/>
          <w:sz w:val="28"/>
          <w:szCs w:val="28"/>
          <w:lang w:val="uk-UA"/>
        </w:rPr>
        <w:t>ентів [8</w:t>
      </w:r>
      <w:r w:rsidRPr="00864550">
        <w:rPr>
          <w:rFonts w:ascii="Times New Roman" w:hAnsi="Times New Roman" w:cs="Times New Roman"/>
          <w:sz w:val="28"/>
          <w:szCs w:val="28"/>
          <w:lang w:val="uk-UA"/>
        </w:rPr>
        <w:t>].</w:t>
      </w:r>
      <w:r w:rsidR="00A01923" w:rsidRPr="00864550">
        <w:rPr>
          <w:rFonts w:ascii="Times New Roman" w:hAnsi="Times New Roman" w:cs="Times New Roman"/>
          <w:sz w:val="28"/>
          <w:szCs w:val="28"/>
          <w:lang w:val="uk-UA"/>
        </w:rPr>
        <w:t xml:space="preserve"> </w:t>
      </w:r>
    </w:p>
    <w:p w14:paraId="48F6797A" w14:textId="7FEB9C47" w:rsidR="00921409" w:rsidRPr="00864550" w:rsidRDefault="00A01923" w:rsidP="00FD2CC8">
      <w:pPr>
        <w:widowControl w:val="0"/>
        <w:spacing w:after="0"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Робота заснована на ретро- та проспективному аналізі резуль</w:t>
      </w:r>
      <w:r w:rsidR="00B103B9" w:rsidRPr="00864550">
        <w:rPr>
          <w:rFonts w:ascii="Times New Roman" w:hAnsi="Times New Roman" w:cs="Times New Roman"/>
          <w:sz w:val="28"/>
          <w:szCs w:val="28"/>
          <w:lang w:val="uk-UA"/>
        </w:rPr>
        <w:t>татів хірургічного лікування 15</w:t>
      </w:r>
      <w:r w:rsidR="00C56531" w:rsidRPr="00864550">
        <w:rPr>
          <w:rFonts w:ascii="Times New Roman" w:hAnsi="Times New Roman" w:cs="Times New Roman"/>
          <w:sz w:val="28"/>
          <w:szCs w:val="28"/>
          <w:lang w:val="uk-UA"/>
        </w:rPr>
        <w:t>0</w:t>
      </w:r>
      <w:r w:rsidRPr="00864550">
        <w:rPr>
          <w:rFonts w:ascii="Times New Roman" w:hAnsi="Times New Roman" w:cs="Times New Roman"/>
          <w:sz w:val="28"/>
          <w:szCs w:val="28"/>
          <w:lang w:val="uk-UA"/>
        </w:rPr>
        <w:t xml:space="preserve"> хворих на </w:t>
      </w:r>
      <w:r w:rsidR="00724B9E" w:rsidRPr="00864550">
        <w:rPr>
          <w:rFonts w:ascii="Times New Roman" w:hAnsi="Times New Roman" w:cs="Times New Roman"/>
          <w:sz w:val="28"/>
          <w:szCs w:val="28"/>
          <w:lang w:val="uk-UA"/>
        </w:rPr>
        <w:t>ХКІНК</w:t>
      </w:r>
      <w:r w:rsidRPr="00864550">
        <w:rPr>
          <w:rFonts w:ascii="Times New Roman" w:eastAsia="GaramondC-Light" w:hAnsi="Times New Roman" w:cs="Times New Roman"/>
          <w:sz w:val="28"/>
          <w:szCs w:val="28"/>
          <w:lang w:val="uk-UA"/>
        </w:rPr>
        <w:t>.</w:t>
      </w:r>
      <w:r w:rsidR="00F51A3B" w:rsidRPr="00864550">
        <w:rPr>
          <w:rFonts w:ascii="Times New Roman" w:hAnsi="Times New Roman" w:cs="Times New Roman"/>
          <w:sz w:val="28"/>
          <w:szCs w:val="28"/>
          <w:lang w:val="uk-UA"/>
        </w:rPr>
        <w:t xml:space="preserve"> Усіх пацієнти пройшли лікування </w:t>
      </w:r>
      <w:r w:rsidR="00250A1E" w:rsidRPr="00864550">
        <w:rPr>
          <w:rFonts w:ascii="Times New Roman" w:hAnsi="Times New Roman" w:cs="Times New Roman"/>
          <w:sz w:val="28"/>
          <w:szCs w:val="28"/>
          <w:lang w:val="uk-UA"/>
        </w:rPr>
        <w:t xml:space="preserve">у період з 2013 по 2018 рр. </w:t>
      </w:r>
      <w:r w:rsidR="00F51A3B" w:rsidRPr="00864550">
        <w:rPr>
          <w:rFonts w:ascii="Times New Roman" w:hAnsi="Times New Roman" w:cs="Times New Roman"/>
          <w:sz w:val="28"/>
          <w:szCs w:val="28"/>
          <w:lang w:val="uk-UA"/>
        </w:rPr>
        <w:t>у Державній</w:t>
      </w:r>
      <w:r w:rsidR="005114C8" w:rsidRPr="00864550">
        <w:rPr>
          <w:rFonts w:ascii="Times New Roman" w:hAnsi="Times New Roman" w:cs="Times New Roman"/>
          <w:sz w:val="28"/>
          <w:szCs w:val="28"/>
          <w:lang w:val="uk-UA"/>
        </w:rPr>
        <w:t xml:space="preserve"> установі</w:t>
      </w:r>
      <w:r w:rsidRPr="00864550">
        <w:rPr>
          <w:rFonts w:ascii="Times New Roman" w:hAnsi="Times New Roman" w:cs="Times New Roman"/>
          <w:sz w:val="28"/>
          <w:szCs w:val="28"/>
          <w:lang w:val="uk-UA"/>
        </w:rPr>
        <w:t xml:space="preserve"> «Інститут загальної та невідкладної хірургії ім. В.Т</w:t>
      </w:r>
      <w:r w:rsidR="00C56531" w:rsidRPr="00864550">
        <w:rPr>
          <w:rFonts w:ascii="Times New Roman" w:hAnsi="Times New Roman" w:cs="Times New Roman"/>
          <w:sz w:val="28"/>
          <w:szCs w:val="28"/>
          <w:lang w:val="uk-UA"/>
        </w:rPr>
        <w:t xml:space="preserve">.Зайцева АМН України», </w:t>
      </w:r>
      <w:r w:rsidR="002E76E8" w:rsidRPr="00864550">
        <w:rPr>
          <w:rFonts w:ascii="Times New Roman" w:hAnsi="Times New Roman" w:cs="Times New Roman"/>
          <w:sz w:val="28"/>
          <w:szCs w:val="28"/>
          <w:lang w:val="uk-UA"/>
        </w:rPr>
        <w:t>яка є клінічною базою кафедри хірургії №1 Харківського національного медичного університету МОЗ України</w:t>
      </w:r>
      <w:r w:rsidR="00250A1E"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uk-UA"/>
        </w:rPr>
        <w:t xml:space="preserve"> </w:t>
      </w:r>
    </w:p>
    <w:p w14:paraId="71CA9A44" w14:textId="19FA1B76" w:rsidR="00475083" w:rsidRPr="00864550" w:rsidRDefault="00F51A3B" w:rsidP="00FD2CC8">
      <w:pPr>
        <w:shd w:val="clear" w:color="auto" w:fill="FFFFFF"/>
        <w:spacing w:after="0" w:line="360" w:lineRule="auto"/>
        <w:ind w:firstLine="567"/>
        <w:contextualSpacing/>
        <w:jc w:val="both"/>
        <w:rPr>
          <w:rFonts w:ascii="Times New Roman" w:hAnsi="Times New Roman" w:cs="Times New Roman"/>
          <w:color w:val="000000" w:themeColor="text1"/>
          <w:sz w:val="28"/>
          <w:szCs w:val="28"/>
          <w:lang w:val="uk-UA"/>
        </w:rPr>
      </w:pPr>
      <w:r w:rsidRPr="00864550">
        <w:rPr>
          <w:rFonts w:ascii="Times New Roman" w:hAnsi="Times New Roman" w:cs="Times New Roman"/>
          <w:sz w:val="28"/>
          <w:szCs w:val="28"/>
          <w:lang w:val="uk-UA"/>
        </w:rPr>
        <w:t>Відповідно дизайну дослідження усі</w:t>
      </w:r>
      <w:r w:rsidR="00A01923" w:rsidRPr="00864550">
        <w:rPr>
          <w:rFonts w:ascii="Times New Roman" w:hAnsi="Times New Roman" w:cs="Times New Roman"/>
          <w:sz w:val="28"/>
          <w:szCs w:val="28"/>
          <w:lang w:val="uk-UA"/>
        </w:rPr>
        <w:t xml:space="preserve"> хворі були розділені на дві групи</w:t>
      </w:r>
      <w:r w:rsidR="00A01923" w:rsidRPr="00864550">
        <w:rPr>
          <w:rFonts w:ascii="Times New Roman" w:hAnsi="Times New Roman" w:cs="Times New Roman"/>
          <w:color w:val="FF0000"/>
          <w:sz w:val="28"/>
          <w:szCs w:val="28"/>
          <w:lang w:val="uk-UA"/>
        </w:rPr>
        <w:t xml:space="preserve"> </w:t>
      </w:r>
      <w:r w:rsidR="00A01923" w:rsidRPr="00864550">
        <w:rPr>
          <w:rFonts w:ascii="Times New Roman" w:hAnsi="Times New Roman" w:cs="Times New Roman"/>
          <w:sz w:val="28"/>
          <w:szCs w:val="28"/>
          <w:lang w:val="uk-UA"/>
        </w:rPr>
        <w:t>–</w:t>
      </w:r>
      <w:r w:rsidR="00A01923" w:rsidRPr="00864550">
        <w:rPr>
          <w:rFonts w:ascii="Times New Roman" w:hAnsi="Times New Roman" w:cs="Times New Roman"/>
          <w:color w:val="FF0000"/>
          <w:sz w:val="28"/>
          <w:szCs w:val="28"/>
          <w:lang w:val="uk-UA"/>
        </w:rPr>
        <w:t xml:space="preserve"> </w:t>
      </w:r>
      <w:r w:rsidR="00D92026" w:rsidRPr="00864550">
        <w:rPr>
          <w:rFonts w:ascii="Times New Roman" w:hAnsi="Times New Roman" w:cs="Times New Roman"/>
          <w:sz w:val="28"/>
          <w:szCs w:val="28"/>
          <w:lang w:val="uk-UA"/>
        </w:rPr>
        <w:t>основну та груп</w:t>
      </w:r>
      <w:r w:rsidR="00C56531" w:rsidRPr="00864550">
        <w:rPr>
          <w:rFonts w:ascii="Times New Roman" w:hAnsi="Times New Roman" w:cs="Times New Roman"/>
          <w:sz w:val="28"/>
          <w:szCs w:val="28"/>
          <w:lang w:val="uk-UA"/>
        </w:rPr>
        <w:t xml:space="preserve">у порівняння. </w:t>
      </w:r>
      <w:r w:rsidR="002E76E8" w:rsidRPr="00864550">
        <w:rPr>
          <w:rFonts w:ascii="Times New Roman" w:hAnsi="Times New Roman" w:cs="Times New Roman"/>
          <w:sz w:val="28"/>
          <w:szCs w:val="28"/>
          <w:lang w:val="uk-UA"/>
        </w:rPr>
        <w:t xml:space="preserve">До основної  групи увійшло 80 хворих (53,3%) до лікування яких застосовували гібридні операції. </w:t>
      </w:r>
      <w:r w:rsidR="002E76E8" w:rsidRPr="00864550">
        <w:rPr>
          <w:rFonts w:ascii="Times New Roman" w:hAnsi="Times New Roman" w:cs="Times New Roman"/>
          <w:color w:val="222222"/>
          <w:sz w:val="28"/>
          <w:szCs w:val="28"/>
          <w:shd w:val="clear" w:color="auto" w:fill="FDFDFD"/>
          <w:lang w:val="uk-UA"/>
        </w:rPr>
        <w:t>Групу порівняння склали 70 (46,7%) пацієнтів, яким у ході хірургічного лікування виконували класичні відкриті дистальні шунтування або ендоваскулярні операції.</w:t>
      </w:r>
      <w:r w:rsidR="002E76E8" w:rsidRPr="00864550">
        <w:rPr>
          <w:rFonts w:ascii="Times New Roman" w:hAnsi="Times New Roman" w:cs="Times New Roman"/>
          <w:color w:val="000000" w:themeColor="text1"/>
          <w:sz w:val="28"/>
          <w:szCs w:val="28"/>
          <w:lang w:val="uk-UA"/>
        </w:rPr>
        <w:t xml:space="preserve"> </w:t>
      </w:r>
      <w:r w:rsidR="00D92026" w:rsidRPr="00864550">
        <w:rPr>
          <w:rFonts w:ascii="Times New Roman" w:hAnsi="Times New Roman" w:cs="Times New Roman"/>
          <w:sz w:val="28"/>
          <w:szCs w:val="28"/>
          <w:lang w:val="uk-UA"/>
        </w:rPr>
        <w:t xml:space="preserve">Загалом було обстежено та проліковано 150 пацієнтів, 104 з я ких були чоловічої статі (69,3%) та 46 (30,7%) – жіночої статі.  Середній вік хворих склав 63±11,3 років. </w:t>
      </w:r>
    </w:p>
    <w:p w14:paraId="1CEC2A32" w14:textId="1EF8BA5F" w:rsidR="00A01923" w:rsidRPr="00864550" w:rsidRDefault="002E76E8" w:rsidP="00FD2CC8">
      <w:pPr>
        <w:spacing w:after="0"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color w:val="000000" w:themeColor="text1"/>
          <w:sz w:val="28"/>
          <w:szCs w:val="28"/>
          <w:lang w:val="uk-UA"/>
        </w:rPr>
        <w:t>В основній групі стентування клубових артерій були виконані у 35 пацієнтів (43,75%), у 2 (2,5%) –балонна ангіопластика клубових сегментів. З 43 пацієнтів (53,75%) було виконано лише ангіопластику у стегново-підколінному сегменті т</w:t>
      </w:r>
      <w:r w:rsidR="00D63E6F" w:rsidRPr="00864550">
        <w:rPr>
          <w:rFonts w:ascii="Times New Roman" w:hAnsi="Times New Roman" w:cs="Times New Roman"/>
          <w:color w:val="000000" w:themeColor="text1"/>
          <w:sz w:val="28"/>
          <w:szCs w:val="28"/>
          <w:lang w:val="uk-UA"/>
        </w:rPr>
        <w:t>а артеріях гомілки, з них  5</w:t>
      </w:r>
      <w:r w:rsidRPr="00864550">
        <w:rPr>
          <w:rFonts w:ascii="Times New Roman" w:hAnsi="Times New Roman" w:cs="Times New Roman"/>
          <w:color w:val="000000" w:themeColor="text1"/>
          <w:sz w:val="28"/>
          <w:szCs w:val="28"/>
          <w:lang w:val="uk-UA"/>
        </w:rPr>
        <w:t xml:space="preserve"> (6,25%) пацієнтам також було імплантовано стенти.  У 16 (20%) хворих цієї групи дослідження виконана ізольована ендартеректомія з загальної стегнової артерії, у 59 (73,75%) – стегново-підколінне шунтування та у 5 (6,25%) – стегново-гомілкове шунтування. У групі порівняння 38 (54,3%) хворим з атеросклеротичними ураженнями аорто-клубового сегменту та магістральних артерій нижніх кінцівок виконані ендоваскулярні втручання на артеріях аорто-клубового сегменту та артеріях нижче пахової складки, та 32 (45,7%) – проведені дистальні стегново-гомілкові шунтування.</w:t>
      </w:r>
      <w:r w:rsidR="00C24337" w:rsidRPr="00864550">
        <w:rPr>
          <w:rFonts w:ascii="Times New Roman" w:hAnsi="Times New Roman" w:cs="Times New Roman"/>
          <w:sz w:val="28"/>
          <w:szCs w:val="28"/>
          <w:lang w:val="uk-UA"/>
        </w:rPr>
        <w:t xml:space="preserve"> </w:t>
      </w:r>
      <w:r w:rsidR="00A01923" w:rsidRPr="00864550">
        <w:rPr>
          <w:rFonts w:ascii="Times New Roman" w:hAnsi="Times New Roman" w:cs="Times New Roman"/>
          <w:sz w:val="28"/>
          <w:szCs w:val="28"/>
          <w:lang w:val="uk-UA"/>
        </w:rPr>
        <w:t xml:space="preserve">Контрольні показники лабораторних досліджень були </w:t>
      </w:r>
      <w:r w:rsidR="009765DD" w:rsidRPr="00864550">
        <w:rPr>
          <w:rFonts w:ascii="Times New Roman" w:hAnsi="Times New Roman" w:cs="Times New Roman"/>
          <w:sz w:val="28"/>
          <w:szCs w:val="28"/>
          <w:lang w:val="uk-UA"/>
        </w:rPr>
        <w:t xml:space="preserve">визначені у крові 10 умовно  </w:t>
      </w:r>
      <w:r w:rsidR="00A01923" w:rsidRPr="00864550">
        <w:rPr>
          <w:rFonts w:ascii="Times New Roman" w:hAnsi="Times New Roman" w:cs="Times New Roman"/>
          <w:sz w:val="28"/>
          <w:szCs w:val="28"/>
          <w:lang w:val="uk-UA"/>
        </w:rPr>
        <w:t xml:space="preserve">здорових </w:t>
      </w:r>
      <w:r w:rsidR="009765DD" w:rsidRPr="00864550">
        <w:rPr>
          <w:rFonts w:ascii="Times New Roman" w:hAnsi="Times New Roman" w:cs="Times New Roman"/>
          <w:sz w:val="28"/>
          <w:szCs w:val="28"/>
          <w:lang w:val="uk-UA"/>
        </w:rPr>
        <w:t>осіб</w:t>
      </w:r>
      <w:r w:rsidR="00A01923" w:rsidRPr="00864550">
        <w:rPr>
          <w:rFonts w:ascii="Times New Roman" w:hAnsi="Times New Roman" w:cs="Times New Roman"/>
          <w:sz w:val="28"/>
          <w:szCs w:val="28"/>
          <w:lang w:val="uk-UA"/>
        </w:rPr>
        <w:t>.</w:t>
      </w:r>
    </w:p>
    <w:p w14:paraId="27BE943B" w14:textId="40214DBE" w:rsidR="00F44BE8" w:rsidRPr="00864550" w:rsidRDefault="00A01923" w:rsidP="00FD2CC8">
      <w:pPr>
        <w:spacing w:after="0"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Критерії включення хворих до дослідження складали наявність у хворого хронічної критичної ішемії нижніх (однієї або </w:t>
      </w:r>
      <w:r w:rsidR="00475083" w:rsidRPr="00864550">
        <w:rPr>
          <w:rFonts w:ascii="Times New Roman" w:hAnsi="Times New Roman" w:cs="Times New Roman"/>
          <w:sz w:val="28"/>
          <w:szCs w:val="28"/>
          <w:lang w:val="uk-UA"/>
        </w:rPr>
        <w:t>обох</w:t>
      </w:r>
      <w:r w:rsidR="00DC6E9B" w:rsidRPr="00864550">
        <w:rPr>
          <w:rFonts w:ascii="Times New Roman" w:hAnsi="Times New Roman" w:cs="Times New Roman"/>
          <w:sz w:val="28"/>
          <w:szCs w:val="28"/>
          <w:lang w:val="uk-UA"/>
        </w:rPr>
        <w:t>) кінцівок (</w:t>
      </w:r>
      <w:r w:rsidR="00DC6E9B" w:rsidRPr="00864550">
        <w:rPr>
          <w:rFonts w:ascii="Times New Roman" w:hAnsi="Times New Roman" w:cs="Times New Roman"/>
          <w:sz w:val="28"/>
          <w:szCs w:val="28"/>
          <w:lang w:val="en-US"/>
        </w:rPr>
        <w:t>III</w:t>
      </w:r>
      <w:r w:rsidR="00DC6E9B" w:rsidRPr="00864550">
        <w:rPr>
          <w:rFonts w:ascii="Times New Roman" w:hAnsi="Times New Roman" w:cs="Times New Roman"/>
          <w:sz w:val="28"/>
          <w:szCs w:val="28"/>
          <w:lang w:val="uk-UA"/>
        </w:rPr>
        <w:t xml:space="preserve"> та </w:t>
      </w:r>
      <w:r w:rsidR="00DC6E9B" w:rsidRPr="00864550">
        <w:rPr>
          <w:rFonts w:ascii="Times New Roman" w:hAnsi="Times New Roman" w:cs="Times New Roman"/>
          <w:sz w:val="28"/>
          <w:szCs w:val="28"/>
          <w:lang w:val="en-US"/>
        </w:rPr>
        <w:t>IV</w:t>
      </w:r>
      <w:r w:rsidRPr="00864550">
        <w:rPr>
          <w:rFonts w:ascii="Times New Roman" w:hAnsi="Times New Roman" w:cs="Times New Roman"/>
          <w:sz w:val="28"/>
          <w:szCs w:val="28"/>
          <w:lang w:val="uk-UA"/>
        </w:rPr>
        <w:t xml:space="preserve"> ступінь </w:t>
      </w:r>
      <w:r w:rsidRPr="00864550">
        <w:rPr>
          <w:rFonts w:ascii="Times New Roman" w:hAnsi="Times New Roman" w:cs="Times New Roman"/>
          <w:sz w:val="28"/>
          <w:szCs w:val="28"/>
          <w:lang w:val="uk-UA"/>
        </w:rPr>
        <w:lastRenderedPageBreak/>
        <w:t>хронічної ішемії за Покровським</w:t>
      </w:r>
      <w:r w:rsidR="003B4826" w:rsidRPr="00864550">
        <w:rPr>
          <w:rFonts w:ascii="Times New Roman" w:hAnsi="Times New Roman" w:cs="Times New Roman"/>
          <w:sz w:val="28"/>
          <w:szCs w:val="28"/>
          <w:lang w:val="uk-UA"/>
        </w:rPr>
        <w:t>-Фонтейном</w:t>
      </w:r>
      <w:r w:rsidRPr="00864550">
        <w:rPr>
          <w:rFonts w:ascii="Times New Roman" w:hAnsi="Times New Roman" w:cs="Times New Roman"/>
          <w:sz w:val="28"/>
          <w:szCs w:val="28"/>
          <w:lang w:val="uk-UA"/>
        </w:rPr>
        <w:t>) з дистальною формою ураження судинного русла за рекомендаціями TASK II (2007).</w:t>
      </w:r>
    </w:p>
    <w:p w14:paraId="5C2992F5" w14:textId="0298D02C" w:rsidR="00A01923" w:rsidRPr="00864550" w:rsidRDefault="00A01923" w:rsidP="00FD2CC8">
      <w:pPr>
        <w:spacing w:after="0"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Критеріями виключення хворих були наявність пухлинних захворювань, гострих порушень мозкового та коронарного кровообігу, небажання хворого брати участь у дослідженні.</w:t>
      </w:r>
    </w:p>
    <w:p w14:paraId="3B76E580" w14:textId="4414804E" w:rsidR="00684C2E" w:rsidRPr="00864550" w:rsidRDefault="00684C2E" w:rsidP="00FD2CC8">
      <w:pPr>
        <w:spacing w:after="0"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Усі хворі при виписці отримували рекомендації</w:t>
      </w:r>
      <w:r w:rsidR="002E76E8" w:rsidRPr="00864550">
        <w:rPr>
          <w:rFonts w:ascii="Times New Roman" w:hAnsi="Times New Roman" w:cs="Times New Roman"/>
          <w:sz w:val="28"/>
          <w:szCs w:val="28"/>
          <w:lang w:val="uk-UA"/>
        </w:rPr>
        <w:t xml:space="preserve"> у вигляді листівки, у якій була</w:t>
      </w:r>
      <w:r w:rsidRPr="00864550">
        <w:rPr>
          <w:rFonts w:ascii="Times New Roman" w:hAnsi="Times New Roman" w:cs="Times New Roman"/>
          <w:sz w:val="28"/>
          <w:szCs w:val="28"/>
          <w:lang w:val="uk-UA"/>
        </w:rPr>
        <w:t xml:space="preserve"> </w:t>
      </w:r>
      <w:r w:rsidR="002E76E8" w:rsidRPr="00864550">
        <w:rPr>
          <w:rFonts w:ascii="Times New Roman" w:hAnsi="Times New Roman" w:cs="Times New Roman"/>
          <w:sz w:val="28"/>
          <w:szCs w:val="28"/>
          <w:lang w:val="uk-UA"/>
        </w:rPr>
        <w:t>відмічена</w:t>
      </w:r>
      <w:r w:rsidRPr="00864550">
        <w:rPr>
          <w:rFonts w:ascii="Times New Roman" w:hAnsi="Times New Roman" w:cs="Times New Roman"/>
          <w:sz w:val="28"/>
          <w:szCs w:val="28"/>
          <w:lang w:val="uk-UA"/>
        </w:rPr>
        <w:t xml:space="preserve"> необхідність дотримуватися дієти та контролювати р</w:t>
      </w:r>
      <w:r w:rsidR="00E07377" w:rsidRPr="00864550">
        <w:rPr>
          <w:rFonts w:ascii="Times New Roman" w:hAnsi="Times New Roman" w:cs="Times New Roman"/>
          <w:sz w:val="28"/>
          <w:szCs w:val="28"/>
          <w:lang w:val="uk-UA"/>
        </w:rPr>
        <w:t>івень глікемії (для хворих на цукровий діабет</w:t>
      </w:r>
      <w:r w:rsidRPr="00864550">
        <w:rPr>
          <w:rFonts w:ascii="Times New Roman" w:hAnsi="Times New Roman" w:cs="Times New Roman"/>
          <w:sz w:val="28"/>
          <w:szCs w:val="28"/>
          <w:lang w:val="uk-UA"/>
        </w:rPr>
        <w:t>), розписані фізичні навантаження, які необхідно виконувати для закріплення ефекту лікування.</w:t>
      </w:r>
    </w:p>
    <w:p w14:paraId="41F7AA34" w14:textId="77777777" w:rsidR="00A01923" w:rsidRPr="00864550" w:rsidRDefault="00A01923" w:rsidP="00FD2CC8">
      <w:pPr>
        <w:spacing w:after="0"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Хворі, що брали участь у дослідженні </w:t>
      </w:r>
      <w:r w:rsidR="00EC554B" w:rsidRPr="00864550">
        <w:rPr>
          <w:rFonts w:ascii="Times New Roman" w:hAnsi="Times New Roman" w:cs="Times New Roman"/>
          <w:sz w:val="28"/>
          <w:szCs w:val="28"/>
          <w:lang w:val="uk-UA"/>
        </w:rPr>
        <w:t xml:space="preserve">мали багатоповерхові ураження аорто-клубового та стегново-підколінного сегментів, що зумовлено атеросклеротичним процесом, </w:t>
      </w:r>
      <w:r w:rsidRPr="00864550">
        <w:rPr>
          <w:rFonts w:ascii="Times New Roman" w:hAnsi="Times New Roman" w:cs="Times New Roman"/>
          <w:sz w:val="28"/>
          <w:szCs w:val="28"/>
          <w:lang w:val="uk-UA"/>
        </w:rPr>
        <w:t>розподілилися за ступенем ішемії наступним чином</w:t>
      </w:r>
      <w:r w:rsidR="00231789" w:rsidRPr="00864550">
        <w:rPr>
          <w:rFonts w:ascii="Times New Roman" w:hAnsi="Times New Roman" w:cs="Times New Roman"/>
          <w:sz w:val="28"/>
          <w:szCs w:val="28"/>
          <w:lang w:val="uk-UA"/>
        </w:rPr>
        <w:t xml:space="preserve"> – хворих з III ступенем було 4</w:t>
      </w:r>
      <w:r w:rsidR="00231789" w:rsidRPr="00864550">
        <w:rPr>
          <w:rFonts w:ascii="Times New Roman" w:hAnsi="Times New Roman" w:cs="Times New Roman"/>
          <w:sz w:val="28"/>
          <w:szCs w:val="28"/>
        </w:rPr>
        <w:t>6</w:t>
      </w:r>
      <w:r w:rsidR="00EC554B" w:rsidRPr="00864550">
        <w:rPr>
          <w:rFonts w:ascii="Times New Roman" w:hAnsi="Times New Roman" w:cs="Times New Roman"/>
          <w:sz w:val="28"/>
          <w:szCs w:val="28"/>
          <w:lang w:val="uk-UA"/>
        </w:rPr>
        <w:t xml:space="preserve"> (30,7</w:t>
      </w:r>
      <w:r w:rsidRPr="00864550">
        <w:rPr>
          <w:rFonts w:ascii="Times New Roman" w:hAnsi="Times New Roman" w:cs="Times New Roman"/>
          <w:sz w:val="28"/>
          <w:szCs w:val="28"/>
          <w:lang w:val="uk-UA"/>
        </w:rPr>
        <w:t>%), а з</w:t>
      </w:r>
      <w:r w:rsidR="00231789" w:rsidRPr="00864550">
        <w:rPr>
          <w:rFonts w:ascii="Times New Roman" w:hAnsi="Times New Roman" w:cs="Times New Roman"/>
          <w:sz w:val="28"/>
          <w:szCs w:val="28"/>
          <w:lang w:val="uk-UA"/>
        </w:rPr>
        <w:t xml:space="preserve"> IV – </w:t>
      </w:r>
      <w:r w:rsidR="00231789" w:rsidRPr="00864550">
        <w:rPr>
          <w:rFonts w:ascii="Times New Roman" w:hAnsi="Times New Roman" w:cs="Times New Roman"/>
          <w:sz w:val="28"/>
          <w:szCs w:val="28"/>
        </w:rPr>
        <w:t>104</w:t>
      </w:r>
      <w:r w:rsidR="00231789" w:rsidRPr="00864550">
        <w:rPr>
          <w:rFonts w:ascii="Times New Roman" w:hAnsi="Times New Roman" w:cs="Times New Roman"/>
          <w:sz w:val="28"/>
          <w:szCs w:val="28"/>
          <w:lang w:val="uk-UA"/>
        </w:rPr>
        <w:t xml:space="preserve"> (69,</w:t>
      </w:r>
      <w:r w:rsidR="00231789" w:rsidRPr="00864550">
        <w:rPr>
          <w:rFonts w:ascii="Times New Roman" w:hAnsi="Times New Roman" w:cs="Times New Roman"/>
          <w:sz w:val="28"/>
          <w:szCs w:val="28"/>
        </w:rPr>
        <w:t>3</w:t>
      </w:r>
      <w:r w:rsidRPr="00864550">
        <w:rPr>
          <w:rFonts w:ascii="Times New Roman" w:hAnsi="Times New Roman" w:cs="Times New Roman"/>
          <w:sz w:val="28"/>
          <w:szCs w:val="28"/>
          <w:lang w:val="uk-UA"/>
        </w:rPr>
        <w:t xml:space="preserve">%). </w:t>
      </w:r>
    </w:p>
    <w:p w14:paraId="554967A1" w14:textId="096E48E4" w:rsidR="001461C1" w:rsidRPr="00864550" w:rsidRDefault="000F48A8" w:rsidP="003C0C7D">
      <w:pPr>
        <w:autoSpaceDE w:val="0"/>
        <w:autoSpaceDN w:val="0"/>
        <w:adjustRightInd w:val="0"/>
        <w:spacing w:after="0"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Усім хворим д</w:t>
      </w:r>
      <w:r w:rsidR="00A01923" w:rsidRPr="00864550">
        <w:rPr>
          <w:rFonts w:ascii="Times New Roman" w:hAnsi="Times New Roman" w:cs="Times New Roman"/>
          <w:sz w:val="28"/>
          <w:szCs w:val="28"/>
          <w:lang w:val="uk-UA"/>
        </w:rPr>
        <w:t xml:space="preserve">ля визначення типу та </w:t>
      </w:r>
      <w:r w:rsidR="002E76E8" w:rsidRPr="00864550">
        <w:rPr>
          <w:rFonts w:ascii="Times New Roman" w:hAnsi="Times New Roman" w:cs="Times New Roman"/>
          <w:sz w:val="28"/>
          <w:szCs w:val="28"/>
          <w:lang w:val="uk-UA"/>
        </w:rPr>
        <w:t>ступеню</w:t>
      </w:r>
      <w:r w:rsidR="00A01923" w:rsidRPr="00864550">
        <w:rPr>
          <w:rFonts w:ascii="Times New Roman" w:hAnsi="Times New Roman" w:cs="Times New Roman"/>
          <w:sz w:val="28"/>
          <w:szCs w:val="28"/>
          <w:lang w:val="uk-UA"/>
        </w:rPr>
        <w:t xml:space="preserve"> ураження судинного русла нижніх кінцівок виконували </w:t>
      </w:r>
      <w:r w:rsidR="002E76E8" w:rsidRPr="00864550">
        <w:rPr>
          <w:rFonts w:ascii="Times New Roman" w:hAnsi="Times New Roman" w:cs="Times New Roman"/>
          <w:sz w:val="28"/>
          <w:szCs w:val="28"/>
          <w:lang w:val="uk-UA"/>
        </w:rPr>
        <w:t>ультразвукову до</w:t>
      </w:r>
      <w:r w:rsidR="008C6BA3" w:rsidRPr="00864550">
        <w:rPr>
          <w:rFonts w:ascii="Times New Roman" w:hAnsi="Times New Roman" w:cs="Times New Roman"/>
          <w:sz w:val="28"/>
          <w:szCs w:val="28"/>
          <w:lang w:val="uk-UA"/>
        </w:rPr>
        <w:t>плерографію та/</w:t>
      </w:r>
      <w:r w:rsidR="00A01923" w:rsidRPr="00864550">
        <w:rPr>
          <w:rFonts w:ascii="Times New Roman" w:hAnsi="Times New Roman" w:cs="Times New Roman"/>
          <w:sz w:val="28"/>
          <w:szCs w:val="28"/>
          <w:lang w:val="uk-UA"/>
        </w:rPr>
        <w:t>або ультразвукове дуплексне сканування, ангіографію ао</w:t>
      </w:r>
      <w:r w:rsidRPr="00864550">
        <w:rPr>
          <w:rFonts w:ascii="Times New Roman" w:hAnsi="Times New Roman" w:cs="Times New Roman"/>
          <w:sz w:val="28"/>
          <w:szCs w:val="28"/>
          <w:lang w:val="uk-UA"/>
        </w:rPr>
        <w:t xml:space="preserve">рти та судин нижніх кінцівок, </w:t>
      </w:r>
      <w:r w:rsidR="002E76E8" w:rsidRPr="00864550">
        <w:rPr>
          <w:rFonts w:ascii="Times New Roman" w:hAnsi="Times New Roman" w:cs="Times New Roman"/>
          <w:sz w:val="28"/>
          <w:szCs w:val="28"/>
          <w:lang w:val="uk-UA"/>
        </w:rPr>
        <w:t>комп’ютерну</w:t>
      </w:r>
      <w:r w:rsidRPr="00864550">
        <w:rPr>
          <w:rFonts w:ascii="Times New Roman" w:hAnsi="Times New Roman" w:cs="Times New Roman"/>
          <w:sz w:val="28"/>
          <w:szCs w:val="28"/>
          <w:lang w:val="uk-UA"/>
        </w:rPr>
        <w:t xml:space="preserve"> томографію</w:t>
      </w:r>
      <w:r w:rsidR="00A01923" w:rsidRPr="00864550">
        <w:rPr>
          <w:rFonts w:ascii="Times New Roman" w:hAnsi="Times New Roman" w:cs="Times New Roman"/>
          <w:sz w:val="28"/>
          <w:szCs w:val="28"/>
          <w:lang w:val="uk-UA"/>
        </w:rPr>
        <w:t xml:space="preserve"> у судинному режимі з наступною тривимірною реконструкцією судин</w:t>
      </w:r>
      <w:r w:rsidR="001461C1" w:rsidRPr="00864550">
        <w:rPr>
          <w:rFonts w:ascii="Times New Roman" w:hAnsi="Times New Roman" w:cs="Times New Roman"/>
          <w:sz w:val="28"/>
          <w:szCs w:val="28"/>
          <w:lang w:val="uk-UA"/>
        </w:rPr>
        <w:t>.</w:t>
      </w:r>
      <w:r w:rsidRPr="00864550">
        <w:rPr>
          <w:rFonts w:ascii="Times New Roman" w:hAnsi="Times New Roman" w:cs="Times New Roman"/>
          <w:sz w:val="28"/>
          <w:szCs w:val="28"/>
          <w:lang w:val="uk-UA"/>
        </w:rPr>
        <w:t xml:space="preserve"> Лабораторне обстеження хворих щодо динаміки змін маркерів ендотеліальної дисфункції проводилось тричі (при </w:t>
      </w:r>
      <w:r w:rsidR="002E76E8" w:rsidRPr="00864550">
        <w:rPr>
          <w:rFonts w:ascii="Times New Roman" w:hAnsi="Times New Roman" w:cs="Times New Roman"/>
          <w:sz w:val="28"/>
          <w:szCs w:val="28"/>
          <w:lang w:val="uk-UA"/>
        </w:rPr>
        <w:t>надходженні</w:t>
      </w:r>
      <w:r w:rsidRPr="00864550">
        <w:rPr>
          <w:rFonts w:ascii="Times New Roman" w:hAnsi="Times New Roman" w:cs="Times New Roman"/>
          <w:sz w:val="28"/>
          <w:szCs w:val="28"/>
          <w:lang w:val="uk-UA"/>
        </w:rPr>
        <w:t xml:space="preserve"> пацієнта у стаціонар, через 6 та 12 місяців після лікування).</w:t>
      </w:r>
    </w:p>
    <w:p w14:paraId="6729C3C1" w14:textId="1537025D" w:rsidR="00684C2E" w:rsidRPr="00864550" w:rsidRDefault="00684C2E" w:rsidP="003C0C7D">
      <w:pPr>
        <w:autoSpaceDE w:val="0"/>
        <w:autoSpaceDN w:val="0"/>
        <w:adjustRightInd w:val="0"/>
        <w:spacing w:after="0"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Отримані результати визначили, що за</w:t>
      </w:r>
      <w:r w:rsidR="009765DD" w:rsidRPr="00864550">
        <w:rPr>
          <w:rFonts w:ascii="Times New Roman" w:hAnsi="Times New Roman" w:cs="Times New Roman"/>
          <w:sz w:val="28"/>
          <w:szCs w:val="28"/>
          <w:lang w:val="uk-UA"/>
        </w:rPr>
        <w:t>стосування гібридної реваскуляри</w:t>
      </w:r>
      <w:r w:rsidRPr="00864550">
        <w:rPr>
          <w:rFonts w:ascii="Times New Roman" w:hAnsi="Times New Roman" w:cs="Times New Roman"/>
          <w:sz w:val="28"/>
          <w:szCs w:val="28"/>
          <w:lang w:val="uk-UA"/>
        </w:rPr>
        <w:t xml:space="preserve">зації є найбільш ефективним методом операції у хворих на хронічну критичну ішемію нижніх кінцівок, що доведено </w:t>
      </w:r>
      <w:r w:rsidR="009765DD" w:rsidRPr="00864550">
        <w:rPr>
          <w:rFonts w:ascii="Times New Roman" w:hAnsi="Times New Roman" w:cs="Times New Roman"/>
          <w:sz w:val="28"/>
          <w:szCs w:val="28"/>
          <w:lang w:val="uk-UA"/>
        </w:rPr>
        <w:t>високим технічним успіхом 91,25%, збереженням кінцівки у 98,75% та кількість післяопераційних ускладнень,що дорівнювала 15% в основній групі проти 78,5%, 90% та 44,2% в групі порівняння відповідно, ві</w:t>
      </w:r>
      <w:r w:rsidR="00E07377" w:rsidRPr="00864550">
        <w:rPr>
          <w:rFonts w:ascii="Times New Roman" w:hAnsi="Times New Roman" w:cs="Times New Roman"/>
          <w:sz w:val="28"/>
          <w:szCs w:val="28"/>
          <w:lang w:val="uk-UA"/>
        </w:rPr>
        <w:t>дсутністю періопераційної летальності</w:t>
      </w:r>
      <w:r w:rsidRPr="00864550">
        <w:rPr>
          <w:rFonts w:ascii="Times New Roman" w:hAnsi="Times New Roman" w:cs="Times New Roman"/>
          <w:sz w:val="28"/>
          <w:szCs w:val="28"/>
          <w:lang w:val="uk-UA"/>
        </w:rPr>
        <w:t xml:space="preserve">. </w:t>
      </w:r>
    </w:p>
    <w:p w14:paraId="154374C5" w14:textId="584BB9E5" w:rsidR="00B77676" w:rsidRPr="00864550" w:rsidRDefault="00B77676" w:rsidP="003C0C7D">
      <w:pPr>
        <w:autoSpaceDE w:val="0"/>
        <w:autoSpaceDN w:val="0"/>
        <w:adjustRightInd w:val="0"/>
        <w:spacing w:after="0"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Згідно результатів дослідження при проведенні ангіографії результати не дають достовірної інформації про реальну значущість стенозів 50-70%, тож доведено, що додаткове  використанні</w:t>
      </w:r>
      <w:r w:rsidR="00D63E6F" w:rsidRPr="00864550">
        <w:rPr>
          <w:rFonts w:ascii="Times New Roman" w:hAnsi="Times New Roman" w:cs="Times New Roman"/>
          <w:sz w:val="28"/>
          <w:szCs w:val="28"/>
          <w:lang w:val="uk-UA"/>
        </w:rPr>
        <w:t xml:space="preserve"> фрвкційний резерв кровотоку</w:t>
      </w:r>
      <w:r w:rsidRPr="00864550">
        <w:rPr>
          <w:rFonts w:ascii="Times New Roman" w:hAnsi="Times New Roman" w:cs="Times New Roman"/>
          <w:sz w:val="28"/>
          <w:szCs w:val="28"/>
          <w:lang w:val="uk-UA"/>
        </w:rPr>
        <w:t xml:space="preserve"> </w:t>
      </w:r>
      <w:r w:rsidR="00D63E6F" w:rsidRPr="00864550">
        <w:rPr>
          <w:rFonts w:ascii="Times New Roman" w:hAnsi="Times New Roman" w:cs="Times New Roman"/>
          <w:sz w:val="28"/>
          <w:szCs w:val="28"/>
          <w:lang w:val="uk-UA"/>
        </w:rPr>
        <w:t>(</w:t>
      </w:r>
      <w:r w:rsidRPr="00864550">
        <w:rPr>
          <w:rFonts w:ascii="Times New Roman" w:hAnsi="Times New Roman" w:cs="Times New Roman"/>
          <w:sz w:val="28"/>
          <w:szCs w:val="28"/>
          <w:lang w:val="en-US"/>
        </w:rPr>
        <w:t>FFR</w:t>
      </w:r>
      <w:r w:rsidR="00D63E6F" w:rsidRPr="00864550">
        <w:rPr>
          <w:rFonts w:ascii="Times New Roman" w:hAnsi="Times New Roman" w:cs="Times New Roman"/>
          <w:sz w:val="28"/>
          <w:szCs w:val="28"/>
          <w:lang w:val="uk-UA"/>
        </w:rPr>
        <w:t>)</w:t>
      </w:r>
      <w:r w:rsidRPr="00864550">
        <w:rPr>
          <w:rFonts w:ascii="Times New Roman" w:hAnsi="Times New Roman" w:cs="Times New Roman"/>
          <w:sz w:val="28"/>
          <w:szCs w:val="28"/>
          <w:lang w:val="uk-UA"/>
        </w:rPr>
        <w:t xml:space="preserve"> та </w:t>
      </w:r>
      <w:r w:rsidRPr="00864550">
        <w:rPr>
          <w:rFonts w:ascii="Times New Roman" w:hAnsi="Times New Roman" w:cs="Times New Roman"/>
          <w:sz w:val="28"/>
          <w:szCs w:val="28"/>
          <w:lang w:val="uk-UA"/>
        </w:rPr>
        <w:lastRenderedPageBreak/>
        <w:t>вимірювання градієнту тиску до та п</w:t>
      </w:r>
      <w:r w:rsidR="008F3350" w:rsidRPr="00864550">
        <w:rPr>
          <w:rFonts w:ascii="Times New Roman" w:hAnsi="Times New Roman" w:cs="Times New Roman"/>
          <w:sz w:val="28"/>
          <w:szCs w:val="28"/>
          <w:lang w:val="uk-UA"/>
        </w:rPr>
        <w:t>ісля стенозу серед обстежених</w:t>
      </w:r>
      <w:r w:rsidRPr="00864550">
        <w:rPr>
          <w:rFonts w:ascii="Times New Roman" w:hAnsi="Times New Roman" w:cs="Times New Roman"/>
          <w:sz w:val="28"/>
          <w:szCs w:val="28"/>
          <w:lang w:val="uk-UA"/>
        </w:rPr>
        <w:t xml:space="preserve"> пацієнтів  дало змогу своєчасно </w:t>
      </w:r>
      <w:r w:rsidR="00E07377" w:rsidRPr="00864550">
        <w:rPr>
          <w:rFonts w:ascii="Times New Roman" w:hAnsi="Times New Roman" w:cs="Times New Roman"/>
          <w:sz w:val="28"/>
          <w:szCs w:val="28"/>
          <w:lang w:val="uk-UA"/>
        </w:rPr>
        <w:t>визначити необхідний</w:t>
      </w:r>
      <w:r w:rsidRPr="00864550">
        <w:rPr>
          <w:rFonts w:ascii="Times New Roman" w:hAnsi="Times New Roman" w:cs="Times New Roman"/>
          <w:sz w:val="28"/>
          <w:szCs w:val="28"/>
          <w:lang w:val="uk-UA"/>
        </w:rPr>
        <w:t xml:space="preserve"> об’єм  оперативного втручання.</w:t>
      </w:r>
      <w:r w:rsidR="00684C2E" w:rsidRPr="00864550">
        <w:rPr>
          <w:rFonts w:ascii="Times New Roman" w:hAnsi="Times New Roman" w:cs="Times New Roman"/>
          <w:sz w:val="28"/>
          <w:szCs w:val="28"/>
          <w:lang w:val="uk-UA"/>
        </w:rPr>
        <w:t xml:space="preserve"> </w:t>
      </w:r>
    </w:p>
    <w:p w14:paraId="5AEFD0D7" w14:textId="47EC9AAC" w:rsidR="00A01923" w:rsidRPr="00864550" w:rsidRDefault="00684C2E" w:rsidP="003C0C7D">
      <w:pPr>
        <w:autoSpaceDE w:val="0"/>
        <w:autoSpaceDN w:val="0"/>
        <w:adjustRightInd w:val="0"/>
        <w:spacing w:after="0"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Вивчення стану ендотеліальної дисфункції</w:t>
      </w:r>
      <w:r w:rsidR="00E07377" w:rsidRPr="00864550">
        <w:rPr>
          <w:rFonts w:ascii="Times New Roman" w:hAnsi="Times New Roman" w:cs="Times New Roman"/>
          <w:sz w:val="28"/>
          <w:szCs w:val="28"/>
          <w:lang w:val="uk-UA"/>
        </w:rPr>
        <w:t>,</w:t>
      </w:r>
      <w:r w:rsidRPr="00864550">
        <w:rPr>
          <w:rFonts w:ascii="Times New Roman" w:hAnsi="Times New Roman" w:cs="Times New Roman"/>
          <w:sz w:val="28"/>
          <w:szCs w:val="28"/>
          <w:lang w:val="uk-UA"/>
        </w:rPr>
        <w:t xml:space="preserve"> що формується за умов розглянутої патології</w:t>
      </w:r>
      <w:r w:rsidR="002523CB" w:rsidRPr="00864550">
        <w:rPr>
          <w:rFonts w:ascii="Times New Roman" w:hAnsi="Times New Roman" w:cs="Times New Roman"/>
          <w:sz w:val="28"/>
          <w:szCs w:val="28"/>
          <w:lang w:val="uk-UA"/>
        </w:rPr>
        <w:t>,</w:t>
      </w:r>
      <w:r w:rsidRPr="00864550">
        <w:rPr>
          <w:rFonts w:ascii="Times New Roman" w:hAnsi="Times New Roman" w:cs="Times New Roman"/>
          <w:sz w:val="28"/>
          <w:szCs w:val="28"/>
          <w:lang w:val="uk-UA"/>
        </w:rPr>
        <w:t xml:space="preserve"> визначило інформативність дослідження васкулоендотеліального фактору росту судин </w:t>
      </w:r>
      <w:r w:rsidR="008F3350" w:rsidRPr="00864550">
        <w:rPr>
          <w:rFonts w:ascii="Times New Roman" w:hAnsi="Times New Roman" w:cs="Times New Roman"/>
          <w:sz w:val="28"/>
          <w:szCs w:val="28"/>
          <w:lang w:val="uk-UA"/>
        </w:rPr>
        <w:t xml:space="preserve"> (</w:t>
      </w:r>
      <w:r w:rsidR="008F3350" w:rsidRPr="00864550">
        <w:rPr>
          <w:rFonts w:ascii="Times New Roman" w:hAnsi="Times New Roman" w:cs="Times New Roman"/>
          <w:sz w:val="28"/>
          <w:szCs w:val="28"/>
          <w:lang w:val="en-US"/>
        </w:rPr>
        <w:t>VEGF</w:t>
      </w:r>
      <w:r w:rsidR="008F3350"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uk-UA"/>
        </w:rPr>
        <w:t>та рівня ендотеліну-1</w:t>
      </w:r>
      <w:r w:rsidR="008F3350" w:rsidRPr="00864550">
        <w:rPr>
          <w:rFonts w:ascii="Times New Roman" w:hAnsi="Times New Roman" w:cs="Times New Roman"/>
          <w:sz w:val="28"/>
          <w:szCs w:val="28"/>
          <w:lang w:val="uk-UA"/>
        </w:rPr>
        <w:t xml:space="preserve"> (</w:t>
      </w:r>
      <w:r w:rsidR="008F3350" w:rsidRPr="00864550">
        <w:rPr>
          <w:rFonts w:ascii="Times New Roman" w:hAnsi="Times New Roman" w:cs="Times New Roman"/>
          <w:sz w:val="28"/>
          <w:szCs w:val="28"/>
          <w:lang w:val="en-US"/>
        </w:rPr>
        <w:t>ET</w:t>
      </w:r>
      <w:r w:rsidR="008F3350" w:rsidRPr="00864550">
        <w:rPr>
          <w:rFonts w:ascii="Times New Roman" w:hAnsi="Times New Roman" w:cs="Times New Roman"/>
          <w:sz w:val="28"/>
          <w:szCs w:val="28"/>
          <w:lang w:val="uk-UA"/>
        </w:rPr>
        <w:t>-1)</w:t>
      </w:r>
      <w:r w:rsidR="00E07377" w:rsidRPr="00864550">
        <w:rPr>
          <w:rFonts w:ascii="Times New Roman" w:hAnsi="Times New Roman" w:cs="Times New Roman"/>
          <w:sz w:val="28"/>
          <w:szCs w:val="28"/>
          <w:lang w:val="uk-UA"/>
        </w:rPr>
        <w:t xml:space="preserve">. </w:t>
      </w:r>
      <w:r w:rsidR="00D63E6F" w:rsidRPr="00864550">
        <w:rPr>
          <w:rFonts w:ascii="Times New Roman" w:hAnsi="Times New Roman" w:cs="Times New Roman"/>
          <w:sz w:val="28"/>
          <w:szCs w:val="28"/>
          <w:lang w:val="uk-UA"/>
        </w:rPr>
        <w:t xml:space="preserve">Виявлено зміну </w:t>
      </w:r>
      <w:r w:rsidR="00D63E6F" w:rsidRPr="00864550">
        <w:rPr>
          <w:rFonts w:ascii="Times New Roman" w:hAnsi="Times New Roman" w:cs="Times New Roman"/>
          <w:color w:val="000000"/>
          <w:sz w:val="28"/>
          <w:szCs w:val="28"/>
          <w:lang w:val="uk-UA"/>
        </w:rPr>
        <w:t xml:space="preserve">рівеню </w:t>
      </w:r>
      <w:r w:rsidR="00D63E6F" w:rsidRPr="00864550">
        <w:rPr>
          <w:rFonts w:ascii="Times New Roman" w:hAnsi="Times New Roman" w:cs="Times New Roman"/>
          <w:color w:val="000000"/>
          <w:sz w:val="28"/>
          <w:szCs w:val="28"/>
          <w:lang w:val="en-US"/>
        </w:rPr>
        <w:t>VEGF</w:t>
      </w:r>
      <w:r w:rsidR="00D63E6F" w:rsidRPr="00864550">
        <w:rPr>
          <w:rFonts w:ascii="Times New Roman" w:hAnsi="Times New Roman" w:cs="Times New Roman"/>
          <w:color w:val="000000"/>
          <w:sz w:val="28"/>
          <w:szCs w:val="28"/>
          <w:lang w:val="uk-UA"/>
        </w:rPr>
        <w:t xml:space="preserve"> у плазмі крові у хворих з </w:t>
      </w:r>
      <w:r w:rsidR="00D63E6F" w:rsidRPr="00864550">
        <w:rPr>
          <w:rFonts w:ascii="Times New Roman" w:hAnsi="Times New Roman" w:cs="Times New Roman"/>
          <w:sz w:val="28"/>
          <w:szCs w:val="28"/>
          <w:lang w:val="uk-UA"/>
        </w:rPr>
        <w:t xml:space="preserve">ІІІ та </w:t>
      </w:r>
      <w:r w:rsidR="00D63E6F" w:rsidRPr="00864550">
        <w:rPr>
          <w:rFonts w:ascii="Times New Roman" w:hAnsi="Times New Roman" w:cs="Times New Roman"/>
          <w:sz w:val="28"/>
          <w:szCs w:val="28"/>
          <w:lang w:val="en-US"/>
        </w:rPr>
        <w:t>IV</w:t>
      </w:r>
      <w:r w:rsidR="00D63E6F" w:rsidRPr="00864550">
        <w:rPr>
          <w:rFonts w:ascii="Times New Roman" w:hAnsi="Times New Roman" w:cs="Times New Roman"/>
          <w:sz w:val="28"/>
          <w:szCs w:val="28"/>
          <w:lang w:val="uk-UA"/>
        </w:rPr>
        <w:t xml:space="preserve"> ступенем ішемії, в </w:t>
      </w:r>
      <w:r w:rsidR="00D63E6F" w:rsidRPr="00864550">
        <w:rPr>
          <w:rFonts w:ascii="Times New Roman" w:hAnsi="Times New Roman" w:cs="Times New Roman"/>
          <w:color w:val="000000"/>
          <w:sz w:val="28"/>
          <w:szCs w:val="28"/>
          <w:lang w:val="uk-UA"/>
        </w:rPr>
        <w:t xml:space="preserve">середньому, </w:t>
      </w:r>
      <w:r w:rsidR="00D63E6F" w:rsidRPr="00864550">
        <w:rPr>
          <w:rFonts w:ascii="Times New Roman" w:hAnsi="Times New Roman" w:cs="Times New Roman"/>
          <w:sz w:val="28"/>
          <w:szCs w:val="28"/>
          <w:lang w:val="uk-UA"/>
        </w:rPr>
        <w:t xml:space="preserve">знижувався на 20,9% та 37,4% відповідно чере 6 місяців по відношенню до вихідного рівня та на 18,7% лише у пацієнтів з </w:t>
      </w:r>
      <w:r w:rsidR="00D63E6F" w:rsidRPr="00864550">
        <w:rPr>
          <w:rFonts w:ascii="Times New Roman" w:hAnsi="Times New Roman" w:cs="Times New Roman"/>
          <w:sz w:val="28"/>
          <w:szCs w:val="28"/>
          <w:lang w:val="en-US"/>
        </w:rPr>
        <w:t>IV</w:t>
      </w:r>
      <w:r w:rsidR="00D63E6F" w:rsidRPr="00864550">
        <w:rPr>
          <w:rFonts w:ascii="Times New Roman" w:hAnsi="Times New Roman" w:cs="Times New Roman"/>
          <w:sz w:val="28"/>
          <w:szCs w:val="28"/>
          <w:lang w:val="uk-UA"/>
        </w:rPr>
        <w:t xml:space="preserve"> ст. ішемії – через 12 місяців. При порівнянні методів операційних втручань було встановлено що рівень </w:t>
      </w:r>
      <w:r w:rsidR="00D63E6F" w:rsidRPr="00864550">
        <w:rPr>
          <w:rFonts w:ascii="Times New Roman" w:hAnsi="Times New Roman" w:cs="Times New Roman"/>
          <w:color w:val="000000"/>
          <w:sz w:val="28"/>
          <w:szCs w:val="28"/>
          <w:lang w:val="uk-UA"/>
        </w:rPr>
        <w:t>VEGF був вищий в основній групі на 18,3 % через 6 місяців, та на 10,7% – через 12 місяців. П</w:t>
      </w:r>
      <w:r w:rsidR="00D63E6F" w:rsidRPr="00864550">
        <w:rPr>
          <w:rFonts w:ascii="Times New Roman" w:hAnsi="Times New Roman" w:cs="Times New Roman"/>
          <w:bCs/>
          <w:sz w:val="28"/>
          <w:szCs w:val="28"/>
          <w:lang w:val="uk-UA"/>
        </w:rPr>
        <w:t>ри проведенні гібридної реваскуляризації в</w:t>
      </w:r>
      <w:r w:rsidR="00D63E6F" w:rsidRPr="00864550">
        <w:rPr>
          <w:rFonts w:ascii="Times New Roman" w:hAnsi="Times New Roman" w:cs="Times New Roman"/>
          <w:bCs/>
          <w:color w:val="000000"/>
          <w:sz w:val="28"/>
          <w:szCs w:val="28"/>
          <w:lang w:val="uk-UA"/>
        </w:rPr>
        <w:t xml:space="preserve">ідзначалось достовірне (р˂0,05) зниження рівню ЕТ-1 у строки 6 міс. та 12 міс. на 16,7% та 21,8% при ішемії </w:t>
      </w:r>
      <w:r w:rsidR="00D63E6F" w:rsidRPr="00864550">
        <w:rPr>
          <w:rFonts w:ascii="Times New Roman" w:hAnsi="Times New Roman" w:cs="Times New Roman"/>
          <w:bCs/>
          <w:color w:val="000000"/>
          <w:sz w:val="28"/>
          <w:szCs w:val="28"/>
        </w:rPr>
        <w:t>III</w:t>
      </w:r>
      <w:r w:rsidR="00D63E6F" w:rsidRPr="00864550">
        <w:rPr>
          <w:rFonts w:ascii="Times New Roman" w:hAnsi="Times New Roman" w:cs="Times New Roman"/>
          <w:bCs/>
          <w:color w:val="000000"/>
          <w:sz w:val="28"/>
          <w:szCs w:val="28"/>
          <w:lang w:val="uk-UA"/>
        </w:rPr>
        <w:t xml:space="preserve"> ст. та при ішемії </w:t>
      </w:r>
      <w:r w:rsidR="00D63E6F" w:rsidRPr="00864550">
        <w:rPr>
          <w:rFonts w:ascii="Times New Roman" w:hAnsi="Times New Roman" w:cs="Times New Roman"/>
          <w:bCs/>
          <w:color w:val="000000"/>
          <w:sz w:val="28"/>
          <w:szCs w:val="28"/>
        </w:rPr>
        <w:t>IV</w:t>
      </w:r>
      <w:r w:rsidR="00D63E6F" w:rsidRPr="00864550">
        <w:rPr>
          <w:rFonts w:ascii="Times New Roman" w:hAnsi="Times New Roman" w:cs="Times New Roman"/>
          <w:bCs/>
          <w:color w:val="000000"/>
          <w:sz w:val="28"/>
          <w:szCs w:val="28"/>
          <w:lang w:val="uk-UA"/>
        </w:rPr>
        <w:t xml:space="preserve"> ст. на 16% та 30,8% відповідно. </w:t>
      </w:r>
      <w:r w:rsidR="00A01923" w:rsidRPr="00864550">
        <w:rPr>
          <w:rFonts w:ascii="Times New Roman" w:hAnsi="Times New Roman" w:cs="Times New Roman"/>
          <w:sz w:val="28"/>
          <w:szCs w:val="28"/>
          <w:lang w:val="uk-UA"/>
        </w:rPr>
        <w:t>Досліджені показники та динаміка їх змін в залежності від стадії ішемії та методу проведеного лікування показали, що</w:t>
      </w:r>
      <w:r w:rsidR="009765DD" w:rsidRPr="00864550">
        <w:rPr>
          <w:rFonts w:ascii="Times New Roman" w:hAnsi="Times New Roman" w:cs="Times New Roman"/>
          <w:sz w:val="28"/>
          <w:szCs w:val="28"/>
          <w:lang w:val="uk-UA"/>
        </w:rPr>
        <w:t xml:space="preserve"> вони</w:t>
      </w:r>
      <w:r w:rsidR="00A01923" w:rsidRPr="00864550">
        <w:rPr>
          <w:rFonts w:ascii="Times New Roman" w:hAnsi="Times New Roman" w:cs="Times New Roman"/>
          <w:sz w:val="28"/>
          <w:szCs w:val="28"/>
          <w:lang w:val="uk-UA"/>
        </w:rPr>
        <w:t xml:space="preserve"> </w:t>
      </w:r>
      <w:r w:rsidR="009765DD" w:rsidRPr="00864550">
        <w:rPr>
          <w:rFonts w:ascii="Times New Roman" w:hAnsi="Times New Roman" w:cs="Times New Roman"/>
          <w:sz w:val="28"/>
          <w:szCs w:val="28"/>
          <w:lang w:val="uk-UA"/>
        </w:rPr>
        <w:t>можуть бути об’єктивними показниками ендотеліальної дисфункції й розглядатись контрольним маркером результативності лікування ХКІНК</w:t>
      </w:r>
    </w:p>
    <w:p w14:paraId="3021CD2F" w14:textId="274D829C" w:rsidR="0017298A" w:rsidRPr="00864550" w:rsidRDefault="0017298A" w:rsidP="00FD2CC8">
      <w:pPr>
        <w:spacing w:before="100" w:beforeAutospacing="1" w:after="100" w:afterAutospacing="1" w:line="360" w:lineRule="auto"/>
        <w:ind w:firstLine="567"/>
        <w:contextualSpacing/>
        <w:jc w:val="both"/>
        <w:rPr>
          <w:rFonts w:ascii="Times New Roman" w:hAnsi="Times New Roman" w:cs="Times New Roman"/>
          <w:bCs/>
          <w:sz w:val="28"/>
          <w:szCs w:val="28"/>
          <w:lang w:val="uk-UA"/>
        </w:rPr>
      </w:pPr>
      <w:r w:rsidRPr="00864550">
        <w:rPr>
          <w:rFonts w:ascii="Times New Roman" w:hAnsi="Times New Roman" w:cs="Times New Roman"/>
          <w:sz w:val="28"/>
          <w:szCs w:val="28"/>
          <w:lang w:val="uk-UA"/>
        </w:rPr>
        <w:t>Розроблено алгоритм лікування виразково-некротичних ускладнень хронічної критичної ішемії нижніх кінцівок за допомогою використання фототе</w:t>
      </w:r>
      <w:r w:rsidR="00D63E6F" w:rsidRPr="00864550">
        <w:rPr>
          <w:rFonts w:ascii="Times New Roman" w:hAnsi="Times New Roman" w:cs="Times New Roman"/>
          <w:sz w:val="28"/>
          <w:szCs w:val="28"/>
          <w:lang w:val="uk-UA"/>
        </w:rPr>
        <w:t xml:space="preserve">рапії та фотодинамічної терапії, що полягає </w:t>
      </w:r>
      <w:r w:rsidR="00AB40C7" w:rsidRPr="00864550">
        <w:rPr>
          <w:rFonts w:ascii="Times New Roman" w:hAnsi="Times New Roman" w:cs="Times New Roman"/>
          <w:sz w:val="28"/>
          <w:szCs w:val="28"/>
          <w:lang w:val="uk-UA"/>
        </w:rPr>
        <w:t xml:space="preserve">у застосуванні </w:t>
      </w:r>
      <w:r w:rsidR="008F3350" w:rsidRPr="00864550">
        <w:rPr>
          <w:rFonts w:ascii="Times New Roman" w:hAnsi="Times New Roman" w:cs="Times New Roman"/>
          <w:sz w:val="28"/>
          <w:szCs w:val="28"/>
          <w:lang w:val="uk-UA"/>
        </w:rPr>
        <w:t>фотодинамічної терапії (</w:t>
      </w:r>
      <w:r w:rsidR="00AB40C7" w:rsidRPr="00864550">
        <w:rPr>
          <w:rFonts w:ascii="Times New Roman" w:eastAsia="SimSun" w:hAnsi="Times New Roman" w:cs="Times New Roman"/>
          <w:sz w:val="28"/>
          <w:szCs w:val="28"/>
          <w:lang w:val="uk-UA" w:eastAsia="zh-CN"/>
        </w:rPr>
        <w:t>ФДТ</w:t>
      </w:r>
      <w:r w:rsidR="008F3350" w:rsidRPr="00864550">
        <w:rPr>
          <w:rFonts w:ascii="Times New Roman" w:eastAsia="SimSun" w:hAnsi="Times New Roman" w:cs="Times New Roman"/>
          <w:sz w:val="28"/>
          <w:szCs w:val="28"/>
          <w:lang w:val="uk-UA" w:eastAsia="zh-CN"/>
        </w:rPr>
        <w:t>) першим етапом: п</w:t>
      </w:r>
      <w:r w:rsidR="00AB40C7" w:rsidRPr="00864550">
        <w:rPr>
          <w:rFonts w:ascii="Times New Roman" w:eastAsia="SimSun" w:hAnsi="Times New Roman" w:cs="Times New Roman"/>
          <w:sz w:val="28"/>
          <w:szCs w:val="28"/>
          <w:lang w:val="uk-UA" w:eastAsia="zh-CN"/>
        </w:rPr>
        <w:t>ісля обробки 3% розчином перекису водню на рану накладали марлеву серветку, просочену «Димегіном», яка знаходилася в рані протягом 20 хв. Після видалення салфетки з димегіном рану опромінювали фіолетовим або синім с</w:t>
      </w:r>
      <w:r w:rsidR="008F3350" w:rsidRPr="00864550">
        <w:rPr>
          <w:rFonts w:ascii="Times New Roman" w:eastAsia="SimSun" w:hAnsi="Times New Roman" w:cs="Times New Roman"/>
          <w:sz w:val="28"/>
          <w:szCs w:val="28"/>
          <w:lang w:val="uk-UA" w:eastAsia="zh-CN"/>
        </w:rPr>
        <w:t>вітлом (λ 405 або 470 нм). Другим етапом переходили</w:t>
      </w:r>
      <w:r w:rsidR="008F3350" w:rsidRPr="00864550">
        <w:rPr>
          <w:rFonts w:ascii="Times New Roman" w:hAnsi="Times New Roman" w:cs="Times New Roman"/>
          <w:bCs/>
          <w:sz w:val="28"/>
          <w:szCs w:val="28"/>
          <w:lang w:val="uk-UA"/>
        </w:rPr>
        <w:t xml:space="preserve"> на ФТ (опромінення ран червоним світлом (λ 660-630 нм) щодня, тривалість сеансів - 10-15 хв., кратність - 10-12 в залежності від площі ран), що сприяло підвищенню показників імунорезистентності та прискорювало можливість виконання пластичного закриття ранових дефектів.</w:t>
      </w:r>
    </w:p>
    <w:p w14:paraId="52CFD4B4" w14:textId="0A1B93F3" w:rsidR="00D07181" w:rsidRPr="003C0C7D" w:rsidRDefault="00A01923" w:rsidP="003C0C7D">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b/>
          <w:sz w:val="28"/>
          <w:szCs w:val="28"/>
          <w:lang w:val="uk-UA"/>
        </w:rPr>
        <w:t>Ключові слова:</w:t>
      </w:r>
      <w:r w:rsidRPr="00864550">
        <w:rPr>
          <w:rFonts w:ascii="Times New Roman" w:hAnsi="Times New Roman" w:cs="Times New Roman"/>
          <w:sz w:val="28"/>
          <w:szCs w:val="28"/>
          <w:lang w:val="uk-UA"/>
        </w:rPr>
        <w:t xml:space="preserve"> хронічна критична ішемія нижніх кінцівок, </w:t>
      </w:r>
      <w:r w:rsidR="0049455E" w:rsidRPr="00864550">
        <w:rPr>
          <w:rFonts w:ascii="Times New Roman" w:hAnsi="Times New Roman" w:cs="Times New Roman"/>
          <w:sz w:val="28"/>
          <w:szCs w:val="28"/>
          <w:lang w:val="uk-UA"/>
        </w:rPr>
        <w:t xml:space="preserve">гібридні операції, </w:t>
      </w:r>
      <w:r w:rsidRPr="00864550">
        <w:rPr>
          <w:rFonts w:ascii="Times New Roman" w:hAnsi="Times New Roman" w:cs="Times New Roman"/>
          <w:sz w:val="28"/>
          <w:szCs w:val="28"/>
          <w:lang w:val="uk-UA"/>
        </w:rPr>
        <w:t>дисфункція ендотелію</w:t>
      </w:r>
      <w:bookmarkStart w:id="4" w:name="n96"/>
      <w:bookmarkEnd w:id="4"/>
      <w:r w:rsidR="0049455E" w:rsidRPr="00864550">
        <w:rPr>
          <w:rFonts w:ascii="Times New Roman" w:hAnsi="Times New Roman" w:cs="Times New Roman"/>
          <w:sz w:val="28"/>
          <w:szCs w:val="28"/>
          <w:lang w:val="uk-UA"/>
        </w:rPr>
        <w:t>.</w:t>
      </w:r>
    </w:p>
    <w:p w14:paraId="793BE72A" w14:textId="40A66EAE" w:rsidR="00576C3F" w:rsidRPr="00F06FB3" w:rsidRDefault="00576C3F" w:rsidP="00864550">
      <w:pPr>
        <w:spacing w:after="0" w:line="360" w:lineRule="auto"/>
        <w:contextualSpacing/>
        <w:jc w:val="center"/>
        <w:rPr>
          <w:rFonts w:ascii="Times New Roman" w:hAnsi="Times New Roman" w:cs="Times New Roman"/>
          <w:sz w:val="28"/>
          <w:szCs w:val="28"/>
          <w:lang w:val="uk-UA"/>
        </w:rPr>
      </w:pPr>
      <w:r w:rsidRPr="00F06FB3">
        <w:rPr>
          <w:rFonts w:ascii="Times New Roman" w:hAnsi="Times New Roman" w:cs="Times New Roman"/>
          <w:sz w:val="28"/>
          <w:szCs w:val="28"/>
          <w:lang w:val="uk-UA"/>
        </w:rPr>
        <w:lastRenderedPageBreak/>
        <w:t>SUMMARY</w:t>
      </w:r>
    </w:p>
    <w:p w14:paraId="35FDF8A1" w14:textId="17B13C8B" w:rsidR="00F06FB3" w:rsidRPr="00F06FB3" w:rsidRDefault="00F06FB3" w:rsidP="00F06FB3">
      <w:pPr>
        <w:spacing w:after="0" w:line="360" w:lineRule="auto"/>
        <w:contextualSpacing/>
        <w:jc w:val="both"/>
        <w:rPr>
          <w:rFonts w:ascii="Times New Roman" w:hAnsi="Times New Roman" w:cs="Times New Roman"/>
          <w:sz w:val="28"/>
          <w:szCs w:val="28"/>
          <w:lang w:val="uk-UA"/>
        </w:rPr>
      </w:pPr>
      <w:r w:rsidRPr="00F06FB3">
        <w:rPr>
          <w:rFonts w:ascii="Times New Roman" w:hAnsi="Times New Roman" w:cs="Times New Roman"/>
          <w:sz w:val="28"/>
          <w:szCs w:val="28"/>
          <w:lang w:val="uk-UA"/>
        </w:rPr>
        <w:tab/>
      </w:r>
      <w:r w:rsidRPr="00F06FB3">
        <w:rPr>
          <w:rFonts w:ascii="Times New Roman" w:hAnsi="Times New Roman" w:cs="Times New Roman"/>
          <w:sz w:val="28"/>
          <w:szCs w:val="28"/>
          <w:lang w:val="uk-UA"/>
        </w:rPr>
        <w:t>Kiri</w:t>
      </w:r>
      <w:r>
        <w:rPr>
          <w:rFonts w:ascii="Times New Roman" w:hAnsi="Times New Roman" w:cs="Times New Roman"/>
          <w:sz w:val="28"/>
          <w:szCs w:val="28"/>
          <w:lang w:val="en-US"/>
        </w:rPr>
        <w:t>i</w:t>
      </w:r>
      <w:r w:rsidRPr="00F06FB3">
        <w:rPr>
          <w:rFonts w:ascii="Times New Roman" w:hAnsi="Times New Roman" w:cs="Times New Roman"/>
          <w:sz w:val="28"/>
          <w:szCs w:val="28"/>
          <w:lang w:val="uk-UA"/>
        </w:rPr>
        <w:t xml:space="preserve">enko D.O. </w:t>
      </w:r>
      <w:r w:rsidRPr="00F06FB3">
        <w:rPr>
          <w:rFonts w:ascii="Times New Roman" w:hAnsi="Times New Roman" w:cs="Times New Roman"/>
          <w:sz w:val="28"/>
          <w:szCs w:val="28"/>
          <w:lang w:val="uk-UA"/>
        </w:rPr>
        <w:t>Hybrid surgical intervention in multi-surface defeat of arteries of the lower extremities and critical ischemia.</w:t>
      </w:r>
      <w:r w:rsidRPr="00F06FB3">
        <w:rPr>
          <w:rFonts w:ascii="Times New Roman" w:hAnsi="Times New Roman" w:cs="Times New Roman"/>
          <w:sz w:val="28"/>
          <w:szCs w:val="28"/>
          <w:lang w:val="uk-UA"/>
        </w:rPr>
        <w:t xml:space="preserve"> - </w:t>
      </w:r>
      <w:r>
        <w:rPr>
          <w:rFonts w:ascii="Times New Roman" w:hAnsi="Times New Roman" w:cs="Times New Roman"/>
          <w:sz w:val="28"/>
          <w:szCs w:val="28"/>
          <w:lang w:val="en-US"/>
        </w:rPr>
        <w:t>M</w:t>
      </w:r>
      <w:r w:rsidRPr="00F06FB3">
        <w:rPr>
          <w:rFonts w:ascii="Times New Roman" w:hAnsi="Times New Roman" w:cs="Times New Roman"/>
          <w:sz w:val="28"/>
          <w:szCs w:val="28"/>
          <w:lang w:val="uk-UA"/>
        </w:rPr>
        <w:t>anuscript.</w:t>
      </w:r>
    </w:p>
    <w:p w14:paraId="5BBBF275" w14:textId="19341616" w:rsidR="003C0C7D" w:rsidRPr="00F06FB3" w:rsidRDefault="00F06FB3" w:rsidP="00F06FB3">
      <w:pPr>
        <w:spacing w:after="0" w:line="360" w:lineRule="auto"/>
        <w:ind w:firstLine="708"/>
        <w:contextualSpacing/>
        <w:jc w:val="both"/>
        <w:rPr>
          <w:rFonts w:ascii="Times New Roman" w:hAnsi="Times New Roman" w:cs="Times New Roman"/>
          <w:sz w:val="28"/>
          <w:szCs w:val="28"/>
          <w:lang w:val="uk-UA"/>
        </w:rPr>
      </w:pPr>
      <w:r w:rsidRPr="00F06FB3">
        <w:rPr>
          <w:rFonts w:ascii="Times New Roman" w:hAnsi="Times New Roman" w:cs="Times New Roman"/>
          <w:sz w:val="28"/>
          <w:szCs w:val="28"/>
          <w:lang w:val="uk-UA"/>
        </w:rPr>
        <w:t xml:space="preserve">Dissertation </w:t>
      </w:r>
      <w:r>
        <w:rPr>
          <w:rFonts w:ascii="Times New Roman" w:hAnsi="Times New Roman" w:cs="Times New Roman"/>
          <w:sz w:val="28"/>
          <w:szCs w:val="28"/>
          <w:lang w:val="en-US"/>
        </w:rPr>
        <w:t>for obtaining</w:t>
      </w:r>
      <w:r w:rsidRPr="00F06FB3">
        <w:rPr>
          <w:rFonts w:ascii="Times New Roman" w:hAnsi="Times New Roman" w:cs="Times New Roman"/>
          <w:sz w:val="28"/>
          <w:szCs w:val="28"/>
          <w:lang w:val="uk-UA"/>
        </w:rPr>
        <w:t xml:space="preserve"> </w:t>
      </w:r>
      <w:r>
        <w:rPr>
          <w:rFonts w:ascii="Times New Roman" w:hAnsi="Times New Roman" w:cs="Times New Roman"/>
          <w:sz w:val="28"/>
          <w:szCs w:val="28"/>
          <w:lang w:val="en-US"/>
        </w:rPr>
        <w:t>PhD sc</w:t>
      </w:r>
      <w:r>
        <w:rPr>
          <w:rFonts w:ascii="Times New Roman" w:hAnsi="Times New Roman" w:cs="Times New Roman"/>
          <w:sz w:val="28"/>
          <w:szCs w:val="28"/>
          <w:lang w:val="uk-UA"/>
        </w:rPr>
        <w:t xml:space="preserve">ientific </w:t>
      </w:r>
      <w:r>
        <w:rPr>
          <w:rFonts w:ascii="Times New Roman" w:hAnsi="Times New Roman" w:cs="Times New Roman"/>
          <w:sz w:val="28"/>
          <w:szCs w:val="28"/>
          <w:lang w:val="en-US"/>
        </w:rPr>
        <w:t xml:space="preserve">degree in </w:t>
      </w:r>
      <w:r>
        <w:rPr>
          <w:rFonts w:ascii="Times New Roman" w:hAnsi="Times New Roman" w:cs="Times New Roman"/>
          <w:sz w:val="28"/>
          <w:szCs w:val="28"/>
          <w:lang w:val="uk-UA"/>
        </w:rPr>
        <w:t>specialty 14.</w:t>
      </w:r>
      <w:r>
        <w:rPr>
          <w:rFonts w:ascii="Times New Roman" w:hAnsi="Times New Roman" w:cs="Times New Roman"/>
          <w:sz w:val="28"/>
          <w:szCs w:val="28"/>
          <w:lang w:val="en-US"/>
        </w:rPr>
        <w:t>01</w:t>
      </w:r>
      <w:r w:rsidRPr="00F06FB3">
        <w:rPr>
          <w:rFonts w:ascii="Times New Roman" w:hAnsi="Times New Roman" w:cs="Times New Roman"/>
          <w:sz w:val="28"/>
          <w:szCs w:val="28"/>
          <w:lang w:val="uk-UA"/>
        </w:rPr>
        <w:t>.03 - surgery. ⸻ Kharkiv Na</w:t>
      </w:r>
      <w:r>
        <w:rPr>
          <w:rFonts w:ascii="Times New Roman" w:hAnsi="Times New Roman" w:cs="Times New Roman"/>
          <w:sz w:val="28"/>
          <w:szCs w:val="28"/>
          <w:lang w:val="uk-UA"/>
        </w:rPr>
        <w:t>tional Medical University</w:t>
      </w:r>
      <w:r w:rsidRPr="00F06FB3">
        <w:rPr>
          <w:rFonts w:ascii="Times New Roman" w:hAnsi="Times New Roman" w:cs="Times New Roman"/>
          <w:sz w:val="28"/>
          <w:szCs w:val="28"/>
          <w:lang w:val="uk-UA"/>
        </w:rPr>
        <w:t xml:space="preserve"> Ministry of Health of Ukraine, Kharkiv, 2021.</w:t>
      </w:r>
    </w:p>
    <w:p w14:paraId="0A203976" w14:textId="77777777" w:rsidR="00576C3F" w:rsidRPr="00864550" w:rsidRDefault="00576C3F" w:rsidP="00103CCD">
      <w:pPr>
        <w:spacing w:line="360" w:lineRule="auto"/>
        <w:ind w:firstLine="708"/>
        <w:contextualSpacing/>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The problem of peripheral vascular diseases is still relevant, diagnosed annually with a frequency of 500-1000 cases per 1 million people in Europe and North America. The prevalence of critical limb ischemia (CLI) reaches 3% of the world's population, in people over 50 years in 9-10% of cases, and in people over 60 years - 35-50% [1,2]. At the same time, the number of people with CLI is growing steadily and in the coming years will be 5-7% among the population [3]. The frequency of amputations in Ukraine and abroad reaches 59%, and the mortality rate reaches 48%. The disease in the vast majority of cases is steadily progressing [4]. According to TASC II, among patients with critical limb ischemia, a life expectancy of 10 to 30% is no more than 6 months, and 25-30% of patients may require an amputation above the knee [5]. Reasonably chosen tactics of surgical interventions are aimed at improving the blood supply to the limb, allows us to hope not only for the distalization of the level of amputation, but also for the of the limb selvage. This leads to the return of the patient to normal life [6]. Direct arterial reconstructions do not completely solve the problem of revascularization of the ischemic limb due to frequent multi-level lesions of the arteries. Fortunately, modern vascular surgeons have a large arsenal of endovascular methods to correct peripheral blood circulation, which have radically changed approaches in the treatment of peripheral vascular disease [7].</w:t>
      </w:r>
    </w:p>
    <w:p w14:paraId="11491972" w14:textId="77777777" w:rsidR="00576C3F" w:rsidRPr="00864550" w:rsidRDefault="00576C3F" w:rsidP="00864550">
      <w:pPr>
        <w:spacing w:line="360" w:lineRule="auto"/>
        <w:contextualSpacing/>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In this conditions, hybrid procedures may offer improved treatment options and limb rescue in terms of femoral-popliteal-tibial arterial segments [8].</w:t>
      </w:r>
    </w:p>
    <w:p w14:paraId="3C61D905" w14:textId="77777777" w:rsidR="00576C3F" w:rsidRPr="00864550" w:rsidRDefault="00576C3F" w:rsidP="00864550">
      <w:pPr>
        <w:spacing w:line="360" w:lineRule="auto"/>
        <w:ind w:firstLine="720"/>
        <w:contextualSpacing/>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 xml:space="preserve">The research is based on a retro- and prospective analysis of the results of treatment of 150 patients with CLI. All patients were treated in the period from 2013 to 2018 at the State Institution "Institute of General and Emergency Surgery. VT Zaitsev Academy of Medical Sciences of Ukraine ", which is the clinical base of the </w:t>
      </w:r>
      <w:r w:rsidRPr="00864550">
        <w:rPr>
          <w:rFonts w:ascii="Times New Roman" w:hAnsi="Times New Roman" w:cs="Times New Roman"/>
          <w:sz w:val="28"/>
          <w:szCs w:val="28"/>
          <w:lang w:val="en-US"/>
        </w:rPr>
        <w:lastRenderedPageBreak/>
        <w:t>Department of Surgery №1 Kharkiv National Medical University of the Ministry of Health Care of Ukraine.</w:t>
      </w:r>
    </w:p>
    <w:p w14:paraId="10CF6DE9" w14:textId="105E5B12" w:rsidR="00576C3F" w:rsidRPr="00864550" w:rsidRDefault="00576C3F" w:rsidP="00864550">
      <w:pPr>
        <w:spacing w:line="360" w:lineRule="auto"/>
        <w:ind w:firstLine="720"/>
        <w:contextualSpacing/>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 xml:space="preserve">According to the </w:t>
      </w:r>
      <w:r w:rsidR="009F45BB">
        <w:rPr>
          <w:rFonts w:ascii="Times New Roman" w:hAnsi="Times New Roman" w:cs="Times New Roman"/>
          <w:sz w:val="28"/>
          <w:szCs w:val="28"/>
          <w:lang w:val="en-US"/>
        </w:rPr>
        <w:t xml:space="preserve">study design, all patients were </w:t>
      </w:r>
      <w:r w:rsidRPr="00864550">
        <w:rPr>
          <w:rFonts w:ascii="Times New Roman" w:hAnsi="Times New Roman" w:cs="Times New Roman"/>
          <w:sz w:val="28"/>
          <w:szCs w:val="28"/>
          <w:lang w:val="en-US"/>
        </w:rPr>
        <w:t>divided into two groups - the main and the comparison group. The main group includ</w:t>
      </w:r>
      <w:r w:rsidR="009F45BB">
        <w:rPr>
          <w:rFonts w:ascii="Times New Roman" w:hAnsi="Times New Roman" w:cs="Times New Roman"/>
          <w:sz w:val="28"/>
          <w:szCs w:val="28"/>
          <w:lang w:val="en-US"/>
        </w:rPr>
        <w:t xml:space="preserve">ed 80 patients (53.3%) who were </w:t>
      </w:r>
      <w:r w:rsidRPr="00864550">
        <w:rPr>
          <w:rFonts w:ascii="Times New Roman" w:hAnsi="Times New Roman" w:cs="Times New Roman"/>
          <w:sz w:val="28"/>
          <w:szCs w:val="28"/>
          <w:lang w:val="en-US"/>
        </w:rPr>
        <w:t>treated with hybrid procedures. The comparison group consisted of 70 (46.7%) patients who underwent classic open distal bypass or endovascular treatment. All 150 patients were examined and treated, 104 of whom were male (69.3%) and 46 (30.7%) were female. The mean age of patients was 63 ± 11.3 years.</w:t>
      </w:r>
    </w:p>
    <w:p w14:paraId="00B83600" w14:textId="77777777" w:rsidR="00576C3F" w:rsidRPr="00864550" w:rsidRDefault="00576C3F" w:rsidP="00864550">
      <w:pPr>
        <w:spacing w:line="360" w:lineRule="auto"/>
        <w:contextualSpacing/>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In the main group, stenting of the iliac arteries was performed in 35 patients (43.75%), in 2 (2.5%) - balloon angioplasty of the iliac segments. 43 patients (53.75%) had only balloon angioplasty in the femoral-popliteal segment and tibial arteries, 5 (6.25%) patients also underwent stenting. Isolated endarterectomy from the common femoral artery was performed in 16 (20%) patients of this study group, in 59 (73.75%) - femoro-popliteal bypass and in 5 (6.25%) - femoro-tibial bypass. In the comparison group, 38 (54.3%) patients with atherosclerotic lesions of the aorto-iliac segment and femoro-popliteal level underwent endovascular interventions on the arteries of the aorto-iliac segment and arteries below the inguinal ligament, and 32 (45.7%) - distal femoro-tibial bypass. Control indicators of laboratory tests were determined in the blood of 10 relatively healthy individuals.</w:t>
      </w:r>
    </w:p>
    <w:p w14:paraId="35FC53E0" w14:textId="77777777" w:rsidR="00576C3F" w:rsidRPr="00864550" w:rsidRDefault="00576C3F" w:rsidP="00864550">
      <w:pPr>
        <w:spacing w:line="360" w:lineRule="auto"/>
        <w:ind w:firstLine="720"/>
        <w:contextualSpacing/>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Criteria for inclusion of patients in the study were the presence of critical limb ischemia of (one or both) limbs (III and IV degree chronic ischemia according to Fontain) with a distal form of vascular lesions according to the recommendations of TASK II (2007).</w:t>
      </w:r>
    </w:p>
    <w:p w14:paraId="2C2A82DB" w14:textId="77777777" w:rsidR="00576C3F" w:rsidRPr="00864550" w:rsidRDefault="00576C3F" w:rsidP="00864550">
      <w:pPr>
        <w:spacing w:line="360" w:lineRule="auto"/>
        <w:ind w:firstLine="720"/>
        <w:contextualSpacing/>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Criteria for exclusion of patients were the presence of tumors, acute disorders of cerebral and coronary circulation, the patient's reluctance to participate in the study.</w:t>
      </w:r>
    </w:p>
    <w:p w14:paraId="75EADFA0" w14:textId="77777777" w:rsidR="00576C3F" w:rsidRPr="00864550" w:rsidRDefault="00576C3F" w:rsidP="00864550">
      <w:pPr>
        <w:spacing w:line="360" w:lineRule="auto"/>
        <w:ind w:firstLine="720"/>
        <w:contextualSpacing/>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All patients at discharge received recommendations in the form of a letter, which noted the need to follow a diet and control blood glucose levels (for patients with diabetes), prescribed exercise, which must be performed to consolidate the effect of treatment.</w:t>
      </w:r>
    </w:p>
    <w:p w14:paraId="4E91F5AF" w14:textId="77777777" w:rsidR="00576C3F" w:rsidRPr="00864550" w:rsidRDefault="00576C3F" w:rsidP="00864550">
      <w:pPr>
        <w:spacing w:line="360" w:lineRule="auto"/>
        <w:ind w:firstLine="720"/>
        <w:contextualSpacing/>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lastRenderedPageBreak/>
        <w:t>Patients who took part in the study had multi-level lesions of the aorto-iliac and femoral-popliteal segments, due to atherosclerotic process, were distributed according to the degree of ischemia - patients with stage III were 46 (30.7%), and with IV - 104 ( 69.3%).</w:t>
      </w:r>
    </w:p>
    <w:p w14:paraId="508B1E74" w14:textId="77777777" w:rsidR="00576C3F" w:rsidRPr="00864550" w:rsidRDefault="00576C3F" w:rsidP="00864550">
      <w:pPr>
        <w:spacing w:line="360" w:lineRule="auto"/>
        <w:ind w:firstLine="720"/>
        <w:contextualSpacing/>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All patients underwent ultrasound Doppler and/or ultrasound duplex scanning, angiography of the aorta and vessels of the lower extremities, CT-angiography, followed by three-dimensional vascular reconstruction to determine the type and degree of vascular lesions of the lower extremities. Laboratory examination of patients for the dynamics changes of endothelial dysfunction markers was performed three times (when the patient was admitted to the hospital, 6 and 12 months after treatment).</w:t>
      </w:r>
    </w:p>
    <w:p w14:paraId="041C26DB" w14:textId="77777777" w:rsidR="00576C3F" w:rsidRPr="00864550" w:rsidRDefault="00576C3F" w:rsidP="00864550">
      <w:pPr>
        <w:spacing w:line="360" w:lineRule="auto"/>
        <w:ind w:firstLine="720"/>
        <w:contextualSpacing/>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The results determined that the use of hybrid revascularization is the most effective method of surgery in patients with CLI, as evidenced by high technical success of 91.25%, limb salvage in 98.75% and the number of postoperative complications was 15% in the main group, against 78.5%, 90% and 44.2% in the comparison group, respectively, the absent of perioperative mortality.</w:t>
      </w:r>
    </w:p>
    <w:p w14:paraId="470B4373" w14:textId="77777777" w:rsidR="00576C3F" w:rsidRPr="00864550" w:rsidRDefault="00576C3F" w:rsidP="00864550">
      <w:pPr>
        <w:spacing w:line="360" w:lineRule="auto"/>
        <w:contextualSpacing/>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According to the results of the study during angiography, the results do not provide reliable information about the real significance of stenosis 50-70%, so it is proved that the additional use of fractional flow reserve (FFR) and gradient pressure before and after stenosis among the examined patients allowed to determine right operative technic for revascularisation.</w:t>
      </w:r>
    </w:p>
    <w:p w14:paraId="16276CD8" w14:textId="77777777" w:rsidR="00576C3F" w:rsidRPr="00864550" w:rsidRDefault="00576C3F" w:rsidP="00864550">
      <w:pPr>
        <w:spacing w:line="360" w:lineRule="auto"/>
        <w:ind w:firstLine="720"/>
        <w:contextualSpacing/>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 xml:space="preserve">The study of endothelial dysfunction, which is formed in CLI patients, determined usefulness of the study of vasculoendothelial growth factor (VEGF) and the level of endothelin-1 (ET-1). There was a change in plasma VEGF levels in patients with grade III and IV ischemia, on average, decreased on 20.9% and 37.4%, respectively, after 6 months compared to baseline and on 18.7% only in patients with IV degree - after 12 months. When comparing the methods of surgical interventions, it was found that the level of VEGF was higher in the main group on 18.3% after 6 months, and on 10.7% - after 12 months. During hybrid revascularization, there was a significant (p˂0.05) decrease in the level of ET-1 within 6 months and 12 months on 16.7% and 21.8% with ischemia of III degree and with ischemia IV degree by 16% and 30.8% </w:t>
      </w:r>
      <w:r w:rsidRPr="00864550">
        <w:rPr>
          <w:rFonts w:ascii="Times New Roman" w:hAnsi="Times New Roman" w:cs="Times New Roman"/>
          <w:sz w:val="28"/>
          <w:szCs w:val="28"/>
          <w:lang w:val="en-US"/>
        </w:rPr>
        <w:lastRenderedPageBreak/>
        <w:t>respectively. The studied indicators and the dynamics of their changes depending on the stage of ischemia and the method of treatment and showed that they can be objective indicators of endothelial dysfunction and be considered as a control marker of the effectiveness of CLI treatment.</w:t>
      </w:r>
    </w:p>
    <w:p w14:paraId="01875AB0" w14:textId="77777777" w:rsidR="00576C3F" w:rsidRPr="00864550" w:rsidRDefault="00576C3F" w:rsidP="00864550">
      <w:pPr>
        <w:spacing w:line="360" w:lineRule="auto"/>
        <w:ind w:firstLine="720"/>
        <w:contextualSpacing/>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An algorithm for the treatment of ulcerative-necrotic complications CLI using phototherapy and photodynamic therapy, which consists in the use of photodynamic therapy (PDT) in the first stage: after treatment with 3% hydrogen peroxide solution, a gauze napkin with «Dimegin</w:t>
      </w:r>
      <w:r w:rsidRPr="00864550">
        <w:rPr>
          <w:rFonts w:ascii="Times New Roman" w:hAnsi="Times New Roman" w:cs="Times New Roman"/>
          <w:sz w:val="28"/>
          <w:szCs w:val="28"/>
          <w:lang w:val="uk-UA"/>
        </w:rPr>
        <w:t>»</w:t>
      </w:r>
      <w:r w:rsidRPr="00864550">
        <w:rPr>
          <w:rFonts w:ascii="Times New Roman" w:hAnsi="Times New Roman" w:cs="Times New Roman"/>
          <w:sz w:val="28"/>
          <w:szCs w:val="28"/>
          <w:lang w:val="en-US"/>
        </w:rPr>
        <w:t xml:space="preserve"> was applied to the wound which was in the wound for 20 minutes. After removal of the napkin with </w:t>
      </w:r>
      <w:r w:rsidRPr="00864550">
        <w:rPr>
          <w:rFonts w:ascii="Times New Roman" w:hAnsi="Times New Roman" w:cs="Times New Roman"/>
          <w:sz w:val="28"/>
          <w:szCs w:val="28"/>
          <w:lang w:val="uk-UA"/>
        </w:rPr>
        <w:t>«</w:t>
      </w:r>
      <w:r w:rsidRPr="00864550">
        <w:rPr>
          <w:rFonts w:ascii="Times New Roman" w:hAnsi="Times New Roman" w:cs="Times New Roman"/>
          <w:sz w:val="28"/>
          <w:szCs w:val="28"/>
          <w:lang w:val="en-US"/>
        </w:rPr>
        <w:t>Dimegin</w:t>
      </w:r>
      <w:r w:rsidRPr="00864550">
        <w:rPr>
          <w:rFonts w:ascii="Times New Roman" w:hAnsi="Times New Roman" w:cs="Times New Roman"/>
          <w:sz w:val="28"/>
          <w:szCs w:val="28"/>
          <w:lang w:val="uk-UA"/>
        </w:rPr>
        <w:t>»</w:t>
      </w:r>
      <w:r w:rsidRPr="00864550">
        <w:rPr>
          <w:rFonts w:ascii="Times New Roman" w:hAnsi="Times New Roman" w:cs="Times New Roman"/>
          <w:sz w:val="28"/>
          <w:szCs w:val="28"/>
          <w:lang w:val="en-US"/>
        </w:rPr>
        <w:t>, the wound was irradiated with violet or blue light (λ 405 or 470 nm). The second stage was switched to FT (irradiation of wounds with red light (λ 660-630 nm) daily, duration of sessions - 10-15 minutes, multiplicity - 10-12 depending on the area of ​​wounds), which helped to increase immunoresistance and accelerated the possibility of performing plastic closure of wound defects.</w:t>
      </w:r>
    </w:p>
    <w:p w14:paraId="40AEB89A" w14:textId="77777777" w:rsidR="00576C3F" w:rsidRPr="00864550" w:rsidRDefault="00576C3F" w:rsidP="003C0C7D">
      <w:pPr>
        <w:spacing w:line="360" w:lineRule="auto"/>
        <w:ind w:firstLine="708"/>
        <w:contextualSpacing/>
        <w:jc w:val="both"/>
        <w:rPr>
          <w:rFonts w:ascii="Times New Roman" w:hAnsi="Times New Roman" w:cs="Times New Roman"/>
          <w:sz w:val="28"/>
          <w:szCs w:val="28"/>
          <w:lang w:val="en-US"/>
        </w:rPr>
      </w:pPr>
      <w:r w:rsidRPr="00864550">
        <w:rPr>
          <w:rFonts w:ascii="Times New Roman" w:hAnsi="Times New Roman" w:cs="Times New Roman"/>
          <w:b/>
          <w:sz w:val="28"/>
          <w:szCs w:val="28"/>
          <w:lang w:val="en-US"/>
        </w:rPr>
        <w:t>Key words:</w:t>
      </w:r>
      <w:r w:rsidRPr="00864550">
        <w:rPr>
          <w:rFonts w:ascii="Times New Roman" w:hAnsi="Times New Roman" w:cs="Times New Roman"/>
          <w:sz w:val="28"/>
          <w:szCs w:val="28"/>
          <w:lang w:val="en-US"/>
        </w:rPr>
        <w:t xml:space="preserve"> chronic critical ischemia of the lower extremities, hybrid operations, endothelial dysfunction.</w:t>
      </w:r>
    </w:p>
    <w:p w14:paraId="5835000F" w14:textId="04D528D5" w:rsidR="00A01923" w:rsidRPr="00864550" w:rsidRDefault="00A01923" w:rsidP="00864550">
      <w:pPr>
        <w:spacing w:after="0" w:line="360" w:lineRule="auto"/>
        <w:contextualSpacing/>
        <w:jc w:val="center"/>
        <w:rPr>
          <w:rFonts w:ascii="Times New Roman" w:hAnsi="Times New Roman" w:cs="Times New Roman"/>
          <w:b/>
          <w:i/>
          <w:sz w:val="28"/>
          <w:szCs w:val="28"/>
          <w:lang w:val="en-US"/>
        </w:rPr>
      </w:pPr>
    </w:p>
    <w:p w14:paraId="55747176" w14:textId="6777053B" w:rsidR="003227CD" w:rsidRPr="00864550" w:rsidRDefault="003227CD" w:rsidP="00864550">
      <w:pPr>
        <w:pStyle w:val="rvps2"/>
        <w:shd w:val="clear" w:color="auto" w:fill="FFFFFF"/>
        <w:spacing w:before="0" w:beforeAutospacing="0" w:after="0" w:afterAutospacing="0" w:line="360" w:lineRule="auto"/>
        <w:contextualSpacing/>
        <w:jc w:val="both"/>
        <w:textAlignment w:val="baseline"/>
        <w:rPr>
          <w:b/>
          <w:sz w:val="28"/>
          <w:szCs w:val="28"/>
          <w:lang w:val="en-US"/>
        </w:rPr>
      </w:pPr>
    </w:p>
    <w:p w14:paraId="5C109AB3" w14:textId="6E74AC14" w:rsidR="00C378DF" w:rsidRPr="00864550" w:rsidRDefault="00C378DF" w:rsidP="00864550">
      <w:pPr>
        <w:pStyle w:val="rvps2"/>
        <w:shd w:val="clear" w:color="auto" w:fill="FFFFFF"/>
        <w:spacing w:before="0" w:beforeAutospacing="0" w:after="0" w:afterAutospacing="0" w:line="360" w:lineRule="auto"/>
        <w:contextualSpacing/>
        <w:jc w:val="both"/>
        <w:textAlignment w:val="baseline"/>
        <w:rPr>
          <w:b/>
          <w:sz w:val="28"/>
          <w:szCs w:val="28"/>
          <w:lang w:val="en-US"/>
        </w:rPr>
      </w:pPr>
    </w:p>
    <w:p w14:paraId="0CFA648B" w14:textId="36D45324" w:rsidR="00C378DF" w:rsidRPr="00864550" w:rsidRDefault="00C378DF" w:rsidP="00864550">
      <w:pPr>
        <w:pStyle w:val="rvps2"/>
        <w:shd w:val="clear" w:color="auto" w:fill="FFFFFF"/>
        <w:spacing w:before="0" w:beforeAutospacing="0" w:after="0" w:afterAutospacing="0" w:line="360" w:lineRule="auto"/>
        <w:contextualSpacing/>
        <w:jc w:val="both"/>
        <w:textAlignment w:val="baseline"/>
        <w:rPr>
          <w:b/>
          <w:sz w:val="28"/>
          <w:szCs w:val="28"/>
          <w:lang w:val="en-US"/>
        </w:rPr>
      </w:pPr>
    </w:p>
    <w:p w14:paraId="0A865942" w14:textId="3B90E6AE" w:rsidR="00C378DF" w:rsidRPr="00864550" w:rsidRDefault="00C378DF" w:rsidP="00864550">
      <w:pPr>
        <w:pStyle w:val="rvps2"/>
        <w:shd w:val="clear" w:color="auto" w:fill="FFFFFF"/>
        <w:spacing w:before="0" w:beforeAutospacing="0" w:after="0" w:afterAutospacing="0" w:line="360" w:lineRule="auto"/>
        <w:contextualSpacing/>
        <w:jc w:val="both"/>
        <w:textAlignment w:val="baseline"/>
        <w:rPr>
          <w:b/>
          <w:sz w:val="28"/>
          <w:szCs w:val="28"/>
          <w:lang w:val="en-US"/>
        </w:rPr>
      </w:pPr>
    </w:p>
    <w:p w14:paraId="40EE7162" w14:textId="6FBA430B" w:rsidR="00C378DF" w:rsidRPr="00864550" w:rsidRDefault="00C378DF" w:rsidP="00864550">
      <w:pPr>
        <w:pStyle w:val="rvps2"/>
        <w:shd w:val="clear" w:color="auto" w:fill="FFFFFF"/>
        <w:spacing w:before="0" w:beforeAutospacing="0" w:after="0" w:afterAutospacing="0" w:line="360" w:lineRule="auto"/>
        <w:contextualSpacing/>
        <w:jc w:val="both"/>
        <w:textAlignment w:val="baseline"/>
        <w:rPr>
          <w:b/>
          <w:sz w:val="28"/>
          <w:szCs w:val="28"/>
          <w:lang w:val="en-US"/>
        </w:rPr>
      </w:pPr>
    </w:p>
    <w:p w14:paraId="57AAFC86" w14:textId="57C8D5AF" w:rsidR="00C378DF" w:rsidRPr="00864550" w:rsidRDefault="00C378DF" w:rsidP="00864550">
      <w:pPr>
        <w:pStyle w:val="rvps2"/>
        <w:shd w:val="clear" w:color="auto" w:fill="FFFFFF"/>
        <w:spacing w:before="0" w:beforeAutospacing="0" w:after="0" w:afterAutospacing="0" w:line="360" w:lineRule="auto"/>
        <w:contextualSpacing/>
        <w:jc w:val="both"/>
        <w:textAlignment w:val="baseline"/>
        <w:rPr>
          <w:b/>
          <w:sz w:val="28"/>
          <w:szCs w:val="28"/>
          <w:lang w:val="en-US"/>
        </w:rPr>
      </w:pPr>
    </w:p>
    <w:p w14:paraId="4EBA76BC" w14:textId="5E77816B" w:rsidR="00C378DF" w:rsidRPr="00864550" w:rsidRDefault="00C378DF" w:rsidP="00864550">
      <w:pPr>
        <w:pStyle w:val="rvps2"/>
        <w:shd w:val="clear" w:color="auto" w:fill="FFFFFF"/>
        <w:spacing w:before="0" w:beforeAutospacing="0" w:after="0" w:afterAutospacing="0" w:line="360" w:lineRule="auto"/>
        <w:contextualSpacing/>
        <w:jc w:val="both"/>
        <w:textAlignment w:val="baseline"/>
        <w:rPr>
          <w:b/>
          <w:sz w:val="28"/>
          <w:szCs w:val="28"/>
          <w:lang w:val="en-US"/>
        </w:rPr>
      </w:pPr>
    </w:p>
    <w:p w14:paraId="29ACD97D" w14:textId="725B2E9F" w:rsidR="00C378DF" w:rsidRPr="00864550" w:rsidRDefault="00C378DF" w:rsidP="00864550">
      <w:pPr>
        <w:pStyle w:val="rvps2"/>
        <w:shd w:val="clear" w:color="auto" w:fill="FFFFFF"/>
        <w:spacing w:before="0" w:beforeAutospacing="0" w:after="0" w:afterAutospacing="0" w:line="360" w:lineRule="auto"/>
        <w:contextualSpacing/>
        <w:jc w:val="both"/>
        <w:textAlignment w:val="baseline"/>
        <w:rPr>
          <w:b/>
          <w:sz w:val="28"/>
          <w:szCs w:val="28"/>
          <w:lang w:val="en-US"/>
        </w:rPr>
      </w:pPr>
    </w:p>
    <w:p w14:paraId="2F18841F" w14:textId="5D486FEA" w:rsidR="00C378DF" w:rsidRPr="00864550" w:rsidRDefault="00C378DF" w:rsidP="00864550">
      <w:pPr>
        <w:pStyle w:val="rvps2"/>
        <w:shd w:val="clear" w:color="auto" w:fill="FFFFFF"/>
        <w:spacing w:before="0" w:beforeAutospacing="0" w:after="0" w:afterAutospacing="0" w:line="360" w:lineRule="auto"/>
        <w:contextualSpacing/>
        <w:jc w:val="both"/>
        <w:textAlignment w:val="baseline"/>
        <w:rPr>
          <w:b/>
          <w:sz w:val="28"/>
          <w:szCs w:val="28"/>
          <w:lang w:val="en-US"/>
        </w:rPr>
      </w:pPr>
    </w:p>
    <w:p w14:paraId="3EFA45A4" w14:textId="6F79B3E8" w:rsidR="00AC5284" w:rsidRPr="00864550" w:rsidRDefault="00AC5284" w:rsidP="00864550">
      <w:pPr>
        <w:pStyle w:val="rvps2"/>
        <w:shd w:val="clear" w:color="auto" w:fill="FFFFFF"/>
        <w:spacing w:before="0" w:beforeAutospacing="0" w:after="0" w:afterAutospacing="0" w:line="360" w:lineRule="auto"/>
        <w:contextualSpacing/>
        <w:jc w:val="both"/>
        <w:textAlignment w:val="baseline"/>
        <w:rPr>
          <w:b/>
          <w:sz w:val="28"/>
          <w:szCs w:val="28"/>
          <w:lang w:val="en-US"/>
        </w:rPr>
      </w:pPr>
    </w:p>
    <w:p w14:paraId="2AF7B276" w14:textId="5B3D1A58" w:rsidR="00AC5284" w:rsidRPr="00864550" w:rsidRDefault="00AC5284" w:rsidP="00864550">
      <w:pPr>
        <w:pStyle w:val="rvps2"/>
        <w:shd w:val="clear" w:color="auto" w:fill="FFFFFF"/>
        <w:spacing w:before="0" w:beforeAutospacing="0" w:after="0" w:afterAutospacing="0" w:line="360" w:lineRule="auto"/>
        <w:contextualSpacing/>
        <w:jc w:val="both"/>
        <w:textAlignment w:val="baseline"/>
        <w:rPr>
          <w:b/>
          <w:sz w:val="28"/>
          <w:szCs w:val="28"/>
          <w:lang w:val="en-US"/>
        </w:rPr>
      </w:pPr>
    </w:p>
    <w:p w14:paraId="7930BD6D" w14:textId="1D7EA186" w:rsidR="00F44BE8" w:rsidRDefault="00F44BE8" w:rsidP="00864550">
      <w:pPr>
        <w:pStyle w:val="rvps2"/>
        <w:shd w:val="clear" w:color="auto" w:fill="FFFFFF"/>
        <w:spacing w:before="0" w:beforeAutospacing="0" w:after="0" w:afterAutospacing="0" w:line="360" w:lineRule="auto"/>
        <w:contextualSpacing/>
        <w:jc w:val="both"/>
        <w:textAlignment w:val="baseline"/>
        <w:rPr>
          <w:b/>
          <w:sz w:val="28"/>
          <w:szCs w:val="28"/>
          <w:lang w:val="en-US"/>
        </w:rPr>
      </w:pPr>
    </w:p>
    <w:p w14:paraId="1E074FF3" w14:textId="77777777" w:rsidR="009F45BB" w:rsidRPr="00864550" w:rsidRDefault="009F45BB" w:rsidP="00864550">
      <w:pPr>
        <w:pStyle w:val="rvps2"/>
        <w:shd w:val="clear" w:color="auto" w:fill="FFFFFF"/>
        <w:spacing w:before="0" w:beforeAutospacing="0" w:after="0" w:afterAutospacing="0" w:line="360" w:lineRule="auto"/>
        <w:contextualSpacing/>
        <w:jc w:val="both"/>
        <w:textAlignment w:val="baseline"/>
        <w:rPr>
          <w:b/>
          <w:sz w:val="28"/>
          <w:szCs w:val="28"/>
          <w:lang w:val="en-US"/>
        </w:rPr>
      </w:pPr>
    </w:p>
    <w:p w14:paraId="2145BB59" w14:textId="226510B4" w:rsidR="00F229A0" w:rsidRDefault="00F229A0" w:rsidP="00864550">
      <w:pPr>
        <w:pStyle w:val="rvps2"/>
        <w:shd w:val="clear" w:color="auto" w:fill="FFFFFF"/>
        <w:spacing w:before="0" w:beforeAutospacing="0" w:after="0" w:afterAutospacing="0" w:line="360" w:lineRule="auto"/>
        <w:contextualSpacing/>
        <w:jc w:val="both"/>
        <w:textAlignment w:val="baseline"/>
        <w:rPr>
          <w:b/>
          <w:sz w:val="28"/>
          <w:szCs w:val="28"/>
          <w:lang w:val="uk-UA"/>
        </w:rPr>
      </w:pPr>
      <w:r w:rsidRPr="00864550">
        <w:rPr>
          <w:b/>
          <w:sz w:val="28"/>
          <w:szCs w:val="28"/>
          <w:lang w:val="uk-UA"/>
        </w:rPr>
        <w:lastRenderedPageBreak/>
        <w:t>Список публікацій здобувача</w:t>
      </w:r>
    </w:p>
    <w:p w14:paraId="1A3E9226" w14:textId="305A5150" w:rsidR="00FA3586" w:rsidRPr="00864550" w:rsidRDefault="00FA3586" w:rsidP="00864550">
      <w:pPr>
        <w:pStyle w:val="rvps2"/>
        <w:shd w:val="clear" w:color="auto" w:fill="FFFFFF"/>
        <w:spacing w:before="0" w:beforeAutospacing="0" w:after="0" w:afterAutospacing="0" w:line="360" w:lineRule="auto"/>
        <w:contextualSpacing/>
        <w:jc w:val="both"/>
        <w:textAlignment w:val="baseline"/>
        <w:rPr>
          <w:b/>
          <w:sz w:val="28"/>
          <w:szCs w:val="28"/>
          <w:lang w:val="uk-UA"/>
        </w:rPr>
      </w:pPr>
      <w:r>
        <w:rPr>
          <w:b/>
          <w:sz w:val="28"/>
          <w:szCs w:val="28"/>
          <w:lang w:val="uk-UA"/>
        </w:rPr>
        <w:t>Праці, у яких опубліковані основні результати дисертації:</w:t>
      </w:r>
    </w:p>
    <w:p w14:paraId="5680624E" w14:textId="77777777" w:rsidR="00FC0BE8" w:rsidRPr="00864550" w:rsidRDefault="00FC0BE8" w:rsidP="00006848">
      <w:pPr>
        <w:numPr>
          <w:ilvl w:val="0"/>
          <w:numId w:val="7"/>
        </w:numPr>
        <w:spacing w:after="0" w:line="360" w:lineRule="auto"/>
        <w:ind w:left="0"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Іванова Ю.В., Прасол В.О., Клімова О.М., Кірієнко Д.О. Фототерапія в комплексі лікування при пластичному закритті ран у хворих з ішемічною та нейроішемічною формами стоипи діабетика. Фотобіологія та фотомедицина. 2018; 1(15):11-18 </w:t>
      </w:r>
      <w:r w:rsidRPr="00864550">
        <w:rPr>
          <w:rFonts w:ascii="Times New Roman" w:hAnsi="Times New Roman" w:cs="Times New Roman"/>
          <w:i/>
          <w:sz w:val="28"/>
          <w:szCs w:val="28"/>
          <w:lang w:val="uk-UA"/>
        </w:rPr>
        <w:t xml:space="preserve">(Дисертант самостійно провів збір та статистичну обробку матеріалу, підготував статтю до друку) </w:t>
      </w:r>
    </w:p>
    <w:p w14:paraId="164820F5" w14:textId="77777777" w:rsidR="00FC0BE8" w:rsidRPr="00864550" w:rsidRDefault="00FC0BE8" w:rsidP="00006848">
      <w:pPr>
        <w:numPr>
          <w:ilvl w:val="0"/>
          <w:numId w:val="7"/>
        </w:numPr>
        <w:spacing w:after="0" w:line="360" w:lineRule="auto"/>
        <w:ind w:left="0"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Бойко В.В., Іванова Ю.В., Клімова Е.М., Коробов А.М., Кірієнко Д.О  Лікування ран у хворих з критичною ішемією на фоні цукрового діабету. Харківська хірургічна школа. 2018;1(88):41-48 </w:t>
      </w:r>
      <w:r w:rsidRPr="00864550">
        <w:rPr>
          <w:rFonts w:ascii="Times New Roman" w:hAnsi="Times New Roman" w:cs="Times New Roman"/>
          <w:i/>
          <w:sz w:val="28"/>
          <w:szCs w:val="28"/>
          <w:lang w:val="uk-UA"/>
        </w:rPr>
        <w:t>(Дисертант самостійно провів збір та статистичну обробку матеріалу, підготував статтю до друку)</w:t>
      </w:r>
      <w:r w:rsidRPr="00864550">
        <w:rPr>
          <w:rFonts w:ascii="Times New Roman" w:hAnsi="Times New Roman" w:cs="Times New Roman"/>
          <w:sz w:val="28"/>
          <w:szCs w:val="28"/>
          <w:lang w:val="uk-UA"/>
        </w:rPr>
        <w:t xml:space="preserve"> </w:t>
      </w:r>
    </w:p>
    <w:p w14:paraId="68250994" w14:textId="77777777" w:rsidR="00FC0BE8" w:rsidRPr="00864550" w:rsidRDefault="00FC0BE8" w:rsidP="00006848">
      <w:pPr>
        <w:numPr>
          <w:ilvl w:val="0"/>
          <w:numId w:val="7"/>
        </w:numPr>
        <w:spacing w:after="0" w:line="360" w:lineRule="auto"/>
        <w:ind w:left="0"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Іванова Ю.В., Пуляєва І.С,, Кірієнко Д.О. Комплексне лікування довго не заживаючих ран у пацієнтів з цукровим діабетом. Харківська хірургічна школа. 2018;3(90);36-41 </w:t>
      </w:r>
      <w:r w:rsidRPr="00864550">
        <w:rPr>
          <w:rFonts w:ascii="Times New Roman" w:hAnsi="Times New Roman" w:cs="Times New Roman"/>
          <w:i/>
          <w:sz w:val="28"/>
          <w:szCs w:val="28"/>
          <w:lang w:val="uk-UA"/>
        </w:rPr>
        <w:t xml:space="preserve">(Дисертант самостійно провів збір та статистичну обробку матеріалу, підготував статтю до друку) </w:t>
      </w:r>
    </w:p>
    <w:p w14:paraId="6FED63E8" w14:textId="77777777" w:rsidR="00FC0BE8" w:rsidRPr="00864550" w:rsidRDefault="00FC0BE8" w:rsidP="00355014">
      <w:pPr>
        <w:numPr>
          <w:ilvl w:val="0"/>
          <w:numId w:val="7"/>
        </w:numPr>
        <w:spacing w:after="0" w:line="360" w:lineRule="auto"/>
        <w:ind w:left="0"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Бойко В.В., Прасол В.О., Пітик О.І., Кірієнко Д.О. Гібридне лікування багатоповерхневих уражень артерій нижче пахової складки. Харківська хірургічна школа. 2018;3(90):115-118 </w:t>
      </w:r>
      <w:r w:rsidRPr="00864550">
        <w:rPr>
          <w:rFonts w:ascii="Times New Roman" w:hAnsi="Times New Roman" w:cs="Times New Roman"/>
          <w:i/>
          <w:sz w:val="28"/>
          <w:szCs w:val="28"/>
          <w:lang w:val="uk-UA"/>
        </w:rPr>
        <w:t xml:space="preserve">(Дисертант самостійно провів збір та статистичну обробку матеріалу, підготував статтю до друку) </w:t>
      </w:r>
    </w:p>
    <w:p w14:paraId="011E9FC4" w14:textId="77777777" w:rsidR="00FC0BE8" w:rsidRPr="00864550" w:rsidRDefault="00FC0BE8" w:rsidP="00355014">
      <w:pPr>
        <w:numPr>
          <w:ilvl w:val="0"/>
          <w:numId w:val="7"/>
        </w:numPr>
        <w:spacing w:after="0" w:line="360" w:lineRule="auto"/>
        <w:ind w:left="0"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Бойко В.В., Прасол В.О., Пітик О.І., Кірієнко Д.О. Сучасні методи діагностики стенотичного ураження клубового сегменту. Український журнал медицини біології та спорту. 2018;7(16) том 3:107-112 </w:t>
      </w:r>
      <w:r w:rsidRPr="00864550">
        <w:rPr>
          <w:rFonts w:ascii="Times New Roman" w:hAnsi="Times New Roman" w:cs="Times New Roman"/>
          <w:i/>
          <w:sz w:val="28"/>
          <w:szCs w:val="28"/>
          <w:lang w:val="uk-UA"/>
        </w:rPr>
        <w:t xml:space="preserve">(Дисертант самостійно провів збір та статистичну обробку матеріалу, підготував статтю до друку) </w:t>
      </w:r>
    </w:p>
    <w:p w14:paraId="0EE3C5A6" w14:textId="77777777" w:rsidR="00FC0BE8" w:rsidRPr="00864550" w:rsidRDefault="00FC0BE8" w:rsidP="00355014">
      <w:pPr>
        <w:numPr>
          <w:ilvl w:val="0"/>
          <w:numId w:val="7"/>
        </w:numPr>
        <w:spacing w:after="0" w:line="360" w:lineRule="auto"/>
        <w:ind w:left="0"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Бойко В.В., Прасол В.О., Пітик О.І., Кірієнко Д.О. Гібридні втручання при багатоповерхневих ураженнях артерій аорто-здухвинного та стегново-підколінного сегментів. Клінічна хірургія.2018; 4:64-66 </w:t>
      </w:r>
      <w:r w:rsidRPr="00864550">
        <w:rPr>
          <w:rFonts w:ascii="Times New Roman" w:hAnsi="Times New Roman" w:cs="Times New Roman"/>
          <w:i/>
          <w:sz w:val="28"/>
          <w:szCs w:val="28"/>
          <w:lang w:val="uk-UA"/>
        </w:rPr>
        <w:t xml:space="preserve">(Дисертант самостійно провів збір та статистичну обробку матеріалу, підготував статтю до друку) </w:t>
      </w:r>
    </w:p>
    <w:p w14:paraId="5322218F" w14:textId="77777777" w:rsidR="00FC0BE8" w:rsidRPr="00864550" w:rsidRDefault="00FC0BE8" w:rsidP="00355014">
      <w:pPr>
        <w:numPr>
          <w:ilvl w:val="0"/>
          <w:numId w:val="7"/>
        </w:numPr>
        <w:spacing w:after="0" w:line="360" w:lineRule="auto"/>
        <w:ind w:left="0"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Иванова Ю.В.., Климова Е.М., Прасол В.А. </w:t>
      </w:r>
      <w:r w:rsidRPr="00864550">
        <w:rPr>
          <w:rFonts w:ascii="Times New Roman" w:hAnsi="Times New Roman" w:cs="Times New Roman"/>
          <w:sz w:val="28"/>
          <w:szCs w:val="28"/>
        </w:rPr>
        <w:t xml:space="preserve">и др. </w:t>
      </w:r>
      <w:r w:rsidRPr="00864550">
        <w:rPr>
          <w:rFonts w:ascii="Times New Roman" w:hAnsi="Times New Roman" w:cs="Times New Roman"/>
          <w:sz w:val="28"/>
          <w:szCs w:val="28"/>
          <w:lang w:val="uk-UA"/>
        </w:rPr>
        <w:t xml:space="preserve">Пластическое закрытие ран у больных с ишемической формой синдрома стопы диабетика. </w:t>
      </w:r>
      <w:r w:rsidRPr="00864550">
        <w:rPr>
          <w:rFonts w:ascii="Times New Roman" w:hAnsi="Times New Roman" w:cs="Times New Roman"/>
          <w:sz w:val="28"/>
          <w:szCs w:val="28"/>
          <w:lang w:val="uk-UA"/>
        </w:rPr>
        <w:lastRenderedPageBreak/>
        <w:t xml:space="preserve">Медичні перспективи. 2018;  том </w:t>
      </w:r>
      <w:r w:rsidRPr="00864550">
        <w:rPr>
          <w:rFonts w:ascii="Times New Roman" w:hAnsi="Times New Roman" w:cs="Times New Roman"/>
          <w:sz w:val="28"/>
          <w:szCs w:val="28"/>
          <w:lang w:val="en-US"/>
        </w:rPr>
        <w:t>XXIII</w:t>
      </w:r>
      <w:r w:rsidRPr="00864550">
        <w:rPr>
          <w:rFonts w:ascii="Times New Roman" w:hAnsi="Times New Roman" w:cs="Times New Roman"/>
          <w:sz w:val="28"/>
          <w:szCs w:val="28"/>
          <w:lang w:val="uk-UA"/>
        </w:rPr>
        <w:t xml:space="preserve"> №4 ч.1; 71-75 </w:t>
      </w:r>
      <w:r w:rsidRPr="00864550">
        <w:rPr>
          <w:rFonts w:ascii="Times New Roman" w:hAnsi="Times New Roman" w:cs="Times New Roman"/>
          <w:i/>
          <w:sz w:val="28"/>
          <w:szCs w:val="28"/>
          <w:lang w:val="uk-UA"/>
        </w:rPr>
        <w:t xml:space="preserve">(Дисертант самостійно провів збір та статистичну обробку матеріалу, підготував статтю до друку) </w:t>
      </w:r>
      <w:r w:rsidRPr="00864550">
        <w:rPr>
          <w:rFonts w:ascii="Times New Roman" w:hAnsi="Times New Roman" w:cs="Times New Roman"/>
          <w:sz w:val="28"/>
          <w:szCs w:val="28"/>
          <w:lang w:val="uk-UA"/>
        </w:rPr>
        <w:t xml:space="preserve"> </w:t>
      </w:r>
    </w:p>
    <w:p w14:paraId="5F6E4F64" w14:textId="4289424C" w:rsidR="00FC0BE8" w:rsidRPr="00FA3586" w:rsidRDefault="00FC0BE8" w:rsidP="00006848">
      <w:pPr>
        <w:numPr>
          <w:ilvl w:val="0"/>
          <w:numId w:val="7"/>
        </w:numPr>
        <w:spacing w:after="0" w:line="360" w:lineRule="auto"/>
        <w:ind w:left="0" w:firstLine="567"/>
        <w:contextualSpacing/>
        <w:jc w:val="both"/>
        <w:rPr>
          <w:rFonts w:ascii="Times New Roman" w:hAnsi="Times New Roman" w:cs="Times New Roman"/>
          <w:sz w:val="28"/>
          <w:szCs w:val="28"/>
          <w:lang w:val="uk-UA"/>
        </w:rPr>
      </w:pPr>
      <w:r w:rsidRPr="00864550">
        <w:rPr>
          <w:rFonts w:ascii="Times New Roman" w:hAnsi="Times New Roman" w:cs="Times New Roman"/>
          <w:bCs/>
          <w:sz w:val="28"/>
          <w:szCs w:val="28"/>
        </w:rPr>
        <w:t xml:space="preserve">Питык А.И., Прасол В.А., Иванова Ю.В. и др. Критическая ишемия нижних конечностей. Современные методы диагностики и лечения: морография. под ред. В. В. Бойко. Харьков: Планета-Принт, 2018. – 184 с. </w:t>
      </w:r>
      <w:r w:rsidRPr="00864550">
        <w:rPr>
          <w:rFonts w:ascii="Times New Roman" w:hAnsi="Times New Roman" w:cs="Times New Roman"/>
          <w:i/>
          <w:sz w:val="28"/>
          <w:szCs w:val="28"/>
          <w:lang w:val="uk-UA"/>
        </w:rPr>
        <w:t>(Дисертант самостійно провів збір та статистичну обробку матеріалу, підготував розд</w:t>
      </w:r>
      <w:r w:rsidRPr="00864550">
        <w:rPr>
          <w:rFonts w:ascii="Times New Roman" w:hAnsi="Times New Roman" w:cs="Times New Roman"/>
          <w:i/>
          <w:sz w:val="28"/>
          <w:szCs w:val="28"/>
        </w:rPr>
        <w:t xml:space="preserve">іл </w:t>
      </w:r>
      <w:r w:rsidRPr="00864550">
        <w:rPr>
          <w:rFonts w:ascii="Times New Roman" w:hAnsi="Times New Roman" w:cs="Times New Roman"/>
          <w:i/>
          <w:sz w:val="28"/>
          <w:szCs w:val="28"/>
          <w:lang w:val="uk-UA"/>
        </w:rPr>
        <w:t xml:space="preserve">до друку) </w:t>
      </w:r>
    </w:p>
    <w:p w14:paraId="26C13859" w14:textId="55745B3C" w:rsidR="00FA3586" w:rsidRPr="00FA3586" w:rsidRDefault="00FA3586" w:rsidP="00FA3586">
      <w:pPr>
        <w:spacing w:after="0" w:line="360" w:lineRule="auto"/>
        <w:ind w:left="567"/>
        <w:contextualSpacing/>
        <w:jc w:val="both"/>
        <w:rPr>
          <w:rFonts w:ascii="Times New Roman" w:hAnsi="Times New Roman" w:cs="Times New Roman"/>
          <w:b/>
          <w:sz w:val="28"/>
          <w:szCs w:val="28"/>
          <w:lang w:val="uk-UA"/>
        </w:rPr>
      </w:pPr>
      <w:r>
        <w:rPr>
          <w:rFonts w:ascii="Times New Roman" w:hAnsi="Times New Roman" w:cs="Times New Roman"/>
          <w:b/>
          <w:sz w:val="28"/>
          <w:szCs w:val="28"/>
          <w:lang w:val="uk-UA"/>
        </w:rPr>
        <w:t>Праці, які засвідчують апробацію матеріалів дисертації:</w:t>
      </w:r>
    </w:p>
    <w:p w14:paraId="4CC06FB1" w14:textId="77777777" w:rsidR="00FA3586" w:rsidRPr="00864550" w:rsidRDefault="00FA3586" w:rsidP="00FA3586">
      <w:pPr>
        <w:numPr>
          <w:ilvl w:val="0"/>
          <w:numId w:val="7"/>
        </w:numPr>
        <w:spacing w:after="0" w:line="360" w:lineRule="auto"/>
        <w:ind w:left="0"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Гон</w:t>
      </w:r>
      <w:r w:rsidRPr="00864550">
        <w:rPr>
          <w:rFonts w:ascii="Times New Roman" w:hAnsi="Times New Roman" w:cs="Times New Roman"/>
          <w:sz w:val="28"/>
          <w:szCs w:val="28"/>
        </w:rPr>
        <w:t xml:space="preserve">і </w:t>
      </w:r>
      <w:r w:rsidRPr="00864550">
        <w:rPr>
          <w:rFonts w:ascii="Times New Roman" w:hAnsi="Times New Roman" w:cs="Times New Roman"/>
          <w:sz w:val="28"/>
          <w:szCs w:val="28"/>
          <w:lang w:val="uk-UA"/>
        </w:rPr>
        <w:t>С.-К.Т., Кірієнко Д.О. При</w:t>
      </w:r>
      <w:r w:rsidRPr="00864550">
        <w:rPr>
          <w:rFonts w:ascii="Times New Roman" w:hAnsi="Times New Roman" w:cs="Times New Roman"/>
          <w:sz w:val="28"/>
          <w:szCs w:val="28"/>
        </w:rPr>
        <w:t>менение фотодинамической терапии при местных лучевых повреждениях  в эксперименте</w:t>
      </w:r>
      <w:r w:rsidRPr="00864550">
        <w:rPr>
          <w:rFonts w:ascii="Times New Roman" w:hAnsi="Times New Roman" w:cs="Times New Roman"/>
          <w:sz w:val="28"/>
          <w:szCs w:val="28"/>
          <w:lang w:val="uk-UA"/>
        </w:rPr>
        <w:t>. У:Медицина третього тисячоліття: збірник тез міжвузівської конференції молодих вчених та студентів, 16-17 січня 2017; Харків:ХНМУ;2017. с169-170.</w:t>
      </w:r>
    </w:p>
    <w:p w14:paraId="0D89BD55" w14:textId="3BF765CE" w:rsidR="00FA3586" w:rsidRDefault="00FA3586" w:rsidP="00FA3586">
      <w:pPr>
        <w:numPr>
          <w:ilvl w:val="0"/>
          <w:numId w:val="7"/>
        </w:numPr>
        <w:spacing w:after="0" w:line="360" w:lineRule="auto"/>
        <w:ind w:left="0"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Иванова Ю.В., Климова Е.М., Прасол В.А. и др. Пластическое закрытие ран у больных с ишемической формой синдрома диабетической стопы.У: </w:t>
      </w:r>
      <w:r w:rsidRPr="00864550">
        <w:rPr>
          <w:rFonts w:ascii="Times New Roman" w:hAnsi="Times New Roman" w:cs="Times New Roman"/>
          <w:sz w:val="28"/>
          <w:szCs w:val="28"/>
          <w:lang w:val="en-US"/>
        </w:rPr>
        <w:t>XLIX</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International</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Scientific</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and</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Practical</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Conference</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Application</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of</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Lasers</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in</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Medicine</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and</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Biology</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and</w:t>
      </w:r>
      <w:r w:rsidRPr="00864550">
        <w:rPr>
          <w:rFonts w:ascii="Times New Roman" w:hAnsi="Times New Roman" w:cs="Times New Roman"/>
          <w:sz w:val="28"/>
          <w:szCs w:val="28"/>
          <w:lang w:val="uk-UA"/>
        </w:rPr>
        <w:t xml:space="preserve"> 2</w:t>
      </w:r>
      <w:r w:rsidRPr="00864550">
        <w:rPr>
          <w:rFonts w:ascii="Times New Roman" w:hAnsi="Times New Roman" w:cs="Times New Roman"/>
          <w:sz w:val="28"/>
          <w:szCs w:val="28"/>
          <w:lang w:val="en-US"/>
        </w:rPr>
        <w:t>nd</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Gamaleia</w:t>
      </w:r>
      <w:r w:rsidRPr="00864550">
        <w:rPr>
          <w:rFonts w:ascii="Times New Roman" w:hAnsi="Times New Roman" w:cs="Times New Roman"/>
          <w:sz w:val="28"/>
          <w:szCs w:val="28"/>
          <w:lang w:val="uk-UA"/>
        </w:rPr>
        <w:t>’</w:t>
      </w:r>
      <w:r w:rsidRPr="00864550">
        <w:rPr>
          <w:rFonts w:ascii="Times New Roman" w:hAnsi="Times New Roman" w:cs="Times New Roman"/>
          <w:sz w:val="28"/>
          <w:szCs w:val="28"/>
          <w:lang w:val="en-US"/>
        </w:rPr>
        <w:t>s</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Readings</w:t>
      </w:r>
      <w:r w:rsidRPr="00864550">
        <w:rPr>
          <w:rFonts w:ascii="Times New Roman" w:hAnsi="Times New Roman" w:cs="Times New Roman"/>
          <w:sz w:val="28"/>
          <w:szCs w:val="28"/>
          <w:lang w:val="uk-UA"/>
        </w:rPr>
        <w:t>», 3-7  жовтня 2018;Угорщина;2018, с113-114.</w:t>
      </w:r>
    </w:p>
    <w:p w14:paraId="1D097152" w14:textId="1ADE9D36" w:rsidR="00FA3586" w:rsidRDefault="00FA3586" w:rsidP="00FA3586">
      <w:pPr>
        <w:spacing w:after="0" w:line="360" w:lineRule="auto"/>
        <w:contextualSpacing/>
        <w:jc w:val="both"/>
        <w:rPr>
          <w:rFonts w:ascii="Times New Roman" w:hAnsi="Times New Roman" w:cs="Times New Roman"/>
          <w:sz w:val="28"/>
          <w:szCs w:val="28"/>
          <w:lang w:val="uk-UA"/>
        </w:rPr>
      </w:pPr>
    </w:p>
    <w:p w14:paraId="6941EAA5" w14:textId="03F0F9CC" w:rsidR="00FA3586" w:rsidRPr="00FA3586" w:rsidRDefault="00FA3586" w:rsidP="00FA3586">
      <w:pPr>
        <w:spacing w:after="0" w:line="360" w:lineRule="auto"/>
        <w:ind w:left="567"/>
        <w:contextualSpacing/>
        <w:jc w:val="both"/>
        <w:rPr>
          <w:rFonts w:ascii="Times New Roman" w:hAnsi="Times New Roman" w:cs="Times New Roman"/>
          <w:b/>
          <w:sz w:val="28"/>
          <w:szCs w:val="28"/>
          <w:lang w:val="uk-UA"/>
        </w:rPr>
      </w:pPr>
      <w:r>
        <w:rPr>
          <w:rFonts w:ascii="Times New Roman" w:hAnsi="Times New Roman" w:cs="Times New Roman"/>
          <w:b/>
          <w:sz w:val="28"/>
          <w:szCs w:val="28"/>
          <w:lang w:val="uk-UA"/>
        </w:rPr>
        <w:t>Праці, які додатково відображають наукові результати дисертації:</w:t>
      </w:r>
    </w:p>
    <w:p w14:paraId="25E888CB" w14:textId="77777777" w:rsidR="00FC0BE8" w:rsidRPr="00864550" w:rsidRDefault="00FC0BE8" w:rsidP="00006848">
      <w:pPr>
        <w:numPr>
          <w:ilvl w:val="0"/>
          <w:numId w:val="7"/>
        </w:numPr>
        <w:spacing w:after="0" w:line="360" w:lineRule="auto"/>
        <w:ind w:left="0"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Пат. № 95386, Україна, МПК А61</w:t>
      </w:r>
      <w:r w:rsidRPr="00864550">
        <w:rPr>
          <w:rFonts w:ascii="Times New Roman" w:hAnsi="Times New Roman" w:cs="Times New Roman"/>
          <w:sz w:val="28"/>
          <w:szCs w:val="28"/>
          <w:lang w:val="en-US"/>
        </w:rPr>
        <w:t>B</w:t>
      </w:r>
      <w:r w:rsidRPr="00864550">
        <w:rPr>
          <w:rFonts w:ascii="Times New Roman" w:hAnsi="Times New Roman" w:cs="Times New Roman"/>
          <w:sz w:val="28"/>
          <w:szCs w:val="28"/>
          <w:lang w:val="uk-UA"/>
        </w:rPr>
        <w:t xml:space="preserve"> 17/00 (2015.01). Спосіб профілактики несприятливих результатів у хворих з критичною ішемією нижніх кінцівок після ендоваскулярних втручань / В.В. Бойко, О.І. Пітик, В.О. Прасол, Д.О. Кірієнко, А.Б. Бабинкін; Державна Установа «Інститут загальної та невідкладної хірургії ім. В.Т. Зайцева Національної Академії Медичних Наук України. – № </w:t>
      </w:r>
      <w:r w:rsidRPr="00864550">
        <w:rPr>
          <w:rFonts w:ascii="Times New Roman" w:hAnsi="Times New Roman" w:cs="Times New Roman"/>
          <w:sz w:val="28"/>
          <w:szCs w:val="28"/>
        </w:rPr>
        <w:t>u</w:t>
      </w:r>
      <w:r w:rsidRPr="00864550">
        <w:rPr>
          <w:rFonts w:ascii="Times New Roman" w:hAnsi="Times New Roman" w:cs="Times New Roman"/>
          <w:sz w:val="28"/>
          <w:szCs w:val="28"/>
          <w:lang w:val="uk-UA"/>
        </w:rPr>
        <w:t xml:space="preserve"> 2014 06701; заявл. 16.06.2014; опубл. 25.12.2014, Бюл. №24 </w:t>
      </w:r>
      <w:r w:rsidRPr="00864550">
        <w:rPr>
          <w:rFonts w:ascii="Times New Roman" w:hAnsi="Times New Roman" w:cs="Times New Roman"/>
          <w:i/>
          <w:sz w:val="28"/>
          <w:szCs w:val="28"/>
          <w:lang w:val="uk-UA"/>
        </w:rPr>
        <w:t xml:space="preserve">(Дисертант самостійно провів збір та статистичну обробку матеріалу, оформив патент) </w:t>
      </w:r>
    </w:p>
    <w:p w14:paraId="1297B656" w14:textId="31600926" w:rsidR="0019695B" w:rsidRPr="00864550" w:rsidRDefault="00A01923" w:rsidP="00864550">
      <w:pPr>
        <w:tabs>
          <w:tab w:val="left" w:pos="180"/>
          <w:tab w:val="left" w:pos="540"/>
          <w:tab w:val="left" w:pos="720"/>
          <w:tab w:val="left" w:pos="1080"/>
          <w:tab w:val="left" w:pos="6840"/>
        </w:tabs>
        <w:spacing w:after="0" w:line="360" w:lineRule="auto"/>
        <w:ind w:left="-284" w:firstLine="568"/>
        <w:contextualSpacing/>
        <w:jc w:val="center"/>
        <w:rPr>
          <w:rFonts w:ascii="Times New Roman" w:hAnsi="Times New Roman" w:cs="Times New Roman"/>
          <w:b/>
          <w:bCs/>
          <w:smallCaps/>
          <w:sz w:val="28"/>
          <w:szCs w:val="28"/>
          <w:lang w:val="uk-UA"/>
        </w:rPr>
      </w:pPr>
      <w:r w:rsidRPr="00864550">
        <w:rPr>
          <w:rFonts w:ascii="Times New Roman" w:hAnsi="Times New Roman" w:cs="Times New Roman"/>
          <w:b/>
          <w:bCs/>
          <w:smallCaps/>
          <w:sz w:val="28"/>
          <w:szCs w:val="28"/>
          <w:lang w:val="uk-UA"/>
        </w:rPr>
        <w:br w:type="page"/>
      </w:r>
      <w:r w:rsidRPr="00864550">
        <w:rPr>
          <w:rFonts w:ascii="Times New Roman" w:hAnsi="Times New Roman" w:cs="Times New Roman"/>
          <w:b/>
          <w:bCs/>
          <w:smallCaps/>
          <w:sz w:val="28"/>
          <w:szCs w:val="28"/>
          <w:lang w:val="uk-UA"/>
        </w:rPr>
        <w:lastRenderedPageBreak/>
        <w:t>ЗМІСТ</w:t>
      </w:r>
    </w:p>
    <w:tbl>
      <w:tblPr>
        <w:tblStyle w:val="ab"/>
        <w:tblW w:w="10315"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73"/>
        <w:gridCol w:w="942"/>
      </w:tblGrid>
      <w:tr w:rsidR="00CD5C3B" w:rsidRPr="00864550" w14:paraId="5951DB20" w14:textId="77777777" w:rsidTr="009155AF">
        <w:tc>
          <w:tcPr>
            <w:tcW w:w="9373" w:type="dxa"/>
          </w:tcPr>
          <w:p w14:paraId="3F159CE5" w14:textId="15C021A2" w:rsidR="00CD5C3B" w:rsidRPr="00864550" w:rsidRDefault="009B3DDA" w:rsidP="00864550">
            <w:pPr>
              <w:tabs>
                <w:tab w:val="left" w:pos="180"/>
                <w:tab w:val="left" w:pos="540"/>
                <w:tab w:val="left" w:pos="720"/>
                <w:tab w:val="left" w:pos="1080"/>
                <w:tab w:val="left" w:pos="6840"/>
              </w:tabs>
              <w:spacing w:line="360" w:lineRule="auto"/>
              <w:contextualSpacing/>
              <w:jc w:val="both"/>
              <w:rPr>
                <w:rFonts w:ascii="Times New Roman" w:hAnsi="Times New Roman" w:cs="Times New Roman"/>
                <w:bCs/>
                <w:smallCaps/>
                <w:sz w:val="28"/>
                <w:szCs w:val="28"/>
                <w:lang w:val="uk-UA"/>
              </w:rPr>
            </w:pPr>
            <w:r w:rsidRPr="00864550">
              <w:rPr>
                <w:rFonts w:ascii="Times New Roman" w:hAnsi="Times New Roman" w:cs="Times New Roman"/>
                <w:bCs/>
                <w:smallCaps/>
                <w:sz w:val="28"/>
                <w:szCs w:val="28"/>
                <w:lang w:val="uk-UA"/>
              </w:rPr>
              <w:t>ЗМІСТ</w:t>
            </w:r>
            <w:r w:rsidR="00552D6C" w:rsidRPr="00864550">
              <w:rPr>
                <w:rFonts w:ascii="Times New Roman" w:hAnsi="Times New Roman" w:cs="Times New Roman"/>
                <w:bCs/>
                <w:smallCaps/>
                <w:sz w:val="28"/>
                <w:szCs w:val="28"/>
                <w:lang w:val="uk-UA"/>
              </w:rPr>
              <w:t>…………………………………………………</w:t>
            </w:r>
            <w:r w:rsidR="0069152C" w:rsidRPr="00864550">
              <w:rPr>
                <w:rFonts w:ascii="Times New Roman" w:hAnsi="Times New Roman" w:cs="Times New Roman"/>
                <w:bCs/>
                <w:smallCaps/>
                <w:sz w:val="28"/>
                <w:szCs w:val="28"/>
                <w:lang w:val="uk-UA"/>
              </w:rPr>
              <w:t>…….</w:t>
            </w:r>
            <w:r w:rsidR="008E7105" w:rsidRPr="00864550">
              <w:rPr>
                <w:rFonts w:ascii="Times New Roman" w:hAnsi="Times New Roman" w:cs="Times New Roman"/>
                <w:bCs/>
                <w:smallCaps/>
                <w:sz w:val="28"/>
                <w:szCs w:val="28"/>
                <w:lang w:val="uk-UA"/>
              </w:rPr>
              <w:t>………………</w:t>
            </w:r>
            <w:r w:rsidR="0019695B" w:rsidRPr="00864550">
              <w:rPr>
                <w:rFonts w:ascii="Times New Roman" w:hAnsi="Times New Roman" w:cs="Times New Roman"/>
                <w:bCs/>
                <w:smallCaps/>
                <w:sz w:val="28"/>
                <w:szCs w:val="28"/>
                <w:lang w:val="uk-UA"/>
              </w:rPr>
              <w:t>…….</w:t>
            </w:r>
            <w:r w:rsidR="008E7105" w:rsidRPr="00864550">
              <w:rPr>
                <w:rFonts w:ascii="Times New Roman" w:hAnsi="Times New Roman" w:cs="Times New Roman"/>
                <w:bCs/>
                <w:smallCaps/>
                <w:sz w:val="28"/>
                <w:szCs w:val="28"/>
                <w:lang w:val="uk-UA"/>
              </w:rPr>
              <w:t xml:space="preserve">  </w:t>
            </w:r>
          </w:p>
        </w:tc>
        <w:tc>
          <w:tcPr>
            <w:tcW w:w="942" w:type="dxa"/>
          </w:tcPr>
          <w:p w14:paraId="3B30C712" w14:textId="30ABF18A" w:rsidR="00CD5C3B" w:rsidRPr="00864550" w:rsidRDefault="00BC2F9D" w:rsidP="009155AF">
            <w:pPr>
              <w:tabs>
                <w:tab w:val="left" w:pos="180"/>
                <w:tab w:val="left" w:pos="540"/>
                <w:tab w:val="left" w:pos="720"/>
                <w:tab w:val="left" w:pos="1080"/>
                <w:tab w:val="left" w:pos="6840"/>
              </w:tabs>
              <w:spacing w:line="360" w:lineRule="auto"/>
              <w:contextualSpacing/>
              <w:jc w:val="center"/>
              <w:rPr>
                <w:rFonts w:ascii="Times New Roman" w:hAnsi="Times New Roman" w:cs="Times New Roman"/>
                <w:bCs/>
                <w:smallCaps/>
                <w:sz w:val="28"/>
                <w:szCs w:val="28"/>
                <w:lang w:val="uk-UA"/>
              </w:rPr>
            </w:pPr>
            <w:r>
              <w:rPr>
                <w:rFonts w:ascii="Times New Roman" w:hAnsi="Times New Roman" w:cs="Times New Roman"/>
                <w:bCs/>
                <w:smallCaps/>
                <w:color w:val="000000" w:themeColor="text1"/>
                <w:sz w:val="28"/>
                <w:szCs w:val="28"/>
                <w:lang w:val="uk-UA"/>
              </w:rPr>
              <w:t>12</w:t>
            </w:r>
          </w:p>
        </w:tc>
      </w:tr>
      <w:tr w:rsidR="008E7105" w:rsidRPr="00864550" w14:paraId="3AE4E2A2" w14:textId="77777777" w:rsidTr="009155AF">
        <w:tc>
          <w:tcPr>
            <w:tcW w:w="9373" w:type="dxa"/>
          </w:tcPr>
          <w:p w14:paraId="34502F72" w14:textId="6EF23FD2" w:rsidR="008E7105" w:rsidRPr="00864550" w:rsidRDefault="008E7105" w:rsidP="00864550">
            <w:pPr>
              <w:tabs>
                <w:tab w:val="left" w:pos="180"/>
                <w:tab w:val="left" w:pos="540"/>
                <w:tab w:val="left" w:pos="720"/>
                <w:tab w:val="left" w:pos="1080"/>
                <w:tab w:val="left" w:pos="6840"/>
              </w:tabs>
              <w:spacing w:line="360" w:lineRule="auto"/>
              <w:contextualSpacing/>
              <w:jc w:val="both"/>
              <w:rPr>
                <w:rFonts w:ascii="Times New Roman" w:hAnsi="Times New Roman" w:cs="Times New Roman"/>
                <w:bCs/>
                <w:smallCaps/>
                <w:sz w:val="28"/>
                <w:szCs w:val="28"/>
                <w:lang w:val="uk-UA"/>
              </w:rPr>
            </w:pPr>
            <w:r w:rsidRPr="00864550">
              <w:rPr>
                <w:rFonts w:ascii="Times New Roman" w:hAnsi="Times New Roman" w:cs="Times New Roman"/>
                <w:bCs/>
                <w:smallCaps/>
                <w:sz w:val="28"/>
                <w:szCs w:val="28"/>
                <w:lang w:val="uk-UA"/>
              </w:rPr>
              <w:t>ПЕРЕЛІК УМОВН</w:t>
            </w:r>
            <w:r w:rsidR="0019695B" w:rsidRPr="00864550">
              <w:rPr>
                <w:rFonts w:ascii="Times New Roman" w:hAnsi="Times New Roman" w:cs="Times New Roman"/>
                <w:bCs/>
                <w:smallCaps/>
                <w:sz w:val="28"/>
                <w:szCs w:val="28"/>
                <w:lang w:val="uk-UA"/>
              </w:rPr>
              <w:t>ИХ СКОРОЧЕНЬ………………………………….………..</w:t>
            </w:r>
          </w:p>
        </w:tc>
        <w:tc>
          <w:tcPr>
            <w:tcW w:w="942" w:type="dxa"/>
          </w:tcPr>
          <w:p w14:paraId="0338F392" w14:textId="4E7A68E9" w:rsidR="008E7105" w:rsidRPr="00864550" w:rsidRDefault="00BC2F9D" w:rsidP="009155AF">
            <w:pPr>
              <w:tabs>
                <w:tab w:val="left" w:pos="180"/>
                <w:tab w:val="left" w:pos="540"/>
                <w:tab w:val="left" w:pos="720"/>
                <w:tab w:val="left" w:pos="1080"/>
                <w:tab w:val="left" w:pos="6840"/>
              </w:tabs>
              <w:spacing w:line="360" w:lineRule="auto"/>
              <w:contextualSpacing/>
              <w:jc w:val="center"/>
              <w:rPr>
                <w:rFonts w:ascii="Times New Roman" w:hAnsi="Times New Roman" w:cs="Times New Roman"/>
                <w:bCs/>
                <w:smallCaps/>
                <w:sz w:val="28"/>
                <w:szCs w:val="28"/>
                <w:lang w:val="uk-UA"/>
              </w:rPr>
            </w:pPr>
            <w:r>
              <w:rPr>
                <w:rFonts w:ascii="Times New Roman" w:hAnsi="Times New Roman" w:cs="Times New Roman"/>
                <w:bCs/>
                <w:smallCaps/>
                <w:sz w:val="28"/>
                <w:szCs w:val="28"/>
                <w:lang w:val="uk-UA"/>
              </w:rPr>
              <w:t>14</w:t>
            </w:r>
          </w:p>
        </w:tc>
      </w:tr>
      <w:tr w:rsidR="008E7105" w:rsidRPr="00864550" w14:paraId="22B4E0D1" w14:textId="77777777" w:rsidTr="009155AF">
        <w:tc>
          <w:tcPr>
            <w:tcW w:w="9373" w:type="dxa"/>
          </w:tcPr>
          <w:p w14:paraId="79D73C57" w14:textId="59CA6F40" w:rsidR="008E7105" w:rsidRPr="00864550" w:rsidRDefault="008E7105" w:rsidP="00864550">
            <w:pPr>
              <w:tabs>
                <w:tab w:val="left" w:pos="180"/>
                <w:tab w:val="left" w:pos="540"/>
                <w:tab w:val="left" w:pos="720"/>
                <w:tab w:val="left" w:pos="1080"/>
                <w:tab w:val="left" w:pos="6840"/>
              </w:tabs>
              <w:spacing w:line="360" w:lineRule="auto"/>
              <w:contextualSpacing/>
              <w:jc w:val="both"/>
              <w:rPr>
                <w:rFonts w:ascii="Times New Roman" w:hAnsi="Times New Roman" w:cs="Times New Roman"/>
                <w:bCs/>
                <w:smallCaps/>
                <w:sz w:val="28"/>
                <w:szCs w:val="28"/>
                <w:lang w:val="uk-UA"/>
              </w:rPr>
            </w:pPr>
            <w:r w:rsidRPr="00864550">
              <w:rPr>
                <w:rFonts w:ascii="Times New Roman" w:hAnsi="Times New Roman" w:cs="Times New Roman"/>
                <w:bCs/>
                <w:smallCaps/>
                <w:sz w:val="28"/>
                <w:szCs w:val="28"/>
                <w:lang w:val="uk-UA"/>
              </w:rPr>
              <w:t>ВСТУП…………………………………………………………………</w:t>
            </w:r>
            <w:r w:rsidR="0019695B" w:rsidRPr="00864550">
              <w:rPr>
                <w:rFonts w:ascii="Times New Roman" w:hAnsi="Times New Roman" w:cs="Times New Roman"/>
                <w:bCs/>
                <w:smallCaps/>
                <w:sz w:val="28"/>
                <w:szCs w:val="28"/>
                <w:lang w:val="uk-UA"/>
              </w:rPr>
              <w:t>………….</w:t>
            </w:r>
          </w:p>
        </w:tc>
        <w:tc>
          <w:tcPr>
            <w:tcW w:w="942" w:type="dxa"/>
          </w:tcPr>
          <w:p w14:paraId="5132BE21" w14:textId="1F76E17D" w:rsidR="008E7105" w:rsidRPr="00864550" w:rsidRDefault="00BC2F9D" w:rsidP="009155AF">
            <w:pPr>
              <w:tabs>
                <w:tab w:val="left" w:pos="180"/>
                <w:tab w:val="left" w:pos="540"/>
                <w:tab w:val="left" w:pos="720"/>
                <w:tab w:val="left" w:pos="1080"/>
                <w:tab w:val="left" w:pos="6840"/>
              </w:tabs>
              <w:spacing w:line="360" w:lineRule="auto"/>
              <w:contextualSpacing/>
              <w:jc w:val="center"/>
              <w:rPr>
                <w:rFonts w:ascii="Times New Roman" w:hAnsi="Times New Roman" w:cs="Times New Roman"/>
                <w:bCs/>
                <w:smallCaps/>
                <w:sz w:val="28"/>
                <w:szCs w:val="28"/>
                <w:lang w:val="uk-UA"/>
              </w:rPr>
            </w:pPr>
            <w:r>
              <w:rPr>
                <w:rFonts w:ascii="Times New Roman" w:hAnsi="Times New Roman" w:cs="Times New Roman"/>
                <w:bCs/>
                <w:smallCaps/>
                <w:sz w:val="28"/>
                <w:szCs w:val="28"/>
                <w:lang w:val="uk-UA"/>
              </w:rPr>
              <w:t>15</w:t>
            </w:r>
          </w:p>
        </w:tc>
      </w:tr>
      <w:tr w:rsidR="008E7105" w:rsidRPr="00864550" w14:paraId="3CFD9D4B" w14:textId="77777777" w:rsidTr="009155AF">
        <w:trPr>
          <w:trHeight w:val="528"/>
        </w:trPr>
        <w:tc>
          <w:tcPr>
            <w:tcW w:w="9373" w:type="dxa"/>
          </w:tcPr>
          <w:p w14:paraId="102169D3" w14:textId="745AF5DF" w:rsidR="0019695B" w:rsidRPr="00864550" w:rsidRDefault="008E7105" w:rsidP="00864550">
            <w:pPr>
              <w:spacing w:line="360" w:lineRule="auto"/>
              <w:contextualSpacing/>
              <w:jc w:val="both"/>
              <w:rPr>
                <w:rFonts w:ascii="Times New Roman" w:hAnsi="Times New Roman" w:cs="Times New Roman"/>
                <w:bCs/>
                <w:smallCaps/>
                <w:sz w:val="28"/>
                <w:szCs w:val="28"/>
                <w:lang w:val="uk-UA"/>
              </w:rPr>
            </w:pPr>
            <w:r w:rsidRPr="00864550">
              <w:rPr>
                <w:rFonts w:ascii="Times New Roman" w:hAnsi="Times New Roman" w:cs="Times New Roman"/>
                <w:bCs/>
                <w:smallCaps/>
                <w:sz w:val="28"/>
                <w:szCs w:val="28"/>
                <w:lang w:val="uk-UA"/>
              </w:rPr>
              <w:t>РОЗДІЛ 1. ОГЛЯД ЛІТЕРАТУРИ………………………………………...</w:t>
            </w:r>
            <w:r w:rsidR="00794DB5" w:rsidRPr="00864550">
              <w:rPr>
                <w:rFonts w:ascii="Times New Roman" w:hAnsi="Times New Roman" w:cs="Times New Roman"/>
                <w:bCs/>
                <w:smallCaps/>
                <w:sz w:val="28"/>
                <w:szCs w:val="28"/>
                <w:lang w:val="uk-UA"/>
              </w:rPr>
              <w:t xml:space="preserve">..   </w:t>
            </w:r>
          </w:p>
        </w:tc>
        <w:tc>
          <w:tcPr>
            <w:tcW w:w="942" w:type="dxa"/>
          </w:tcPr>
          <w:p w14:paraId="6CE58A75" w14:textId="152AA055" w:rsidR="008E7105" w:rsidRPr="00864550" w:rsidRDefault="00AF5DC3" w:rsidP="009155AF">
            <w:pPr>
              <w:tabs>
                <w:tab w:val="left" w:pos="180"/>
                <w:tab w:val="left" w:pos="540"/>
                <w:tab w:val="left" w:pos="720"/>
                <w:tab w:val="left" w:pos="1080"/>
                <w:tab w:val="left" w:pos="6840"/>
              </w:tabs>
              <w:spacing w:line="360" w:lineRule="auto"/>
              <w:contextualSpacing/>
              <w:jc w:val="center"/>
              <w:rPr>
                <w:rFonts w:ascii="Times New Roman" w:hAnsi="Times New Roman" w:cs="Times New Roman"/>
                <w:bCs/>
                <w:smallCaps/>
                <w:sz w:val="28"/>
                <w:szCs w:val="28"/>
                <w:lang w:val="uk-UA"/>
              </w:rPr>
            </w:pPr>
            <w:r>
              <w:rPr>
                <w:rFonts w:ascii="Times New Roman" w:hAnsi="Times New Roman" w:cs="Times New Roman"/>
                <w:bCs/>
                <w:smallCaps/>
                <w:sz w:val="28"/>
                <w:szCs w:val="28"/>
                <w:lang w:val="uk-UA"/>
              </w:rPr>
              <w:t>22</w:t>
            </w:r>
          </w:p>
        </w:tc>
      </w:tr>
      <w:tr w:rsidR="0019695B" w:rsidRPr="00864550" w14:paraId="272D1899" w14:textId="77777777" w:rsidTr="009155AF">
        <w:trPr>
          <w:trHeight w:val="432"/>
        </w:trPr>
        <w:tc>
          <w:tcPr>
            <w:tcW w:w="9373" w:type="dxa"/>
          </w:tcPr>
          <w:p w14:paraId="139D3125" w14:textId="172E5E1E" w:rsidR="0019695B" w:rsidRPr="00864550" w:rsidRDefault="0019695B" w:rsidP="00864550">
            <w:pPr>
              <w:pStyle w:val="ad"/>
              <w:numPr>
                <w:ilvl w:val="1"/>
                <w:numId w:val="20"/>
              </w:numPr>
              <w:spacing w:line="360" w:lineRule="auto"/>
              <w:ind w:left="0" w:firstLine="0"/>
              <w:rPr>
                <w:rFonts w:ascii="Times New Roman" w:hAnsi="Times New Roman" w:cs="Times New Roman"/>
                <w:sz w:val="28"/>
                <w:szCs w:val="28"/>
                <w:lang w:val="uk-UA"/>
              </w:rPr>
            </w:pPr>
            <w:r w:rsidRPr="00864550">
              <w:rPr>
                <w:rFonts w:ascii="Times New Roman" w:hAnsi="Times New Roman" w:cs="Times New Roman"/>
                <w:sz w:val="28"/>
                <w:szCs w:val="28"/>
                <w:lang w:val="uk-UA"/>
              </w:rPr>
              <w:t>Епідеміологія, етіологія, патогенез та фактори ризику критичної ішемії нижніх кінцівок…………………………………………………………...</w:t>
            </w:r>
          </w:p>
        </w:tc>
        <w:tc>
          <w:tcPr>
            <w:tcW w:w="942" w:type="dxa"/>
          </w:tcPr>
          <w:p w14:paraId="10730254" w14:textId="36AEF07E" w:rsidR="0019695B" w:rsidRPr="00864550" w:rsidRDefault="00AF5DC3" w:rsidP="009155AF">
            <w:pPr>
              <w:tabs>
                <w:tab w:val="left" w:pos="180"/>
                <w:tab w:val="left" w:pos="540"/>
                <w:tab w:val="left" w:pos="720"/>
                <w:tab w:val="left" w:pos="1080"/>
                <w:tab w:val="left" w:pos="6840"/>
              </w:tabs>
              <w:spacing w:line="360" w:lineRule="auto"/>
              <w:contextualSpacing/>
              <w:jc w:val="center"/>
              <w:rPr>
                <w:rFonts w:ascii="Times New Roman" w:hAnsi="Times New Roman" w:cs="Times New Roman"/>
                <w:bCs/>
                <w:smallCaps/>
                <w:sz w:val="28"/>
                <w:szCs w:val="28"/>
                <w:lang w:val="uk-UA"/>
              </w:rPr>
            </w:pPr>
            <w:r>
              <w:rPr>
                <w:rFonts w:ascii="Times New Roman" w:hAnsi="Times New Roman" w:cs="Times New Roman"/>
                <w:bCs/>
                <w:smallCaps/>
                <w:sz w:val="28"/>
                <w:szCs w:val="28"/>
                <w:lang w:val="uk-UA"/>
              </w:rPr>
              <w:t>22</w:t>
            </w:r>
          </w:p>
        </w:tc>
      </w:tr>
      <w:tr w:rsidR="0019695B" w:rsidRPr="00864550" w14:paraId="40B3CD3D" w14:textId="77777777" w:rsidTr="009155AF">
        <w:trPr>
          <w:trHeight w:val="420"/>
        </w:trPr>
        <w:tc>
          <w:tcPr>
            <w:tcW w:w="9373" w:type="dxa"/>
          </w:tcPr>
          <w:p w14:paraId="40308584" w14:textId="799F6E16" w:rsidR="0019695B" w:rsidRPr="00864550" w:rsidRDefault="0019695B" w:rsidP="00864550">
            <w:pPr>
              <w:tabs>
                <w:tab w:val="left" w:pos="180"/>
                <w:tab w:val="left" w:pos="540"/>
                <w:tab w:val="left" w:pos="720"/>
                <w:tab w:val="left" w:pos="1080"/>
                <w:tab w:val="left" w:pos="6840"/>
              </w:tabs>
              <w:spacing w:line="360" w:lineRule="auto"/>
              <w:contextualSpacing/>
              <w:jc w:val="both"/>
              <w:rPr>
                <w:rFonts w:ascii="Times New Roman" w:hAnsi="Times New Roman" w:cs="Times New Roman"/>
                <w:bCs/>
                <w:smallCaps/>
                <w:sz w:val="28"/>
                <w:szCs w:val="28"/>
                <w:lang w:val="uk-UA"/>
              </w:rPr>
            </w:pPr>
            <w:r w:rsidRPr="00864550">
              <w:rPr>
                <w:rFonts w:ascii="Times New Roman" w:hAnsi="Times New Roman" w:cs="Times New Roman"/>
                <w:bCs/>
                <w:smallCaps/>
                <w:sz w:val="28"/>
                <w:szCs w:val="28"/>
                <w:lang w:val="uk-UA"/>
              </w:rPr>
              <w:t xml:space="preserve">1.2. </w:t>
            </w:r>
            <w:r w:rsidRPr="00864550">
              <w:rPr>
                <w:rFonts w:ascii="Times New Roman" w:hAnsi="Times New Roman" w:cs="Times New Roman"/>
                <w:sz w:val="28"/>
                <w:szCs w:val="28"/>
                <w:lang w:val="uk-UA"/>
              </w:rPr>
              <w:t>Сучасні інструментальні методи діагностики критичної ішемії нижніх кінцівок…………………………………………………………………………..</w:t>
            </w:r>
          </w:p>
        </w:tc>
        <w:tc>
          <w:tcPr>
            <w:tcW w:w="942" w:type="dxa"/>
          </w:tcPr>
          <w:p w14:paraId="79568689" w14:textId="77777777" w:rsidR="00C605C7" w:rsidRPr="00864550" w:rsidRDefault="00C605C7" w:rsidP="009155AF">
            <w:pPr>
              <w:tabs>
                <w:tab w:val="left" w:pos="180"/>
                <w:tab w:val="left" w:pos="540"/>
                <w:tab w:val="left" w:pos="720"/>
                <w:tab w:val="left" w:pos="1080"/>
                <w:tab w:val="left" w:pos="6840"/>
              </w:tabs>
              <w:spacing w:line="360" w:lineRule="auto"/>
              <w:contextualSpacing/>
              <w:jc w:val="center"/>
              <w:rPr>
                <w:rFonts w:ascii="Times New Roman" w:hAnsi="Times New Roman" w:cs="Times New Roman"/>
                <w:bCs/>
                <w:smallCaps/>
                <w:sz w:val="28"/>
                <w:szCs w:val="28"/>
                <w:lang w:val="uk-UA"/>
              </w:rPr>
            </w:pPr>
          </w:p>
          <w:p w14:paraId="207EEF6C" w14:textId="6DFC0B9D" w:rsidR="0019695B" w:rsidRPr="00864550" w:rsidRDefault="00C605C7" w:rsidP="009155AF">
            <w:pPr>
              <w:tabs>
                <w:tab w:val="left" w:pos="180"/>
                <w:tab w:val="left" w:pos="540"/>
                <w:tab w:val="left" w:pos="720"/>
                <w:tab w:val="left" w:pos="1080"/>
                <w:tab w:val="left" w:pos="6840"/>
              </w:tabs>
              <w:spacing w:line="360" w:lineRule="auto"/>
              <w:contextualSpacing/>
              <w:jc w:val="center"/>
              <w:rPr>
                <w:rFonts w:ascii="Times New Roman" w:hAnsi="Times New Roman" w:cs="Times New Roman"/>
                <w:bCs/>
                <w:smallCaps/>
                <w:sz w:val="28"/>
                <w:szCs w:val="28"/>
                <w:lang w:val="uk-UA"/>
              </w:rPr>
            </w:pPr>
            <w:r w:rsidRPr="00864550">
              <w:rPr>
                <w:rFonts w:ascii="Times New Roman" w:hAnsi="Times New Roman" w:cs="Times New Roman"/>
                <w:bCs/>
                <w:smallCaps/>
                <w:sz w:val="28"/>
                <w:szCs w:val="28"/>
                <w:lang w:val="uk-UA"/>
              </w:rPr>
              <w:t>26</w:t>
            </w:r>
          </w:p>
        </w:tc>
      </w:tr>
      <w:tr w:rsidR="0019695B" w:rsidRPr="00864550" w14:paraId="17D26847" w14:textId="77777777" w:rsidTr="009155AF">
        <w:trPr>
          <w:trHeight w:val="810"/>
        </w:trPr>
        <w:tc>
          <w:tcPr>
            <w:tcW w:w="9373" w:type="dxa"/>
          </w:tcPr>
          <w:p w14:paraId="01C4E86C" w14:textId="6A6978FD" w:rsidR="0019695B" w:rsidRPr="00864550" w:rsidRDefault="0019695B" w:rsidP="00864550">
            <w:pPr>
              <w:spacing w:line="360" w:lineRule="auto"/>
              <w:contextualSpacing/>
              <w:jc w:val="both"/>
              <w:rPr>
                <w:rFonts w:ascii="Times New Roman" w:hAnsi="Times New Roman" w:cs="Times New Roman"/>
                <w:sz w:val="28"/>
                <w:szCs w:val="28"/>
                <w:lang w:val="uk-UA"/>
              </w:rPr>
            </w:pPr>
            <w:r w:rsidRPr="00864550">
              <w:rPr>
                <w:rFonts w:ascii="Times New Roman" w:hAnsi="Times New Roman" w:cs="Times New Roman"/>
                <w:bCs/>
                <w:smallCaps/>
                <w:sz w:val="28"/>
                <w:szCs w:val="28"/>
                <w:lang w:val="uk-UA"/>
              </w:rPr>
              <w:t xml:space="preserve">1.3. </w:t>
            </w:r>
            <w:r w:rsidR="007F2CFB" w:rsidRPr="00864550">
              <w:rPr>
                <w:rFonts w:ascii="Times New Roman" w:hAnsi="Times New Roman" w:cs="Times New Roman"/>
                <w:sz w:val="28"/>
                <w:szCs w:val="28"/>
                <w:lang w:val="uk-UA"/>
              </w:rPr>
              <w:t>Сучасні м</w:t>
            </w:r>
            <w:r w:rsidRPr="00864550">
              <w:rPr>
                <w:rFonts w:ascii="Times New Roman" w:hAnsi="Times New Roman" w:cs="Times New Roman"/>
                <w:sz w:val="28"/>
                <w:szCs w:val="28"/>
                <w:lang w:val="uk-UA"/>
              </w:rPr>
              <w:t>етоди реваскуляризації нижніх кінцівок у хворих з критичною ішемією</w:t>
            </w:r>
            <w:r w:rsidR="007F2CFB" w:rsidRPr="00864550">
              <w:rPr>
                <w:rFonts w:ascii="Times New Roman" w:hAnsi="Times New Roman" w:cs="Times New Roman"/>
                <w:sz w:val="28"/>
                <w:szCs w:val="28"/>
                <w:lang w:val="uk-UA"/>
              </w:rPr>
              <w:t xml:space="preserve"> нижніх кінцівок</w:t>
            </w:r>
            <w:r w:rsidRPr="00864550">
              <w:rPr>
                <w:rFonts w:ascii="Times New Roman" w:hAnsi="Times New Roman" w:cs="Times New Roman"/>
                <w:sz w:val="28"/>
                <w:szCs w:val="28"/>
                <w:lang w:val="uk-UA"/>
              </w:rPr>
              <w:t>………………………………………………...............</w:t>
            </w:r>
          </w:p>
        </w:tc>
        <w:tc>
          <w:tcPr>
            <w:tcW w:w="942" w:type="dxa"/>
          </w:tcPr>
          <w:p w14:paraId="246DBBEC" w14:textId="77777777" w:rsidR="00C605C7" w:rsidRPr="00864550" w:rsidRDefault="00C605C7" w:rsidP="009155AF">
            <w:pPr>
              <w:tabs>
                <w:tab w:val="left" w:pos="180"/>
                <w:tab w:val="left" w:pos="540"/>
                <w:tab w:val="left" w:pos="720"/>
                <w:tab w:val="left" w:pos="1080"/>
                <w:tab w:val="left" w:pos="6840"/>
              </w:tabs>
              <w:spacing w:line="360" w:lineRule="auto"/>
              <w:contextualSpacing/>
              <w:jc w:val="center"/>
              <w:rPr>
                <w:rFonts w:ascii="Times New Roman" w:hAnsi="Times New Roman" w:cs="Times New Roman"/>
                <w:bCs/>
                <w:smallCaps/>
                <w:sz w:val="28"/>
                <w:szCs w:val="28"/>
                <w:lang w:val="uk-UA"/>
              </w:rPr>
            </w:pPr>
          </w:p>
          <w:p w14:paraId="7A152251" w14:textId="452480CB" w:rsidR="0019695B" w:rsidRPr="00864550" w:rsidRDefault="00C605C7" w:rsidP="009155AF">
            <w:pPr>
              <w:tabs>
                <w:tab w:val="left" w:pos="180"/>
                <w:tab w:val="left" w:pos="540"/>
                <w:tab w:val="left" w:pos="720"/>
                <w:tab w:val="left" w:pos="1080"/>
                <w:tab w:val="left" w:pos="6840"/>
              </w:tabs>
              <w:spacing w:line="360" w:lineRule="auto"/>
              <w:contextualSpacing/>
              <w:jc w:val="center"/>
              <w:rPr>
                <w:rFonts w:ascii="Times New Roman" w:hAnsi="Times New Roman" w:cs="Times New Roman"/>
                <w:bCs/>
                <w:smallCaps/>
                <w:sz w:val="28"/>
                <w:szCs w:val="28"/>
                <w:lang w:val="uk-UA"/>
              </w:rPr>
            </w:pPr>
            <w:r w:rsidRPr="00864550">
              <w:rPr>
                <w:rFonts w:ascii="Times New Roman" w:hAnsi="Times New Roman" w:cs="Times New Roman"/>
                <w:bCs/>
                <w:smallCaps/>
                <w:sz w:val="28"/>
                <w:szCs w:val="28"/>
                <w:lang w:val="uk-UA"/>
              </w:rPr>
              <w:t>30</w:t>
            </w:r>
          </w:p>
        </w:tc>
      </w:tr>
      <w:tr w:rsidR="0019695B" w:rsidRPr="00864550" w14:paraId="57E49448" w14:textId="77777777" w:rsidTr="009155AF">
        <w:tc>
          <w:tcPr>
            <w:tcW w:w="9373" w:type="dxa"/>
          </w:tcPr>
          <w:p w14:paraId="7DF73718" w14:textId="5ABD6933" w:rsidR="0019695B" w:rsidRPr="00864550" w:rsidRDefault="0019695B" w:rsidP="00864550">
            <w:pPr>
              <w:spacing w:line="360" w:lineRule="auto"/>
              <w:contextualSpacing/>
              <w:jc w:val="both"/>
              <w:rPr>
                <w:rFonts w:ascii="Times New Roman" w:hAnsi="Times New Roman" w:cs="Times New Roman"/>
                <w:sz w:val="28"/>
                <w:szCs w:val="28"/>
                <w:lang w:val="uk-UA"/>
              </w:rPr>
            </w:pPr>
            <w:r w:rsidRPr="00864550">
              <w:rPr>
                <w:rFonts w:ascii="Times New Roman" w:hAnsi="Times New Roman" w:cs="Times New Roman"/>
                <w:bCs/>
                <w:smallCaps/>
                <w:sz w:val="28"/>
                <w:szCs w:val="28"/>
                <w:lang w:val="uk-UA"/>
              </w:rPr>
              <w:t xml:space="preserve">1.4. </w:t>
            </w:r>
            <w:r w:rsidR="007F2CFB" w:rsidRPr="00864550">
              <w:rPr>
                <w:rFonts w:ascii="Times New Roman" w:hAnsi="Times New Roman" w:cs="Times New Roman"/>
                <w:sz w:val="28"/>
                <w:szCs w:val="28"/>
              </w:rPr>
              <w:t>Значимість показників</w:t>
            </w:r>
            <w:r w:rsidR="007F2CFB" w:rsidRPr="00864550">
              <w:rPr>
                <w:rFonts w:ascii="Times New Roman" w:hAnsi="Times New Roman" w:cs="Times New Roman"/>
                <w:bCs/>
                <w:smallCaps/>
                <w:sz w:val="28"/>
                <w:szCs w:val="28"/>
                <w:lang w:val="uk-UA"/>
              </w:rPr>
              <w:t xml:space="preserve"> </w:t>
            </w:r>
            <w:r w:rsidRPr="00864550">
              <w:rPr>
                <w:rFonts w:ascii="Times New Roman" w:hAnsi="Times New Roman" w:cs="Times New Roman"/>
                <w:sz w:val="28"/>
                <w:szCs w:val="28"/>
                <w:lang w:val="uk-UA"/>
              </w:rPr>
              <w:t xml:space="preserve">дисфункції </w:t>
            </w:r>
            <w:r w:rsidR="007F2CFB" w:rsidRPr="00864550">
              <w:rPr>
                <w:rFonts w:ascii="Times New Roman" w:hAnsi="Times New Roman" w:cs="Times New Roman"/>
                <w:sz w:val="28"/>
                <w:szCs w:val="28"/>
                <w:lang w:val="uk-UA"/>
              </w:rPr>
              <w:t xml:space="preserve">ендотелію </w:t>
            </w:r>
            <w:r w:rsidRPr="00864550">
              <w:rPr>
                <w:rFonts w:ascii="Times New Roman" w:hAnsi="Times New Roman" w:cs="Times New Roman"/>
                <w:sz w:val="28"/>
                <w:szCs w:val="28"/>
                <w:lang w:val="uk-UA"/>
              </w:rPr>
              <w:t xml:space="preserve">у діагностиці стану хворих на хронічну </w:t>
            </w:r>
            <w:r w:rsidR="007F2CFB" w:rsidRPr="00864550">
              <w:rPr>
                <w:rFonts w:ascii="Times New Roman" w:hAnsi="Times New Roman" w:cs="Times New Roman"/>
                <w:sz w:val="28"/>
                <w:szCs w:val="28"/>
                <w:lang w:val="uk-UA"/>
              </w:rPr>
              <w:t xml:space="preserve">критичну </w:t>
            </w:r>
            <w:r w:rsidRPr="00864550">
              <w:rPr>
                <w:rFonts w:ascii="Times New Roman" w:hAnsi="Times New Roman" w:cs="Times New Roman"/>
                <w:sz w:val="28"/>
                <w:szCs w:val="28"/>
                <w:lang w:val="uk-UA"/>
              </w:rPr>
              <w:t>іше</w:t>
            </w:r>
            <w:r w:rsidR="00AF63D3" w:rsidRPr="00864550">
              <w:rPr>
                <w:rFonts w:ascii="Times New Roman" w:hAnsi="Times New Roman" w:cs="Times New Roman"/>
                <w:sz w:val="28"/>
                <w:szCs w:val="28"/>
                <w:lang w:val="uk-UA"/>
              </w:rPr>
              <w:t>мію нижніх кінцівок</w:t>
            </w:r>
            <w:r w:rsidR="002376B2" w:rsidRPr="00864550">
              <w:rPr>
                <w:rFonts w:ascii="Times New Roman" w:hAnsi="Times New Roman" w:cs="Times New Roman"/>
                <w:sz w:val="28"/>
                <w:szCs w:val="28"/>
                <w:lang w:val="uk-UA"/>
              </w:rPr>
              <w:t>…</w:t>
            </w:r>
            <w:r w:rsidR="00AF63D3" w:rsidRPr="00864550">
              <w:rPr>
                <w:rFonts w:ascii="Times New Roman" w:hAnsi="Times New Roman" w:cs="Times New Roman"/>
                <w:sz w:val="28"/>
                <w:szCs w:val="28"/>
                <w:lang w:val="uk-UA"/>
              </w:rPr>
              <w:t>……………….......</w:t>
            </w:r>
          </w:p>
        </w:tc>
        <w:tc>
          <w:tcPr>
            <w:tcW w:w="942" w:type="dxa"/>
          </w:tcPr>
          <w:p w14:paraId="31CDB786" w14:textId="77777777" w:rsidR="00C605C7" w:rsidRPr="00864550" w:rsidRDefault="00C605C7" w:rsidP="009155AF">
            <w:pPr>
              <w:tabs>
                <w:tab w:val="left" w:pos="180"/>
                <w:tab w:val="left" w:pos="540"/>
                <w:tab w:val="left" w:pos="720"/>
                <w:tab w:val="left" w:pos="1080"/>
                <w:tab w:val="left" w:pos="6840"/>
              </w:tabs>
              <w:spacing w:line="360" w:lineRule="auto"/>
              <w:contextualSpacing/>
              <w:jc w:val="center"/>
              <w:rPr>
                <w:rFonts w:ascii="Times New Roman" w:hAnsi="Times New Roman" w:cs="Times New Roman"/>
                <w:bCs/>
                <w:smallCaps/>
                <w:sz w:val="28"/>
                <w:szCs w:val="28"/>
                <w:lang w:val="uk-UA"/>
              </w:rPr>
            </w:pPr>
          </w:p>
          <w:p w14:paraId="1009829E" w14:textId="09AC4B34" w:rsidR="0019695B" w:rsidRPr="00864550" w:rsidRDefault="00C605C7" w:rsidP="009155AF">
            <w:pPr>
              <w:tabs>
                <w:tab w:val="left" w:pos="180"/>
                <w:tab w:val="left" w:pos="540"/>
                <w:tab w:val="left" w:pos="720"/>
                <w:tab w:val="left" w:pos="1080"/>
                <w:tab w:val="left" w:pos="6840"/>
              </w:tabs>
              <w:spacing w:line="360" w:lineRule="auto"/>
              <w:contextualSpacing/>
              <w:jc w:val="center"/>
              <w:rPr>
                <w:rFonts w:ascii="Times New Roman" w:hAnsi="Times New Roman" w:cs="Times New Roman"/>
                <w:bCs/>
                <w:smallCaps/>
                <w:sz w:val="28"/>
                <w:szCs w:val="28"/>
                <w:lang w:val="uk-UA"/>
              </w:rPr>
            </w:pPr>
            <w:r w:rsidRPr="00864550">
              <w:rPr>
                <w:rFonts w:ascii="Times New Roman" w:hAnsi="Times New Roman" w:cs="Times New Roman"/>
                <w:bCs/>
                <w:smallCaps/>
                <w:sz w:val="28"/>
                <w:szCs w:val="28"/>
                <w:lang w:val="uk-UA"/>
              </w:rPr>
              <w:t>37</w:t>
            </w:r>
          </w:p>
        </w:tc>
      </w:tr>
      <w:tr w:rsidR="0019695B" w:rsidRPr="00864550" w14:paraId="2B07B035" w14:textId="77777777" w:rsidTr="009155AF">
        <w:tc>
          <w:tcPr>
            <w:tcW w:w="9373" w:type="dxa"/>
          </w:tcPr>
          <w:p w14:paraId="7719606D" w14:textId="372D8A48" w:rsidR="0019695B" w:rsidRPr="00864550" w:rsidRDefault="0019695B" w:rsidP="00864550">
            <w:pPr>
              <w:spacing w:line="360" w:lineRule="auto"/>
              <w:contextualSpacing/>
              <w:jc w:val="both"/>
              <w:rPr>
                <w:rFonts w:ascii="Times New Roman" w:hAnsi="Times New Roman" w:cs="Times New Roman"/>
                <w:sz w:val="28"/>
                <w:szCs w:val="28"/>
                <w:lang w:val="uk-UA"/>
              </w:rPr>
            </w:pPr>
            <w:r w:rsidRPr="00864550">
              <w:rPr>
                <w:rFonts w:ascii="Times New Roman" w:hAnsi="Times New Roman" w:cs="Times New Roman"/>
                <w:bCs/>
                <w:smallCaps/>
                <w:sz w:val="28"/>
                <w:szCs w:val="28"/>
                <w:lang w:val="uk-UA"/>
              </w:rPr>
              <w:t xml:space="preserve">1.5. </w:t>
            </w:r>
            <w:r w:rsidR="007F2CFB" w:rsidRPr="00864550">
              <w:rPr>
                <w:rFonts w:ascii="Times New Roman" w:hAnsi="Times New Roman" w:cs="Times New Roman"/>
                <w:sz w:val="28"/>
                <w:szCs w:val="28"/>
                <w:lang w:val="uk-UA"/>
              </w:rPr>
              <w:t>Лікування ішемічних виразок та гангрени стопи у хворих з критичною ішемією нижніх к</w:t>
            </w:r>
            <w:r w:rsidR="0069367A" w:rsidRPr="00864550">
              <w:rPr>
                <w:rFonts w:ascii="Times New Roman" w:hAnsi="Times New Roman" w:cs="Times New Roman"/>
                <w:sz w:val="28"/>
                <w:szCs w:val="28"/>
                <w:lang w:val="uk-UA"/>
              </w:rPr>
              <w:t>інцівок…</w:t>
            </w:r>
            <w:r w:rsidR="0069367A" w:rsidRPr="00864550">
              <w:rPr>
                <w:rFonts w:ascii="Times New Roman" w:hAnsi="Times New Roman" w:cs="Times New Roman"/>
                <w:sz w:val="28"/>
                <w:szCs w:val="28"/>
              </w:rPr>
              <w:t>………………………….</w:t>
            </w:r>
            <w:r w:rsidR="007F2CFB" w:rsidRPr="00864550">
              <w:rPr>
                <w:rFonts w:ascii="Times New Roman" w:hAnsi="Times New Roman" w:cs="Times New Roman"/>
                <w:sz w:val="28"/>
                <w:szCs w:val="28"/>
                <w:lang w:val="uk-UA"/>
              </w:rPr>
              <w:t>………………</w:t>
            </w:r>
            <w:r w:rsidRPr="00864550">
              <w:rPr>
                <w:rFonts w:ascii="Times New Roman" w:hAnsi="Times New Roman" w:cs="Times New Roman"/>
                <w:sz w:val="28"/>
                <w:szCs w:val="28"/>
                <w:lang w:val="uk-UA"/>
              </w:rPr>
              <w:t>..................</w:t>
            </w:r>
          </w:p>
        </w:tc>
        <w:tc>
          <w:tcPr>
            <w:tcW w:w="942" w:type="dxa"/>
          </w:tcPr>
          <w:p w14:paraId="7EC7B2AF" w14:textId="77777777" w:rsidR="00C605C7" w:rsidRPr="00864550" w:rsidRDefault="00C605C7" w:rsidP="009155AF">
            <w:pPr>
              <w:tabs>
                <w:tab w:val="left" w:pos="180"/>
                <w:tab w:val="left" w:pos="540"/>
                <w:tab w:val="left" w:pos="720"/>
                <w:tab w:val="left" w:pos="1080"/>
                <w:tab w:val="left" w:pos="6840"/>
              </w:tabs>
              <w:spacing w:line="360" w:lineRule="auto"/>
              <w:contextualSpacing/>
              <w:jc w:val="center"/>
              <w:rPr>
                <w:rFonts w:ascii="Times New Roman" w:hAnsi="Times New Roman" w:cs="Times New Roman"/>
                <w:bCs/>
                <w:smallCaps/>
                <w:sz w:val="28"/>
                <w:szCs w:val="28"/>
                <w:lang w:val="uk-UA"/>
              </w:rPr>
            </w:pPr>
          </w:p>
          <w:p w14:paraId="2395205F" w14:textId="49F9659F" w:rsidR="0019695B" w:rsidRPr="00864550" w:rsidRDefault="00AF5DC3" w:rsidP="009155AF">
            <w:pPr>
              <w:tabs>
                <w:tab w:val="left" w:pos="180"/>
                <w:tab w:val="left" w:pos="540"/>
                <w:tab w:val="left" w:pos="720"/>
                <w:tab w:val="left" w:pos="1080"/>
                <w:tab w:val="left" w:pos="6840"/>
              </w:tabs>
              <w:spacing w:line="360" w:lineRule="auto"/>
              <w:contextualSpacing/>
              <w:jc w:val="center"/>
              <w:rPr>
                <w:rFonts w:ascii="Times New Roman" w:hAnsi="Times New Roman" w:cs="Times New Roman"/>
                <w:bCs/>
                <w:smallCaps/>
                <w:sz w:val="28"/>
                <w:szCs w:val="28"/>
                <w:lang w:val="uk-UA"/>
              </w:rPr>
            </w:pPr>
            <w:r>
              <w:rPr>
                <w:rFonts w:ascii="Times New Roman" w:hAnsi="Times New Roman" w:cs="Times New Roman"/>
                <w:bCs/>
                <w:smallCaps/>
                <w:sz w:val="28"/>
                <w:szCs w:val="28"/>
                <w:lang w:val="uk-UA"/>
              </w:rPr>
              <w:t>39</w:t>
            </w:r>
          </w:p>
        </w:tc>
      </w:tr>
      <w:tr w:rsidR="0019695B" w:rsidRPr="00864550" w14:paraId="29866ABC" w14:textId="77777777" w:rsidTr="009155AF">
        <w:tc>
          <w:tcPr>
            <w:tcW w:w="9373" w:type="dxa"/>
          </w:tcPr>
          <w:p w14:paraId="60FFB6F8" w14:textId="31F62A7B" w:rsidR="0019695B" w:rsidRPr="00864550" w:rsidRDefault="0019695B" w:rsidP="00864550">
            <w:pPr>
              <w:spacing w:line="360" w:lineRule="auto"/>
              <w:contextualSpacing/>
              <w:jc w:val="both"/>
              <w:rPr>
                <w:rFonts w:ascii="Times New Roman" w:hAnsi="Times New Roman" w:cs="Times New Roman"/>
                <w:sz w:val="28"/>
                <w:szCs w:val="28"/>
                <w:lang w:val="uk-UA"/>
              </w:rPr>
            </w:pPr>
            <w:r w:rsidRPr="00864550">
              <w:rPr>
                <w:rFonts w:ascii="Times New Roman" w:hAnsi="Times New Roman" w:cs="Times New Roman"/>
                <w:bCs/>
                <w:smallCaps/>
                <w:sz w:val="28"/>
                <w:szCs w:val="28"/>
                <w:lang w:val="uk-UA"/>
              </w:rPr>
              <w:t>РОЗДІЛ 2. МАТЕРІАЛИ ТА МЕТОДИ ДОСТІДЖЕННЯ…………………….</w:t>
            </w:r>
          </w:p>
        </w:tc>
        <w:tc>
          <w:tcPr>
            <w:tcW w:w="942" w:type="dxa"/>
          </w:tcPr>
          <w:p w14:paraId="4D1B4081" w14:textId="54BDBC41" w:rsidR="0019695B" w:rsidRPr="00864550" w:rsidRDefault="00AF5DC3" w:rsidP="009155AF">
            <w:pPr>
              <w:tabs>
                <w:tab w:val="left" w:pos="180"/>
                <w:tab w:val="left" w:pos="540"/>
                <w:tab w:val="left" w:pos="720"/>
                <w:tab w:val="left" w:pos="1080"/>
                <w:tab w:val="left" w:pos="6840"/>
              </w:tabs>
              <w:spacing w:line="360" w:lineRule="auto"/>
              <w:contextualSpacing/>
              <w:jc w:val="center"/>
              <w:rPr>
                <w:rFonts w:ascii="Times New Roman" w:hAnsi="Times New Roman" w:cs="Times New Roman"/>
                <w:bCs/>
                <w:smallCaps/>
                <w:sz w:val="28"/>
                <w:szCs w:val="28"/>
                <w:lang w:val="uk-UA"/>
              </w:rPr>
            </w:pPr>
            <w:r>
              <w:rPr>
                <w:rFonts w:ascii="Times New Roman" w:hAnsi="Times New Roman" w:cs="Times New Roman"/>
                <w:bCs/>
                <w:smallCaps/>
                <w:sz w:val="28"/>
                <w:szCs w:val="28"/>
                <w:lang w:val="uk-UA"/>
              </w:rPr>
              <w:t>45</w:t>
            </w:r>
          </w:p>
        </w:tc>
      </w:tr>
      <w:tr w:rsidR="0019695B" w:rsidRPr="00864550" w14:paraId="2BD96A5F" w14:textId="77777777" w:rsidTr="009155AF">
        <w:tc>
          <w:tcPr>
            <w:tcW w:w="9373" w:type="dxa"/>
          </w:tcPr>
          <w:p w14:paraId="24B967EB" w14:textId="53759EF5" w:rsidR="0019695B" w:rsidRPr="00864550" w:rsidRDefault="0019695B" w:rsidP="00864550">
            <w:pPr>
              <w:tabs>
                <w:tab w:val="left" w:pos="180"/>
                <w:tab w:val="left" w:pos="540"/>
                <w:tab w:val="left" w:pos="720"/>
                <w:tab w:val="left" w:pos="1080"/>
                <w:tab w:val="left" w:pos="6840"/>
              </w:tabs>
              <w:spacing w:line="360" w:lineRule="auto"/>
              <w:contextualSpacing/>
              <w:jc w:val="both"/>
              <w:rPr>
                <w:rFonts w:ascii="Times New Roman" w:hAnsi="Times New Roman" w:cs="Times New Roman"/>
                <w:bCs/>
                <w:smallCaps/>
                <w:sz w:val="28"/>
                <w:szCs w:val="28"/>
                <w:lang w:val="uk-UA"/>
              </w:rPr>
            </w:pPr>
            <w:r w:rsidRPr="00864550">
              <w:rPr>
                <w:rFonts w:ascii="Times New Roman" w:hAnsi="Times New Roman" w:cs="Times New Roman"/>
                <w:bCs/>
                <w:smallCaps/>
                <w:sz w:val="28"/>
                <w:szCs w:val="28"/>
                <w:lang w:val="uk-UA"/>
              </w:rPr>
              <w:t xml:space="preserve">2.1. </w:t>
            </w:r>
            <w:r w:rsidRPr="00864550">
              <w:rPr>
                <w:rFonts w:ascii="Times New Roman" w:hAnsi="Times New Roman" w:cs="Times New Roman"/>
                <w:sz w:val="28"/>
                <w:szCs w:val="28"/>
                <w:lang w:val="uk-UA"/>
              </w:rPr>
              <w:t xml:space="preserve">Клінічна характеристика </w:t>
            </w:r>
            <w:r w:rsidR="002376B2" w:rsidRPr="00864550">
              <w:rPr>
                <w:rFonts w:ascii="Times New Roman" w:hAnsi="Times New Roman" w:cs="Times New Roman"/>
                <w:sz w:val="28"/>
                <w:szCs w:val="28"/>
                <w:lang w:val="uk-UA"/>
              </w:rPr>
              <w:t>обстежених хворих……………………………..</w:t>
            </w:r>
          </w:p>
        </w:tc>
        <w:tc>
          <w:tcPr>
            <w:tcW w:w="942" w:type="dxa"/>
          </w:tcPr>
          <w:p w14:paraId="77D46FFE" w14:textId="2B3B2DE9" w:rsidR="0019695B" w:rsidRPr="00864550" w:rsidRDefault="00AF5DC3" w:rsidP="009155AF">
            <w:pPr>
              <w:tabs>
                <w:tab w:val="left" w:pos="180"/>
                <w:tab w:val="left" w:pos="540"/>
                <w:tab w:val="left" w:pos="720"/>
                <w:tab w:val="left" w:pos="1080"/>
                <w:tab w:val="left" w:pos="6840"/>
              </w:tabs>
              <w:spacing w:line="360" w:lineRule="auto"/>
              <w:contextualSpacing/>
              <w:jc w:val="center"/>
              <w:rPr>
                <w:rFonts w:ascii="Times New Roman" w:hAnsi="Times New Roman" w:cs="Times New Roman"/>
                <w:bCs/>
                <w:smallCaps/>
                <w:sz w:val="28"/>
                <w:szCs w:val="28"/>
                <w:lang w:val="uk-UA"/>
              </w:rPr>
            </w:pPr>
            <w:r>
              <w:rPr>
                <w:rFonts w:ascii="Times New Roman" w:hAnsi="Times New Roman" w:cs="Times New Roman"/>
                <w:bCs/>
                <w:smallCaps/>
                <w:sz w:val="28"/>
                <w:szCs w:val="28"/>
                <w:lang w:val="uk-UA"/>
              </w:rPr>
              <w:t>45</w:t>
            </w:r>
          </w:p>
        </w:tc>
      </w:tr>
      <w:tr w:rsidR="0019695B" w:rsidRPr="00864550" w14:paraId="5A64B987" w14:textId="77777777" w:rsidTr="009155AF">
        <w:tc>
          <w:tcPr>
            <w:tcW w:w="9373" w:type="dxa"/>
          </w:tcPr>
          <w:p w14:paraId="4ED2852B" w14:textId="229B1B5A" w:rsidR="0019695B" w:rsidRPr="00864550" w:rsidRDefault="0019695B" w:rsidP="00864550">
            <w:pPr>
              <w:spacing w:line="360" w:lineRule="auto"/>
              <w:contextualSpacing/>
              <w:jc w:val="both"/>
              <w:rPr>
                <w:rFonts w:ascii="Times New Roman" w:hAnsi="Times New Roman" w:cs="Times New Roman"/>
                <w:sz w:val="28"/>
                <w:szCs w:val="28"/>
                <w:lang w:val="uk-UA"/>
              </w:rPr>
            </w:pPr>
            <w:r w:rsidRPr="00864550">
              <w:rPr>
                <w:rFonts w:ascii="Times New Roman" w:hAnsi="Times New Roman" w:cs="Times New Roman"/>
                <w:bCs/>
                <w:smallCaps/>
                <w:sz w:val="28"/>
                <w:szCs w:val="28"/>
                <w:lang w:val="uk-UA"/>
              </w:rPr>
              <w:t xml:space="preserve">2.2. </w:t>
            </w:r>
            <w:r w:rsidRPr="00864550">
              <w:rPr>
                <w:rFonts w:ascii="Times New Roman" w:hAnsi="Times New Roman" w:cs="Times New Roman"/>
                <w:sz w:val="28"/>
                <w:szCs w:val="28"/>
                <w:lang w:val="uk-UA"/>
              </w:rPr>
              <w:t>Клінічно-лабораторні та інструментальні методи дослідження…............</w:t>
            </w:r>
          </w:p>
        </w:tc>
        <w:tc>
          <w:tcPr>
            <w:tcW w:w="942" w:type="dxa"/>
          </w:tcPr>
          <w:p w14:paraId="7D4BA779" w14:textId="3A61A890" w:rsidR="0019695B" w:rsidRPr="00864550" w:rsidRDefault="00AF5DC3" w:rsidP="009155AF">
            <w:pPr>
              <w:tabs>
                <w:tab w:val="left" w:pos="180"/>
                <w:tab w:val="left" w:pos="540"/>
                <w:tab w:val="left" w:pos="720"/>
                <w:tab w:val="left" w:pos="1080"/>
                <w:tab w:val="left" w:pos="6840"/>
              </w:tabs>
              <w:spacing w:line="360" w:lineRule="auto"/>
              <w:contextualSpacing/>
              <w:jc w:val="center"/>
              <w:rPr>
                <w:rFonts w:ascii="Times New Roman" w:hAnsi="Times New Roman" w:cs="Times New Roman"/>
                <w:bCs/>
                <w:smallCaps/>
                <w:sz w:val="28"/>
                <w:szCs w:val="28"/>
                <w:lang w:val="uk-UA"/>
              </w:rPr>
            </w:pPr>
            <w:r>
              <w:rPr>
                <w:rFonts w:ascii="Times New Roman" w:hAnsi="Times New Roman" w:cs="Times New Roman"/>
                <w:bCs/>
                <w:smallCaps/>
                <w:sz w:val="28"/>
                <w:szCs w:val="28"/>
                <w:lang w:val="uk-UA"/>
              </w:rPr>
              <w:t>50</w:t>
            </w:r>
          </w:p>
        </w:tc>
      </w:tr>
      <w:tr w:rsidR="0019695B" w:rsidRPr="00864550" w14:paraId="6D649A2A" w14:textId="77777777" w:rsidTr="009155AF">
        <w:trPr>
          <w:trHeight w:val="821"/>
        </w:trPr>
        <w:tc>
          <w:tcPr>
            <w:tcW w:w="9373" w:type="dxa"/>
          </w:tcPr>
          <w:p w14:paraId="652E5186" w14:textId="696BB416" w:rsidR="002376B2" w:rsidRPr="00864550" w:rsidRDefault="0019695B" w:rsidP="00864550">
            <w:pPr>
              <w:spacing w:line="360" w:lineRule="auto"/>
              <w:contextualSpacing/>
              <w:jc w:val="both"/>
              <w:rPr>
                <w:rFonts w:ascii="Times New Roman" w:hAnsi="Times New Roman" w:cs="Times New Roman"/>
                <w:sz w:val="28"/>
                <w:szCs w:val="28"/>
                <w:lang w:val="uk-UA"/>
              </w:rPr>
            </w:pPr>
            <w:r w:rsidRPr="00864550">
              <w:rPr>
                <w:rFonts w:ascii="Times New Roman" w:hAnsi="Times New Roman" w:cs="Times New Roman"/>
                <w:bCs/>
                <w:smallCaps/>
                <w:sz w:val="28"/>
                <w:szCs w:val="28"/>
                <w:lang w:val="uk-UA"/>
              </w:rPr>
              <w:t xml:space="preserve">2.3. </w:t>
            </w:r>
            <w:r w:rsidRPr="00864550">
              <w:rPr>
                <w:rFonts w:ascii="Times New Roman" w:hAnsi="Times New Roman" w:cs="Times New Roman"/>
                <w:sz w:val="28"/>
                <w:szCs w:val="28"/>
                <w:lang w:val="uk-UA"/>
              </w:rPr>
              <w:t xml:space="preserve">Методи </w:t>
            </w:r>
            <w:r w:rsidR="00F22249" w:rsidRPr="00864550">
              <w:rPr>
                <w:rFonts w:ascii="Times New Roman" w:hAnsi="Times New Roman" w:cs="Times New Roman"/>
                <w:sz w:val="28"/>
                <w:szCs w:val="28"/>
                <w:lang w:val="uk-UA"/>
              </w:rPr>
              <w:t xml:space="preserve">вимірювання градієнту тиску, </w:t>
            </w:r>
            <w:r w:rsidR="002376B2" w:rsidRPr="00864550">
              <w:rPr>
                <w:rFonts w:ascii="Times New Roman" w:hAnsi="Times New Roman" w:cs="Times New Roman"/>
                <w:sz w:val="28"/>
                <w:szCs w:val="28"/>
                <w:lang w:val="uk-UA"/>
              </w:rPr>
              <w:t>фракційного резерву кровотоку</w:t>
            </w:r>
            <w:r w:rsidR="005A16E0" w:rsidRPr="00864550">
              <w:rPr>
                <w:rFonts w:ascii="Times New Roman" w:hAnsi="Times New Roman" w:cs="Times New Roman"/>
                <w:sz w:val="28"/>
                <w:szCs w:val="28"/>
                <w:lang w:val="uk-UA"/>
              </w:rPr>
              <w:t xml:space="preserve"> та проведення оперативних втручань…...</w:t>
            </w:r>
            <w:r w:rsidR="00AF63D3" w:rsidRPr="00864550">
              <w:rPr>
                <w:rFonts w:ascii="Times New Roman" w:hAnsi="Times New Roman" w:cs="Times New Roman"/>
                <w:sz w:val="28"/>
                <w:szCs w:val="28"/>
                <w:lang w:val="uk-UA"/>
              </w:rPr>
              <w:t>……………………………</w:t>
            </w:r>
            <w:r w:rsidR="00722F4F" w:rsidRPr="00864550">
              <w:rPr>
                <w:rFonts w:ascii="Times New Roman" w:hAnsi="Times New Roman" w:cs="Times New Roman"/>
                <w:sz w:val="28"/>
                <w:szCs w:val="28"/>
                <w:lang w:val="uk-UA"/>
              </w:rPr>
              <w:t>……….</w:t>
            </w:r>
          </w:p>
        </w:tc>
        <w:tc>
          <w:tcPr>
            <w:tcW w:w="942" w:type="dxa"/>
          </w:tcPr>
          <w:p w14:paraId="66DC4E10" w14:textId="77777777" w:rsidR="00726910" w:rsidRPr="00864550" w:rsidRDefault="00726910" w:rsidP="009155AF">
            <w:pPr>
              <w:tabs>
                <w:tab w:val="left" w:pos="180"/>
                <w:tab w:val="left" w:pos="540"/>
                <w:tab w:val="left" w:pos="720"/>
                <w:tab w:val="left" w:pos="1080"/>
                <w:tab w:val="left" w:pos="6840"/>
              </w:tabs>
              <w:spacing w:line="360" w:lineRule="auto"/>
              <w:contextualSpacing/>
              <w:jc w:val="center"/>
              <w:rPr>
                <w:rFonts w:ascii="Times New Roman" w:hAnsi="Times New Roman" w:cs="Times New Roman"/>
                <w:bCs/>
                <w:smallCaps/>
                <w:sz w:val="28"/>
                <w:szCs w:val="28"/>
                <w:lang w:val="uk-UA"/>
              </w:rPr>
            </w:pPr>
          </w:p>
          <w:p w14:paraId="3CFA6795" w14:textId="46F1D9FB" w:rsidR="0019695B" w:rsidRPr="00864550" w:rsidRDefault="00AF5DC3" w:rsidP="009155AF">
            <w:pPr>
              <w:tabs>
                <w:tab w:val="left" w:pos="180"/>
                <w:tab w:val="left" w:pos="540"/>
                <w:tab w:val="left" w:pos="720"/>
                <w:tab w:val="left" w:pos="1080"/>
                <w:tab w:val="left" w:pos="6840"/>
              </w:tabs>
              <w:spacing w:line="360" w:lineRule="auto"/>
              <w:contextualSpacing/>
              <w:jc w:val="center"/>
              <w:rPr>
                <w:rFonts w:ascii="Times New Roman" w:hAnsi="Times New Roman" w:cs="Times New Roman"/>
                <w:bCs/>
                <w:smallCaps/>
                <w:sz w:val="28"/>
                <w:szCs w:val="28"/>
                <w:lang w:val="uk-UA"/>
              </w:rPr>
            </w:pPr>
            <w:r>
              <w:rPr>
                <w:rFonts w:ascii="Times New Roman" w:hAnsi="Times New Roman" w:cs="Times New Roman"/>
                <w:bCs/>
                <w:smallCaps/>
                <w:sz w:val="28"/>
                <w:szCs w:val="28"/>
                <w:lang w:val="uk-UA"/>
              </w:rPr>
              <w:t>53</w:t>
            </w:r>
          </w:p>
        </w:tc>
      </w:tr>
      <w:tr w:rsidR="002376B2" w:rsidRPr="00864550" w14:paraId="4C8F66EF" w14:textId="77777777" w:rsidTr="009155AF">
        <w:trPr>
          <w:trHeight w:val="1004"/>
        </w:trPr>
        <w:tc>
          <w:tcPr>
            <w:tcW w:w="9373" w:type="dxa"/>
          </w:tcPr>
          <w:p w14:paraId="665C47B1" w14:textId="44034951" w:rsidR="00AF63D3" w:rsidRPr="00864550" w:rsidRDefault="002376B2" w:rsidP="00864550">
            <w:pPr>
              <w:spacing w:line="360" w:lineRule="auto"/>
              <w:contextualSpacing/>
              <w:rPr>
                <w:rFonts w:ascii="Times New Roman" w:hAnsi="Times New Roman" w:cs="Times New Roman"/>
                <w:sz w:val="28"/>
                <w:szCs w:val="28"/>
                <w:lang w:val="uk-UA"/>
              </w:rPr>
            </w:pPr>
            <w:r w:rsidRPr="00864550">
              <w:rPr>
                <w:rFonts w:ascii="Times New Roman" w:hAnsi="Times New Roman" w:cs="Times New Roman"/>
                <w:sz w:val="28"/>
                <w:szCs w:val="28"/>
                <w:lang w:val="uk-UA"/>
              </w:rPr>
              <w:t>2.4. Методика проведення фототерапії та фотодинамічної терапії у хворих з трофічними порушеннями</w:t>
            </w:r>
            <w:r w:rsidR="00722F4F" w:rsidRPr="00864550">
              <w:rPr>
                <w:rFonts w:ascii="Times New Roman" w:hAnsi="Times New Roman" w:cs="Times New Roman"/>
                <w:sz w:val="28"/>
                <w:szCs w:val="28"/>
                <w:lang w:val="uk-UA"/>
              </w:rPr>
              <w:t>……………………………………………………….</w:t>
            </w:r>
          </w:p>
        </w:tc>
        <w:tc>
          <w:tcPr>
            <w:tcW w:w="942" w:type="dxa"/>
          </w:tcPr>
          <w:p w14:paraId="7D374643" w14:textId="1E5C1ED0" w:rsidR="002376B2" w:rsidRPr="00864550" w:rsidRDefault="00AF5DC3" w:rsidP="009155AF">
            <w:pPr>
              <w:tabs>
                <w:tab w:val="left" w:pos="180"/>
                <w:tab w:val="left" w:pos="540"/>
                <w:tab w:val="left" w:pos="720"/>
                <w:tab w:val="left" w:pos="1080"/>
                <w:tab w:val="left" w:pos="6840"/>
              </w:tabs>
              <w:spacing w:line="360" w:lineRule="auto"/>
              <w:contextualSpacing/>
              <w:jc w:val="center"/>
              <w:rPr>
                <w:rFonts w:ascii="Times New Roman" w:hAnsi="Times New Roman" w:cs="Times New Roman"/>
                <w:bCs/>
                <w:smallCaps/>
                <w:sz w:val="28"/>
                <w:szCs w:val="28"/>
                <w:lang w:val="uk-UA"/>
              </w:rPr>
            </w:pPr>
            <w:r>
              <w:rPr>
                <w:rFonts w:ascii="Times New Roman" w:hAnsi="Times New Roman" w:cs="Times New Roman"/>
                <w:bCs/>
                <w:smallCaps/>
                <w:sz w:val="28"/>
                <w:szCs w:val="28"/>
                <w:lang w:val="uk-UA"/>
              </w:rPr>
              <w:t>55</w:t>
            </w:r>
          </w:p>
        </w:tc>
      </w:tr>
      <w:tr w:rsidR="00AF63D3" w:rsidRPr="00864550" w14:paraId="5B69A6BC" w14:textId="77777777" w:rsidTr="009155AF">
        <w:trPr>
          <w:trHeight w:val="428"/>
        </w:trPr>
        <w:tc>
          <w:tcPr>
            <w:tcW w:w="9373" w:type="dxa"/>
          </w:tcPr>
          <w:p w14:paraId="05FCEC44" w14:textId="510DC015" w:rsidR="00AF63D3" w:rsidRPr="00864550" w:rsidRDefault="00AF63D3" w:rsidP="00864550">
            <w:pPr>
              <w:spacing w:line="360" w:lineRule="auto"/>
              <w:contextualSpacing/>
              <w:rPr>
                <w:rFonts w:ascii="Times New Roman" w:hAnsi="Times New Roman" w:cs="Times New Roman"/>
                <w:sz w:val="28"/>
                <w:szCs w:val="28"/>
                <w:lang w:val="uk-UA"/>
              </w:rPr>
            </w:pPr>
            <w:r w:rsidRPr="00864550">
              <w:rPr>
                <w:rFonts w:ascii="Times New Roman" w:hAnsi="Times New Roman" w:cs="Times New Roman"/>
                <w:sz w:val="28"/>
                <w:szCs w:val="28"/>
                <w:lang w:val="uk-UA"/>
              </w:rPr>
              <w:t>2.5. Техніка хірургічного лікування……………………………………………</w:t>
            </w:r>
          </w:p>
        </w:tc>
        <w:tc>
          <w:tcPr>
            <w:tcW w:w="942" w:type="dxa"/>
          </w:tcPr>
          <w:p w14:paraId="5300A93F" w14:textId="3F4E468A" w:rsidR="00AF63D3" w:rsidRPr="00864550" w:rsidRDefault="00AF5DC3" w:rsidP="009155AF">
            <w:pPr>
              <w:tabs>
                <w:tab w:val="left" w:pos="180"/>
                <w:tab w:val="left" w:pos="540"/>
                <w:tab w:val="left" w:pos="720"/>
                <w:tab w:val="left" w:pos="1080"/>
                <w:tab w:val="left" w:pos="6840"/>
              </w:tabs>
              <w:spacing w:line="360" w:lineRule="auto"/>
              <w:contextualSpacing/>
              <w:jc w:val="center"/>
              <w:rPr>
                <w:rFonts w:ascii="Times New Roman" w:hAnsi="Times New Roman" w:cs="Times New Roman"/>
                <w:bCs/>
                <w:smallCaps/>
                <w:sz w:val="28"/>
                <w:szCs w:val="28"/>
                <w:lang w:val="uk-UA"/>
              </w:rPr>
            </w:pPr>
            <w:r>
              <w:rPr>
                <w:rFonts w:ascii="Times New Roman" w:hAnsi="Times New Roman" w:cs="Times New Roman"/>
                <w:bCs/>
                <w:smallCaps/>
                <w:sz w:val="28"/>
                <w:szCs w:val="28"/>
                <w:lang w:val="uk-UA"/>
              </w:rPr>
              <w:t>58</w:t>
            </w:r>
          </w:p>
        </w:tc>
      </w:tr>
      <w:tr w:rsidR="002376B2" w:rsidRPr="00864550" w14:paraId="71175AEF" w14:textId="77777777" w:rsidTr="009155AF">
        <w:trPr>
          <w:trHeight w:val="420"/>
        </w:trPr>
        <w:tc>
          <w:tcPr>
            <w:tcW w:w="9373" w:type="dxa"/>
          </w:tcPr>
          <w:p w14:paraId="3D7162B4" w14:textId="10188BFF" w:rsidR="002376B2" w:rsidRPr="00864550" w:rsidRDefault="00AF63D3" w:rsidP="00864550">
            <w:pPr>
              <w:spacing w:line="360" w:lineRule="auto"/>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2.6</w:t>
            </w:r>
            <w:r w:rsidR="002376B2" w:rsidRPr="00864550">
              <w:rPr>
                <w:rFonts w:ascii="Times New Roman" w:hAnsi="Times New Roman" w:cs="Times New Roman"/>
                <w:sz w:val="28"/>
                <w:szCs w:val="28"/>
                <w:lang w:val="uk-UA"/>
              </w:rPr>
              <w:t>. Методи статистичного аналізу…………………………………………….</w:t>
            </w:r>
          </w:p>
        </w:tc>
        <w:tc>
          <w:tcPr>
            <w:tcW w:w="942" w:type="dxa"/>
          </w:tcPr>
          <w:p w14:paraId="41E45ED8" w14:textId="394D4346" w:rsidR="002376B2" w:rsidRPr="00864550" w:rsidRDefault="00AF5DC3" w:rsidP="009155AF">
            <w:pPr>
              <w:tabs>
                <w:tab w:val="left" w:pos="180"/>
                <w:tab w:val="left" w:pos="540"/>
                <w:tab w:val="left" w:pos="720"/>
                <w:tab w:val="left" w:pos="1080"/>
                <w:tab w:val="left" w:pos="6840"/>
              </w:tabs>
              <w:spacing w:line="360" w:lineRule="auto"/>
              <w:contextualSpacing/>
              <w:jc w:val="center"/>
              <w:rPr>
                <w:rFonts w:ascii="Times New Roman" w:hAnsi="Times New Roman" w:cs="Times New Roman"/>
                <w:bCs/>
                <w:smallCaps/>
                <w:sz w:val="28"/>
                <w:szCs w:val="28"/>
                <w:lang w:val="uk-UA"/>
              </w:rPr>
            </w:pPr>
            <w:r>
              <w:rPr>
                <w:rFonts w:ascii="Times New Roman" w:hAnsi="Times New Roman" w:cs="Times New Roman"/>
                <w:bCs/>
                <w:smallCaps/>
                <w:sz w:val="28"/>
                <w:szCs w:val="28"/>
                <w:lang w:val="uk-UA"/>
              </w:rPr>
              <w:t>61</w:t>
            </w:r>
          </w:p>
        </w:tc>
      </w:tr>
      <w:tr w:rsidR="0019695B" w:rsidRPr="00864550" w14:paraId="79D8BB6D" w14:textId="77777777" w:rsidTr="009155AF">
        <w:tc>
          <w:tcPr>
            <w:tcW w:w="9373" w:type="dxa"/>
          </w:tcPr>
          <w:p w14:paraId="477B31B2" w14:textId="3DA90B6C" w:rsidR="0019695B" w:rsidRPr="00864550" w:rsidRDefault="002A6114" w:rsidP="00864550">
            <w:pPr>
              <w:spacing w:line="360" w:lineRule="auto"/>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РОЗДІЛ 3. СУЧАСНІ </w:t>
            </w:r>
            <w:r w:rsidRPr="00864550">
              <w:rPr>
                <w:rStyle w:val="70"/>
                <w:rFonts w:eastAsiaTheme="minorEastAsia"/>
                <w:szCs w:val="28"/>
              </w:rPr>
              <w:t>ПІДХОДИ</w:t>
            </w:r>
            <w:r w:rsidRPr="00864550">
              <w:rPr>
                <w:rFonts w:ascii="Times New Roman" w:hAnsi="Times New Roman" w:cs="Times New Roman"/>
                <w:sz w:val="28"/>
                <w:szCs w:val="28"/>
                <w:lang w:val="uk-UA"/>
              </w:rPr>
              <w:t xml:space="preserve"> ДО ДІАГНОСТИКИ ПОРУШЕННЯ КРОВООБІГУ ПРИ ХРОНИЧНІЙ КРИТИЧНІЙ ІШЕМІЇ НИЖНІХ КІНЦІВОК…………………..................................................................................</w:t>
            </w:r>
          </w:p>
        </w:tc>
        <w:tc>
          <w:tcPr>
            <w:tcW w:w="942" w:type="dxa"/>
          </w:tcPr>
          <w:p w14:paraId="212DDCC6" w14:textId="77777777" w:rsidR="00726910" w:rsidRPr="00864550" w:rsidRDefault="00726910" w:rsidP="009155AF">
            <w:pPr>
              <w:tabs>
                <w:tab w:val="left" w:pos="180"/>
                <w:tab w:val="left" w:pos="540"/>
                <w:tab w:val="left" w:pos="720"/>
                <w:tab w:val="left" w:pos="1080"/>
                <w:tab w:val="left" w:pos="6840"/>
              </w:tabs>
              <w:spacing w:line="360" w:lineRule="auto"/>
              <w:contextualSpacing/>
              <w:jc w:val="center"/>
              <w:rPr>
                <w:rFonts w:ascii="Times New Roman" w:hAnsi="Times New Roman" w:cs="Times New Roman"/>
                <w:bCs/>
                <w:smallCaps/>
                <w:sz w:val="28"/>
                <w:szCs w:val="28"/>
                <w:lang w:val="uk-UA"/>
              </w:rPr>
            </w:pPr>
          </w:p>
          <w:p w14:paraId="5C2E5DFE" w14:textId="3D9C254C" w:rsidR="0019695B" w:rsidRPr="00864550" w:rsidRDefault="00AF5DC3" w:rsidP="009155AF">
            <w:pPr>
              <w:tabs>
                <w:tab w:val="left" w:pos="180"/>
                <w:tab w:val="left" w:pos="540"/>
                <w:tab w:val="left" w:pos="720"/>
                <w:tab w:val="left" w:pos="1080"/>
                <w:tab w:val="left" w:pos="6840"/>
              </w:tabs>
              <w:spacing w:line="360" w:lineRule="auto"/>
              <w:contextualSpacing/>
              <w:jc w:val="center"/>
              <w:rPr>
                <w:rFonts w:ascii="Times New Roman" w:hAnsi="Times New Roman" w:cs="Times New Roman"/>
                <w:bCs/>
                <w:smallCaps/>
                <w:sz w:val="28"/>
                <w:szCs w:val="28"/>
                <w:lang w:val="uk-UA"/>
              </w:rPr>
            </w:pPr>
            <w:r>
              <w:rPr>
                <w:rFonts w:ascii="Times New Roman" w:hAnsi="Times New Roman" w:cs="Times New Roman"/>
                <w:bCs/>
                <w:smallCaps/>
                <w:sz w:val="28"/>
                <w:szCs w:val="28"/>
                <w:lang w:val="uk-UA"/>
              </w:rPr>
              <w:t>62</w:t>
            </w:r>
          </w:p>
        </w:tc>
      </w:tr>
      <w:tr w:rsidR="0019695B" w:rsidRPr="00864550" w14:paraId="6E58098B" w14:textId="77777777" w:rsidTr="009155AF">
        <w:tc>
          <w:tcPr>
            <w:tcW w:w="9373" w:type="dxa"/>
          </w:tcPr>
          <w:p w14:paraId="0A9B42DB" w14:textId="5BFA0421" w:rsidR="0019695B" w:rsidRPr="00864550" w:rsidRDefault="0019695B" w:rsidP="00864550">
            <w:pPr>
              <w:tabs>
                <w:tab w:val="left" w:pos="180"/>
                <w:tab w:val="left" w:pos="540"/>
                <w:tab w:val="left" w:pos="720"/>
                <w:tab w:val="left" w:pos="1080"/>
                <w:tab w:val="left" w:pos="6840"/>
              </w:tabs>
              <w:spacing w:line="360" w:lineRule="auto"/>
              <w:contextualSpacing/>
              <w:jc w:val="both"/>
              <w:rPr>
                <w:rFonts w:ascii="Times New Roman" w:hAnsi="Times New Roman" w:cs="Times New Roman"/>
                <w:bCs/>
                <w:smallCaps/>
                <w:sz w:val="28"/>
                <w:szCs w:val="28"/>
                <w:lang w:val="uk-UA"/>
              </w:rPr>
            </w:pPr>
            <w:r w:rsidRPr="00864550">
              <w:rPr>
                <w:rFonts w:ascii="Times New Roman" w:hAnsi="Times New Roman" w:cs="Times New Roman"/>
                <w:bCs/>
                <w:smallCaps/>
                <w:sz w:val="28"/>
                <w:szCs w:val="28"/>
                <w:lang w:val="uk-UA"/>
              </w:rPr>
              <w:t xml:space="preserve">3.1. </w:t>
            </w:r>
            <w:r w:rsidR="00726910" w:rsidRPr="00864550">
              <w:rPr>
                <w:rFonts w:ascii="Times New Roman" w:hAnsi="Times New Roman" w:cs="Times New Roman"/>
                <w:sz w:val="28"/>
                <w:szCs w:val="28"/>
                <w:lang w:val="uk-UA"/>
              </w:rPr>
              <w:t>І</w:t>
            </w:r>
            <w:r w:rsidR="002376B2" w:rsidRPr="00864550">
              <w:rPr>
                <w:rFonts w:ascii="Times New Roman" w:hAnsi="Times New Roman" w:cs="Times New Roman"/>
                <w:sz w:val="28"/>
                <w:szCs w:val="28"/>
                <w:lang w:val="uk-UA"/>
              </w:rPr>
              <w:t xml:space="preserve">нвазивні методи діагностики стенотичного ураження артерій клубового </w:t>
            </w:r>
            <w:r w:rsidR="002376B2" w:rsidRPr="00864550">
              <w:rPr>
                <w:rFonts w:ascii="Times New Roman" w:hAnsi="Times New Roman" w:cs="Times New Roman"/>
                <w:sz w:val="28"/>
                <w:szCs w:val="28"/>
                <w:lang w:val="uk-UA"/>
              </w:rPr>
              <w:lastRenderedPageBreak/>
              <w:t>сегменту………………………………………………………………</w:t>
            </w:r>
            <w:r w:rsidR="00726910" w:rsidRPr="00864550">
              <w:rPr>
                <w:rFonts w:ascii="Times New Roman" w:hAnsi="Times New Roman" w:cs="Times New Roman"/>
                <w:sz w:val="28"/>
                <w:szCs w:val="28"/>
                <w:lang w:val="uk-UA"/>
              </w:rPr>
              <w:t>…………..</w:t>
            </w:r>
          </w:p>
        </w:tc>
        <w:tc>
          <w:tcPr>
            <w:tcW w:w="942" w:type="dxa"/>
          </w:tcPr>
          <w:p w14:paraId="0B04F105" w14:textId="77777777" w:rsidR="00B61F32" w:rsidRPr="00864550" w:rsidRDefault="00B61F32" w:rsidP="009155AF">
            <w:pPr>
              <w:tabs>
                <w:tab w:val="left" w:pos="180"/>
                <w:tab w:val="left" w:pos="540"/>
                <w:tab w:val="left" w:pos="720"/>
                <w:tab w:val="left" w:pos="1080"/>
                <w:tab w:val="left" w:pos="6840"/>
              </w:tabs>
              <w:spacing w:line="360" w:lineRule="auto"/>
              <w:contextualSpacing/>
              <w:jc w:val="center"/>
              <w:rPr>
                <w:rFonts w:ascii="Times New Roman" w:hAnsi="Times New Roman" w:cs="Times New Roman"/>
                <w:bCs/>
                <w:smallCaps/>
                <w:sz w:val="28"/>
                <w:szCs w:val="28"/>
                <w:lang w:val="uk-UA"/>
              </w:rPr>
            </w:pPr>
          </w:p>
          <w:p w14:paraId="01608196" w14:textId="4F723CD5" w:rsidR="0019695B" w:rsidRPr="00864550" w:rsidRDefault="00AF5DC3" w:rsidP="009155AF">
            <w:pPr>
              <w:tabs>
                <w:tab w:val="left" w:pos="180"/>
                <w:tab w:val="left" w:pos="540"/>
                <w:tab w:val="left" w:pos="720"/>
                <w:tab w:val="left" w:pos="1080"/>
                <w:tab w:val="left" w:pos="6840"/>
              </w:tabs>
              <w:spacing w:line="360" w:lineRule="auto"/>
              <w:contextualSpacing/>
              <w:jc w:val="center"/>
              <w:rPr>
                <w:rFonts w:ascii="Times New Roman" w:hAnsi="Times New Roman" w:cs="Times New Roman"/>
                <w:bCs/>
                <w:smallCaps/>
                <w:sz w:val="28"/>
                <w:szCs w:val="28"/>
                <w:lang w:val="uk-UA"/>
              </w:rPr>
            </w:pPr>
            <w:r>
              <w:rPr>
                <w:rFonts w:ascii="Times New Roman" w:hAnsi="Times New Roman" w:cs="Times New Roman"/>
                <w:bCs/>
                <w:smallCaps/>
                <w:sz w:val="28"/>
                <w:szCs w:val="28"/>
                <w:lang w:val="uk-UA"/>
              </w:rPr>
              <w:t>62</w:t>
            </w:r>
          </w:p>
        </w:tc>
      </w:tr>
      <w:tr w:rsidR="0019695B" w:rsidRPr="00864550" w14:paraId="33F2CA8C" w14:textId="77777777" w:rsidTr="009155AF">
        <w:trPr>
          <w:trHeight w:val="778"/>
        </w:trPr>
        <w:tc>
          <w:tcPr>
            <w:tcW w:w="9373" w:type="dxa"/>
          </w:tcPr>
          <w:p w14:paraId="42730039" w14:textId="2DCD4E18" w:rsidR="0019695B" w:rsidRPr="00864550" w:rsidRDefault="0019695B" w:rsidP="00864550">
            <w:pPr>
              <w:spacing w:line="360" w:lineRule="auto"/>
              <w:contextualSpacing/>
              <w:rPr>
                <w:rFonts w:ascii="Times New Roman" w:hAnsi="Times New Roman" w:cs="Times New Roman"/>
                <w:sz w:val="28"/>
                <w:szCs w:val="28"/>
                <w:lang w:val="uk-UA"/>
              </w:rPr>
            </w:pPr>
            <w:r w:rsidRPr="00864550">
              <w:rPr>
                <w:rFonts w:ascii="Times New Roman" w:hAnsi="Times New Roman" w:cs="Times New Roman"/>
                <w:bCs/>
                <w:smallCaps/>
                <w:sz w:val="28"/>
                <w:szCs w:val="28"/>
                <w:lang w:val="uk-UA"/>
              </w:rPr>
              <w:t>3</w:t>
            </w:r>
            <w:r w:rsidRPr="00864550">
              <w:rPr>
                <w:rFonts w:ascii="Times New Roman" w:hAnsi="Times New Roman" w:cs="Times New Roman"/>
                <w:sz w:val="28"/>
                <w:szCs w:val="28"/>
              </w:rPr>
              <w:t>.2.</w:t>
            </w:r>
            <w:r w:rsidR="00726910" w:rsidRPr="00864550">
              <w:rPr>
                <w:rFonts w:ascii="Times New Roman" w:hAnsi="Times New Roman" w:cs="Times New Roman"/>
                <w:sz w:val="28"/>
                <w:szCs w:val="28"/>
                <w:lang w:val="uk-UA"/>
              </w:rPr>
              <w:t xml:space="preserve"> Роль</w:t>
            </w:r>
            <w:r w:rsidR="002376B2" w:rsidRPr="00864550">
              <w:rPr>
                <w:rFonts w:ascii="Times New Roman" w:hAnsi="Times New Roman" w:cs="Times New Roman"/>
                <w:sz w:val="28"/>
                <w:szCs w:val="28"/>
              </w:rPr>
              <w:t xml:space="preserve"> ендотеліальної дисфункції у перебігу критичної ішемії нижніх кінцівок</w:t>
            </w:r>
            <w:r w:rsidR="00F57658" w:rsidRPr="00864550">
              <w:rPr>
                <w:rFonts w:ascii="Times New Roman" w:hAnsi="Times New Roman" w:cs="Times New Roman"/>
                <w:sz w:val="28"/>
                <w:szCs w:val="28"/>
                <w:lang w:val="uk-UA"/>
              </w:rPr>
              <w:t>……………………………………………………………………….</w:t>
            </w:r>
            <w:r w:rsidR="00726910" w:rsidRPr="00864550">
              <w:rPr>
                <w:rFonts w:ascii="Times New Roman" w:hAnsi="Times New Roman" w:cs="Times New Roman"/>
                <w:sz w:val="28"/>
                <w:szCs w:val="28"/>
                <w:lang w:val="uk-UA"/>
              </w:rPr>
              <w:t>…</w:t>
            </w:r>
          </w:p>
        </w:tc>
        <w:tc>
          <w:tcPr>
            <w:tcW w:w="942" w:type="dxa"/>
          </w:tcPr>
          <w:p w14:paraId="50DC7148" w14:textId="66514F1E" w:rsidR="0019695B" w:rsidRPr="00864550" w:rsidRDefault="00AF5DC3" w:rsidP="009155AF">
            <w:pPr>
              <w:tabs>
                <w:tab w:val="left" w:pos="180"/>
                <w:tab w:val="left" w:pos="540"/>
                <w:tab w:val="left" w:pos="720"/>
                <w:tab w:val="left" w:pos="1080"/>
                <w:tab w:val="left" w:pos="6840"/>
              </w:tabs>
              <w:spacing w:line="360" w:lineRule="auto"/>
              <w:contextualSpacing/>
              <w:jc w:val="center"/>
              <w:rPr>
                <w:rFonts w:ascii="Times New Roman" w:hAnsi="Times New Roman" w:cs="Times New Roman"/>
                <w:bCs/>
                <w:smallCaps/>
                <w:sz w:val="28"/>
                <w:szCs w:val="28"/>
                <w:lang w:val="uk-UA"/>
              </w:rPr>
            </w:pPr>
            <w:r>
              <w:rPr>
                <w:rFonts w:ascii="Times New Roman" w:hAnsi="Times New Roman" w:cs="Times New Roman"/>
                <w:bCs/>
                <w:smallCaps/>
                <w:sz w:val="28"/>
                <w:szCs w:val="28"/>
                <w:lang w:val="uk-UA"/>
              </w:rPr>
              <w:t>65</w:t>
            </w:r>
          </w:p>
        </w:tc>
      </w:tr>
      <w:tr w:rsidR="0019695B" w:rsidRPr="00864550" w14:paraId="2F05BDBA" w14:textId="77777777" w:rsidTr="009155AF">
        <w:trPr>
          <w:trHeight w:val="714"/>
        </w:trPr>
        <w:tc>
          <w:tcPr>
            <w:tcW w:w="9373" w:type="dxa"/>
          </w:tcPr>
          <w:p w14:paraId="04512C36" w14:textId="462470BB" w:rsidR="0019695B" w:rsidRPr="00864550" w:rsidRDefault="0045790F" w:rsidP="00864550">
            <w:pPr>
              <w:spacing w:line="360" w:lineRule="auto"/>
              <w:contextualSpacing/>
              <w:jc w:val="both"/>
              <w:rPr>
                <w:rFonts w:ascii="Times New Roman" w:hAnsi="Times New Roman" w:cs="Times New Roman"/>
                <w:sz w:val="28"/>
                <w:szCs w:val="28"/>
                <w:lang w:val="uk-UA"/>
              </w:rPr>
            </w:pPr>
            <w:r w:rsidRPr="00864550">
              <w:rPr>
                <w:rFonts w:ascii="Times New Roman" w:hAnsi="Times New Roman" w:cs="Times New Roman"/>
                <w:bCs/>
                <w:smallCaps/>
                <w:sz w:val="28"/>
                <w:szCs w:val="28"/>
                <w:lang w:val="uk-UA"/>
              </w:rPr>
              <w:t xml:space="preserve">РОЗДІЛ 4. </w:t>
            </w:r>
            <w:r w:rsidRPr="00864550">
              <w:rPr>
                <w:rFonts w:ascii="Times New Roman" w:hAnsi="Times New Roman" w:cs="Times New Roman"/>
                <w:sz w:val="28"/>
                <w:szCs w:val="28"/>
                <w:lang w:val="uk-UA"/>
              </w:rPr>
              <w:t>ОСОБЛИВОСТІ ХІРУРГІЧНОГО ЛІКУВАННЯ ХВОРИХ НА ХРОНІЧНУ КРИТИЧНУ ІШЕМІЮ З БАГАТОПОВЕРХНЕВИМ УРАЖЕННМ АРТЕРІЙ НИЖНІХ КІНЦІВОК……………………..…..............</w:t>
            </w:r>
          </w:p>
        </w:tc>
        <w:tc>
          <w:tcPr>
            <w:tcW w:w="942" w:type="dxa"/>
          </w:tcPr>
          <w:p w14:paraId="38D2091B" w14:textId="2A4F9D11" w:rsidR="00AF5DC3" w:rsidRDefault="00AF5DC3" w:rsidP="009155AF">
            <w:pPr>
              <w:tabs>
                <w:tab w:val="left" w:pos="180"/>
                <w:tab w:val="left" w:pos="540"/>
                <w:tab w:val="left" w:pos="720"/>
                <w:tab w:val="left" w:pos="1080"/>
                <w:tab w:val="left" w:pos="6840"/>
              </w:tabs>
              <w:spacing w:line="360" w:lineRule="auto"/>
              <w:contextualSpacing/>
              <w:jc w:val="center"/>
              <w:rPr>
                <w:rFonts w:ascii="Times New Roman" w:hAnsi="Times New Roman" w:cs="Times New Roman"/>
                <w:bCs/>
                <w:smallCaps/>
                <w:sz w:val="28"/>
                <w:szCs w:val="28"/>
                <w:lang w:val="uk-UA"/>
              </w:rPr>
            </w:pPr>
          </w:p>
          <w:p w14:paraId="486CC040" w14:textId="77777777" w:rsidR="00AF5DC3" w:rsidRDefault="00AF5DC3" w:rsidP="009155AF">
            <w:pPr>
              <w:tabs>
                <w:tab w:val="left" w:pos="180"/>
                <w:tab w:val="left" w:pos="540"/>
                <w:tab w:val="left" w:pos="720"/>
                <w:tab w:val="left" w:pos="1080"/>
                <w:tab w:val="left" w:pos="6840"/>
              </w:tabs>
              <w:spacing w:line="360" w:lineRule="auto"/>
              <w:contextualSpacing/>
              <w:jc w:val="center"/>
              <w:rPr>
                <w:rFonts w:ascii="Times New Roman" w:hAnsi="Times New Roman" w:cs="Times New Roman"/>
                <w:bCs/>
                <w:smallCaps/>
                <w:sz w:val="28"/>
                <w:szCs w:val="28"/>
                <w:lang w:val="uk-UA"/>
              </w:rPr>
            </w:pPr>
          </w:p>
          <w:p w14:paraId="3919D4CE" w14:textId="4B496174" w:rsidR="0019695B" w:rsidRPr="00864550" w:rsidRDefault="00AF5DC3" w:rsidP="009155AF">
            <w:pPr>
              <w:tabs>
                <w:tab w:val="left" w:pos="180"/>
                <w:tab w:val="left" w:pos="540"/>
                <w:tab w:val="left" w:pos="720"/>
                <w:tab w:val="left" w:pos="1080"/>
                <w:tab w:val="left" w:pos="6840"/>
              </w:tabs>
              <w:spacing w:line="360" w:lineRule="auto"/>
              <w:contextualSpacing/>
              <w:jc w:val="center"/>
              <w:rPr>
                <w:rFonts w:ascii="Times New Roman" w:hAnsi="Times New Roman" w:cs="Times New Roman"/>
                <w:bCs/>
                <w:smallCaps/>
                <w:sz w:val="28"/>
                <w:szCs w:val="28"/>
                <w:lang w:val="uk-UA"/>
              </w:rPr>
            </w:pPr>
            <w:r>
              <w:rPr>
                <w:rFonts w:ascii="Times New Roman" w:hAnsi="Times New Roman" w:cs="Times New Roman"/>
                <w:bCs/>
                <w:smallCaps/>
                <w:sz w:val="28"/>
                <w:szCs w:val="28"/>
                <w:lang w:val="uk-UA"/>
              </w:rPr>
              <w:t>72</w:t>
            </w:r>
          </w:p>
        </w:tc>
      </w:tr>
      <w:tr w:rsidR="0019695B" w:rsidRPr="00864550" w14:paraId="097475D2" w14:textId="77777777" w:rsidTr="009155AF">
        <w:tc>
          <w:tcPr>
            <w:tcW w:w="9373" w:type="dxa"/>
          </w:tcPr>
          <w:p w14:paraId="0A4C48B6" w14:textId="335EADE3" w:rsidR="0019695B" w:rsidRPr="00864550" w:rsidRDefault="0045790F" w:rsidP="00864550">
            <w:pPr>
              <w:tabs>
                <w:tab w:val="left" w:pos="180"/>
                <w:tab w:val="left" w:pos="540"/>
                <w:tab w:val="left" w:pos="720"/>
                <w:tab w:val="left" w:pos="1080"/>
                <w:tab w:val="left" w:pos="6840"/>
              </w:tabs>
              <w:spacing w:line="360" w:lineRule="auto"/>
              <w:contextualSpacing/>
              <w:jc w:val="both"/>
              <w:rPr>
                <w:rFonts w:ascii="Times New Roman" w:hAnsi="Times New Roman" w:cs="Times New Roman"/>
                <w:bCs/>
                <w:smallCaps/>
                <w:sz w:val="28"/>
                <w:szCs w:val="28"/>
                <w:lang w:val="uk-UA"/>
              </w:rPr>
            </w:pPr>
            <w:r w:rsidRPr="00864550">
              <w:rPr>
                <w:rFonts w:ascii="Times New Roman" w:hAnsi="Times New Roman" w:cs="Times New Roman"/>
                <w:sz w:val="28"/>
                <w:szCs w:val="28"/>
              </w:rPr>
              <w:t>4</w:t>
            </w:r>
            <w:r w:rsidR="0019695B" w:rsidRPr="00864550">
              <w:rPr>
                <w:rFonts w:ascii="Times New Roman" w:hAnsi="Times New Roman" w:cs="Times New Roman"/>
                <w:sz w:val="28"/>
                <w:szCs w:val="28"/>
              </w:rPr>
              <w:t>.</w:t>
            </w:r>
            <w:r w:rsidR="0019695B" w:rsidRPr="00864550">
              <w:rPr>
                <w:rFonts w:ascii="Times New Roman" w:hAnsi="Times New Roman" w:cs="Times New Roman"/>
                <w:sz w:val="28"/>
                <w:szCs w:val="28"/>
                <w:lang w:val="uk-UA"/>
              </w:rPr>
              <w:t>1</w:t>
            </w:r>
            <w:r w:rsidR="0019695B" w:rsidRPr="00864550">
              <w:rPr>
                <w:rFonts w:ascii="Times New Roman" w:hAnsi="Times New Roman" w:cs="Times New Roman"/>
                <w:sz w:val="28"/>
                <w:szCs w:val="28"/>
              </w:rPr>
              <w:t>. Гібридні втручання при багатоповерхневих ураженнях артерій аорто-здухвинного та стегново-підколінного сегментів</w:t>
            </w:r>
            <w:r w:rsidR="0019695B" w:rsidRPr="00864550">
              <w:rPr>
                <w:rFonts w:ascii="Times New Roman" w:hAnsi="Times New Roman" w:cs="Times New Roman"/>
                <w:sz w:val="28"/>
                <w:szCs w:val="28"/>
                <w:lang w:val="uk-UA"/>
              </w:rPr>
              <w:t>……………………………..</w:t>
            </w:r>
          </w:p>
        </w:tc>
        <w:tc>
          <w:tcPr>
            <w:tcW w:w="942" w:type="dxa"/>
          </w:tcPr>
          <w:p w14:paraId="566846AF" w14:textId="592C7588" w:rsidR="00AF5DC3" w:rsidRDefault="00AF5DC3" w:rsidP="009155AF">
            <w:pPr>
              <w:tabs>
                <w:tab w:val="left" w:pos="180"/>
                <w:tab w:val="left" w:pos="540"/>
                <w:tab w:val="left" w:pos="720"/>
                <w:tab w:val="left" w:pos="1080"/>
                <w:tab w:val="left" w:pos="6840"/>
              </w:tabs>
              <w:spacing w:line="360" w:lineRule="auto"/>
              <w:contextualSpacing/>
              <w:jc w:val="center"/>
              <w:rPr>
                <w:rFonts w:ascii="Times New Roman" w:hAnsi="Times New Roman" w:cs="Times New Roman"/>
                <w:bCs/>
                <w:smallCaps/>
                <w:sz w:val="28"/>
                <w:szCs w:val="28"/>
                <w:lang w:val="uk-UA"/>
              </w:rPr>
            </w:pPr>
          </w:p>
          <w:p w14:paraId="2B8E342D" w14:textId="19A5CCCF" w:rsidR="0019695B" w:rsidRPr="00864550" w:rsidRDefault="00AF5DC3" w:rsidP="009155AF">
            <w:pPr>
              <w:tabs>
                <w:tab w:val="left" w:pos="180"/>
                <w:tab w:val="left" w:pos="540"/>
                <w:tab w:val="left" w:pos="720"/>
                <w:tab w:val="left" w:pos="1080"/>
                <w:tab w:val="left" w:pos="6840"/>
              </w:tabs>
              <w:spacing w:line="360" w:lineRule="auto"/>
              <w:contextualSpacing/>
              <w:jc w:val="center"/>
              <w:rPr>
                <w:rFonts w:ascii="Times New Roman" w:hAnsi="Times New Roman" w:cs="Times New Roman"/>
                <w:bCs/>
                <w:smallCaps/>
                <w:sz w:val="28"/>
                <w:szCs w:val="28"/>
                <w:lang w:val="uk-UA"/>
              </w:rPr>
            </w:pPr>
            <w:r>
              <w:rPr>
                <w:rFonts w:ascii="Times New Roman" w:hAnsi="Times New Roman" w:cs="Times New Roman"/>
                <w:bCs/>
                <w:smallCaps/>
                <w:sz w:val="28"/>
                <w:szCs w:val="28"/>
                <w:lang w:val="uk-UA"/>
              </w:rPr>
              <w:t>72</w:t>
            </w:r>
          </w:p>
        </w:tc>
      </w:tr>
      <w:tr w:rsidR="0019695B" w:rsidRPr="00864550" w14:paraId="09B2874E" w14:textId="77777777" w:rsidTr="009155AF">
        <w:trPr>
          <w:trHeight w:val="888"/>
        </w:trPr>
        <w:tc>
          <w:tcPr>
            <w:tcW w:w="9373" w:type="dxa"/>
          </w:tcPr>
          <w:p w14:paraId="53D8BA1A" w14:textId="203E6E80" w:rsidR="00467729" w:rsidRPr="00864550" w:rsidRDefault="0045790F" w:rsidP="00864550">
            <w:pPr>
              <w:tabs>
                <w:tab w:val="left" w:pos="180"/>
                <w:tab w:val="left" w:pos="540"/>
                <w:tab w:val="left" w:pos="720"/>
                <w:tab w:val="left" w:pos="1080"/>
                <w:tab w:val="left" w:pos="6840"/>
              </w:tabs>
              <w:spacing w:line="360" w:lineRule="auto"/>
              <w:contextualSpacing/>
              <w:jc w:val="both"/>
              <w:rPr>
                <w:rFonts w:ascii="Times New Roman" w:hAnsi="Times New Roman" w:cs="Times New Roman"/>
                <w:bCs/>
                <w:smallCaps/>
                <w:sz w:val="28"/>
                <w:szCs w:val="28"/>
                <w:lang w:val="uk-UA"/>
              </w:rPr>
            </w:pPr>
            <w:r w:rsidRPr="00864550">
              <w:rPr>
                <w:rFonts w:ascii="Times New Roman" w:hAnsi="Times New Roman" w:cs="Times New Roman"/>
                <w:bCs/>
                <w:smallCaps/>
                <w:sz w:val="28"/>
                <w:szCs w:val="28"/>
                <w:lang w:val="uk-UA"/>
              </w:rPr>
              <w:t>4</w:t>
            </w:r>
            <w:r w:rsidR="0019695B" w:rsidRPr="00864550">
              <w:rPr>
                <w:rFonts w:ascii="Times New Roman" w:hAnsi="Times New Roman" w:cs="Times New Roman"/>
                <w:bCs/>
                <w:smallCaps/>
                <w:sz w:val="28"/>
                <w:szCs w:val="28"/>
                <w:lang w:val="uk-UA"/>
              </w:rPr>
              <w:t xml:space="preserve">.2. </w:t>
            </w:r>
            <w:r w:rsidR="0019695B" w:rsidRPr="00864550">
              <w:rPr>
                <w:rFonts w:ascii="Times New Roman" w:hAnsi="Times New Roman" w:cs="Times New Roman"/>
                <w:sz w:val="28"/>
                <w:szCs w:val="28"/>
                <w:lang w:val="uk-UA"/>
              </w:rPr>
              <w:t>Хірургічне лікування багатоповерхневих уражень артерій нижче пахово</w:t>
            </w:r>
            <w:r w:rsidR="00F57658" w:rsidRPr="00864550">
              <w:rPr>
                <w:rFonts w:ascii="Times New Roman" w:hAnsi="Times New Roman" w:cs="Times New Roman"/>
                <w:sz w:val="28"/>
                <w:szCs w:val="28"/>
                <w:lang w:val="uk-UA"/>
              </w:rPr>
              <w:t>ї складки……………………………………………….</w:t>
            </w:r>
            <w:r w:rsidR="0019695B" w:rsidRPr="00864550">
              <w:rPr>
                <w:rFonts w:ascii="Times New Roman" w:hAnsi="Times New Roman" w:cs="Times New Roman"/>
                <w:sz w:val="28"/>
                <w:szCs w:val="28"/>
                <w:lang w:val="uk-UA"/>
              </w:rPr>
              <w:t>………</w:t>
            </w:r>
            <w:r w:rsidRPr="00864550">
              <w:rPr>
                <w:rFonts w:ascii="Times New Roman" w:hAnsi="Times New Roman" w:cs="Times New Roman"/>
                <w:sz w:val="28"/>
                <w:szCs w:val="28"/>
                <w:lang w:val="uk-UA"/>
              </w:rPr>
              <w:t>…………</w:t>
            </w:r>
          </w:p>
        </w:tc>
        <w:tc>
          <w:tcPr>
            <w:tcW w:w="942" w:type="dxa"/>
          </w:tcPr>
          <w:p w14:paraId="6EB842C3" w14:textId="77777777" w:rsidR="0045790F" w:rsidRPr="00864550" w:rsidRDefault="0045790F" w:rsidP="009155AF">
            <w:pPr>
              <w:tabs>
                <w:tab w:val="left" w:pos="180"/>
                <w:tab w:val="left" w:pos="540"/>
                <w:tab w:val="left" w:pos="720"/>
                <w:tab w:val="left" w:pos="1080"/>
                <w:tab w:val="left" w:pos="6840"/>
              </w:tabs>
              <w:spacing w:line="360" w:lineRule="auto"/>
              <w:contextualSpacing/>
              <w:jc w:val="center"/>
              <w:rPr>
                <w:rFonts w:ascii="Times New Roman" w:hAnsi="Times New Roman" w:cs="Times New Roman"/>
                <w:bCs/>
                <w:smallCaps/>
                <w:sz w:val="28"/>
                <w:szCs w:val="28"/>
                <w:lang w:val="uk-UA"/>
              </w:rPr>
            </w:pPr>
          </w:p>
          <w:p w14:paraId="3C6855DB" w14:textId="08AED1FB" w:rsidR="0019695B" w:rsidRPr="00864550" w:rsidRDefault="00AF5DC3" w:rsidP="009155AF">
            <w:pPr>
              <w:tabs>
                <w:tab w:val="left" w:pos="180"/>
                <w:tab w:val="left" w:pos="540"/>
                <w:tab w:val="left" w:pos="720"/>
                <w:tab w:val="left" w:pos="1080"/>
                <w:tab w:val="left" w:pos="6840"/>
              </w:tabs>
              <w:spacing w:line="360" w:lineRule="auto"/>
              <w:contextualSpacing/>
              <w:jc w:val="center"/>
              <w:rPr>
                <w:rFonts w:ascii="Times New Roman" w:hAnsi="Times New Roman" w:cs="Times New Roman"/>
                <w:bCs/>
                <w:smallCaps/>
                <w:sz w:val="28"/>
                <w:szCs w:val="28"/>
                <w:lang w:val="uk-UA"/>
              </w:rPr>
            </w:pPr>
            <w:r>
              <w:rPr>
                <w:rFonts w:ascii="Times New Roman" w:hAnsi="Times New Roman" w:cs="Times New Roman"/>
                <w:bCs/>
                <w:smallCaps/>
                <w:sz w:val="28"/>
                <w:szCs w:val="28"/>
                <w:lang w:val="uk-UA"/>
              </w:rPr>
              <w:t>75</w:t>
            </w:r>
          </w:p>
        </w:tc>
      </w:tr>
      <w:tr w:rsidR="00467729" w:rsidRPr="00864550" w14:paraId="4EA184BC" w14:textId="77777777" w:rsidTr="009155AF">
        <w:trPr>
          <w:trHeight w:val="1400"/>
        </w:trPr>
        <w:tc>
          <w:tcPr>
            <w:tcW w:w="9373" w:type="dxa"/>
          </w:tcPr>
          <w:p w14:paraId="55F0E9BF" w14:textId="2BC99AFF" w:rsidR="00467729" w:rsidRPr="00864550" w:rsidRDefault="00467729" w:rsidP="00864550">
            <w:pPr>
              <w:autoSpaceDE w:val="0"/>
              <w:autoSpaceDN w:val="0"/>
              <w:adjustRightInd w:val="0"/>
              <w:spacing w:line="360" w:lineRule="auto"/>
              <w:ind w:right="141"/>
              <w:contextualSpacing/>
              <w:jc w:val="both"/>
              <w:rPr>
                <w:rFonts w:ascii="Times New Roman" w:hAnsi="Times New Roman" w:cs="Times New Roman"/>
                <w:sz w:val="28"/>
                <w:szCs w:val="28"/>
                <w:lang w:val="uk-UA"/>
              </w:rPr>
            </w:pPr>
            <w:r w:rsidRPr="00864550">
              <w:rPr>
                <w:rFonts w:ascii="Times New Roman" w:hAnsi="Times New Roman" w:cs="Times New Roman"/>
                <w:color w:val="000000" w:themeColor="text1"/>
                <w:sz w:val="28"/>
                <w:szCs w:val="28"/>
                <w:lang w:val="uk-UA"/>
              </w:rPr>
              <w:t xml:space="preserve">4.3. </w:t>
            </w:r>
            <w:r w:rsidRPr="00864550">
              <w:rPr>
                <w:rFonts w:ascii="Times New Roman" w:hAnsi="Times New Roman" w:cs="Times New Roman"/>
                <w:sz w:val="28"/>
                <w:szCs w:val="28"/>
                <w:lang w:val="uk-UA"/>
              </w:rPr>
              <w:t>Особливості хірургічного лікування пацієнтів  з багаторівневим ураженням артерій нижче пахової складки з виразково-некротичними змінами………………………………………………………………………</w:t>
            </w:r>
          </w:p>
        </w:tc>
        <w:tc>
          <w:tcPr>
            <w:tcW w:w="942" w:type="dxa"/>
          </w:tcPr>
          <w:p w14:paraId="230D475F" w14:textId="77777777" w:rsidR="00AF5DC3" w:rsidRDefault="00AF5DC3" w:rsidP="009155AF">
            <w:pPr>
              <w:tabs>
                <w:tab w:val="left" w:pos="180"/>
                <w:tab w:val="left" w:pos="540"/>
                <w:tab w:val="left" w:pos="720"/>
                <w:tab w:val="left" w:pos="1080"/>
                <w:tab w:val="left" w:pos="6840"/>
              </w:tabs>
              <w:spacing w:line="360" w:lineRule="auto"/>
              <w:contextualSpacing/>
              <w:jc w:val="center"/>
              <w:rPr>
                <w:rFonts w:ascii="Times New Roman" w:hAnsi="Times New Roman" w:cs="Times New Roman"/>
                <w:bCs/>
                <w:smallCaps/>
                <w:sz w:val="28"/>
                <w:szCs w:val="28"/>
                <w:lang w:val="uk-UA"/>
              </w:rPr>
            </w:pPr>
          </w:p>
          <w:p w14:paraId="5B82BEFD" w14:textId="77777777" w:rsidR="00AF5DC3" w:rsidRDefault="00AF5DC3" w:rsidP="009155AF">
            <w:pPr>
              <w:tabs>
                <w:tab w:val="left" w:pos="180"/>
                <w:tab w:val="left" w:pos="540"/>
                <w:tab w:val="left" w:pos="720"/>
                <w:tab w:val="left" w:pos="1080"/>
                <w:tab w:val="left" w:pos="6840"/>
              </w:tabs>
              <w:spacing w:line="360" w:lineRule="auto"/>
              <w:contextualSpacing/>
              <w:jc w:val="center"/>
              <w:rPr>
                <w:rFonts w:ascii="Times New Roman" w:hAnsi="Times New Roman" w:cs="Times New Roman"/>
                <w:bCs/>
                <w:smallCaps/>
                <w:sz w:val="28"/>
                <w:szCs w:val="28"/>
                <w:lang w:val="uk-UA"/>
              </w:rPr>
            </w:pPr>
          </w:p>
          <w:p w14:paraId="1644208D" w14:textId="35BA472D" w:rsidR="00467729" w:rsidRPr="00864550" w:rsidRDefault="00AF5DC3" w:rsidP="009155AF">
            <w:pPr>
              <w:tabs>
                <w:tab w:val="left" w:pos="180"/>
                <w:tab w:val="left" w:pos="540"/>
                <w:tab w:val="left" w:pos="720"/>
                <w:tab w:val="left" w:pos="1080"/>
                <w:tab w:val="left" w:pos="6840"/>
              </w:tabs>
              <w:spacing w:line="360" w:lineRule="auto"/>
              <w:contextualSpacing/>
              <w:jc w:val="center"/>
              <w:rPr>
                <w:rFonts w:ascii="Times New Roman" w:hAnsi="Times New Roman" w:cs="Times New Roman"/>
                <w:bCs/>
                <w:smallCaps/>
                <w:sz w:val="28"/>
                <w:szCs w:val="28"/>
                <w:lang w:val="uk-UA"/>
              </w:rPr>
            </w:pPr>
            <w:r>
              <w:rPr>
                <w:rFonts w:ascii="Times New Roman" w:hAnsi="Times New Roman" w:cs="Times New Roman"/>
                <w:bCs/>
                <w:smallCaps/>
                <w:sz w:val="28"/>
                <w:szCs w:val="28"/>
                <w:lang w:val="uk-UA"/>
              </w:rPr>
              <w:t>79</w:t>
            </w:r>
          </w:p>
        </w:tc>
      </w:tr>
      <w:tr w:rsidR="0019695B" w:rsidRPr="00864550" w14:paraId="24265BCE" w14:textId="77777777" w:rsidTr="009155AF">
        <w:trPr>
          <w:trHeight w:val="948"/>
        </w:trPr>
        <w:tc>
          <w:tcPr>
            <w:tcW w:w="9373" w:type="dxa"/>
          </w:tcPr>
          <w:p w14:paraId="20FD7F86" w14:textId="021DD2A1" w:rsidR="002376B2" w:rsidRPr="00864550" w:rsidRDefault="0045790F" w:rsidP="00864550">
            <w:pPr>
              <w:spacing w:line="360" w:lineRule="auto"/>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РОЗДІЛ 5.</w:t>
            </w:r>
            <w:r w:rsidR="0019695B" w:rsidRPr="00864550">
              <w:rPr>
                <w:rFonts w:ascii="Times New Roman" w:hAnsi="Times New Roman" w:cs="Times New Roman"/>
                <w:sz w:val="28"/>
                <w:szCs w:val="28"/>
                <w:lang w:val="uk-UA"/>
              </w:rPr>
              <w:t xml:space="preserve"> </w:t>
            </w:r>
            <w:r w:rsidR="00467729" w:rsidRPr="00864550">
              <w:rPr>
                <w:rFonts w:ascii="Times New Roman" w:hAnsi="Times New Roman" w:cs="Times New Roman"/>
                <w:sz w:val="28"/>
                <w:szCs w:val="28"/>
                <w:lang w:val="uk-UA"/>
              </w:rPr>
              <w:t>ЛІКУВАННЯ ВИРАЗКОВО-НЕКРОТИЧНИХ УСКЛАДНЕНЬ ІШЕМІЇ НИЖНІХ КІНЦІВОК………………………………….</w:t>
            </w:r>
            <w:r w:rsidRPr="00864550">
              <w:rPr>
                <w:rFonts w:ascii="Times New Roman" w:hAnsi="Times New Roman" w:cs="Times New Roman"/>
                <w:sz w:val="28"/>
                <w:szCs w:val="28"/>
                <w:lang w:val="uk-UA"/>
              </w:rPr>
              <w:t>……………….</w:t>
            </w:r>
          </w:p>
        </w:tc>
        <w:tc>
          <w:tcPr>
            <w:tcW w:w="942" w:type="dxa"/>
          </w:tcPr>
          <w:p w14:paraId="2EC39C00" w14:textId="77777777" w:rsidR="0045790F" w:rsidRPr="00864550" w:rsidRDefault="0045790F" w:rsidP="009155AF">
            <w:pPr>
              <w:tabs>
                <w:tab w:val="left" w:pos="180"/>
                <w:tab w:val="left" w:pos="540"/>
                <w:tab w:val="left" w:pos="720"/>
                <w:tab w:val="left" w:pos="1080"/>
                <w:tab w:val="left" w:pos="6840"/>
              </w:tabs>
              <w:spacing w:line="360" w:lineRule="auto"/>
              <w:contextualSpacing/>
              <w:jc w:val="center"/>
              <w:rPr>
                <w:rFonts w:ascii="Times New Roman" w:hAnsi="Times New Roman" w:cs="Times New Roman"/>
                <w:bCs/>
                <w:smallCaps/>
                <w:sz w:val="28"/>
                <w:szCs w:val="28"/>
                <w:lang w:val="uk-UA"/>
              </w:rPr>
            </w:pPr>
          </w:p>
          <w:p w14:paraId="3811F665" w14:textId="26E1241A" w:rsidR="0019695B" w:rsidRPr="00864550" w:rsidRDefault="00AF5DC3" w:rsidP="009155AF">
            <w:pPr>
              <w:tabs>
                <w:tab w:val="left" w:pos="180"/>
                <w:tab w:val="left" w:pos="540"/>
                <w:tab w:val="left" w:pos="720"/>
                <w:tab w:val="left" w:pos="1080"/>
                <w:tab w:val="left" w:pos="6840"/>
              </w:tabs>
              <w:spacing w:line="360" w:lineRule="auto"/>
              <w:contextualSpacing/>
              <w:jc w:val="center"/>
              <w:rPr>
                <w:rFonts w:ascii="Times New Roman" w:hAnsi="Times New Roman" w:cs="Times New Roman"/>
                <w:bCs/>
                <w:smallCaps/>
                <w:sz w:val="28"/>
                <w:szCs w:val="28"/>
                <w:lang w:val="uk-UA"/>
              </w:rPr>
            </w:pPr>
            <w:r>
              <w:rPr>
                <w:rFonts w:ascii="Times New Roman" w:hAnsi="Times New Roman" w:cs="Times New Roman"/>
                <w:bCs/>
                <w:smallCaps/>
                <w:sz w:val="28"/>
                <w:szCs w:val="28"/>
                <w:lang w:val="uk-UA"/>
              </w:rPr>
              <w:t>85</w:t>
            </w:r>
          </w:p>
        </w:tc>
      </w:tr>
      <w:tr w:rsidR="002376B2" w:rsidRPr="00864550" w14:paraId="234D1D01" w14:textId="77777777" w:rsidTr="009155AF">
        <w:trPr>
          <w:trHeight w:val="504"/>
        </w:trPr>
        <w:tc>
          <w:tcPr>
            <w:tcW w:w="9373" w:type="dxa"/>
          </w:tcPr>
          <w:p w14:paraId="4898AF9C" w14:textId="2E3949B2" w:rsidR="002376B2" w:rsidRPr="00864550" w:rsidRDefault="0045790F" w:rsidP="00864550">
            <w:pPr>
              <w:spacing w:line="360" w:lineRule="auto"/>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5</w:t>
            </w:r>
            <w:r w:rsidR="002376B2" w:rsidRPr="00864550">
              <w:rPr>
                <w:rFonts w:ascii="Times New Roman" w:hAnsi="Times New Roman" w:cs="Times New Roman"/>
                <w:sz w:val="28"/>
                <w:szCs w:val="28"/>
                <w:lang w:val="uk-UA"/>
              </w:rPr>
              <w:t xml:space="preserve">.1. </w:t>
            </w:r>
            <w:r w:rsidR="00FA3EF9" w:rsidRPr="00864550">
              <w:rPr>
                <w:rFonts w:ascii="Times New Roman" w:hAnsi="Times New Roman" w:cs="Times New Roman"/>
                <w:sz w:val="28"/>
                <w:szCs w:val="28"/>
                <w:lang w:val="uk-UA"/>
              </w:rPr>
              <w:t>Консервативне лікування ускладнень хронічної критичної ішемії нижніх кінцівок.</w:t>
            </w:r>
            <w:r w:rsidR="00F57658" w:rsidRPr="00864550">
              <w:rPr>
                <w:rFonts w:ascii="Times New Roman" w:hAnsi="Times New Roman" w:cs="Times New Roman"/>
                <w:sz w:val="28"/>
                <w:szCs w:val="28"/>
                <w:lang w:val="uk-UA"/>
              </w:rPr>
              <w:t>…………………………………………………………</w:t>
            </w:r>
            <w:r w:rsidR="00FA3EF9" w:rsidRPr="00864550">
              <w:rPr>
                <w:rFonts w:ascii="Times New Roman" w:hAnsi="Times New Roman" w:cs="Times New Roman"/>
                <w:sz w:val="28"/>
                <w:szCs w:val="28"/>
                <w:lang w:val="uk-UA"/>
              </w:rPr>
              <w:t>.</w:t>
            </w:r>
            <w:r w:rsidR="00722F4F" w:rsidRPr="00864550">
              <w:rPr>
                <w:rFonts w:ascii="Times New Roman" w:hAnsi="Times New Roman" w:cs="Times New Roman"/>
                <w:sz w:val="28"/>
                <w:szCs w:val="28"/>
                <w:lang w:val="uk-UA"/>
              </w:rPr>
              <w:t>…….</w:t>
            </w:r>
          </w:p>
        </w:tc>
        <w:tc>
          <w:tcPr>
            <w:tcW w:w="942" w:type="dxa"/>
          </w:tcPr>
          <w:p w14:paraId="49C9AE70" w14:textId="77777777" w:rsidR="0045790F" w:rsidRPr="00864550" w:rsidRDefault="0045790F" w:rsidP="009155AF">
            <w:pPr>
              <w:tabs>
                <w:tab w:val="left" w:pos="180"/>
                <w:tab w:val="left" w:pos="540"/>
                <w:tab w:val="left" w:pos="720"/>
                <w:tab w:val="left" w:pos="1080"/>
                <w:tab w:val="left" w:pos="6840"/>
              </w:tabs>
              <w:spacing w:line="360" w:lineRule="auto"/>
              <w:contextualSpacing/>
              <w:jc w:val="center"/>
              <w:rPr>
                <w:rFonts w:ascii="Times New Roman" w:hAnsi="Times New Roman" w:cs="Times New Roman"/>
                <w:bCs/>
                <w:smallCaps/>
                <w:sz w:val="28"/>
                <w:szCs w:val="28"/>
                <w:lang w:val="uk-UA"/>
              </w:rPr>
            </w:pPr>
          </w:p>
          <w:p w14:paraId="2495D65B" w14:textId="5D980824" w:rsidR="002376B2" w:rsidRPr="00864550" w:rsidRDefault="00AF5DC3" w:rsidP="009155AF">
            <w:pPr>
              <w:tabs>
                <w:tab w:val="left" w:pos="180"/>
                <w:tab w:val="left" w:pos="540"/>
                <w:tab w:val="left" w:pos="720"/>
                <w:tab w:val="left" w:pos="1080"/>
                <w:tab w:val="left" w:pos="6840"/>
              </w:tabs>
              <w:spacing w:line="360" w:lineRule="auto"/>
              <w:contextualSpacing/>
              <w:jc w:val="center"/>
              <w:rPr>
                <w:rFonts w:ascii="Times New Roman" w:hAnsi="Times New Roman" w:cs="Times New Roman"/>
                <w:bCs/>
                <w:smallCaps/>
                <w:sz w:val="28"/>
                <w:szCs w:val="28"/>
                <w:lang w:val="uk-UA"/>
              </w:rPr>
            </w:pPr>
            <w:r>
              <w:rPr>
                <w:rFonts w:ascii="Times New Roman" w:hAnsi="Times New Roman" w:cs="Times New Roman"/>
                <w:bCs/>
                <w:smallCaps/>
                <w:sz w:val="28"/>
                <w:szCs w:val="28"/>
                <w:lang w:val="uk-UA"/>
              </w:rPr>
              <w:t>85</w:t>
            </w:r>
          </w:p>
        </w:tc>
      </w:tr>
      <w:tr w:rsidR="0019695B" w:rsidRPr="00864550" w14:paraId="37D093DB" w14:textId="77777777" w:rsidTr="009155AF">
        <w:trPr>
          <w:trHeight w:val="401"/>
        </w:trPr>
        <w:tc>
          <w:tcPr>
            <w:tcW w:w="9373" w:type="dxa"/>
          </w:tcPr>
          <w:p w14:paraId="6E9CC2E1" w14:textId="6AE01816" w:rsidR="0019695B" w:rsidRPr="00864550" w:rsidRDefault="0045790F" w:rsidP="00864550">
            <w:pPr>
              <w:spacing w:line="360" w:lineRule="auto"/>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5</w:t>
            </w:r>
            <w:r w:rsidR="002376B2" w:rsidRPr="00864550">
              <w:rPr>
                <w:rFonts w:ascii="Times New Roman" w:hAnsi="Times New Roman" w:cs="Times New Roman"/>
                <w:sz w:val="28"/>
                <w:szCs w:val="28"/>
                <w:lang w:val="uk-UA"/>
              </w:rPr>
              <w:t>.2</w:t>
            </w:r>
            <w:r w:rsidR="0019695B" w:rsidRPr="00864550">
              <w:rPr>
                <w:rFonts w:ascii="Times New Roman" w:hAnsi="Times New Roman" w:cs="Times New Roman"/>
                <w:sz w:val="28"/>
                <w:szCs w:val="28"/>
                <w:lang w:val="uk-UA"/>
              </w:rPr>
              <w:t xml:space="preserve">. </w:t>
            </w:r>
            <w:r w:rsidR="00FA3EF9" w:rsidRPr="00864550">
              <w:rPr>
                <w:rFonts w:ascii="Times New Roman" w:hAnsi="Times New Roman" w:cs="Times New Roman"/>
                <w:sz w:val="28"/>
                <w:szCs w:val="28"/>
                <w:lang w:val="uk-UA"/>
              </w:rPr>
              <w:t>Хірургічне лікування ускладнень хронічної критичної ішемії нижніх кінцівок……………………………………………………………………….</w:t>
            </w:r>
            <w:r w:rsidR="00722F4F" w:rsidRPr="00864550">
              <w:rPr>
                <w:rFonts w:ascii="Times New Roman" w:hAnsi="Times New Roman" w:cs="Times New Roman"/>
                <w:sz w:val="28"/>
                <w:szCs w:val="28"/>
                <w:lang w:val="uk-UA"/>
              </w:rPr>
              <w:t>.</w:t>
            </w:r>
            <w:r w:rsidR="0019695B" w:rsidRPr="00864550">
              <w:rPr>
                <w:rFonts w:ascii="Times New Roman" w:hAnsi="Times New Roman" w:cs="Times New Roman"/>
                <w:sz w:val="28"/>
                <w:szCs w:val="28"/>
                <w:lang w:val="uk-UA"/>
              </w:rPr>
              <w:t>.....</w:t>
            </w:r>
          </w:p>
        </w:tc>
        <w:tc>
          <w:tcPr>
            <w:tcW w:w="942" w:type="dxa"/>
          </w:tcPr>
          <w:p w14:paraId="042E47D9" w14:textId="77777777" w:rsidR="00AF5DC3" w:rsidRDefault="00AF5DC3" w:rsidP="009155AF">
            <w:pPr>
              <w:tabs>
                <w:tab w:val="left" w:pos="180"/>
                <w:tab w:val="left" w:pos="540"/>
                <w:tab w:val="left" w:pos="720"/>
                <w:tab w:val="left" w:pos="1080"/>
                <w:tab w:val="left" w:pos="6840"/>
              </w:tabs>
              <w:spacing w:line="360" w:lineRule="auto"/>
              <w:contextualSpacing/>
              <w:jc w:val="center"/>
              <w:rPr>
                <w:rFonts w:ascii="Times New Roman" w:hAnsi="Times New Roman" w:cs="Times New Roman"/>
                <w:bCs/>
                <w:smallCaps/>
                <w:sz w:val="28"/>
                <w:szCs w:val="28"/>
                <w:lang w:val="uk-UA"/>
              </w:rPr>
            </w:pPr>
          </w:p>
          <w:p w14:paraId="0EED11CD" w14:textId="1B21B738" w:rsidR="0019695B" w:rsidRPr="00864550" w:rsidRDefault="00AF5DC3" w:rsidP="009155AF">
            <w:pPr>
              <w:tabs>
                <w:tab w:val="left" w:pos="180"/>
                <w:tab w:val="left" w:pos="540"/>
                <w:tab w:val="left" w:pos="720"/>
                <w:tab w:val="left" w:pos="1080"/>
                <w:tab w:val="left" w:pos="6840"/>
              </w:tabs>
              <w:spacing w:line="360" w:lineRule="auto"/>
              <w:contextualSpacing/>
              <w:jc w:val="center"/>
              <w:rPr>
                <w:rFonts w:ascii="Times New Roman" w:hAnsi="Times New Roman" w:cs="Times New Roman"/>
                <w:bCs/>
                <w:smallCaps/>
                <w:sz w:val="28"/>
                <w:szCs w:val="28"/>
                <w:lang w:val="uk-UA"/>
              </w:rPr>
            </w:pPr>
            <w:r>
              <w:rPr>
                <w:rFonts w:ascii="Times New Roman" w:hAnsi="Times New Roman" w:cs="Times New Roman"/>
                <w:bCs/>
                <w:smallCaps/>
                <w:sz w:val="28"/>
                <w:szCs w:val="28"/>
                <w:lang w:val="uk-UA"/>
              </w:rPr>
              <w:t>88</w:t>
            </w:r>
          </w:p>
        </w:tc>
      </w:tr>
      <w:tr w:rsidR="0019695B" w:rsidRPr="00864550" w14:paraId="78C1C28E" w14:textId="77777777" w:rsidTr="009155AF">
        <w:trPr>
          <w:trHeight w:val="553"/>
        </w:trPr>
        <w:tc>
          <w:tcPr>
            <w:tcW w:w="9373" w:type="dxa"/>
          </w:tcPr>
          <w:p w14:paraId="57C4FCBE" w14:textId="57A07050" w:rsidR="0019695B" w:rsidRPr="00864550" w:rsidRDefault="0019695B" w:rsidP="00864550">
            <w:pPr>
              <w:spacing w:line="360" w:lineRule="auto"/>
              <w:contextualSpacing/>
              <w:jc w:val="both"/>
              <w:rPr>
                <w:rFonts w:ascii="Times New Roman" w:hAnsi="Times New Roman" w:cs="Times New Roman"/>
                <w:sz w:val="28"/>
                <w:szCs w:val="28"/>
                <w:lang w:val="uk-UA"/>
              </w:rPr>
            </w:pPr>
            <w:r w:rsidRPr="00864550">
              <w:rPr>
                <w:rFonts w:ascii="Times New Roman" w:hAnsi="Times New Roman" w:cs="Times New Roman"/>
                <w:bCs/>
                <w:smallCaps/>
                <w:sz w:val="28"/>
                <w:szCs w:val="28"/>
                <w:lang w:val="uk-UA"/>
              </w:rPr>
              <w:t>АНАЛІЗ ТА УЗАГАЛЬНЕННЯ РЕЗУЛЬТАТІВ ДОСЛІДЖЕННЯ…………..</w:t>
            </w:r>
          </w:p>
        </w:tc>
        <w:tc>
          <w:tcPr>
            <w:tcW w:w="942" w:type="dxa"/>
          </w:tcPr>
          <w:p w14:paraId="3B20EA1A" w14:textId="6A9CA906" w:rsidR="0019695B" w:rsidRPr="00864550" w:rsidRDefault="00AF5DC3" w:rsidP="009155AF">
            <w:pPr>
              <w:tabs>
                <w:tab w:val="left" w:pos="180"/>
                <w:tab w:val="left" w:pos="540"/>
                <w:tab w:val="left" w:pos="720"/>
                <w:tab w:val="left" w:pos="1080"/>
                <w:tab w:val="left" w:pos="6840"/>
              </w:tabs>
              <w:spacing w:line="360" w:lineRule="auto"/>
              <w:contextualSpacing/>
              <w:jc w:val="center"/>
              <w:rPr>
                <w:rFonts w:ascii="Times New Roman" w:hAnsi="Times New Roman" w:cs="Times New Roman"/>
                <w:bCs/>
                <w:smallCaps/>
                <w:sz w:val="28"/>
                <w:szCs w:val="28"/>
                <w:lang w:val="uk-UA"/>
              </w:rPr>
            </w:pPr>
            <w:r>
              <w:rPr>
                <w:rFonts w:ascii="Times New Roman" w:hAnsi="Times New Roman" w:cs="Times New Roman"/>
                <w:bCs/>
                <w:smallCaps/>
                <w:sz w:val="28"/>
                <w:szCs w:val="28"/>
                <w:lang w:val="uk-UA"/>
              </w:rPr>
              <w:t>106</w:t>
            </w:r>
          </w:p>
        </w:tc>
      </w:tr>
      <w:tr w:rsidR="0019695B" w:rsidRPr="00864550" w14:paraId="04363D59" w14:textId="77777777" w:rsidTr="009155AF">
        <w:trPr>
          <w:trHeight w:val="540"/>
        </w:trPr>
        <w:tc>
          <w:tcPr>
            <w:tcW w:w="9373" w:type="dxa"/>
          </w:tcPr>
          <w:p w14:paraId="3C51BCFE" w14:textId="7638F434" w:rsidR="0019695B" w:rsidRPr="00864550" w:rsidRDefault="0019695B" w:rsidP="00864550">
            <w:pPr>
              <w:tabs>
                <w:tab w:val="left" w:pos="180"/>
                <w:tab w:val="left" w:pos="540"/>
                <w:tab w:val="left" w:pos="720"/>
                <w:tab w:val="left" w:pos="1080"/>
                <w:tab w:val="left" w:pos="6840"/>
              </w:tabs>
              <w:spacing w:line="360" w:lineRule="auto"/>
              <w:contextualSpacing/>
              <w:jc w:val="both"/>
              <w:rPr>
                <w:rFonts w:ascii="Times New Roman" w:hAnsi="Times New Roman" w:cs="Times New Roman"/>
                <w:bCs/>
                <w:smallCaps/>
                <w:sz w:val="28"/>
                <w:szCs w:val="28"/>
                <w:lang w:val="uk-UA"/>
              </w:rPr>
            </w:pPr>
            <w:r w:rsidRPr="00864550">
              <w:rPr>
                <w:rFonts w:ascii="Times New Roman" w:hAnsi="Times New Roman" w:cs="Times New Roman"/>
                <w:bCs/>
                <w:smallCaps/>
                <w:sz w:val="28"/>
                <w:szCs w:val="28"/>
                <w:lang w:val="uk-UA"/>
              </w:rPr>
              <w:t>ВИСНОВКИ………………………………………………………………...........</w:t>
            </w:r>
          </w:p>
        </w:tc>
        <w:tc>
          <w:tcPr>
            <w:tcW w:w="942" w:type="dxa"/>
          </w:tcPr>
          <w:p w14:paraId="26CC3C69" w14:textId="54640311" w:rsidR="00AF5DC3" w:rsidRPr="00AF5DC3" w:rsidRDefault="00AF5DC3" w:rsidP="009155AF">
            <w:pPr>
              <w:tabs>
                <w:tab w:val="left" w:pos="180"/>
                <w:tab w:val="left" w:pos="540"/>
                <w:tab w:val="left" w:pos="720"/>
                <w:tab w:val="left" w:pos="1080"/>
                <w:tab w:val="left" w:pos="6840"/>
              </w:tabs>
              <w:spacing w:line="360" w:lineRule="auto"/>
              <w:contextualSpacing/>
              <w:jc w:val="center"/>
              <w:rPr>
                <w:rFonts w:ascii="Times New Roman" w:hAnsi="Times New Roman" w:cs="Times New Roman"/>
                <w:bCs/>
                <w:smallCaps/>
                <w:sz w:val="28"/>
                <w:szCs w:val="28"/>
                <w:lang w:val="uk-UA"/>
              </w:rPr>
            </w:pPr>
            <w:r>
              <w:rPr>
                <w:rFonts w:ascii="Times New Roman" w:hAnsi="Times New Roman" w:cs="Times New Roman"/>
                <w:bCs/>
                <w:smallCaps/>
                <w:sz w:val="28"/>
                <w:szCs w:val="28"/>
                <w:lang w:val="uk-UA"/>
              </w:rPr>
              <w:t>112</w:t>
            </w:r>
          </w:p>
        </w:tc>
      </w:tr>
      <w:tr w:rsidR="00AF5DC3" w:rsidRPr="00864550" w14:paraId="0D951C94" w14:textId="77777777" w:rsidTr="009155AF">
        <w:trPr>
          <w:trHeight w:val="420"/>
        </w:trPr>
        <w:tc>
          <w:tcPr>
            <w:tcW w:w="9373" w:type="dxa"/>
          </w:tcPr>
          <w:p w14:paraId="7D008FDC" w14:textId="59B230BE" w:rsidR="00AF5DC3" w:rsidRPr="00864550" w:rsidRDefault="00AF5DC3" w:rsidP="00864550">
            <w:pPr>
              <w:tabs>
                <w:tab w:val="left" w:pos="180"/>
                <w:tab w:val="left" w:pos="540"/>
                <w:tab w:val="left" w:pos="720"/>
                <w:tab w:val="left" w:pos="1080"/>
                <w:tab w:val="left" w:pos="6840"/>
              </w:tabs>
              <w:spacing w:line="360" w:lineRule="auto"/>
              <w:contextualSpacing/>
              <w:jc w:val="both"/>
              <w:rPr>
                <w:rFonts w:ascii="Times New Roman" w:hAnsi="Times New Roman" w:cs="Times New Roman"/>
                <w:bCs/>
                <w:smallCaps/>
                <w:sz w:val="28"/>
                <w:szCs w:val="28"/>
                <w:lang w:val="uk-UA"/>
              </w:rPr>
            </w:pPr>
            <w:r>
              <w:rPr>
                <w:rFonts w:ascii="Times New Roman" w:hAnsi="Times New Roman" w:cs="Times New Roman"/>
                <w:bCs/>
                <w:smallCaps/>
                <w:sz w:val="28"/>
                <w:szCs w:val="28"/>
                <w:lang w:val="uk-UA"/>
              </w:rPr>
              <w:t>ПРАКТИЧНІ РЕКОМЕНДАЦІЇ…………………………………………………</w:t>
            </w:r>
          </w:p>
        </w:tc>
        <w:tc>
          <w:tcPr>
            <w:tcW w:w="942" w:type="dxa"/>
          </w:tcPr>
          <w:p w14:paraId="199BEB0D" w14:textId="1C58F5D2" w:rsidR="00AF5DC3" w:rsidRDefault="00AF5DC3" w:rsidP="009155AF">
            <w:pPr>
              <w:tabs>
                <w:tab w:val="left" w:pos="180"/>
                <w:tab w:val="left" w:pos="540"/>
                <w:tab w:val="left" w:pos="720"/>
                <w:tab w:val="left" w:pos="1080"/>
                <w:tab w:val="left" w:pos="6840"/>
              </w:tabs>
              <w:spacing w:line="360" w:lineRule="auto"/>
              <w:contextualSpacing/>
              <w:jc w:val="center"/>
              <w:rPr>
                <w:rFonts w:ascii="Times New Roman" w:hAnsi="Times New Roman" w:cs="Times New Roman"/>
                <w:bCs/>
                <w:smallCaps/>
                <w:sz w:val="28"/>
                <w:szCs w:val="28"/>
                <w:lang w:val="uk-UA"/>
              </w:rPr>
            </w:pPr>
            <w:r>
              <w:rPr>
                <w:rFonts w:ascii="Times New Roman" w:hAnsi="Times New Roman" w:cs="Times New Roman"/>
                <w:bCs/>
                <w:smallCaps/>
                <w:sz w:val="28"/>
                <w:szCs w:val="28"/>
                <w:lang w:val="uk-UA"/>
              </w:rPr>
              <w:t>114</w:t>
            </w:r>
          </w:p>
        </w:tc>
      </w:tr>
      <w:tr w:rsidR="0019695B" w:rsidRPr="00864550" w14:paraId="62084E53" w14:textId="77777777" w:rsidTr="009155AF">
        <w:tc>
          <w:tcPr>
            <w:tcW w:w="9373" w:type="dxa"/>
          </w:tcPr>
          <w:p w14:paraId="6E4C8404" w14:textId="1B88C5A7" w:rsidR="0019695B" w:rsidRDefault="0019695B" w:rsidP="00864550">
            <w:pPr>
              <w:tabs>
                <w:tab w:val="left" w:pos="5225"/>
              </w:tabs>
              <w:spacing w:line="360" w:lineRule="auto"/>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СПИСОК</w:t>
            </w:r>
            <w:r w:rsidR="00FA3EF9" w:rsidRPr="00864550">
              <w:rPr>
                <w:rFonts w:ascii="Times New Roman" w:hAnsi="Times New Roman" w:cs="Times New Roman"/>
                <w:sz w:val="28"/>
                <w:szCs w:val="28"/>
                <w:lang w:val="uk-UA"/>
              </w:rPr>
              <w:t xml:space="preserve"> ВИКОРИСТАН</w:t>
            </w:r>
            <w:r w:rsidR="00722F4F" w:rsidRPr="00864550">
              <w:rPr>
                <w:rFonts w:ascii="Times New Roman" w:hAnsi="Times New Roman" w:cs="Times New Roman"/>
                <w:sz w:val="28"/>
                <w:szCs w:val="28"/>
                <w:lang w:val="uk-UA"/>
              </w:rPr>
              <w:t>ОЇ  ЛІТЕРАТУРИ…..</w:t>
            </w:r>
            <w:r w:rsidRPr="00864550">
              <w:rPr>
                <w:rFonts w:ascii="Times New Roman" w:hAnsi="Times New Roman" w:cs="Times New Roman"/>
                <w:sz w:val="28"/>
                <w:szCs w:val="28"/>
                <w:lang w:val="uk-UA"/>
              </w:rPr>
              <w:t>……</w:t>
            </w:r>
            <w:r w:rsidR="0099613F">
              <w:rPr>
                <w:rFonts w:ascii="Times New Roman" w:hAnsi="Times New Roman" w:cs="Times New Roman"/>
                <w:sz w:val="28"/>
                <w:szCs w:val="28"/>
                <w:lang w:val="uk-UA"/>
              </w:rPr>
              <w:t>..</w:t>
            </w:r>
            <w:r w:rsidRPr="00864550">
              <w:rPr>
                <w:rFonts w:ascii="Times New Roman" w:hAnsi="Times New Roman" w:cs="Times New Roman"/>
                <w:sz w:val="28"/>
                <w:szCs w:val="28"/>
                <w:lang w:val="uk-UA"/>
              </w:rPr>
              <w:t>………………...………</w:t>
            </w:r>
          </w:p>
          <w:p w14:paraId="5D6CA893" w14:textId="434FF9C8" w:rsidR="0099613F" w:rsidRPr="0099613F" w:rsidRDefault="0099613F" w:rsidP="0099613F">
            <w:pPr>
              <w:pStyle w:val="rvps2"/>
              <w:shd w:val="clear" w:color="auto" w:fill="FFFFFF"/>
              <w:spacing w:before="0" w:beforeAutospacing="0" w:after="0" w:afterAutospacing="0" w:line="360" w:lineRule="auto"/>
              <w:contextualSpacing/>
              <w:jc w:val="both"/>
              <w:textAlignment w:val="baseline"/>
              <w:rPr>
                <w:sz w:val="28"/>
                <w:szCs w:val="28"/>
                <w:lang w:val="uk-UA"/>
              </w:rPr>
            </w:pPr>
            <w:r>
              <w:rPr>
                <w:sz w:val="28"/>
                <w:szCs w:val="28"/>
                <w:lang w:val="uk-UA"/>
              </w:rPr>
              <w:t>ДОДАТОК А……………………………………………………………………</w:t>
            </w:r>
          </w:p>
          <w:p w14:paraId="266B4DFF" w14:textId="1B8F94CF" w:rsidR="0099613F" w:rsidRPr="00864550" w:rsidRDefault="0099613F" w:rsidP="00864550">
            <w:pPr>
              <w:tabs>
                <w:tab w:val="left" w:pos="5225"/>
              </w:tabs>
              <w:spacing w:line="360" w:lineRule="auto"/>
              <w:contextualSpacing/>
              <w:jc w:val="both"/>
              <w:rPr>
                <w:rFonts w:ascii="Times New Roman" w:hAnsi="Times New Roman" w:cs="Times New Roman"/>
                <w:sz w:val="28"/>
                <w:szCs w:val="28"/>
                <w:lang w:val="uk-UA"/>
              </w:rPr>
            </w:pPr>
          </w:p>
        </w:tc>
        <w:tc>
          <w:tcPr>
            <w:tcW w:w="942" w:type="dxa"/>
          </w:tcPr>
          <w:p w14:paraId="1B56F2DC" w14:textId="77777777" w:rsidR="0019695B" w:rsidRDefault="00AF5DC3" w:rsidP="009155AF">
            <w:pPr>
              <w:tabs>
                <w:tab w:val="left" w:pos="180"/>
                <w:tab w:val="left" w:pos="540"/>
                <w:tab w:val="left" w:pos="720"/>
                <w:tab w:val="left" w:pos="1080"/>
                <w:tab w:val="left" w:pos="6840"/>
              </w:tabs>
              <w:spacing w:line="360" w:lineRule="auto"/>
              <w:contextualSpacing/>
              <w:jc w:val="center"/>
              <w:rPr>
                <w:rFonts w:ascii="Times New Roman" w:hAnsi="Times New Roman" w:cs="Times New Roman"/>
                <w:bCs/>
                <w:smallCaps/>
                <w:sz w:val="28"/>
                <w:szCs w:val="28"/>
                <w:lang w:val="uk-UA"/>
              </w:rPr>
            </w:pPr>
            <w:r>
              <w:rPr>
                <w:rFonts w:ascii="Times New Roman" w:hAnsi="Times New Roman" w:cs="Times New Roman"/>
                <w:bCs/>
                <w:smallCaps/>
                <w:sz w:val="28"/>
                <w:szCs w:val="28"/>
                <w:lang w:val="uk-UA"/>
              </w:rPr>
              <w:t>115</w:t>
            </w:r>
          </w:p>
          <w:p w14:paraId="7D9BEE0C" w14:textId="735B44C1" w:rsidR="0099613F" w:rsidRPr="00864550" w:rsidRDefault="0099613F" w:rsidP="009155AF">
            <w:pPr>
              <w:tabs>
                <w:tab w:val="left" w:pos="180"/>
                <w:tab w:val="left" w:pos="540"/>
                <w:tab w:val="left" w:pos="720"/>
                <w:tab w:val="left" w:pos="1080"/>
                <w:tab w:val="left" w:pos="6840"/>
              </w:tabs>
              <w:spacing w:line="360" w:lineRule="auto"/>
              <w:contextualSpacing/>
              <w:jc w:val="center"/>
              <w:rPr>
                <w:rFonts w:ascii="Times New Roman" w:hAnsi="Times New Roman" w:cs="Times New Roman"/>
                <w:bCs/>
                <w:smallCaps/>
                <w:sz w:val="28"/>
                <w:szCs w:val="28"/>
                <w:lang w:val="uk-UA"/>
              </w:rPr>
            </w:pPr>
            <w:r>
              <w:rPr>
                <w:rFonts w:ascii="Times New Roman" w:hAnsi="Times New Roman" w:cs="Times New Roman"/>
                <w:bCs/>
                <w:smallCaps/>
                <w:sz w:val="28"/>
                <w:szCs w:val="28"/>
                <w:lang w:val="uk-UA"/>
              </w:rPr>
              <w:t>138</w:t>
            </w:r>
          </w:p>
        </w:tc>
      </w:tr>
    </w:tbl>
    <w:p w14:paraId="26846AF0" w14:textId="72AAB7D9" w:rsidR="00CD5C3B" w:rsidRPr="00864550" w:rsidRDefault="00CD5C3B" w:rsidP="00864550">
      <w:pPr>
        <w:tabs>
          <w:tab w:val="left" w:pos="180"/>
          <w:tab w:val="left" w:pos="540"/>
          <w:tab w:val="left" w:pos="720"/>
          <w:tab w:val="left" w:pos="1080"/>
          <w:tab w:val="left" w:pos="6840"/>
        </w:tabs>
        <w:spacing w:after="0" w:line="360" w:lineRule="auto"/>
        <w:ind w:left="-284" w:firstLine="568"/>
        <w:contextualSpacing/>
        <w:jc w:val="both"/>
        <w:rPr>
          <w:rFonts w:ascii="Times New Roman" w:hAnsi="Times New Roman" w:cs="Times New Roman"/>
          <w:b/>
          <w:bCs/>
          <w:smallCaps/>
          <w:sz w:val="28"/>
          <w:szCs w:val="28"/>
          <w:lang w:val="uk-UA"/>
        </w:rPr>
      </w:pPr>
    </w:p>
    <w:p w14:paraId="17BFC350" w14:textId="39B38FF9" w:rsidR="00762182" w:rsidRDefault="00762182" w:rsidP="006530C1">
      <w:pPr>
        <w:spacing w:after="0" w:line="360" w:lineRule="auto"/>
        <w:contextualSpacing/>
        <w:rPr>
          <w:rFonts w:ascii="Times New Roman" w:eastAsia="Times New Roman" w:hAnsi="Times New Roman" w:cs="Times New Roman"/>
          <w:sz w:val="28"/>
          <w:szCs w:val="28"/>
          <w:lang w:val="uk-UA"/>
        </w:rPr>
      </w:pPr>
    </w:p>
    <w:p w14:paraId="38A70386" w14:textId="77777777" w:rsidR="006530C1" w:rsidRPr="00864550" w:rsidRDefault="006530C1" w:rsidP="006530C1">
      <w:pPr>
        <w:spacing w:after="0" w:line="360" w:lineRule="auto"/>
        <w:contextualSpacing/>
        <w:rPr>
          <w:rFonts w:ascii="Times New Roman" w:hAnsi="Times New Roman" w:cs="Times New Roman"/>
          <w:b/>
          <w:bCs/>
          <w:sz w:val="28"/>
          <w:szCs w:val="28"/>
          <w:lang w:val="uk-UA"/>
        </w:rPr>
      </w:pPr>
    </w:p>
    <w:p w14:paraId="129F3D7C" w14:textId="49E1170B" w:rsidR="0069152C" w:rsidRPr="00864550" w:rsidRDefault="0069152C" w:rsidP="00864550">
      <w:pPr>
        <w:spacing w:after="0" w:line="360" w:lineRule="auto"/>
        <w:contextualSpacing/>
        <w:rPr>
          <w:rFonts w:ascii="Times New Roman" w:hAnsi="Times New Roman" w:cs="Times New Roman"/>
          <w:b/>
          <w:bCs/>
          <w:sz w:val="28"/>
          <w:szCs w:val="28"/>
          <w:lang w:val="uk-UA"/>
        </w:rPr>
      </w:pPr>
    </w:p>
    <w:p w14:paraId="020673D9" w14:textId="77777777" w:rsidR="00624810" w:rsidRPr="00864550" w:rsidRDefault="00A01923" w:rsidP="00864550">
      <w:pPr>
        <w:spacing w:after="0" w:line="360" w:lineRule="auto"/>
        <w:contextualSpacing/>
        <w:jc w:val="center"/>
        <w:rPr>
          <w:rFonts w:ascii="Times New Roman" w:hAnsi="Times New Roman" w:cs="Times New Roman"/>
          <w:sz w:val="28"/>
          <w:szCs w:val="28"/>
          <w:lang w:val="uk-UA"/>
        </w:rPr>
      </w:pPr>
      <w:r w:rsidRPr="00864550">
        <w:rPr>
          <w:rFonts w:ascii="Times New Roman" w:hAnsi="Times New Roman" w:cs="Times New Roman"/>
          <w:b/>
          <w:bCs/>
          <w:sz w:val="28"/>
          <w:szCs w:val="28"/>
          <w:lang w:val="uk-UA"/>
        </w:rPr>
        <w:lastRenderedPageBreak/>
        <w:t>ПЕРЕЛІК УМОВНИХ СКОРОЧЕНЬ</w:t>
      </w:r>
    </w:p>
    <w:tbl>
      <w:tblPr>
        <w:tblW w:w="0" w:type="auto"/>
        <w:tblInd w:w="108" w:type="dxa"/>
        <w:tblLook w:val="04A0" w:firstRow="1" w:lastRow="0" w:firstColumn="1" w:lastColumn="0" w:noHBand="0" w:noVBand="1"/>
      </w:tblPr>
      <w:tblGrid>
        <w:gridCol w:w="1471"/>
        <w:gridCol w:w="7989"/>
      </w:tblGrid>
      <w:tr w:rsidR="00A01923" w:rsidRPr="00864550" w14:paraId="2A988C98" w14:textId="77777777" w:rsidTr="00F42920">
        <w:trPr>
          <w:trHeight w:val="462"/>
        </w:trPr>
        <w:tc>
          <w:tcPr>
            <w:tcW w:w="1471" w:type="dxa"/>
            <w:hideMark/>
          </w:tcPr>
          <w:p w14:paraId="5A346FB2" w14:textId="28DEB709" w:rsidR="00A01923" w:rsidRPr="00864550" w:rsidRDefault="0092184D" w:rsidP="00864550">
            <w:pPr>
              <w:tabs>
                <w:tab w:val="left" w:pos="180"/>
                <w:tab w:val="left" w:pos="360"/>
                <w:tab w:val="left" w:pos="540"/>
                <w:tab w:val="left" w:pos="585"/>
                <w:tab w:val="left" w:pos="720"/>
                <w:tab w:val="left" w:pos="6840"/>
              </w:tabs>
              <w:spacing w:after="0" w:line="360" w:lineRule="auto"/>
              <w:contextualSpacing/>
              <w:rPr>
                <w:rFonts w:ascii="Times New Roman" w:eastAsia="Times New Roman" w:hAnsi="Times New Roman" w:cs="Times New Roman"/>
                <w:bCs/>
                <w:smallCaps/>
                <w:sz w:val="28"/>
                <w:szCs w:val="28"/>
                <w:lang w:val="uk-UA"/>
              </w:rPr>
            </w:pPr>
            <w:r w:rsidRPr="00864550">
              <w:rPr>
                <w:rFonts w:ascii="Times New Roman" w:eastAsia="Times New Roman" w:hAnsi="Times New Roman" w:cs="Times New Roman"/>
                <w:bCs/>
                <w:smallCaps/>
                <w:sz w:val="28"/>
                <w:szCs w:val="28"/>
                <w:lang w:val="uk-UA"/>
              </w:rPr>
              <w:t>АБТ</w:t>
            </w:r>
          </w:p>
        </w:tc>
        <w:tc>
          <w:tcPr>
            <w:tcW w:w="7989" w:type="dxa"/>
            <w:hideMark/>
          </w:tcPr>
          <w:p w14:paraId="33F073D5" w14:textId="74C62B64" w:rsidR="00A01923" w:rsidRPr="00864550" w:rsidRDefault="0092184D" w:rsidP="00864550">
            <w:pPr>
              <w:spacing w:line="360" w:lineRule="auto"/>
              <w:contextualSpacing/>
              <w:rPr>
                <w:rFonts w:ascii="Times New Roman" w:eastAsia="Times New Roman" w:hAnsi="Times New Roman" w:cs="Times New Roman"/>
                <w:bCs/>
                <w:smallCaps/>
                <w:sz w:val="28"/>
                <w:szCs w:val="28"/>
                <w:lang w:val="uk-UA"/>
              </w:rPr>
            </w:pPr>
            <w:r w:rsidRPr="00864550">
              <w:rPr>
                <w:rStyle w:val="70"/>
                <w:rFonts w:eastAsiaTheme="minorEastAsia"/>
                <w:szCs w:val="28"/>
                <w:lang w:val="uk-UA"/>
              </w:rPr>
              <w:t>-</w:t>
            </w:r>
            <w:r w:rsidRPr="00864550">
              <w:rPr>
                <w:rStyle w:val="70"/>
                <w:rFonts w:eastAsiaTheme="minorEastAsia"/>
                <w:szCs w:val="28"/>
              </w:rPr>
              <w:t xml:space="preserve"> антибіотико</w:t>
            </w:r>
            <w:r w:rsidRPr="00864550">
              <w:rPr>
                <w:rStyle w:val="70"/>
                <w:rFonts w:eastAsiaTheme="minorEastAsia"/>
                <w:szCs w:val="28"/>
                <w:lang w:val="uk-UA"/>
              </w:rPr>
              <w:t>т</w:t>
            </w:r>
            <w:r w:rsidRPr="00864550">
              <w:rPr>
                <w:rStyle w:val="70"/>
                <w:rFonts w:eastAsiaTheme="minorEastAsia"/>
                <w:szCs w:val="28"/>
              </w:rPr>
              <w:t>ерапія</w:t>
            </w:r>
          </w:p>
        </w:tc>
      </w:tr>
      <w:tr w:rsidR="0092184D" w:rsidRPr="00864550" w14:paraId="28BAB13C" w14:textId="77777777" w:rsidTr="00F42920">
        <w:trPr>
          <w:trHeight w:val="492"/>
        </w:trPr>
        <w:tc>
          <w:tcPr>
            <w:tcW w:w="1471" w:type="dxa"/>
          </w:tcPr>
          <w:p w14:paraId="7C24F486" w14:textId="244144B6" w:rsidR="0092184D" w:rsidRPr="00864550" w:rsidRDefault="0092184D" w:rsidP="00864550">
            <w:pPr>
              <w:tabs>
                <w:tab w:val="left" w:pos="180"/>
                <w:tab w:val="left" w:pos="360"/>
                <w:tab w:val="left" w:pos="540"/>
                <w:tab w:val="left" w:pos="585"/>
                <w:tab w:val="left" w:pos="720"/>
                <w:tab w:val="left" w:pos="6840"/>
              </w:tabs>
              <w:spacing w:after="0" w:line="360" w:lineRule="auto"/>
              <w:contextualSpacing/>
              <w:rPr>
                <w:rFonts w:ascii="Times New Roman" w:hAnsi="Times New Roman" w:cs="Times New Roman"/>
                <w:bCs/>
                <w:smallCaps/>
                <w:sz w:val="28"/>
                <w:szCs w:val="28"/>
                <w:lang w:val="uk-UA"/>
              </w:rPr>
            </w:pPr>
            <w:r w:rsidRPr="00864550">
              <w:rPr>
                <w:rFonts w:ascii="Times New Roman" w:hAnsi="Times New Roman" w:cs="Times New Roman"/>
                <w:bCs/>
                <w:smallCaps/>
                <w:sz w:val="28"/>
                <w:szCs w:val="28"/>
                <w:lang w:val="uk-UA"/>
              </w:rPr>
              <w:t>АСШ</w:t>
            </w:r>
          </w:p>
        </w:tc>
        <w:tc>
          <w:tcPr>
            <w:tcW w:w="7989" w:type="dxa"/>
          </w:tcPr>
          <w:p w14:paraId="30C5A0E8" w14:textId="5FFB887D" w:rsidR="0092184D" w:rsidRPr="00864550" w:rsidRDefault="0092184D" w:rsidP="00864550">
            <w:pPr>
              <w:tabs>
                <w:tab w:val="left" w:pos="180"/>
                <w:tab w:val="left" w:pos="360"/>
                <w:tab w:val="left" w:pos="540"/>
                <w:tab w:val="left" w:pos="585"/>
                <w:tab w:val="left" w:pos="720"/>
                <w:tab w:val="left" w:pos="6840"/>
              </w:tabs>
              <w:spacing w:after="0" w:line="360" w:lineRule="auto"/>
              <w:contextualSpacing/>
              <w:rPr>
                <w:rFonts w:ascii="Times New Roman" w:hAnsi="Times New Roman" w:cs="Times New Roman"/>
                <w:bCs/>
                <w:smallCaps/>
                <w:sz w:val="28"/>
                <w:szCs w:val="28"/>
                <w:lang w:val="uk-UA"/>
              </w:rPr>
            </w:pPr>
            <w:r w:rsidRPr="00864550">
              <w:rPr>
                <w:rFonts w:ascii="Times New Roman" w:hAnsi="Times New Roman" w:cs="Times New Roman"/>
                <w:bCs/>
                <w:smallCaps/>
                <w:sz w:val="28"/>
                <w:szCs w:val="28"/>
                <w:lang w:val="uk-UA"/>
              </w:rPr>
              <w:t>-</w:t>
            </w:r>
            <w:r w:rsidRPr="00864550">
              <w:rPr>
                <w:rFonts w:ascii="Times New Roman" w:hAnsi="Times New Roman" w:cs="Times New Roman"/>
                <w:sz w:val="28"/>
                <w:szCs w:val="28"/>
                <w:lang w:val="uk-UA"/>
              </w:rPr>
              <w:t xml:space="preserve"> аорто-стегнове шунтування</w:t>
            </w:r>
          </w:p>
        </w:tc>
      </w:tr>
      <w:tr w:rsidR="0092184D" w:rsidRPr="00864550" w14:paraId="091B454E" w14:textId="77777777" w:rsidTr="00F42920">
        <w:trPr>
          <w:trHeight w:val="516"/>
        </w:trPr>
        <w:tc>
          <w:tcPr>
            <w:tcW w:w="1471" w:type="dxa"/>
          </w:tcPr>
          <w:p w14:paraId="084F5BC7" w14:textId="77777777" w:rsidR="0092184D" w:rsidRDefault="0092184D" w:rsidP="00864550">
            <w:pPr>
              <w:tabs>
                <w:tab w:val="left" w:pos="180"/>
                <w:tab w:val="left" w:pos="360"/>
                <w:tab w:val="left" w:pos="540"/>
                <w:tab w:val="left" w:pos="585"/>
                <w:tab w:val="left" w:pos="720"/>
                <w:tab w:val="left" w:pos="6840"/>
              </w:tabs>
              <w:spacing w:after="0" w:line="360" w:lineRule="auto"/>
              <w:contextualSpacing/>
              <w:rPr>
                <w:rFonts w:ascii="Times New Roman" w:hAnsi="Times New Roman" w:cs="Times New Roman"/>
                <w:bCs/>
                <w:smallCaps/>
                <w:sz w:val="28"/>
                <w:szCs w:val="28"/>
                <w:lang w:val="uk-UA"/>
              </w:rPr>
            </w:pPr>
            <w:r w:rsidRPr="00864550">
              <w:rPr>
                <w:rFonts w:ascii="Times New Roman" w:hAnsi="Times New Roman" w:cs="Times New Roman"/>
                <w:bCs/>
                <w:smallCaps/>
                <w:sz w:val="28"/>
                <w:szCs w:val="28"/>
                <w:lang w:val="uk-UA"/>
              </w:rPr>
              <w:t>БА</w:t>
            </w:r>
          </w:p>
          <w:p w14:paraId="35E667AF" w14:textId="602CAFD3" w:rsidR="00F42920" w:rsidRPr="00864550" w:rsidRDefault="00F42920" w:rsidP="00864550">
            <w:pPr>
              <w:tabs>
                <w:tab w:val="left" w:pos="180"/>
                <w:tab w:val="left" w:pos="360"/>
                <w:tab w:val="left" w:pos="540"/>
                <w:tab w:val="left" w:pos="585"/>
                <w:tab w:val="left" w:pos="720"/>
                <w:tab w:val="left" w:pos="6840"/>
              </w:tabs>
              <w:spacing w:after="0" w:line="360" w:lineRule="auto"/>
              <w:contextualSpacing/>
              <w:rPr>
                <w:rFonts w:ascii="Times New Roman" w:hAnsi="Times New Roman" w:cs="Times New Roman"/>
                <w:bCs/>
                <w:smallCaps/>
                <w:sz w:val="28"/>
                <w:szCs w:val="28"/>
                <w:lang w:val="uk-UA"/>
              </w:rPr>
            </w:pPr>
            <w:r>
              <w:rPr>
                <w:rFonts w:ascii="Times New Roman" w:hAnsi="Times New Roman" w:cs="Times New Roman"/>
                <w:bCs/>
                <w:smallCaps/>
                <w:sz w:val="28"/>
                <w:szCs w:val="28"/>
                <w:lang w:val="uk-UA"/>
              </w:rPr>
              <w:t>ГСА</w:t>
            </w:r>
          </w:p>
        </w:tc>
        <w:tc>
          <w:tcPr>
            <w:tcW w:w="7989" w:type="dxa"/>
          </w:tcPr>
          <w:p w14:paraId="5C5EA077" w14:textId="77777777" w:rsidR="00F42920" w:rsidRDefault="0092184D" w:rsidP="00864550">
            <w:pPr>
              <w:tabs>
                <w:tab w:val="left" w:pos="180"/>
                <w:tab w:val="left" w:pos="360"/>
                <w:tab w:val="left" w:pos="540"/>
                <w:tab w:val="left" w:pos="585"/>
                <w:tab w:val="left" w:pos="720"/>
                <w:tab w:val="left" w:pos="6840"/>
              </w:tabs>
              <w:spacing w:after="0" w:line="360" w:lineRule="auto"/>
              <w:contextualSpacing/>
              <w:rPr>
                <w:rFonts w:ascii="Times New Roman" w:hAnsi="Times New Roman" w:cs="Times New Roman"/>
                <w:sz w:val="28"/>
                <w:szCs w:val="28"/>
                <w:lang w:val="uk-UA"/>
              </w:rPr>
            </w:pPr>
            <w:r w:rsidRPr="00864550">
              <w:rPr>
                <w:rFonts w:ascii="Times New Roman" w:hAnsi="Times New Roman" w:cs="Times New Roman"/>
                <w:bCs/>
                <w:smallCaps/>
                <w:sz w:val="28"/>
                <w:szCs w:val="28"/>
                <w:lang w:val="uk-UA"/>
              </w:rPr>
              <w:t xml:space="preserve">- </w:t>
            </w:r>
            <w:r w:rsidRPr="00864550">
              <w:rPr>
                <w:rFonts w:ascii="Times New Roman" w:hAnsi="Times New Roman" w:cs="Times New Roman"/>
                <w:sz w:val="28"/>
                <w:szCs w:val="28"/>
                <w:lang w:val="uk-UA"/>
              </w:rPr>
              <w:t>балонна ангіопластика</w:t>
            </w:r>
          </w:p>
          <w:p w14:paraId="632477F8" w14:textId="23805997" w:rsidR="0092184D" w:rsidRPr="00864550" w:rsidRDefault="00F42920" w:rsidP="00864550">
            <w:pPr>
              <w:tabs>
                <w:tab w:val="left" w:pos="180"/>
                <w:tab w:val="left" w:pos="360"/>
                <w:tab w:val="left" w:pos="540"/>
                <w:tab w:val="left" w:pos="585"/>
                <w:tab w:val="left" w:pos="720"/>
                <w:tab w:val="left" w:pos="6840"/>
              </w:tabs>
              <w:spacing w:after="0" w:line="360" w:lineRule="auto"/>
              <w:contextualSpacing/>
              <w:rPr>
                <w:rFonts w:ascii="Times New Roman" w:hAnsi="Times New Roman" w:cs="Times New Roman"/>
                <w:bCs/>
                <w:smallCaps/>
                <w:sz w:val="28"/>
                <w:szCs w:val="28"/>
                <w:lang w:val="uk-UA"/>
              </w:rPr>
            </w:pPr>
            <w:r>
              <w:rPr>
                <w:rFonts w:ascii="Times New Roman" w:hAnsi="Times New Roman" w:cs="Times New Roman"/>
                <w:sz w:val="28"/>
                <w:szCs w:val="28"/>
                <w:lang w:val="uk-UA"/>
              </w:rPr>
              <w:t xml:space="preserve">- </w:t>
            </w:r>
            <w:r w:rsidR="0092184D" w:rsidRPr="00864550">
              <w:rPr>
                <w:rFonts w:ascii="Times New Roman" w:hAnsi="Times New Roman" w:cs="Times New Roman"/>
                <w:sz w:val="28"/>
                <w:szCs w:val="28"/>
                <w:lang w:val="uk-UA"/>
              </w:rPr>
              <w:t xml:space="preserve"> </w:t>
            </w:r>
            <w:r w:rsidRPr="00F42920">
              <w:rPr>
                <w:rFonts w:ascii="Times New Roman" w:hAnsi="Times New Roman" w:cs="Times New Roman"/>
                <w:sz w:val="28"/>
                <w:szCs w:val="28"/>
              </w:rPr>
              <w:t>глибока стегнова артерія</w:t>
            </w:r>
          </w:p>
        </w:tc>
      </w:tr>
      <w:tr w:rsidR="0092184D" w:rsidRPr="00864550" w14:paraId="45CFA289" w14:textId="77777777" w:rsidTr="00F42920">
        <w:trPr>
          <w:trHeight w:val="540"/>
        </w:trPr>
        <w:tc>
          <w:tcPr>
            <w:tcW w:w="1471" w:type="dxa"/>
          </w:tcPr>
          <w:p w14:paraId="036BB22B" w14:textId="15EA5AE6" w:rsidR="0092184D" w:rsidRPr="00864550" w:rsidRDefault="0092184D" w:rsidP="00864550">
            <w:pPr>
              <w:tabs>
                <w:tab w:val="left" w:pos="180"/>
                <w:tab w:val="left" w:pos="360"/>
                <w:tab w:val="left" w:pos="540"/>
                <w:tab w:val="left" w:pos="585"/>
                <w:tab w:val="left" w:pos="720"/>
                <w:tab w:val="left" w:pos="6840"/>
              </w:tabs>
              <w:spacing w:after="0" w:line="360" w:lineRule="auto"/>
              <w:contextualSpacing/>
              <w:rPr>
                <w:rFonts w:ascii="Times New Roman" w:hAnsi="Times New Roman" w:cs="Times New Roman"/>
                <w:bCs/>
                <w:smallCaps/>
                <w:sz w:val="28"/>
                <w:szCs w:val="28"/>
                <w:lang w:val="uk-UA"/>
              </w:rPr>
            </w:pPr>
            <w:r w:rsidRPr="00864550">
              <w:rPr>
                <w:rFonts w:ascii="Times New Roman" w:hAnsi="Times New Roman" w:cs="Times New Roman"/>
                <w:bCs/>
                <w:smallCaps/>
                <w:sz w:val="28"/>
                <w:szCs w:val="28"/>
                <w:lang w:val="uk-UA"/>
              </w:rPr>
              <w:t>ЕАЕ</w:t>
            </w:r>
          </w:p>
        </w:tc>
        <w:tc>
          <w:tcPr>
            <w:tcW w:w="7989" w:type="dxa"/>
          </w:tcPr>
          <w:p w14:paraId="559EBD43" w14:textId="2F87BC07" w:rsidR="0092184D" w:rsidRPr="00864550" w:rsidRDefault="0092184D" w:rsidP="00864550">
            <w:pPr>
              <w:tabs>
                <w:tab w:val="left" w:pos="180"/>
                <w:tab w:val="left" w:pos="360"/>
                <w:tab w:val="left" w:pos="540"/>
                <w:tab w:val="left" w:pos="585"/>
                <w:tab w:val="left" w:pos="720"/>
                <w:tab w:val="left" w:pos="6840"/>
              </w:tabs>
              <w:spacing w:after="0" w:line="360" w:lineRule="auto"/>
              <w:contextualSpacing/>
              <w:rPr>
                <w:rFonts w:ascii="Times New Roman" w:hAnsi="Times New Roman" w:cs="Times New Roman"/>
                <w:sz w:val="28"/>
                <w:szCs w:val="28"/>
                <w:lang w:val="uk-UA"/>
              </w:rPr>
            </w:pPr>
            <w:r w:rsidRPr="00864550">
              <w:rPr>
                <w:rFonts w:ascii="Times New Roman" w:eastAsia="Times New Roman" w:hAnsi="Times New Roman" w:cs="Times New Roman"/>
                <w:bCs/>
                <w:smallCaps/>
                <w:sz w:val="28"/>
                <w:szCs w:val="28"/>
                <w:lang w:val="uk-UA"/>
              </w:rPr>
              <w:t>-</w:t>
            </w:r>
            <w:r w:rsidRPr="00864550">
              <w:rPr>
                <w:rFonts w:ascii="Times New Roman" w:hAnsi="Times New Roman" w:cs="Times New Roman"/>
                <w:sz w:val="28"/>
                <w:szCs w:val="28"/>
                <w:lang w:val="uk-UA"/>
              </w:rPr>
              <w:t xml:space="preserve"> ендартеректомія</w:t>
            </w:r>
          </w:p>
        </w:tc>
      </w:tr>
      <w:tr w:rsidR="00A01923" w:rsidRPr="00864550" w14:paraId="6F92B0A1" w14:textId="77777777" w:rsidTr="00F42920">
        <w:trPr>
          <w:trHeight w:val="446"/>
        </w:trPr>
        <w:tc>
          <w:tcPr>
            <w:tcW w:w="1471" w:type="dxa"/>
            <w:hideMark/>
          </w:tcPr>
          <w:p w14:paraId="2725FA7D" w14:textId="77777777" w:rsidR="00A01923" w:rsidRPr="00864550" w:rsidRDefault="00AE4EB0" w:rsidP="00864550">
            <w:pPr>
              <w:tabs>
                <w:tab w:val="left" w:pos="180"/>
                <w:tab w:val="left" w:pos="360"/>
                <w:tab w:val="left" w:pos="540"/>
                <w:tab w:val="left" w:pos="585"/>
                <w:tab w:val="left" w:pos="720"/>
                <w:tab w:val="left" w:pos="6840"/>
              </w:tabs>
              <w:spacing w:after="0" w:line="360" w:lineRule="auto"/>
              <w:contextualSpacing/>
              <w:rPr>
                <w:rFonts w:ascii="Times New Roman" w:eastAsia="Times New Roman" w:hAnsi="Times New Roman" w:cs="Times New Roman"/>
                <w:bCs/>
                <w:smallCaps/>
                <w:sz w:val="28"/>
                <w:szCs w:val="28"/>
                <w:lang w:val="uk-UA"/>
              </w:rPr>
            </w:pPr>
            <w:r w:rsidRPr="00864550">
              <w:rPr>
                <w:rFonts w:ascii="Times New Roman" w:hAnsi="Times New Roman" w:cs="Times New Roman"/>
                <w:sz w:val="28"/>
                <w:szCs w:val="28"/>
                <w:lang w:val="uk-UA"/>
              </w:rPr>
              <w:t>ЕД</w:t>
            </w:r>
          </w:p>
        </w:tc>
        <w:tc>
          <w:tcPr>
            <w:tcW w:w="7989" w:type="dxa"/>
            <w:hideMark/>
          </w:tcPr>
          <w:p w14:paraId="7707569D" w14:textId="0B08D65C" w:rsidR="00A01923" w:rsidRPr="00864550" w:rsidRDefault="0092184D" w:rsidP="00864550">
            <w:pPr>
              <w:tabs>
                <w:tab w:val="left" w:pos="180"/>
                <w:tab w:val="left" w:pos="360"/>
                <w:tab w:val="left" w:pos="540"/>
                <w:tab w:val="left" w:pos="585"/>
                <w:tab w:val="left" w:pos="720"/>
                <w:tab w:val="left" w:pos="6840"/>
              </w:tabs>
              <w:spacing w:after="0" w:line="360" w:lineRule="auto"/>
              <w:contextualSpacing/>
              <w:rPr>
                <w:rFonts w:ascii="Times New Roman" w:eastAsia="Times New Roman" w:hAnsi="Times New Roman" w:cs="Times New Roman"/>
                <w:bCs/>
                <w:smallCaps/>
                <w:sz w:val="28"/>
                <w:szCs w:val="28"/>
                <w:lang w:val="uk-UA"/>
              </w:rPr>
            </w:pPr>
            <w:r w:rsidRPr="00864550">
              <w:rPr>
                <w:rFonts w:ascii="Times New Roman" w:hAnsi="Times New Roman" w:cs="Times New Roman"/>
                <w:sz w:val="28"/>
                <w:szCs w:val="28"/>
                <w:lang w:val="uk-UA"/>
              </w:rPr>
              <w:t xml:space="preserve">- </w:t>
            </w:r>
            <w:r w:rsidR="00AE4EB0" w:rsidRPr="00864550">
              <w:rPr>
                <w:rFonts w:ascii="Times New Roman" w:hAnsi="Times New Roman" w:cs="Times New Roman"/>
                <w:sz w:val="28"/>
                <w:szCs w:val="28"/>
                <w:lang w:val="uk-UA"/>
              </w:rPr>
              <w:t xml:space="preserve">ендотеліальна дисфункція </w:t>
            </w:r>
          </w:p>
        </w:tc>
      </w:tr>
      <w:tr w:rsidR="00A01923" w:rsidRPr="00864550" w14:paraId="107275E8" w14:textId="77777777" w:rsidTr="00F42920">
        <w:trPr>
          <w:trHeight w:val="446"/>
        </w:trPr>
        <w:tc>
          <w:tcPr>
            <w:tcW w:w="1471" w:type="dxa"/>
            <w:hideMark/>
          </w:tcPr>
          <w:p w14:paraId="698F0A65" w14:textId="77777777" w:rsidR="00A01923" w:rsidRPr="00864550" w:rsidRDefault="00A01923" w:rsidP="00864550">
            <w:pPr>
              <w:tabs>
                <w:tab w:val="left" w:pos="180"/>
                <w:tab w:val="left" w:pos="360"/>
                <w:tab w:val="left" w:pos="540"/>
                <w:tab w:val="left" w:pos="585"/>
                <w:tab w:val="left" w:pos="720"/>
                <w:tab w:val="left" w:pos="6840"/>
              </w:tabs>
              <w:spacing w:after="0" w:line="360" w:lineRule="auto"/>
              <w:contextualSpacing/>
              <w:rPr>
                <w:rFonts w:ascii="Times New Roman" w:eastAsia="Times New Roman" w:hAnsi="Times New Roman" w:cs="Times New Roman"/>
                <w:sz w:val="28"/>
                <w:szCs w:val="28"/>
                <w:lang w:val="uk-UA"/>
              </w:rPr>
            </w:pPr>
            <w:r w:rsidRPr="00864550">
              <w:rPr>
                <w:rFonts w:ascii="Times New Roman" w:hAnsi="Times New Roman" w:cs="Times New Roman"/>
                <w:sz w:val="28"/>
                <w:szCs w:val="28"/>
                <w:lang w:val="uk-UA"/>
              </w:rPr>
              <w:t>ЕТ-1</w:t>
            </w:r>
          </w:p>
        </w:tc>
        <w:tc>
          <w:tcPr>
            <w:tcW w:w="7989" w:type="dxa"/>
            <w:hideMark/>
          </w:tcPr>
          <w:p w14:paraId="2F8EB2EA" w14:textId="07E1BE74" w:rsidR="00A01923" w:rsidRPr="00864550" w:rsidRDefault="0092184D" w:rsidP="00864550">
            <w:pPr>
              <w:tabs>
                <w:tab w:val="left" w:pos="180"/>
                <w:tab w:val="left" w:pos="360"/>
                <w:tab w:val="left" w:pos="540"/>
                <w:tab w:val="left" w:pos="585"/>
                <w:tab w:val="left" w:pos="720"/>
                <w:tab w:val="left" w:pos="6840"/>
              </w:tabs>
              <w:spacing w:after="0" w:line="360" w:lineRule="auto"/>
              <w:contextualSpacing/>
              <w:rPr>
                <w:rFonts w:ascii="Times New Roman" w:eastAsia="Times New Roman" w:hAnsi="Times New Roman" w:cs="Times New Roman"/>
                <w:sz w:val="28"/>
                <w:szCs w:val="28"/>
                <w:lang w:val="uk-UA"/>
              </w:rPr>
            </w:pPr>
            <w:r w:rsidRPr="00864550">
              <w:rPr>
                <w:rFonts w:ascii="Times New Roman" w:hAnsi="Times New Roman" w:cs="Times New Roman"/>
                <w:sz w:val="28"/>
                <w:szCs w:val="28"/>
                <w:lang w:val="uk-UA"/>
              </w:rPr>
              <w:t xml:space="preserve">- </w:t>
            </w:r>
            <w:r w:rsidR="00A01923" w:rsidRPr="00864550">
              <w:rPr>
                <w:rFonts w:ascii="Times New Roman" w:hAnsi="Times New Roman" w:cs="Times New Roman"/>
                <w:sz w:val="28"/>
                <w:szCs w:val="28"/>
                <w:lang w:val="uk-UA"/>
              </w:rPr>
              <w:t>ендотелін-1</w:t>
            </w:r>
          </w:p>
        </w:tc>
      </w:tr>
      <w:tr w:rsidR="00A01923" w:rsidRPr="00864550" w14:paraId="35714819" w14:textId="77777777" w:rsidTr="00F42920">
        <w:trPr>
          <w:trHeight w:val="427"/>
        </w:trPr>
        <w:tc>
          <w:tcPr>
            <w:tcW w:w="1471" w:type="dxa"/>
            <w:hideMark/>
          </w:tcPr>
          <w:p w14:paraId="1221EFEB" w14:textId="77777777" w:rsidR="00A01923" w:rsidRPr="00864550" w:rsidRDefault="00A01923" w:rsidP="00864550">
            <w:pPr>
              <w:tabs>
                <w:tab w:val="left" w:pos="180"/>
                <w:tab w:val="left" w:pos="360"/>
                <w:tab w:val="left" w:pos="540"/>
                <w:tab w:val="left" w:pos="585"/>
                <w:tab w:val="left" w:pos="720"/>
                <w:tab w:val="left" w:pos="6840"/>
              </w:tabs>
              <w:spacing w:after="0" w:line="360" w:lineRule="auto"/>
              <w:contextualSpacing/>
              <w:rPr>
                <w:rFonts w:ascii="Times New Roman" w:eastAsia="Times New Roman" w:hAnsi="Times New Roman" w:cs="Times New Roman"/>
                <w:sz w:val="28"/>
                <w:szCs w:val="28"/>
                <w:lang w:val="uk-UA"/>
              </w:rPr>
            </w:pPr>
            <w:r w:rsidRPr="00864550">
              <w:rPr>
                <w:rFonts w:ascii="Times New Roman" w:hAnsi="Times New Roman" w:cs="Times New Roman"/>
                <w:sz w:val="28"/>
                <w:szCs w:val="28"/>
                <w:lang w:val="uk-UA"/>
              </w:rPr>
              <w:t>ЗВГА</w:t>
            </w:r>
          </w:p>
        </w:tc>
        <w:tc>
          <w:tcPr>
            <w:tcW w:w="7989" w:type="dxa"/>
            <w:hideMark/>
          </w:tcPr>
          <w:p w14:paraId="3AFDCB69" w14:textId="77777777" w:rsidR="00A01923" w:rsidRPr="00864550" w:rsidRDefault="00A01923" w:rsidP="00864550">
            <w:pPr>
              <w:tabs>
                <w:tab w:val="left" w:pos="180"/>
                <w:tab w:val="left" w:pos="360"/>
                <w:tab w:val="left" w:pos="540"/>
                <w:tab w:val="left" w:pos="585"/>
                <w:tab w:val="left" w:pos="720"/>
                <w:tab w:val="left" w:pos="6840"/>
              </w:tabs>
              <w:spacing w:after="0" w:line="360" w:lineRule="auto"/>
              <w:contextualSpacing/>
              <w:rPr>
                <w:rFonts w:ascii="Times New Roman" w:eastAsia="Times New Roman" w:hAnsi="Times New Roman" w:cs="Times New Roman"/>
                <w:sz w:val="28"/>
                <w:szCs w:val="28"/>
                <w:lang w:val="uk-UA"/>
              </w:rPr>
            </w:pPr>
            <w:r w:rsidRPr="00864550">
              <w:rPr>
                <w:rFonts w:ascii="Times New Roman" w:hAnsi="Times New Roman" w:cs="Times New Roman"/>
                <w:sz w:val="28"/>
                <w:szCs w:val="28"/>
                <w:lang w:val="uk-UA"/>
              </w:rPr>
              <w:t>- задня великогомілкова артерія</w:t>
            </w:r>
          </w:p>
        </w:tc>
      </w:tr>
      <w:tr w:rsidR="00A01923" w:rsidRPr="00864550" w14:paraId="1036E1A6" w14:textId="77777777" w:rsidTr="00F42920">
        <w:trPr>
          <w:trHeight w:val="427"/>
        </w:trPr>
        <w:tc>
          <w:tcPr>
            <w:tcW w:w="1471" w:type="dxa"/>
            <w:hideMark/>
          </w:tcPr>
          <w:p w14:paraId="55E7AF76" w14:textId="77777777" w:rsidR="00A01923" w:rsidRPr="00864550" w:rsidRDefault="00A01923" w:rsidP="00864550">
            <w:pPr>
              <w:tabs>
                <w:tab w:val="left" w:pos="180"/>
                <w:tab w:val="left" w:pos="360"/>
                <w:tab w:val="left" w:pos="540"/>
                <w:tab w:val="left" w:pos="585"/>
                <w:tab w:val="left" w:pos="720"/>
                <w:tab w:val="left" w:pos="6840"/>
              </w:tabs>
              <w:spacing w:after="0" w:line="360" w:lineRule="auto"/>
              <w:contextualSpacing/>
              <w:rPr>
                <w:rFonts w:ascii="Times New Roman" w:eastAsia="Times New Roman" w:hAnsi="Times New Roman" w:cs="Times New Roman"/>
                <w:bCs/>
                <w:smallCaps/>
                <w:sz w:val="28"/>
                <w:szCs w:val="28"/>
                <w:lang w:val="uk-UA"/>
              </w:rPr>
            </w:pPr>
            <w:r w:rsidRPr="00864550">
              <w:rPr>
                <w:rFonts w:ascii="Times New Roman" w:hAnsi="Times New Roman" w:cs="Times New Roman"/>
                <w:bCs/>
                <w:smallCaps/>
                <w:sz w:val="28"/>
                <w:szCs w:val="28"/>
                <w:lang w:val="uk-UA"/>
              </w:rPr>
              <w:t>ЗПА</w:t>
            </w:r>
          </w:p>
        </w:tc>
        <w:tc>
          <w:tcPr>
            <w:tcW w:w="7989" w:type="dxa"/>
            <w:hideMark/>
          </w:tcPr>
          <w:p w14:paraId="34432D8A" w14:textId="34ECC053" w:rsidR="00A01923" w:rsidRPr="00864550" w:rsidRDefault="0092184D" w:rsidP="00864550">
            <w:pPr>
              <w:tabs>
                <w:tab w:val="left" w:pos="180"/>
                <w:tab w:val="left" w:pos="360"/>
                <w:tab w:val="left" w:pos="540"/>
                <w:tab w:val="left" w:pos="585"/>
                <w:tab w:val="left" w:pos="720"/>
                <w:tab w:val="left" w:pos="6840"/>
              </w:tabs>
              <w:spacing w:after="0" w:line="360" w:lineRule="auto"/>
              <w:contextualSpacing/>
              <w:rPr>
                <w:rFonts w:ascii="Times New Roman" w:eastAsia="Times New Roman" w:hAnsi="Times New Roman" w:cs="Times New Roman"/>
                <w:bCs/>
                <w:smallCaps/>
                <w:sz w:val="28"/>
                <w:szCs w:val="28"/>
                <w:lang w:val="uk-UA"/>
              </w:rPr>
            </w:pPr>
            <w:r w:rsidRPr="00864550">
              <w:rPr>
                <w:rFonts w:ascii="Times New Roman" w:hAnsi="Times New Roman" w:cs="Times New Roman"/>
                <w:sz w:val="28"/>
                <w:szCs w:val="28"/>
                <w:lang w:val="uk-UA"/>
              </w:rPr>
              <w:t xml:space="preserve">- </w:t>
            </w:r>
            <w:r w:rsidR="00A01923" w:rsidRPr="00864550">
              <w:rPr>
                <w:rFonts w:ascii="Times New Roman" w:hAnsi="Times New Roman" w:cs="Times New Roman"/>
                <w:sz w:val="28"/>
                <w:szCs w:val="28"/>
                <w:lang w:val="uk-UA"/>
              </w:rPr>
              <w:t>захворювання периферичних артерій</w:t>
            </w:r>
          </w:p>
        </w:tc>
      </w:tr>
      <w:tr w:rsidR="00A01923" w:rsidRPr="00864550" w14:paraId="3DEBFA4A" w14:textId="77777777" w:rsidTr="00F42920">
        <w:trPr>
          <w:trHeight w:val="427"/>
        </w:trPr>
        <w:tc>
          <w:tcPr>
            <w:tcW w:w="1471" w:type="dxa"/>
            <w:hideMark/>
          </w:tcPr>
          <w:p w14:paraId="247B60F8" w14:textId="77777777" w:rsidR="00A01923" w:rsidRPr="00864550" w:rsidRDefault="00A01923" w:rsidP="00864550">
            <w:pPr>
              <w:tabs>
                <w:tab w:val="left" w:pos="180"/>
                <w:tab w:val="left" w:pos="360"/>
                <w:tab w:val="left" w:pos="540"/>
                <w:tab w:val="left" w:pos="585"/>
                <w:tab w:val="left" w:pos="720"/>
                <w:tab w:val="left" w:pos="6840"/>
              </w:tabs>
              <w:spacing w:after="0" w:line="360" w:lineRule="auto"/>
              <w:contextualSpacing/>
              <w:rPr>
                <w:rFonts w:ascii="Times New Roman" w:eastAsia="Times New Roman" w:hAnsi="Times New Roman" w:cs="Times New Roman"/>
                <w:bCs/>
                <w:smallCaps/>
                <w:sz w:val="28"/>
                <w:szCs w:val="28"/>
                <w:lang w:val="uk-UA"/>
              </w:rPr>
            </w:pPr>
            <w:r w:rsidRPr="00864550">
              <w:rPr>
                <w:rFonts w:ascii="Times New Roman" w:hAnsi="Times New Roman" w:cs="Times New Roman"/>
                <w:bCs/>
                <w:smallCaps/>
                <w:sz w:val="28"/>
                <w:szCs w:val="28"/>
                <w:lang w:val="uk-UA"/>
              </w:rPr>
              <w:t>ЗСА</w:t>
            </w:r>
          </w:p>
        </w:tc>
        <w:tc>
          <w:tcPr>
            <w:tcW w:w="7989" w:type="dxa"/>
            <w:hideMark/>
          </w:tcPr>
          <w:p w14:paraId="2C43BE65" w14:textId="77777777" w:rsidR="00A01923" w:rsidRPr="00864550" w:rsidRDefault="00A01923" w:rsidP="00864550">
            <w:pPr>
              <w:tabs>
                <w:tab w:val="left" w:pos="180"/>
                <w:tab w:val="left" w:pos="360"/>
                <w:tab w:val="left" w:pos="540"/>
                <w:tab w:val="left" w:pos="585"/>
                <w:tab w:val="left" w:pos="720"/>
                <w:tab w:val="left" w:pos="6840"/>
              </w:tabs>
              <w:spacing w:after="0" w:line="360" w:lineRule="auto"/>
              <w:contextualSpacing/>
              <w:rPr>
                <w:rFonts w:ascii="Times New Roman" w:eastAsia="Times New Roman" w:hAnsi="Times New Roman" w:cs="Times New Roman"/>
                <w:sz w:val="28"/>
                <w:szCs w:val="28"/>
                <w:lang w:val="uk-UA"/>
              </w:rPr>
            </w:pPr>
            <w:r w:rsidRPr="00864550">
              <w:rPr>
                <w:rFonts w:ascii="Times New Roman" w:hAnsi="Times New Roman" w:cs="Times New Roman"/>
                <w:sz w:val="28"/>
                <w:szCs w:val="28"/>
                <w:lang w:val="uk-UA"/>
              </w:rPr>
              <w:t>- загальна стегнова артерія</w:t>
            </w:r>
          </w:p>
        </w:tc>
      </w:tr>
      <w:tr w:rsidR="0092184D" w:rsidRPr="00864550" w14:paraId="791111F3" w14:textId="77777777" w:rsidTr="00F42920">
        <w:trPr>
          <w:trHeight w:val="427"/>
        </w:trPr>
        <w:tc>
          <w:tcPr>
            <w:tcW w:w="1471" w:type="dxa"/>
          </w:tcPr>
          <w:p w14:paraId="20EDBB4E" w14:textId="630757C2" w:rsidR="0092184D" w:rsidRPr="00864550" w:rsidRDefault="0092184D" w:rsidP="00864550">
            <w:pPr>
              <w:tabs>
                <w:tab w:val="left" w:pos="180"/>
                <w:tab w:val="left" w:pos="360"/>
                <w:tab w:val="left" w:pos="540"/>
                <w:tab w:val="left" w:pos="585"/>
                <w:tab w:val="left" w:pos="720"/>
                <w:tab w:val="left" w:pos="6840"/>
              </w:tabs>
              <w:spacing w:after="0" w:line="360" w:lineRule="auto"/>
              <w:contextualSpacing/>
              <w:rPr>
                <w:rFonts w:ascii="Times New Roman" w:eastAsia="Times New Roman" w:hAnsi="Times New Roman" w:cs="Times New Roman"/>
                <w:bCs/>
                <w:smallCaps/>
                <w:sz w:val="28"/>
                <w:szCs w:val="28"/>
                <w:lang w:val="uk-UA"/>
              </w:rPr>
            </w:pPr>
            <w:r w:rsidRPr="00864550">
              <w:rPr>
                <w:rFonts w:ascii="Times New Roman" w:hAnsi="Times New Roman" w:cs="Times New Roman"/>
                <w:sz w:val="28"/>
                <w:szCs w:val="28"/>
                <w:lang w:val="uk-UA"/>
              </w:rPr>
              <w:t>КПІ</w:t>
            </w:r>
          </w:p>
        </w:tc>
        <w:tc>
          <w:tcPr>
            <w:tcW w:w="7989" w:type="dxa"/>
          </w:tcPr>
          <w:p w14:paraId="5B3771AE" w14:textId="2BBE8CF0" w:rsidR="0092184D" w:rsidRPr="00864550" w:rsidRDefault="0092184D" w:rsidP="00864550">
            <w:pPr>
              <w:tabs>
                <w:tab w:val="left" w:pos="180"/>
                <w:tab w:val="left" w:pos="360"/>
                <w:tab w:val="left" w:pos="540"/>
                <w:tab w:val="left" w:pos="585"/>
                <w:tab w:val="left" w:pos="720"/>
                <w:tab w:val="left" w:pos="6840"/>
              </w:tabs>
              <w:spacing w:after="0" w:line="360" w:lineRule="auto"/>
              <w:contextualSpacing/>
              <w:rPr>
                <w:rFonts w:ascii="Times New Roman" w:eastAsia="Times New Roman" w:hAnsi="Times New Roman" w:cs="Times New Roman"/>
                <w:bCs/>
                <w:smallCaps/>
                <w:sz w:val="28"/>
                <w:szCs w:val="28"/>
                <w:lang w:val="uk-UA"/>
              </w:rPr>
            </w:pPr>
            <w:r w:rsidRPr="00864550">
              <w:rPr>
                <w:rFonts w:ascii="Times New Roman" w:hAnsi="Times New Roman" w:cs="Times New Roman"/>
                <w:bCs/>
                <w:smallCaps/>
                <w:sz w:val="28"/>
                <w:szCs w:val="28"/>
                <w:lang w:val="uk-UA"/>
              </w:rPr>
              <w:t xml:space="preserve">- </w:t>
            </w:r>
            <w:r w:rsidRPr="00864550">
              <w:rPr>
                <w:rFonts w:ascii="Times New Roman" w:hAnsi="Times New Roman" w:cs="Times New Roman"/>
                <w:sz w:val="28"/>
                <w:szCs w:val="28"/>
                <w:lang w:val="uk-UA"/>
              </w:rPr>
              <w:t>кісточково-плечовий індекс</w:t>
            </w:r>
          </w:p>
        </w:tc>
      </w:tr>
      <w:tr w:rsidR="0092184D" w:rsidRPr="00864550" w14:paraId="47AE1668" w14:textId="77777777" w:rsidTr="00F42920">
        <w:trPr>
          <w:trHeight w:val="427"/>
        </w:trPr>
        <w:tc>
          <w:tcPr>
            <w:tcW w:w="1471" w:type="dxa"/>
          </w:tcPr>
          <w:p w14:paraId="1EEA8D24" w14:textId="691F7153" w:rsidR="0092184D" w:rsidRPr="00864550" w:rsidRDefault="0092184D" w:rsidP="00864550">
            <w:pPr>
              <w:tabs>
                <w:tab w:val="left" w:pos="180"/>
                <w:tab w:val="left" w:pos="360"/>
                <w:tab w:val="left" w:pos="540"/>
                <w:tab w:val="left" w:pos="585"/>
                <w:tab w:val="left" w:pos="720"/>
                <w:tab w:val="left" w:pos="6840"/>
              </w:tabs>
              <w:spacing w:after="0" w:line="360" w:lineRule="auto"/>
              <w:contextualSpacing/>
              <w:rPr>
                <w:rFonts w:ascii="Times New Roman" w:eastAsia="Times New Roman" w:hAnsi="Times New Roman" w:cs="Times New Roman"/>
                <w:sz w:val="28"/>
                <w:szCs w:val="28"/>
                <w:lang w:val="uk-UA"/>
              </w:rPr>
            </w:pPr>
            <w:r w:rsidRPr="00864550">
              <w:rPr>
                <w:rFonts w:ascii="Times New Roman" w:hAnsi="Times New Roman" w:cs="Times New Roman"/>
                <w:sz w:val="28"/>
                <w:szCs w:val="28"/>
                <w:lang w:val="uk-UA"/>
              </w:rPr>
              <w:t>МГА</w:t>
            </w:r>
          </w:p>
        </w:tc>
        <w:tc>
          <w:tcPr>
            <w:tcW w:w="7989" w:type="dxa"/>
          </w:tcPr>
          <w:p w14:paraId="27356D47" w14:textId="764B5CFC" w:rsidR="0092184D" w:rsidRPr="00864550" w:rsidRDefault="0092184D" w:rsidP="00864550">
            <w:pPr>
              <w:tabs>
                <w:tab w:val="left" w:pos="180"/>
                <w:tab w:val="left" w:pos="360"/>
                <w:tab w:val="left" w:pos="540"/>
                <w:tab w:val="left" w:pos="585"/>
                <w:tab w:val="left" w:pos="720"/>
                <w:tab w:val="left" w:pos="6840"/>
              </w:tabs>
              <w:spacing w:after="0" w:line="360" w:lineRule="auto"/>
              <w:contextualSpacing/>
              <w:rPr>
                <w:rFonts w:ascii="Times New Roman" w:eastAsia="Times New Roman" w:hAnsi="Times New Roman" w:cs="Times New Roman"/>
                <w:bCs/>
                <w:smallCaps/>
                <w:sz w:val="28"/>
                <w:szCs w:val="28"/>
                <w:lang w:val="uk-UA"/>
              </w:rPr>
            </w:pPr>
            <w:r w:rsidRPr="00864550">
              <w:rPr>
                <w:rFonts w:ascii="Times New Roman" w:hAnsi="Times New Roman" w:cs="Times New Roman"/>
                <w:sz w:val="28"/>
                <w:szCs w:val="28"/>
                <w:lang w:val="uk-UA"/>
              </w:rPr>
              <w:t>- малогомілкова артерія</w:t>
            </w:r>
          </w:p>
        </w:tc>
      </w:tr>
      <w:tr w:rsidR="0092184D" w:rsidRPr="00864550" w14:paraId="73E34C4E" w14:textId="77777777" w:rsidTr="00F42920">
        <w:trPr>
          <w:trHeight w:val="446"/>
        </w:trPr>
        <w:tc>
          <w:tcPr>
            <w:tcW w:w="1471" w:type="dxa"/>
          </w:tcPr>
          <w:p w14:paraId="7C9E76E8" w14:textId="6DA49A1C" w:rsidR="0092184D" w:rsidRPr="00864550" w:rsidRDefault="0092184D" w:rsidP="00864550">
            <w:pPr>
              <w:tabs>
                <w:tab w:val="left" w:pos="180"/>
                <w:tab w:val="left" w:pos="360"/>
                <w:tab w:val="left" w:pos="540"/>
                <w:tab w:val="left" w:pos="585"/>
                <w:tab w:val="left" w:pos="720"/>
                <w:tab w:val="left" w:pos="6840"/>
              </w:tabs>
              <w:spacing w:after="0" w:line="360" w:lineRule="auto"/>
              <w:contextualSpacing/>
              <w:rPr>
                <w:rFonts w:ascii="Times New Roman" w:eastAsia="Times New Roman" w:hAnsi="Times New Roman" w:cs="Times New Roman"/>
                <w:sz w:val="28"/>
                <w:szCs w:val="28"/>
                <w:lang w:val="uk-UA"/>
              </w:rPr>
            </w:pPr>
            <w:r w:rsidRPr="00864550">
              <w:rPr>
                <w:rFonts w:ascii="Times New Roman" w:hAnsi="Times New Roman" w:cs="Times New Roman"/>
                <w:sz w:val="28"/>
                <w:szCs w:val="28"/>
                <w:lang w:val="uk-UA"/>
              </w:rPr>
              <w:t>ОА</w:t>
            </w:r>
          </w:p>
        </w:tc>
        <w:tc>
          <w:tcPr>
            <w:tcW w:w="7989" w:type="dxa"/>
          </w:tcPr>
          <w:p w14:paraId="6644AE65" w14:textId="5259746D" w:rsidR="0092184D" w:rsidRPr="00864550" w:rsidRDefault="0092184D" w:rsidP="00864550">
            <w:pPr>
              <w:tabs>
                <w:tab w:val="left" w:pos="180"/>
                <w:tab w:val="left" w:pos="360"/>
                <w:tab w:val="left" w:pos="540"/>
                <w:tab w:val="left" w:pos="585"/>
                <w:tab w:val="left" w:pos="720"/>
                <w:tab w:val="left" w:pos="6840"/>
              </w:tabs>
              <w:spacing w:after="0" w:line="360" w:lineRule="auto"/>
              <w:contextualSpacing/>
              <w:rPr>
                <w:rFonts w:ascii="Times New Roman" w:eastAsia="Times New Roman" w:hAnsi="Times New Roman" w:cs="Times New Roman"/>
                <w:bCs/>
                <w:smallCaps/>
                <w:sz w:val="28"/>
                <w:szCs w:val="28"/>
                <w:lang w:val="uk-UA"/>
              </w:rPr>
            </w:pPr>
            <w:r w:rsidRPr="00864550">
              <w:rPr>
                <w:rFonts w:ascii="Times New Roman" w:hAnsi="Times New Roman" w:cs="Times New Roman"/>
                <w:sz w:val="28"/>
                <w:szCs w:val="28"/>
                <w:lang w:val="uk-UA"/>
              </w:rPr>
              <w:t>- облітеруючий атеросклероз</w:t>
            </w:r>
          </w:p>
        </w:tc>
      </w:tr>
      <w:tr w:rsidR="0092184D" w:rsidRPr="00864550" w14:paraId="0DC0FDD4" w14:textId="77777777" w:rsidTr="00F42920">
        <w:trPr>
          <w:trHeight w:val="446"/>
        </w:trPr>
        <w:tc>
          <w:tcPr>
            <w:tcW w:w="1471" w:type="dxa"/>
          </w:tcPr>
          <w:p w14:paraId="71F33096" w14:textId="19650BAA" w:rsidR="0092184D" w:rsidRPr="00864550" w:rsidRDefault="0092184D" w:rsidP="00864550">
            <w:pPr>
              <w:tabs>
                <w:tab w:val="left" w:pos="180"/>
                <w:tab w:val="left" w:pos="360"/>
                <w:tab w:val="left" w:pos="540"/>
                <w:tab w:val="left" w:pos="585"/>
                <w:tab w:val="left" w:pos="720"/>
                <w:tab w:val="left" w:pos="6840"/>
              </w:tabs>
              <w:spacing w:after="0" w:line="360" w:lineRule="auto"/>
              <w:contextualSpacing/>
              <w:rPr>
                <w:rFonts w:ascii="Times New Roman" w:eastAsia="Times New Roman" w:hAnsi="Times New Roman" w:cs="Times New Roman"/>
                <w:sz w:val="28"/>
                <w:szCs w:val="28"/>
                <w:lang w:val="uk-UA"/>
              </w:rPr>
            </w:pPr>
            <w:r w:rsidRPr="00864550">
              <w:rPr>
                <w:rFonts w:ascii="Times New Roman" w:hAnsi="Times New Roman" w:cs="Times New Roman"/>
                <w:sz w:val="28"/>
                <w:szCs w:val="28"/>
                <w:lang w:val="uk-UA"/>
              </w:rPr>
              <w:t>ОЕ</w:t>
            </w:r>
          </w:p>
        </w:tc>
        <w:tc>
          <w:tcPr>
            <w:tcW w:w="7989" w:type="dxa"/>
          </w:tcPr>
          <w:p w14:paraId="199BEC32" w14:textId="547D476E" w:rsidR="0092184D" w:rsidRPr="00864550" w:rsidRDefault="0092184D" w:rsidP="00864550">
            <w:pPr>
              <w:numPr>
                <w:ilvl w:val="0"/>
                <w:numId w:val="3"/>
              </w:numPr>
              <w:tabs>
                <w:tab w:val="left" w:pos="180"/>
                <w:tab w:val="left" w:pos="360"/>
                <w:tab w:val="left" w:pos="540"/>
                <w:tab w:val="left" w:pos="585"/>
                <w:tab w:val="left" w:pos="720"/>
                <w:tab w:val="left" w:pos="6840"/>
              </w:tabs>
              <w:spacing w:after="0" w:line="360" w:lineRule="auto"/>
              <w:contextualSpacing/>
              <w:rPr>
                <w:rFonts w:ascii="Times New Roman" w:eastAsia="Times New Roman" w:hAnsi="Times New Roman" w:cs="Times New Roman"/>
                <w:sz w:val="28"/>
                <w:szCs w:val="28"/>
                <w:lang w:val="uk-UA"/>
              </w:rPr>
            </w:pPr>
            <w:r w:rsidRPr="00864550">
              <w:rPr>
                <w:rFonts w:ascii="Times New Roman" w:hAnsi="Times New Roman" w:cs="Times New Roman"/>
                <w:sz w:val="28"/>
                <w:szCs w:val="28"/>
                <w:lang w:val="uk-UA"/>
              </w:rPr>
              <w:t>облітеруючий ендартеріїт</w:t>
            </w:r>
          </w:p>
        </w:tc>
      </w:tr>
      <w:tr w:rsidR="0092184D" w:rsidRPr="00864550" w14:paraId="44759EC6" w14:textId="77777777" w:rsidTr="00F42920">
        <w:trPr>
          <w:trHeight w:val="427"/>
        </w:trPr>
        <w:tc>
          <w:tcPr>
            <w:tcW w:w="1471" w:type="dxa"/>
            <w:hideMark/>
          </w:tcPr>
          <w:p w14:paraId="78A9054A" w14:textId="77777777" w:rsidR="0092184D" w:rsidRPr="00864550" w:rsidRDefault="0092184D" w:rsidP="00864550">
            <w:pPr>
              <w:tabs>
                <w:tab w:val="left" w:pos="180"/>
                <w:tab w:val="left" w:pos="360"/>
                <w:tab w:val="left" w:pos="540"/>
                <w:tab w:val="left" w:pos="585"/>
                <w:tab w:val="left" w:pos="720"/>
                <w:tab w:val="left" w:pos="6840"/>
              </w:tabs>
              <w:spacing w:after="0" w:line="360" w:lineRule="auto"/>
              <w:contextualSpacing/>
              <w:rPr>
                <w:rFonts w:ascii="Times New Roman" w:eastAsia="Times New Roman" w:hAnsi="Times New Roman" w:cs="Times New Roman"/>
                <w:sz w:val="28"/>
                <w:szCs w:val="28"/>
                <w:lang w:val="uk-UA"/>
              </w:rPr>
            </w:pPr>
            <w:r w:rsidRPr="00864550">
              <w:rPr>
                <w:rFonts w:ascii="Times New Roman" w:hAnsi="Times New Roman" w:cs="Times New Roman"/>
                <w:sz w:val="28"/>
                <w:szCs w:val="28"/>
                <w:lang w:val="uk-UA"/>
              </w:rPr>
              <w:t>ПВГА</w:t>
            </w:r>
          </w:p>
        </w:tc>
        <w:tc>
          <w:tcPr>
            <w:tcW w:w="7989" w:type="dxa"/>
            <w:hideMark/>
          </w:tcPr>
          <w:p w14:paraId="073CD9A1" w14:textId="77777777" w:rsidR="0092184D" w:rsidRPr="00864550" w:rsidRDefault="0092184D" w:rsidP="00864550">
            <w:pPr>
              <w:numPr>
                <w:ilvl w:val="0"/>
                <w:numId w:val="3"/>
              </w:numPr>
              <w:tabs>
                <w:tab w:val="left" w:pos="180"/>
                <w:tab w:val="left" w:pos="360"/>
                <w:tab w:val="left" w:pos="540"/>
                <w:tab w:val="left" w:pos="585"/>
                <w:tab w:val="left" w:pos="720"/>
                <w:tab w:val="left" w:pos="6840"/>
              </w:tabs>
              <w:spacing w:after="0" w:line="360" w:lineRule="auto"/>
              <w:contextualSpacing/>
              <w:rPr>
                <w:rFonts w:ascii="Times New Roman" w:eastAsia="Times New Roman" w:hAnsi="Times New Roman" w:cs="Times New Roman"/>
                <w:sz w:val="28"/>
                <w:szCs w:val="28"/>
                <w:lang w:val="uk-UA"/>
              </w:rPr>
            </w:pPr>
            <w:r w:rsidRPr="00864550">
              <w:rPr>
                <w:rFonts w:ascii="Times New Roman" w:hAnsi="Times New Roman" w:cs="Times New Roman"/>
                <w:bCs/>
                <w:smallCaps/>
                <w:sz w:val="28"/>
                <w:szCs w:val="28"/>
                <w:lang w:val="uk-UA"/>
              </w:rPr>
              <w:t xml:space="preserve"> </w:t>
            </w:r>
            <w:r w:rsidRPr="00864550">
              <w:rPr>
                <w:rFonts w:ascii="Times New Roman" w:hAnsi="Times New Roman" w:cs="Times New Roman"/>
                <w:sz w:val="28"/>
                <w:szCs w:val="28"/>
                <w:lang w:val="uk-UA"/>
              </w:rPr>
              <w:t>передня великогомілкова артерія</w:t>
            </w:r>
          </w:p>
        </w:tc>
      </w:tr>
      <w:tr w:rsidR="0092184D" w:rsidRPr="00864550" w14:paraId="2F84E4ED" w14:textId="77777777" w:rsidTr="00F42920">
        <w:trPr>
          <w:trHeight w:val="427"/>
        </w:trPr>
        <w:tc>
          <w:tcPr>
            <w:tcW w:w="1471" w:type="dxa"/>
            <w:hideMark/>
          </w:tcPr>
          <w:p w14:paraId="6F58EEFD" w14:textId="77777777" w:rsidR="0092184D" w:rsidRPr="00864550" w:rsidRDefault="0092184D" w:rsidP="00864550">
            <w:pPr>
              <w:tabs>
                <w:tab w:val="left" w:pos="180"/>
                <w:tab w:val="left" w:pos="360"/>
                <w:tab w:val="left" w:pos="540"/>
                <w:tab w:val="left" w:pos="585"/>
                <w:tab w:val="left" w:pos="720"/>
                <w:tab w:val="left" w:pos="6840"/>
              </w:tabs>
              <w:spacing w:after="0" w:line="360" w:lineRule="auto"/>
              <w:contextualSpacing/>
              <w:rPr>
                <w:rFonts w:ascii="Times New Roman" w:eastAsia="Times New Roman" w:hAnsi="Times New Roman" w:cs="Times New Roman"/>
                <w:sz w:val="28"/>
                <w:szCs w:val="28"/>
                <w:lang w:val="uk-UA"/>
              </w:rPr>
            </w:pPr>
            <w:r w:rsidRPr="00864550">
              <w:rPr>
                <w:rFonts w:ascii="Times New Roman" w:hAnsi="Times New Roman" w:cs="Times New Roman"/>
                <w:sz w:val="28"/>
                <w:szCs w:val="28"/>
                <w:lang w:val="uk-UA"/>
              </w:rPr>
              <w:t>ПКА</w:t>
            </w:r>
          </w:p>
        </w:tc>
        <w:tc>
          <w:tcPr>
            <w:tcW w:w="7989" w:type="dxa"/>
            <w:hideMark/>
          </w:tcPr>
          <w:p w14:paraId="41D550AD" w14:textId="77777777" w:rsidR="0092184D" w:rsidRPr="00864550" w:rsidRDefault="0092184D" w:rsidP="00864550">
            <w:pPr>
              <w:tabs>
                <w:tab w:val="left" w:pos="180"/>
                <w:tab w:val="left" w:pos="360"/>
                <w:tab w:val="left" w:pos="540"/>
                <w:tab w:val="left" w:pos="585"/>
                <w:tab w:val="left" w:pos="720"/>
                <w:tab w:val="left" w:pos="6840"/>
              </w:tabs>
              <w:spacing w:after="0" w:line="360" w:lineRule="auto"/>
              <w:contextualSpacing/>
              <w:rPr>
                <w:rFonts w:ascii="Times New Roman" w:eastAsia="Times New Roman" w:hAnsi="Times New Roman" w:cs="Times New Roman"/>
                <w:bCs/>
                <w:smallCaps/>
                <w:sz w:val="28"/>
                <w:szCs w:val="28"/>
                <w:lang w:val="uk-UA"/>
              </w:rPr>
            </w:pPr>
            <w:r w:rsidRPr="00864550">
              <w:rPr>
                <w:rFonts w:ascii="Times New Roman" w:hAnsi="Times New Roman" w:cs="Times New Roman"/>
                <w:bCs/>
                <w:smallCaps/>
                <w:sz w:val="28"/>
                <w:szCs w:val="28"/>
                <w:lang w:val="uk-UA"/>
              </w:rPr>
              <w:t>-</w:t>
            </w:r>
            <w:r w:rsidRPr="00864550">
              <w:rPr>
                <w:rFonts w:ascii="Times New Roman" w:hAnsi="Times New Roman" w:cs="Times New Roman"/>
                <w:sz w:val="28"/>
                <w:szCs w:val="28"/>
                <w:lang w:val="uk-UA"/>
              </w:rPr>
              <w:t xml:space="preserve"> підколінна артерія</w:t>
            </w:r>
          </w:p>
        </w:tc>
      </w:tr>
      <w:tr w:rsidR="0092184D" w:rsidRPr="00864550" w14:paraId="31327391" w14:textId="77777777" w:rsidTr="00F42920">
        <w:trPr>
          <w:trHeight w:val="427"/>
        </w:trPr>
        <w:tc>
          <w:tcPr>
            <w:tcW w:w="1471" w:type="dxa"/>
            <w:hideMark/>
          </w:tcPr>
          <w:p w14:paraId="184F170A" w14:textId="77777777" w:rsidR="0092184D" w:rsidRPr="00864550" w:rsidRDefault="0092184D" w:rsidP="00864550">
            <w:pPr>
              <w:tabs>
                <w:tab w:val="left" w:pos="180"/>
                <w:tab w:val="left" w:pos="360"/>
                <w:tab w:val="left" w:pos="540"/>
                <w:tab w:val="left" w:pos="585"/>
                <w:tab w:val="left" w:pos="720"/>
                <w:tab w:val="left" w:pos="6840"/>
              </w:tabs>
              <w:spacing w:after="0" w:line="360" w:lineRule="auto"/>
              <w:contextualSpacing/>
              <w:rPr>
                <w:rFonts w:ascii="Times New Roman" w:eastAsia="Times New Roman" w:hAnsi="Times New Roman" w:cs="Times New Roman"/>
                <w:sz w:val="28"/>
                <w:szCs w:val="28"/>
                <w:lang w:val="uk-UA"/>
              </w:rPr>
            </w:pPr>
            <w:r w:rsidRPr="00864550">
              <w:rPr>
                <w:rFonts w:ascii="Times New Roman" w:hAnsi="Times New Roman" w:cs="Times New Roman"/>
                <w:sz w:val="28"/>
                <w:szCs w:val="28"/>
                <w:lang w:val="uk-UA"/>
              </w:rPr>
              <w:t>ПТО</w:t>
            </w:r>
          </w:p>
        </w:tc>
        <w:tc>
          <w:tcPr>
            <w:tcW w:w="7989" w:type="dxa"/>
            <w:hideMark/>
          </w:tcPr>
          <w:p w14:paraId="2D33A44A" w14:textId="77777777" w:rsidR="0092184D" w:rsidRPr="00864550" w:rsidRDefault="0092184D" w:rsidP="00864550">
            <w:pPr>
              <w:tabs>
                <w:tab w:val="left" w:pos="180"/>
                <w:tab w:val="left" w:pos="360"/>
                <w:tab w:val="left" w:pos="540"/>
                <w:tab w:val="left" w:pos="585"/>
                <w:tab w:val="left" w:pos="720"/>
                <w:tab w:val="left" w:pos="6840"/>
              </w:tabs>
              <w:spacing w:after="0" w:line="360" w:lineRule="auto"/>
              <w:contextualSpacing/>
              <w:rPr>
                <w:rFonts w:ascii="Times New Roman" w:eastAsia="Times New Roman" w:hAnsi="Times New Roman" w:cs="Times New Roman"/>
                <w:bCs/>
                <w:smallCaps/>
                <w:sz w:val="28"/>
                <w:szCs w:val="28"/>
                <w:lang w:val="uk-UA"/>
              </w:rPr>
            </w:pPr>
            <w:r w:rsidRPr="00864550">
              <w:rPr>
                <w:rFonts w:ascii="Times New Roman" w:hAnsi="Times New Roman" w:cs="Times New Roman"/>
                <w:bCs/>
                <w:smallCaps/>
                <w:sz w:val="28"/>
                <w:szCs w:val="28"/>
                <w:lang w:val="uk-UA"/>
              </w:rPr>
              <w:t xml:space="preserve">- </w:t>
            </w:r>
            <w:r w:rsidRPr="00864550">
              <w:rPr>
                <w:rFonts w:ascii="Times New Roman" w:hAnsi="Times New Roman" w:cs="Times New Roman"/>
                <w:sz w:val="28"/>
                <w:szCs w:val="28"/>
                <w:lang w:val="uk-UA"/>
              </w:rPr>
              <w:t>післятромботична оклюзія</w:t>
            </w:r>
          </w:p>
        </w:tc>
      </w:tr>
      <w:tr w:rsidR="0092184D" w:rsidRPr="00864550" w14:paraId="61119CC7" w14:textId="77777777" w:rsidTr="00F42920">
        <w:trPr>
          <w:trHeight w:val="427"/>
        </w:trPr>
        <w:tc>
          <w:tcPr>
            <w:tcW w:w="1471" w:type="dxa"/>
            <w:hideMark/>
          </w:tcPr>
          <w:p w14:paraId="77883C7E" w14:textId="77777777" w:rsidR="0092184D" w:rsidRPr="00864550" w:rsidRDefault="0092184D" w:rsidP="00864550">
            <w:pPr>
              <w:tabs>
                <w:tab w:val="left" w:pos="180"/>
                <w:tab w:val="left" w:pos="360"/>
                <w:tab w:val="left" w:pos="540"/>
                <w:tab w:val="left" w:pos="585"/>
                <w:tab w:val="left" w:pos="720"/>
                <w:tab w:val="left" w:pos="6840"/>
              </w:tabs>
              <w:spacing w:after="0" w:line="360" w:lineRule="auto"/>
              <w:contextualSpacing/>
              <w:rPr>
                <w:rFonts w:ascii="Times New Roman" w:eastAsia="Times New Roman" w:hAnsi="Times New Roman" w:cs="Times New Roman"/>
                <w:sz w:val="28"/>
                <w:szCs w:val="28"/>
                <w:lang w:val="uk-UA"/>
              </w:rPr>
            </w:pPr>
            <w:r w:rsidRPr="00864550">
              <w:rPr>
                <w:rFonts w:ascii="Times New Roman" w:hAnsi="Times New Roman" w:cs="Times New Roman"/>
                <w:sz w:val="28"/>
                <w:szCs w:val="28"/>
                <w:lang w:val="uk-UA"/>
              </w:rPr>
              <w:t>ПСА</w:t>
            </w:r>
          </w:p>
        </w:tc>
        <w:tc>
          <w:tcPr>
            <w:tcW w:w="7989" w:type="dxa"/>
            <w:hideMark/>
          </w:tcPr>
          <w:p w14:paraId="40859E2B" w14:textId="77777777" w:rsidR="0092184D" w:rsidRPr="00864550" w:rsidRDefault="0092184D" w:rsidP="00864550">
            <w:pPr>
              <w:tabs>
                <w:tab w:val="left" w:pos="180"/>
                <w:tab w:val="left" w:pos="360"/>
                <w:tab w:val="left" w:pos="540"/>
                <w:tab w:val="left" w:pos="585"/>
                <w:tab w:val="left" w:pos="720"/>
                <w:tab w:val="left" w:pos="6840"/>
              </w:tabs>
              <w:spacing w:after="0" w:line="360" w:lineRule="auto"/>
              <w:contextualSpacing/>
              <w:rPr>
                <w:rFonts w:ascii="Times New Roman" w:eastAsia="Times New Roman" w:hAnsi="Times New Roman" w:cs="Times New Roman"/>
                <w:bCs/>
                <w:smallCaps/>
                <w:sz w:val="28"/>
                <w:szCs w:val="28"/>
                <w:lang w:val="uk-UA"/>
              </w:rPr>
            </w:pPr>
            <w:r w:rsidRPr="00864550">
              <w:rPr>
                <w:rFonts w:ascii="Times New Roman" w:hAnsi="Times New Roman" w:cs="Times New Roman"/>
                <w:sz w:val="28"/>
                <w:szCs w:val="28"/>
                <w:lang w:val="uk-UA"/>
              </w:rPr>
              <w:t xml:space="preserve"> - поверхнева стегнова артерія</w:t>
            </w:r>
          </w:p>
        </w:tc>
      </w:tr>
      <w:tr w:rsidR="0092184D" w:rsidRPr="00864550" w14:paraId="3557EAEB" w14:textId="77777777" w:rsidTr="00F42920">
        <w:trPr>
          <w:trHeight w:val="426"/>
        </w:trPr>
        <w:tc>
          <w:tcPr>
            <w:tcW w:w="1471" w:type="dxa"/>
            <w:hideMark/>
          </w:tcPr>
          <w:p w14:paraId="003ECC3D" w14:textId="4AF41E63" w:rsidR="0092184D" w:rsidRPr="00864550" w:rsidRDefault="0092184D" w:rsidP="00864550">
            <w:pPr>
              <w:tabs>
                <w:tab w:val="left" w:pos="180"/>
                <w:tab w:val="left" w:pos="360"/>
                <w:tab w:val="left" w:pos="540"/>
                <w:tab w:val="left" w:pos="585"/>
                <w:tab w:val="left" w:pos="720"/>
                <w:tab w:val="left" w:pos="6840"/>
              </w:tabs>
              <w:spacing w:after="0" w:line="360" w:lineRule="auto"/>
              <w:contextualSpacing/>
              <w:rPr>
                <w:rFonts w:ascii="Times New Roman" w:eastAsia="Times New Roman" w:hAnsi="Times New Roman" w:cs="Times New Roman"/>
                <w:sz w:val="28"/>
                <w:szCs w:val="28"/>
                <w:lang w:val="uk-UA"/>
              </w:rPr>
            </w:pPr>
            <w:r w:rsidRPr="00864550">
              <w:rPr>
                <w:rFonts w:ascii="Times New Roman" w:hAnsi="Times New Roman" w:cs="Times New Roman"/>
                <w:bCs/>
                <w:smallCaps/>
                <w:sz w:val="28"/>
                <w:szCs w:val="28"/>
                <w:lang w:val="uk-UA"/>
              </w:rPr>
              <w:t>СГШ</w:t>
            </w:r>
          </w:p>
        </w:tc>
        <w:tc>
          <w:tcPr>
            <w:tcW w:w="7989" w:type="dxa"/>
            <w:hideMark/>
          </w:tcPr>
          <w:p w14:paraId="2E34A984" w14:textId="64F465B0" w:rsidR="0092184D" w:rsidRPr="00864550" w:rsidRDefault="0092184D" w:rsidP="00864550">
            <w:pPr>
              <w:tabs>
                <w:tab w:val="left" w:pos="180"/>
                <w:tab w:val="left" w:pos="360"/>
                <w:tab w:val="left" w:pos="540"/>
                <w:tab w:val="left" w:pos="585"/>
                <w:tab w:val="left" w:pos="720"/>
                <w:tab w:val="left" w:pos="6840"/>
              </w:tabs>
              <w:spacing w:after="0" w:line="360" w:lineRule="auto"/>
              <w:contextualSpacing/>
              <w:rPr>
                <w:rFonts w:ascii="Times New Roman" w:eastAsia="Times New Roman" w:hAnsi="Times New Roman" w:cs="Times New Roman"/>
                <w:sz w:val="28"/>
                <w:szCs w:val="28"/>
                <w:lang w:val="uk-UA"/>
              </w:rPr>
            </w:pPr>
            <w:r w:rsidRPr="00864550">
              <w:rPr>
                <w:rFonts w:ascii="Times New Roman" w:hAnsi="Times New Roman" w:cs="Times New Roman"/>
                <w:sz w:val="28"/>
                <w:szCs w:val="28"/>
                <w:lang w:val="uk-UA"/>
              </w:rPr>
              <w:t>-стегново-гомілкове шунтування</w:t>
            </w:r>
          </w:p>
        </w:tc>
      </w:tr>
      <w:tr w:rsidR="0092184D" w:rsidRPr="00864550" w14:paraId="24999DE7" w14:textId="77777777" w:rsidTr="00F42920">
        <w:trPr>
          <w:trHeight w:val="528"/>
        </w:trPr>
        <w:tc>
          <w:tcPr>
            <w:tcW w:w="1471" w:type="dxa"/>
          </w:tcPr>
          <w:p w14:paraId="77724CC5" w14:textId="3A14B60F" w:rsidR="0092184D" w:rsidRPr="00864550" w:rsidRDefault="0092184D" w:rsidP="00864550">
            <w:pPr>
              <w:tabs>
                <w:tab w:val="left" w:pos="180"/>
                <w:tab w:val="left" w:pos="360"/>
                <w:tab w:val="left" w:pos="540"/>
                <w:tab w:val="left" w:pos="585"/>
                <w:tab w:val="left" w:pos="720"/>
                <w:tab w:val="left" w:pos="6840"/>
              </w:tabs>
              <w:spacing w:after="0" w:line="360" w:lineRule="auto"/>
              <w:contextualSpacing/>
              <w:rPr>
                <w:rFonts w:ascii="Times New Roman" w:hAnsi="Times New Roman" w:cs="Times New Roman"/>
                <w:bCs/>
                <w:smallCaps/>
                <w:sz w:val="28"/>
                <w:szCs w:val="28"/>
                <w:lang w:val="uk-UA"/>
              </w:rPr>
            </w:pPr>
            <w:r w:rsidRPr="00864550">
              <w:rPr>
                <w:rFonts w:ascii="Times New Roman" w:hAnsi="Times New Roman" w:cs="Times New Roman"/>
                <w:bCs/>
                <w:smallCaps/>
                <w:sz w:val="28"/>
                <w:szCs w:val="28"/>
                <w:lang w:val="uk-UA"/>
              </w:rPr>
              <w:t>СПШ</w:t>
            </w:r>
          </w:p>
        </w:tc>
        <w:tc>
          <w:tcPr>
            <w:tcW w:w="7989" w:type="dxa"/>
          </w:tcPr>
          <w:p w14:paraId="76F809B7" w14:textId="66BFBE4C" w:rsidR="0092184D" w:rsidRPr="00864550" w:rsidRDefault="0092184D" w:rsidP="00864550">
            <w:pPr>
              <w:tabs>
                <w:tab w:val="left" w:pos="180"/>
                <w:tab w:val="left" w:pos="360"/>
                <w:tab w:val="left" w:pos="540"/>
                <w:tab w:val="left" w:pos="585"/>
                <w:tab w:val="left" w:pos="720"/>
                <w:tab w:val="left" w:pos="6840"/>
              </w:tabs>
              <w:spacing w:after="0" w:line="360" w:lineRule="auto"/>
              <w:contextualSpacing/>
              <w:rPr>
                <w:rFonts w:ascii="Times New Roman" w:hAnsi="Times New Roman" w:cs="Times New Roman"/>
                <w:sz w:val="28"/>
                <w:szCs w:val="28"/>
                <w:lang w:val="uk-UA"/>
              </w:rPr>
            </w:pPr>
            <w:r w:rsidRPr="00864550">
              <w:rPr>
                <w:rFonts w:ascii="Times New Roman" w:hAnsi="Times New Roman" w:cs="Times New Roman"/>
                <w:sz w:val="28"/>
                <w:szCs w:val="28"/>
                <w:lang w:val="uk-UA"/>
              </w:rPr>
              <w:t>-стегново-підколінне шунтування</w:t>
            </w:r>
          </w:p>
        </w:tc>
      </w:tr>
      <w:tr w:rsidR="0092184D" w:rsidRPr="00864550" w14:paraId="6B8B567B" w14:textId="77777777" w:rsidTr="00F42920">
        <w:trPr>
          <w:trHeight w:val="552"/>
        </w:trPr>
        <w:tc>
          <w:tcPr>
            <w:tcW w:w="1471" w:type="dxa"/>
          </w:tcPr>
          <w:p w14:paraId="016F0FBF" w14:textId="158014C0" w:rsidR="0092184D" w:rsidRPr="00864550" w:rsidRDefault="0092184D" w:rsidP="00864550">
            <w:pPr>
              <w:tabs>
                <w:tab w:val="left" w:pos="180"/>
                <w:tab w:val="left" w:pos="360"/>
                <w:tab w:val="left" w:pos="540"/>
                <w:tab w:val="left" w:pos="585"/>
                <w:tab w:val="left" w:pos="720"/>
                <w:tab w:val="left" w:pos="6840"/>
              </w:tabs>
              <w:spacing w:after="0" w:line="360" w:lineRule="auto"/>
              <w:contextualSpacing/>
              <w:rPr>
                <w:rFonts w:ascii="Times New Roman" w:hAnsi="Times New Roman" w:cs="Times New Roman"/>
                <w:bCs/>
                <w:smallCaps/>
                <w:sz w:val="28"/>
                <w:szCs w:val="28"/>
                <w:lang w:val="uk-UA"/>
              </w:rPr>
            </w:pPr>
            <w:r w:rsidRPr="00864550">
              <w:rPr>
                <w:rFonts w:ascii="Times New Roman" w:hAnsi="Times New Roman" w:cs="Times New Roman"/>
                <w:bCs/>
                <w:smallCaps/>
                <w:sz w:val="28"/>
                <w:szCs w:val="28"/>
                <w:lang w:val="uk-UA"/>
              </w:rPr>
              <w:t>ССШ</w:t>
            </w:r>
          </w:p>
        </w:tc>
        <w:tc>
          <w:tcPr>
            <w:tcW w:w="7989" w:type="dxa"/>
          </w:tcPr>
          <w:p w14:paraId="1CBBCBEF" w14:textId="36D2F0F3" w:rsidR="0092184D" w:rsidRPr="00864550" w:rsidRDefault="0092184D" w:rsidP="00864550">
            <w:pPr>
              <w:tabs>
                <w:tab w:val="left" w:pos="180"/>
                <w:tab w:val="left" w:pos="360"/>
                <w:tab w:val="left" w:pos="540"/>
                <w:tab w:val="left" w:pos="585"/>
                <w:tab w:val="left" w:pos="720"/>
                <w:tab w:val="left" w:pos="6840"/>
              </w:tabs>
              <w:spacing w:after="0" w:line="360" w:lineRule="auto"/>
              <w:contextualSpacing/>
              <w:rPr>
                <w:rFonts w:ascii="Times New Roman" w:hAnsi="Times New Roman" w:cs="Times New Roman"/>
                <w:sz w:val="28"/>
                <w:szCs w:val="28"/>
                <w:lang w:val="uk-UA"/>
              </w:rPr>
            </w:pPr>
            <w:r w:rsidRPr="00864550">
              <w:rPr>
                <w:rFonts w:ascii="Times New Roman" w:eastAsia="Times New Roman" w:hAnsi="Times New Roman" w:cs="Times New Roman"/>
                <w:sz w:val="28"/>
                <w:szCs w:val="28"/>
                <w:lang w:val="uk-UA"/>
              </w:rPr>
              <w:t>-стегново-стегнове шунтування</w:t>
            </w:r>
          </w:p>
        </w:tc>
      </w:tr>
      <w:tr w:rsidR="0092184D" w:rsidRPr="00864550" w14:paraId="01234A33" w14:textId="77777777" w:rsidTr="00F42920">
        <w:trPr>
          <w:trHeight w:val="552"/>
        </w:trPr>
        <w:tc>
          <w:tcPr>
            <w:tcW w:w="1471" w:type="dxa"/>
          </w:tcPr>
          <w:p w14:paraId="6CCBA565" w14:textId="3A6E83DA" w:rsidR="0092184D" w:rsidRPr="00864550" w:rsidRDefault="0092184D" w:rsidP="00864550">
            <w:pPr>
              <w:tabs>
                <w:tab w:val="left" w:pos="180"/>
                <w:tab w:val="left" w:pos="360"/>
                <w:tab w:val="left" w:pos="540"/>
                <w:tab w:val="left" w:pos="585"/>
                <w:tab w:val="left" w:pos="720"/>
                <w:tab w:val="left" w:pos="6840"/>
              </w:tabs>
              <w:spacing w:after="0" w:line="360" w:lineRule="auto"/>
              <w:contextualSpacing/>
              <w:rPr>
                <w:rFonts w:ascii="Times New Roman" w:hAnsi="Times New Roman" w:cs="Times New Roman"/>
                <w:bCs/>
                <w:smallCaps/>
                <w:sz w:val="28"/>
                <w:szCs w:val="28"/>
                <w:lang w:val="uk-UA"/>
              </w:rPr>
            </w:pPr>
            <w:r w:rsidRPr="00864550">
              <w:rPr>
                <w:rFonts w:ascii="Times New Roman" w:hAnsi="Times New Roman" w:cs="Times New Roman"/>
                <w:sz w:val="28"/>
                <w:szCs w:val="28"/>
                <w:lang w:val="uk-UA"/>
              </w:rPr>
              <w:t>ХКІНК</w:t>
            </w:r>
          </w:p>
        </w:tc>
        <w:tc>
          <w:tcPr>
            <w:tcW w:w="7989" w:type="dxa"/>
          </w:tcPr>
          <w:p w14:paraId="5B9513BE" w14:textId="24A5BDBC" w:rsidR="0092184D" w:rsidRPr="00864550" w:rsidRDefault="0092184D" w:rsidP="00864550">
            <w:pPr>
              <w:pStyle w:val="7"/>
              <w:spacing w:line="360" w:lineRule="auto"/>
              <w:contextualSpacing/>
              <w:jc w:val="left"/>
              <w:rPr>
                <w:szCs w:val="28"/>
                <w:lang w:val="uk-UA"/>
              </w:rPr>
            </w:pPr>
            <w:r w:rsidRPr="00864550">
              <w:rPr>
                <w:bCs/>
                <w:smallCaps/>
                <w:szCs w:val="28"/>
                <w:lang w:val="uk-UA"/>
              </w:rPr>
              <w:t>-</w:t>
            </w:r>
            <w:r w:rsidRPr="00864550">
              <w:rPr>
                <w:szCs w:val="28"/>
                <w:lang w:val="uk-UA"/>
              </w:rPr>
              <w:t xml:space="preserve"> хронічна критична ішемія нижніх кінцівок</w:t>
            </w:r>
          </w:p>
        </w:tc>
      </w:tr>
      <w:tr w:rsidR="0092184D" w:rsidRPr="00864550" w14:paraId="78A06A22" w14:textId="77777777" w:rsidTr="00F42920">
        <w:trPr>
          <w:trHeight w:val="427"/>
        </w:trPr>
        <w:tc>
          <w:tcPr>
            <w:tcW w:w="1471" w:type="dxa"/>
            <w:hideMark/>
          </w:tcPr>
          <w:p w14:paraId="08DC1B88" w14:textId="77777777" w:rsidR="0092184D" w:rsidRPr="00864550" w:rsidRDefault="0092184D" w:rsidP="00864550">
            <w:pPr>
              <w:tabs>
                <w:tab w:val="left" w:pos="180"/>
                <w:tab w:val="left" w:pos="360"/>
                <w:tab w:val="left" w:pos="540"/>
                <w:tab w:val="left" w:pos="585"/>
                <w:tab w:val="left" w:pos="720"/>
                <w:tab w:val="left" w:pos="6840"/>
              </w:tabs>
              <w:spacing w:after="0" w:line="360" w:lineRule="auto"/>
              <w:contextualSpacing/>
              <w:rPr>
                <w:rFonts w:ascii="Times New Roman" w:eastAsia="Times New Roman" w:hAnsi="Times New Roman" w:cs="Times New Roman"/>
                <w:bCs/>
                <w:smallCaps/>
                <w:sz w:val="28"/>
                <w:szCs w:val="28"/>
                <w:lang w:val="uk-UA"/>
              </w:rPr>
            </w:pPr>
            <w:r w:rsidRPr="00864550">
              <w:rPr>
                <w:rFonts w:ascii="Times New Roman" w:hAnsi="Times New Roman" w:cs="Times New Roman"/>
                <w:bCs/>
                <w:smallCaps/>
                <w:sz w:val="28"/>
                <w:szCs w:val="28"/>
                <w:lang w:val="uk-UA"/>
              </w:rPr>
              <w:t>УЗДГ</w:t>
            </w:r>
          </w:p>
        </w:tc>
        <w:tc>
          <w:tcPr>
            <w:tcW w:w="7989" w:type="dxa"/>
            <w:hideMark/>
          </w:tcPr>
          <w:p w14:paraId="7F18E1EE" w14:textId="77777777" w:rsidR="0092184D" w:rsidRPr="00864550" w:rsidRDefault="0092184D" w:rsidP="00864550">
            <w:pPr>
              <w:tabs>
                <w:tab w:val="left" w:pos="180"/>
                <w:tab w:val="left" w:pos="360"/>
                <w:tab w:val="left" w:pos="540"/>
                <w:tab w:val="left" w:pos="585"/>
                <w:tab w:val="left" w:pos="720"/>
                <w:tab w:val="left" w:pos="6840"/>
              </w:tabs>
              <w:spacing w:after="0" w:line="360" w:lineRule="auto"/>
              <w:contextualSpacing/>
              <w:rPr>
                <w:rFonts w:ascii="Times New Roman" w:eastAsia="Times New Roman" w:hAnsi="Times New Roman" w:cs="Times New Roman"/>
                <w:bCs/>
                <w:smallCaps/>
                <w:sz w:val="28"/>
                <w:szCs w:val="28"/>
                <w:lang w:val="uk-UA"/>
              </w:rPr>
            </w:pPr>
            <w:r w:rsidRPr="00864550">
              <w:rPr>
                <w:rFonts w:ascii="Times New Roman" w:hAnsi="Times New Roman" w:cs="Times New Roman"/>
                <w:sz w:val="28"/>
                <w:szCs w:val="28"/>
                <w:lang w:val="uk-UA"/>
              </w:rPr>
              <w:t>- ультразвукова допплерографія</w:t>
            </w:r>
          </w:p>
        </w:tc>
      </w:tr>
      <w:tr w:rsidR="0092184D" w:rsidRPr="00864550" w14:paraId="4D883CAC" w14:textId="77777777" w:rsidTr="00F42920">
        <w:trPr>
          <w:trHeight w:val="364"/>
        </w:trPr>
        <w:tc>
          <w:tcPr>
            <w:tcW w:w="1471" w:type="dxa"/>
          </w:tcPr>
          <w:p w14:paraId="4318F546" w14:textId="1A1630A6" w:rsidR="0092184D" w:rsidRPr="00864550" w:rsidRDefault="00442043" w:rsidP="00864550">
            <w:pPr>
              <w:tabs>
                <w:tab w:val="left" w:pos="180"/>
                <w:tab w:val="left" w:pos="360"/>
                <w:tab w:val="left" w:pos="540"/>
                <w:tab w:val="left" w:pos="585"/>
                <w:tab w:val="left" w:pos="720"/>
                <w:tab w:val="left" w:pos="6840"/>
              </w:tabs>
              <w:spacing w:after="0" w:line="360" w:lineRule="auto"/>
              <w:contextualSpacing/>
              <w:rPr>
                <w:rFonts w:ascii="Times New Roman" w:eastAsia="Times New Roman" w:hAnsi="Times New Roman" w:cs="Times New Roman"/>
                <w:bCs/>
                <w:smallCaps/>
                <w:sz w:val="28"/>
                <w:szCs w:val="28"/>
                <w:lang w:val="uk-UA"/>
              </w:rPr>
            </w:pPr>
            <w:r w:rsidRPr="00864550">
              <w:rPr>
                <w:rFonts w:ascii="Times New Roman" w:eastAsia="Times New Roman" w:hAnsi="Times New Roman" w:cs="Times New Roman"/>
                <w:bCs/>
                <w:smallCaps/>
                <w:sz w:val="28"/>
                <w:szCs w:val="28"/>
                <w:lang w:val="uk-UA"/>
              </w:rPr>
              <w:t>ФДТ</w:t>
            </w:r>
          </w:p>
        </w:tc>
        <w:tc>
          <w:tcPr>
            <w:tcW w:w="7989" w:type="dxa"/>
          </w:tcPr>
          <w:p w14:paraId="2F864816" w14:textId="29788C27" w:rsidR="0092184D" w:rsidRPr="00864550" w:rsidRDefault="00442043" w:rsidP="00864550">
            <w:pPr>
              <w:pStyle w:val="7"/>
              <w:spacing w:line="360" w:lineRule="auto"/>
              <w:contextualSpacing/>
              <w:jc w:val="both"/>
              <w:rPr>
                <w:szCs w:val="28"/>
                <w:lang w:val="uk-UA"/>
              </w:rPr>
            </w:pPr>
            <w:r w:rsidRPr="00864550">
              <w:rPr>
                <w:szCs w:val="28"/>
                <w:lang w:val="uk-UA"/>
              </w:rPr>
              <w:t>- фотодинамічна терапія</w:t>
            </w:r>
          </w:p>
        </w:tc>
      </w:tr>
      <w:tr w:rsidR="00442043" w:rsidRPr="00864550" w14:paraId="1A0E1DD5" w14:textId="77777777" w:rsidTr="00F42920">
        <w:trPr>
          <w:trHeight w:val="468"/>
        </w:trPr>
        <w:tc>
          <w:tcPr>
            <w:tcW w:w="1471" w:type="dxa"/>
          </w:tcPr>
          <w:p w14:paraId="3CAC5037" w14:textId="2225C547" w:rsidR="00442043" w:rsidRPr="00864550" w:rsidRDefault="00442043" w:rsidP="00864550">
            <w:pPr>
              <w:tabs>
                <w:tab w:val="left" w:pos="180"/>
                <w:tab w:val="left" w:pos="360"/>
                <w:tab w:val="left" w:pos="540"/>
                <w:tab w:val="left" w:pos="585"/>
                <w:tab w:val="left" w:pos="720"/>
                <w:tab w:val="left" w:pos="6840"/>
              </w:tabs>
              <w:spacing w:after="0" w:line="360" w:lineRule="auto"/>
              <w:contextualSpacing/>
              <w:rPr>
                <w:rFonts w:ascii="Times New Roman" w:eastAsia="Times New Roman" w:hAnsi="Times New Roman" w:cs="Times New Roman"/>
                <w:bCs/>
                <w:smallCaps/>
                <w:sz w:val="28"/>
                <w:szCs w:val="28"/>
                <w:lang w:val="uk-UA"/>
              </w:rPr>
            </w:pPr>
            <w:r w:rsidRPr="00864550">
              <w:rPr>
                <w:rFonts w:ascii="Times New Roman" w:eastAsia="Times New Roman" w:hAnsi="Times New Roman" w:cs="Times New Roman"/>
                <w:bCs/>
                <w:smallCaps/>
                <w:sz w:val="28"/>
                <w:szCs w:val="28"/>
                <w:lang w:val="uk-UA"/>
              </w:rPr>
              <w:t>ФТ</w:t>
            </w:r>
          </w:p>
        </w:tc>
        <w:tc>
          <w:tcPr>
            <w:tcW w:w="7989" w:type="dxa"/>
          </w:tcPr>
          <w:p w14:paraId="398E1025" w14:textId="79502E86" w:rsidR="00442043" w:rsidRPr="00864550" w:rsidRDefault="00442043" w:rsidP="00864550">
            <w:pPr>
              <w:pStyle w:val="7"/>
              <w:spacing w:line="360" w:lineRule="auto"/>
              <w:contextualSpacing/>
              <w:jc w:val="left"/>
              <w:rPr>
                <w:szCs w:val="28"/>
                <w:lang w:val="uk-UA"/>
              </w:rPr>
            </w:pPr>
            <w:r w:rsidRPr="00864550">
              <w:rPr>
                <w:szCs w:val="28"/>
                <w:lang w:val="uk-UA"/>
              </w:rPr>
              <w:t>- фототерапія</w:t>
            </w:r>
          </w:p>
        </w:tc>
      </w:tr>
      <w:tr w:rsidR="00442043" w:rsidRPr="00864550" w14:paraId="7DBF38B6" w14:textId="77777777" w:rsidTr="00F42920">
        <w:trPr>
          <w:trHeight w:val="446"/>
        </w:trPr>
        <w:tc>
          <w:tcPr>
            <w:tcW w:w="1471" w:type="dxa"/>
            <w:hideMark/>
          </w:tcPr>
          <w:p w14:paraId="732BE52A" w14:textId="5BACFA84" w:rsidR="00442043" w:rsidRPr="00864550" w:rsidRDefault="00442043" w:rsidP="00864550">
            <w:pPr>
              <w:tabs>
                <w:tab w:val="left" w:pos="180"/>
                <w:tab w:val="left" w:pos="360"/>
                <w:tab w:val="left" w:pos="540"/>
                <w:tab w:val="left" w:pos="585"/>
                <w:tab w:val="left" w:pos="720"/>
                <w:tab w:val="left" w:pos="6840"/>
              </w:tabs>
              <w:spacing w:after="0" w:line="360" w:lineRule="auto"/>
              <w:contextualSpacing/>
              <w:rPr>
                <w:rFonts w:ascii="Times New Roman" w:eastAsia="Times New Roman" w:hAnsi="Times New Roman" w:cs="Times New Roman"/>
                <w:bCs/>
                <w:smallCaps/>
                <w:sz w:val="28"/>
                <w:szCs w:val="28"/>
                <w:lang w:val="uk-UA"/>
              </w:rPr>
            </w:pPr>
            <w:r w:rsidRPr="00864550">
              <w:rPr>
                <w:rFonts w:ascii="Times New Roman" w:hAnsi="Times New Roman" w:cs="Times New Roman"/>
                <w:bCs/>
                <w:smallCaps/>
                <w:sz w:val="28"/>
                <w:szCs w:val="28"/>
                <w:lang w:val="uk-UA"/>
              </w:rPr>
              <w:t>ЧБА</w:t>
            </w:r>
          </w:p>
        </w:tc>
        <w:tc>
          <w:tcPr>
            <w:tcW w:w="7989" w:type="dxa"/>
            <w:hideMark/>
          </w:tcPr>
          <w:p w14:paraId="7603757D" w14:textId="02B88B26" w:rsidR="00442043" w:rsidRPr="00864550" w:rsidRDefault="00442043" w:rsidP="00864550">
            <w:pPr>
              <w:tabs>
                <w:tab w:val="left" w:pos="180"/>
                <w:tab w:val="left" w:pos="360"/>
                <w:tab w:val="left" w:pos="540"/>
                <w:tab w:val="left" w:pos="585"/>
                <w:tab w:val="left" w:pos="720"/>
                <w:tab w:val="left" w:pos="6840"/>
              </w:tabs>
              <w:spacing w:after="0" w:line="360" w:lineRule="auto"/>
              <w:contextualSpacing/>
              <w:rPr>
                <w:rFonts w:ascii="Times New Roman" w:eastAsia="Times New Roman" w:hAnsi="Times New Roman" w:cs="Times New Roman"/>
                <w:bCs/>
                <w:smallCaps/>
                <w:sz w:val="28"/>
                <w:szCs w:val="28"/>
                <w:lang w:val="uk-UA"/>
              </w:rPr>
            </w:pPr>
            <w:r w:rsidRPr="00864550">
              <w:rPr>
                <w:rFonts w:ascii="Times New Roman" w:hAnsi="Times New Roman" w:cs="Times New Roman"/>
                <w:bCs/>
                <w:smallCaps/>
                <w:sz w:val="28"/>
                <w:szCs w:val="28"/>
                <w:lang w:val="uk-UA"/>
              </w:rPr>
              <w:t xml:space="preserve">- </w:t>
            </w:r>
            <w:r w:rsidRPr="00864550">
              <w:rPr>
                <w:rFonts w:ascii="Times New Roman" w:hAnsi="Times New Roman" w:cs="Times New Roman"/>
                <w:sz w:val="28"/>
                <w:szCs w:val="28"/>
                <w:lang w:val="uk-UA"/>
              </w:rPr>
              <w:t>черезшкірна балонна ангіопластика</w:t>
            </w:r>
          </w:p>
        </w:tc>
      </w:tr>
      <w:tr w:rsidR="00442043" w:rsidRPr="00864550" w14:paraId="1CC7EECB" w14:textId="77777777" w:rsidTr="00F42920">
        <w:trPr>
          <w:trHeight w:val="438"/>
        </w:trPr>
        <w:tc>
          <w:tcPr>
            <w:tcW w:w="1471" w:type="dxa"/>
            <w:hideMark/>
          </w:tcPr>
          <w:p w14:paraId="24936AC7" w14:textId="702B38E0" w:rsidR="00442043" w:rsidRPr="00864550" w:rsidRDefault="00442043" w:rsidP="00864550">
            <w:pPr>
              <w:tabs>
                <w:tab w:val="left" w:pos="180"/>
                <w:tab w:val="left" w:pos="360"/>
                <w:tab w:val="left" w:pos="540"/>
                <w:tab w:val="left" w:pos="585"/>
                <w:tab w:val="left" w:pos="720"/>
                <w:tab w:val="left" w:pos="6840"/>
              </w:tabs>
              <w:spacing w:after="0" w:line="360" w:lineRule="auto"/>
              <w:contextualSpacing/>
              <w:rPr>
                <w:rFonts w:ascii="Times New Roman" w:eastAsia="Times New Roman" w:hAnsi="Times New Roman" w:cs="Times New Roman"/>
                <w:bCs/>
                <w:smallCaps/>
                <w:sz w:val="28"/>
                <w:szCs w:val="28"/>
                <w:lang w:val="uk-UA"/>
              </w:rPr>
            </w:pPr>
            <w:r w:rsidRPr="00864550">
              <w:rPr>
                <w:rFonts w:ascii="Times New Roman" w:hAnsi="Times New Roman" w:cs="Times New Roman"/>
                <w:color w:val="222222"/>
                <w:sz w:val="28"/>
                <w:szCs w:val="28"/>
                <w:shd w:val="clear" w:color="auto" w:fill="FFFFFF"/>
                <w:lang w:val="en-US"/>
              </w:rPr>
              <w:t>FFR</w:t>
            </w:r>
          </w:p>
        </w:tc>
        <w:tc>
          <w:tcPr>
            <w:tcW w:w="7989" w:type="dxa"/>
            <w:hideMark/>
          </w:tcPr>
          <w:p w14:paraId="6DDEF0C7" w14:textId="57880AF6" w:rsidR="00442043" w:rsidRPr="00864550" w:rsidRDefault="00442043" w:rsidP="00864550">
            <w:pPr>
              <w:tabs>
                <w:tab w:val="left" w:pos="180"/>
                <w:tab w:val="left" w:pos="360"/>
                <w:tab w:val="left" w:pos="540"/>
                <w:tab w:val="left" w:pos="585"/>
                <w:tab w:val="left" w:pos="720"/>
                <w:tab w:val="left" w:pos="6840"/>
              </w:tabs>
              <w:spacing w:after="0" w:line="360" w:lineRule="auto"/>
              <w:contextualSpacing/>
              <w:rPr>
                <w:rFonts w:ascii="Times New Roman" w:eastAsia="Times New Roman" w:hAnsi="Times New Roman" w:cs="Times New Roman"/>
                <w:bCs/>
                <w:smallCaps/>
                <w:sz w:val="28"/>
                <w:szCs w:val="28"/>
                <w:lang w:val="uk-UA"/>
              </w:rPr>
            </w:pPr>
            <w:r w:rsidRPr="00864550">
              <w:rPr>
                <w:rFonts w:ascii="Times New Roman" w:hAnsi="Times New Roman" w:cs="Times New Roman"/>
                <w:color w:val="222222"/>
                <w:sz w:val="28"/>
                <w:szCs w:val="28"/>
                <w:shd w:val="clear" w:color="auto" w:fill="FFFFFF"/>
                <w:lang w:val="uk-UA"/>
              </w:rPr>
              <w:t xml:space="preserve"> </w:t>
            </w:r>
            <w:r w:rsidRPr="00864550">
              <w:rPr>
                <w:rFonts w:ascii="Times New Roman" w:hAnsi="Times New Roman" w:cs="Times New Roman"/>
                <w:color w:val="222222"/>
                <w:sz w:val="28"/>
                <w:szCs w:val="28"/>
                <w:shd w:val="clear" w:color="auto" w:fill="FFFFFF"/>
              </w:rPr>
              <w:t xml:space="preserve">- </w:t>
            </w:r>
            <w:r w:rsidR="00EB71CF" w:rsidRPr="00864550">
              <w:rPr>
                <w:rFonts w:ascii="Times New Roman" w:hAnsi="Times New Roman" w:cs="Times New Roman"/>
                <w:color w:val="222222"/>
                <w:sz w:val="28"/>
                <w:szCs w:val="28"/>
                <w:shd w:val="clear" w:color="auto" w:fill="FFFFFF"/>
                <w:lang w:val="uk-UA"/>
              </w:rPr>
              <w:t>фракційний резерв кр</w:t>
            </w:r>
            <w:r w:rsidRPr="00864550">
              <w:rPr>
                <w:rFonts w:ascii="Times New Roman" w:hAnsi="Times New Roman" w:cs="Times New Roman"/>
                <w:color w:val="222222"/>
                <w:sz w:val="28"/>
                <w:szCs w:val="28"/>
                <w:shd w:val="clear" w:color="auto" w:fill="FFFFFF"/>
                <w:lang w:val="uk-UA"/>
              </w:rPr>
              <w:t>о</w:t>
            </w:r>
            <w:r w:rsidR="00EB71CF" w:rsidRPr="00864550">
              <w:rPr>
                <w:rFonts w:ascii="Times New Roman" w:hAnsi="Times New Roman" w:cs="Times New Roman"/>
                <w:color w:val="222222"/>
                <w:sz w:val="28"/>
                <w:szCs w:val="28"/>
                <w:shd w:val="clear" w:color="auto" w:fill="FFFFFF"/>
                <w:lang w:val="uk-UA"/>
              </w:rPr>
              <w:t>во</w:t>
            </w:r>
            <w:r w:rsidRPr="00864550">
              <w:rPr>
                <w:rFonts w:ascii="Times New Roman" w:hAnsi="Times New Roman" w:cs="Times New Roman"/>
                <w:color w:val="222222"/>
                <w:sz w:val="28"/>
                <w:szCs w:val="28"/>
                <w:shd w:val="clear" w:color="auto" w:fill="FFFFFF"/>
                <w:lang w:val="uk-UA"/>
              </w:rPr>
              <w:t>току</w:t>
            </w:r>
          </w:p>
        </w:tc>
      </w:tr>
      <w:tr w:rsidR="00442043" w:rsidRPr="00864550" w14:paraId="0D35138F" w14:textId="77777777" w:rsidTr="00F42920">
        <w:trPr>
          <w:trHeight w:val="353"/>
        </w:trPr>
        <w:tc>
          <w:tcPr>
            <w:tcW w:w="1471" w:type="dxa"/>
          </w:tcPr>
          <w:p w14:paraId="6957004E" w14:textId="1B503C6F" w:rsidR="00442043" w:rsidRPr="00864550" w:rsidRDefault="00442043" w:rsidP="00864550">
            <w:pPr>
              <w:tabs>
                <w:tab w:val="left" w:pos="180"/>
                <w:tab w:val="left" w:pos="360"/>
                <w:tab w:val="left" w:pos="540"/>
                <w:tab w:val="left" w:pos="585"/>
                <w:tab w:val="left" w:pos="720"/>
                <w:tab w:val="left" w:pos="6840"/>
              </w:tabs>
              <w:spacing w:after="0" w:line="360" w:lineRule="auto"/>
              <w:contextualSpacing/>
              <w:rPr>
                <w:rFonts w:ascii="Times New Roman" w:hAnsi="Times New Roman" w:cs="Times New Roman"/>
                <w:color w:val="222222"/>
                <w:sz w:val="28"/>
                <w:szCs w:val="28"/>
                <w:shd w:val="clear" w:color="auto" w:fill="FFFFFF"/>
                <w:lang w:val="en-US"/>
              </w:rPr>
            </w:pPr>
            <w:r w:rsidRPr="00864550">
              <w:rPr>
                <w:rFonts w:ascii="Times New Roman" w:hAnsi="Times New Roman" w:cs="Times New Roman"/>
                <w:color w:val="222222"/>
                <w:sz w:val="28"/>
                <w:szCs w:val="28"/>
                <w:shd w:val="clear" w:color="auto" w:fill="FFFFFF"/>
                <w:lang w:val="uk-UA"/>
              </w:rPr>
              <w:t>VEGF</w:t>
            </w:r>
          </w:p>
        </w:tc>
        <w:tc>
          <w:tcPr>
            <w:tcW w:w="7989" w:type="dxa"/>
          </w:tcPr>
          <w:p w14:paraId="49B3AE5D" w14:textId="4079EAFE" w:rsidR="00442043" w:rsidRPr="00864550" w:rsidRDefault="00EB71CF" w:rsidP="00864550">
            <w:pPr>
              <w:pStyle w:val="ad"/>
              <w:numPr>
                <w:ilvl w:val="0"/>
                <w:numId w:val="3"/>
              </w:numPr>
              <w:tabs>
                <w:tab w:val="left" w:pos="180"/>
                <w:tab w:val="left" w:pos="360"/>
                <w:tab w:val="left" w:pos="540"/>
                <w:tab w:val="left" w:pos="585"/>
                <w:tab w:val="left" w:pos="720"/>
                <w:tab w:val="left" w:pos="6840"/>
              </w:tabs>
              <w:spacing w:after="0" w:line="360" w:lineRule="auto"/>
              <w:rPr>
                <w:rFonts w:ascii="Times New Roman" w:hAnsi="Times New Roman" w:cs="Times New Roman"/>
                <w:color w:val="222222"/>
                <w:sz w:val="28"/>
                <w:szCs w:val="28"/>
                <w:shd w:val="clear" w:color="auto" w:fill="FFFFFF"/>
                <w:lang w:val="uk-UA"/>
              </w:rPr>
            </w:pPr>
            <w:r w:rsidRPr="00864550">
              <w:rPr>
                <w:rFonts w:ascii="Times New Roman" w:hAnsi="Times New Roman" w:cs="Times New Roman"/>
                <w:color w:val="222222"/>
                <w:sz w:val="28"/>
                <w:szCs w:val="28"/>
                <w:shd w:val="clear" w:color="auto" w:fill="FFFFFF"/>
                <w:lang w:val="uk-UA"/>
              </w:rPr>
              <w:t xml:space="preserve"> </w:t>
            </w:r>
            <w:r w:rsidR="00442043" w:rsidRPr="00864550">
              <w:rPr>
                <w:rFonts w:ascii="Times New Roman" w:hAnsi="Times New Roman" w:cs="Times New Roman"/>
                <w:color w:val="222222"/>
                <w:sz w:val="28"/>
                <w:szCs w:val="28"/>
                <w:shd w:val="clear" w:color="auto" w:fill="FFFFFF"/>
                <w:lang w:val="uk-UA"/>
              </w:rPr>
              <w:t>васкулоендотеліальний фактор росту </w:t>
            </w:r>
          </w:p>
        </w:tc>
      </w:tr>
    </w:tbl>
    <w:p w14:paraId="01AC2936" w14:textId="77777777" w:rsidR="00100AC1" w:rsidRPr="00864550" w:rsidRDefault="00A01923" w:rsidP="00864550">
      <w:pPr>
        <w:spacing w:line="360" w:lineRule="auto"/>
        <w:contextualSpacing/>
        <w:jc w:val="center"/>
        <w:rPr>
          <w:rFonts w:ascii="Times New Roman" w:hAnsi="Times New Roman" w:cs="Times New Roman"/>
          <w:b/>
          <w:bCs/>
          <w:smallCaps/>
          <w:sz w:val="28"/>
          <w:szCs w:val="28"/>
          <w:lang w:val="uk-UA"/>
        </w:rPr>
      </w:pPr>
      <w:r w:rsidRPr="00864550">
        <w:rPr>
          <w:rFonts w:ascii="Times New Roman" w:hAnsi="Times New Roman" w:cs="Times New Roman"/>
          <w:b/>
          <w:bCs/>
          <w:smallCaps/>
          <w:sz w:val="28"/>
          <w:szCs w:val="28"/>
          <w:lang w:val="uk-UA"/>
        </w:rPr>
        <w:lastRenderedPageBreak/>
        <w:t>ВСТУП</w:t>
      </w:r>
    </w:p>
    <w:p w14:paraId="44B5B770" w14:textId="3CDFDD53" w:rsidR="00A01923" w:rsidRPr="00864550" w:rsidRDefault="007644CA" w:rsidP="00F42920">
      <w:pPr>
        <w:spacing w:after="0" w:line="360" w:lineRule="auto"/>
        <w:ind w:firstLine="568"/>
        <w:contextualSpacing/>
        <w:jc w:val="both"/>
        <w:rPr>
          <w:rFonts w:ascii="Times New Roman" w:hAnsi="Times New Roman" w:cs="Times New Roman"/>
          <w:sz w:val="28"/>
          <w:szCs w:val="28"/>
          <w:lang w:val="uk-UA"/>
        </w:rPr>
      </w:pPr>
      <w:r w:rsidRPr="00864550">
        <w:rPr>
          <w:rFonts w:ascii="Times New Roman" w:hAnsi="Times New Roman" w:cs="Times New Roman"/>
          <w:b/>
          <w:sz w:val="28"/>
          <w:szCs w:val="28"/>
          <w:lang w:val="uk-UA"/>
        </w:rPr>
        <w:t xml:space="preserve">Актуальність теми. </w:t>
      </w:r>
      <w:r w:rsidR="00A01923" w:rsidRPr="00864550">
        <w:rPr>
          <w:rFonts w:ascii="Times New Roman" w:hAnsi="Times New Roman" w:cs="Times New Roman"/>
          <w:sz w:val="28"/>
          <w:szCs w:val="28"/>
          <w:lang w:val="uk-UA"/>
        </w:rPr>
        <w:t xml:space="preserve"> Проблема облітеруючих захворювань судин не перестає бути актуальною, щорічно діагностується з частотою 500-1000 випадків на 1 млн осіб в Європі і Північній Америці. Поширеність хронічної ішемії нижніх кінцівок сягає 3 % населення планети, в осіб у віці більше 50 років </w:t>
      </w:r>
      <w:r w:rsidR="00442043" w:rsidRPr="00864550">
        <w:rPr>
          <w:rFonts w:ascii="Times New Roman" w:hAnsi="Times New Roman" w:cs="Times New Roman"/>
          <w:sz w:val="28"/>
          <w:szCs w:val="28"/>
          <w:lang w:val="uk-UA"/>
        </w:rPr>
        <w:t>- ви</w:t>
      </w:r>
      <w:r w:rsidR="00794DB5" w:rsidRPr="00864550">
        <w:rPr>
          <w:rFonts w:ascii="Times New Roman" w:hAnsi="Times New Roman" w:cs="Times New Roman"/>
          <w:sz w:val="28"/>
          <w:szCs w:val="28"/>
          <w:lang w:val="uk-UA"/>
        </w:rPr>
        <w:t>являється у 9–10 % представників цієї вікової групи, а старших за 60 років у</w:t>
      </w:r>
      <w:r w:rsidR="00A01923" w:rsidRPr="00864550">
        <w:rPr>
          <w:rFonts w:ascii="Times New Roman" w:hAnsi="Times New Roman" w:cs="Times New Roman"/>
          <w:sz w:val="28"/>
          <w:szCs w:val="28"/>
          <w:lang w:val="uk-UA"/>
        </w:rPr>
        <w:t xml:space="preserve"> 35-50 %</w:t>
      </w:r>
      <w:r w:rsidR="00794DB5" w:rsidRPr="00864550">
        <w:rPr>
          <w:rFonts w:ascii="Times New Roman" w:hAnsi="Times New Roman" w:cs="Times New Roman"/>
          <w:sz w:val="28"/>
          <w:szCs w:val="28"/>
          <w:lang w:val="uk-UA"/>
        </w:rPr>
        <w:t xml:space="preserve"> людей</w:t>
      </w:r>
      <w:r w:rsidR="001250FF" w:rsidRPr="00864550">
        <w:rPr>
          <w:rFonts w:ascii="Times New Roman" w:hAnsi="Times New Roman" w:cs="Times New Roman"/>
          <w:sz w:val="28"/>
          <w:szCs w:val="28"/>
          <w:lang w:val="uk-UA"/>
        </w:rPr>
        <w:t xml:space="preserve"> [1</w:t>
      </w:r>
      <w:r w:rsidR="00A01923" w:rsidRPr="00864550">
        <w:rPr>
          <w:rFonts w:ascii="Times New Roman" w:hAnsi="Times New Roman" w:cs="Times New Roman"/>
          <w:sz w:val="28"/>
          <w:szCs w:val="28"/>
          <w:lang w:val="uk-UA"/>
        </w:rPr>
        <w:t xml:space="preserve">]. При цьому кількість осіб з </w:t>
      </w:r>
      <w:r w:rsidR="00471795" w:rsidRPr="00864550">
        <w:rPr>
          <w:rFonts w:ascii="Times New Roman" w:hAnsi="Times New Roman" w:cs="Times New Roman"/>
          <w:sz w:val="28"/>
          <w:szCs w:val="28"/>
          <w:lang w:val="uk-UA"/>
        </w:rPr>
        <w:t>хронічною ішемією</w:t>
      </w:r>
      <w:r w:rsidR="00442043" w:rsidRPr="00864550">
        <w:rPr>
          <w:rFonts w:ascii="Times New Roman" w:hAnsi="Times New Roman" w:cs="Times New Roman"/>
          <w:sz w:val="28"/>
          <w:szCs w:val="28"/>
          <w:lang w:val="uk-UA"/>
        </w:rPr>
        <w:t xml:space="preserve"> нижніх кінцівок </w:t>
      </w:r>
      <w:r w:rsidR="00A01923" w:rsidRPr="00864550">
        <w:rPr>
          <w:rFonts w:ascii="Times New Roman" w:hAnsi="Times New Roman" w:cs="Times New Roman"/>
          <w:sz w:val="28"/>
          <w:szCs w:val="28"/>
          <w:lang w:val="uk-UA"/>
        </w:rPr>
        <w:t xml:space="preserve">невпинно зростає та </w:t>
      </w:r>
      <w:r w:rsidR="00471795" w:rsidRPr="00864550">
        <w:rPr>
          <w:rFonts w:ascii="Times New Roman" w:hAnsi="Times New Roman" w:cs="Times New Roman"/>
          <w:sz w:val="28"/>
          <w:szCs w:val="28"/>
          <w:lang w:val="uk-UA"/>
        </w:rPr>
        <w:t xml:space="preserve">в </w:t>
      </w:r>
      <w:r w:rsidR="00A01923" w:rsidRPr="00864550">
        <w:rPr>
          <w:rFonts w:ascii="Times New Roman" w:hAnsi="Times New Roman" w:cs="Times New Roman"/>
          <w:sz w:val="28"/>
          <w:szCs w:val="28"/>
          <w:lang w:val="uk-UA"/>
        </w:rPr>
        <w:t>найближчі роки ск</w:t>
      </w:r>
      <w:r w:rsidR="00471795" w:rsidRPr="00864550">
        <w:rPr>
          <w:rFonts w:ascii="Times New Roman" w:hAnsi="Times New Roman" w:cs="Times New Roman"/>
          <w:sz w:val="28"/>
          <w:szCs w:val="28"/>
          <w:lang w:val="uk-UA"/>
        </w:rPr>
        <w:t>ладатиме 5–7%  серед населення</w:t>
      </w:r>
      <w:r w:rsidR="00A01923" w:rsidRPr="00864550">
        <w:rPr>
          <w:rFonts w:ascii="Times New Roman" w:hAnsi="Times New Roman" w:cs="Times New Roman"/>
          <w:sz w:val="28"/>
          <w:szCs w:val="28"/>
          <w:lang w:val="uk-UA"/>
        </w:rPr>
        <w:t>.</w:t>
      </w:r>
      <w:r w:rsidR="00442043" w:rsidRPr="00864550">
        <w:rPr>
          <w:rFonts w:ascii="Times New Roman" w:hAnsi="Times New Roman" w:cs="Times New Roman"/>
          <w:sz w:val="28"/>
          <w:szCs w:val="28"/>
          <w:lang w:val="uk-UA"/>
        </w:rPr>
        <w:t xml:space="preserve"> </w:t>
      </w:r>
      <w:r w:rsidR="00A01923" w:rsidRPr="00864550">
        <w:rPr>
          <w:rFonts w:ascii="Times New Roman" w:hAnsi="Times New Roman" w:cs="Times New Roman"/>
          <w:sz w:val="28"/>
          <w:szCs w:val="28"/>
          <w:lang w:val="uk-UA"/>
        </w:rPr>
        <w:t>Частота ампутацій при судинній патології як в Україні</w:t>
      </w:r>
      <w:r w:rsidR="008B3CDD" w:rsidRPr="00864550">
        <w:rPr>
          <w:rFonts w:ascii="Times New Roman" w:hAnsi="Times New Roman" w:cs="Times New Roman"/>
          <w:sz w:val="28"/>
          <w:szCs w:val="28"/>
          <w:lang w:val="uk-UA"/>
        </w:rPr>
        <w:t>, так і за її межами досягає 59</w:t>
      </w:r>
      <w:r w:rsidR="00A01923" w:rsidRPr="00864550">
        <w:rPr>
          <w:rFonts w:ascii="Times New Roman" w:hAnsi="Times New Roman" w:cs="Times New Roman"/>
          <w:sz w:val="28"/>
          <w:szCs w:val="28"/>
          <w:lang w:val="uk-UA"/>
        </w:rPr>
        <w:t>%, а пока</w:t>
      </w:r>
      <w:r w:rsidR="008B3CDD" w:rsidRPr="00864550">
        <w:rPr>
          <w:rFonts w:ascii="Times New Roman" w:hAnsi="Times New Roman" w:cs="Times New Roman"/>
          <w:sz w:val="28"/>
          <w:szCs w:val="28"/>
          <w:lang w:val="uk-UA"/>
        </w:rPr>
        <w:t>зник летальності доходить до 48</w:t>
      </w:r>
      <w:r w:rsidR="00A01923" w:rsidRPr="00864550">
        <w:rPr>
          <w:rFonts w:ascii="Times New Roman" w:hAnsi="Times New Roman" w:cs="Times New Roman"/>
          <w:sz w:val="28"/>
          <w:szCs w:val="28"/>
          <w:lang w:val="uk-UA"/>
        </w:rPr>
        <w:t xml:space="preserve">%. При цьому хвороба в переважній більшості </w:t>
      </w:r>
      <w:r w:rsidR="00471795" w:rsidRPr="00864550">
        <w:rPr>
          <w:rFonts w:ascii="Times New Roman" w:hAnsi="Times New Roman" w:cs="Times New Roman"/>
          <w:sz w:val="28"/>
          <w:szCs w:val="28"/>
          <w:lang w:val="uk-UA"/>
        </w:rPr>
        <w:t>випадків неухильно прогресує [</w:t>
      </w:r>
      <w:r w:rsidR="001250FF" w:rsidRPr="00864550">
        <w:rPr>
          <w:rFonts w:ascii="Times New Roman" w:hAnsi="Times New Roman" w:cs="Times New Roman"/>
          <w:sz w:val="28"/>
          <w:szCs w:val="28"/>
          <w:lang w:val="uk-UA"/>
        </w:rPr>
        <w:t>2</w:t>
      </w:r>
      <w:r w:rsidR="00A01923" w:rsidRPr="00864550">
        <w:rPr>
          <w:rFonts w:ascii="Times New Roman" w:hAnsi="Times New Roman" w:cs="Times New Roman"/>
          <w:sz w:val="28"/>
          <w:szCs w:val="28"/>
          <w:lang w:val="uk-UA"/>
        </w:rPr>
        <w:t xml:space="preserve">]. </w:t>
      </w:r>
      <w:r w:rsidR="00A01923" w:rsidRPr="00864550">
        <w:rPr>
          <w:rFonts w:ascii="Times New Roman" w:hAnsi="Times New Roman" w:cs="Times New Roman"/>
          <w:sz w:val="28"/>
          <w:szCs w:val="28"/>
          <w:shd w:val="clear" w:color="auto" w:fill="FFFFFF"/>
          <w:lang w:val="uk-UA"/>
        </w:rPr>
        <w:t>За даними TASC</w:t>
      </w:r>
      <w:r w:rsidR="00442043" w:rsidRPr="00864550">
        <w:rPr>
          <w:rFonts w:ascii="Times New Roman" w:hAnsi="Times New Roman" w:cs="Times New Roman"/>
          <w:sz w:val="28"/>
          <w:szCs w:val="28"/>
          <w:shd w:val="clear" w:color="auto" w:fill="FFFFFF"/>
          <w:lang w:val="uk-UA"/>
        </w:rPr>
        <w:t xml:space="preserve"> </w:t>
      </w:r>
      <w:r w:rsidR="00442043" w:rsidRPr="00864550">
        <w:rPr>
          <w:rFonts w:ascii="Times New Roman" w:hAnsi="Times New Roman" w:cs="Times New Roman"/>
          <w:sz w:val="28"/>
          <w:szCs w:val="28"/>
          <w:shd w:val="clear" w:color="auto" w:fill="FFFFFF"/>
          <w:lang w:val="en-US"/>
        </w:rPr>
        <w:t>II</w:t>
      </w:r>
      <w:r w:rsidR="00A01923" w:rsidRPr="00864550">
        <w:rPr>
          <w:rFonts w:ascii="Times New Roman" w:hAnsi="Times New Roman" w:cs="Times New Roman"/>
          <w:sz w:val="28"/>
          <w:szCs w:val="28"/>
          <w:shd w:val="clear" w:color="auto" w:fill="FFFFFF"/>
          <w:lang w:val="uk-UA"/>
        </w:rPr>
        <w:t xml:space="preserve">, серед пацієнтів з </w:t>
      </w:r>
      <w:r w:rsidR="00442043" w:rsidRPr="00864550">
        <w:rPr>
          <w:rFonts w:ascii="Times New Roman" w:hAnsi="Times New Roman" w:cs="Times New Roman"/>
          <w:sz w:val="28"/>
          <w:szCs w:val="28"/>
          <w:shd w:val="clear" w:color="auto" w:fill="FFFFFF"/>
          <w:lang w:val="uk-UA"/>
        </w:rPr>
        <w:t xml:space="preserve">хронічною </w:t>
      </w:r>
      <w:r w:rsidR="00A01923" w:rsidRPr="00864550">
        <w:rPr>
          <w:rFonts w:ascii="Times New Roman" w:hAnsi="Times New Roman" w:cs="Times New Roman"/>
          <w:sz w:val="28"/>
          <w:szCs w:val="28"/>
          <w:shd w:val="clear" w:color="auto" w:fill="FFFFFF"/>
          <w:lang w:val="uk-UA"/>
        </w:rPr>
        <w:t>критичною ішемією нижніх кінцівок (</w:t>
      </w:r>
      <w:r w:rsidR="006C37D9" w:rsidRPr="00864550">
        <w:rPr>
          <w:rFonts w:ascii="Times New Roman" w:hAnsi="Times New Roman" w:cs="Times New Roman"/>
          <w:sz w:val="28"/>
          <w:szCs w:val="28"/>
          <w:shd w:val="clear" w:color="auto" w:fill="FFFFFF"/>
          <w:lang w:val="uk-UA"/>
        </w:rPr>
        <w:t>ХКІНК</w:t>
      </w:r>
      <w:r w:rsidR="00A01923" w:rsidRPr="00864550">
        <w:rPr>
          <w:rFonts w:ascii="Times New Roman" w:hAnsi="Times New Roman" w:cs="Times New Roman"/>
          <w:sz w:val="28"/>
          <w:szCs w:val="28"/>
          <w:shd w:val="clear" w:color="auto" w:fill="FFFFFF"/>
          <w:lang w:val="uk-UA"/>
        </w:rPr>
        <w:t>) від 10</w:t>
      </w:r>
      <w:r w:rsidR="008B3CDD" w:rsidRPr="00864550">
        <w:rPr>
          <w:rFonts w:ascii="Times New Roman" w:hAnsi="Times New Roman" w:cs="Times New Roman"/>
          <w:sz w:val="28"/>
          <w:szCs w:val="28"/>
          <w:shd w:val="clear" w:color="auto" w:fill="FFFFFF"/>
          <w:lang w:val="uk-UA"/>
        </w:rPr>
        <w:t>% до 30</w:t>
      </w:r>
      <w:r w:rsidR="00A01923" w:rsidRPr="00864550">
        <w:rPr>
          <w:rFonts w:ascii="Times New Roman" w:hAnsi="Times New Roman" w:cs="Times New Roman"/>
          <w:sz w:val="28"/>
          <w:szCs w:val="28"/>
          <w:shd w:val="clear" w:color="auto" w:fill="FFFFFF"/>
          <w:lang w:val="uk-UA"/>
        </w:rPr>
        <w:t>% живу</w:t>
      </w:r>
      <w:r w:rsidR="008B3CDD" w:rsidRPr="00864550">
        <w:rPr>
          <w:rFonts w:ascii="Times New Roman" w:hAnsi="Times New Roman" w:cs="Times New Roman"/>
          <w:sz w:val="28"/>
          <w:szCs w:val="28"/>
          <w:shd w:val="clear" w:color="auto" w:fill="FFFFFF"/>
          <w:lang w:val="uk-UA"/>
        </w:rPr>
        <w:t>ть не більше 6 місяців, і 25-30</w:t>
      </w:r>
      <w:r w:rsidR="00A01923" w:rsidRPr="00864550">
        <w:rPr>
          <w:rFonts w:ascii="Times New Roman" w:hAnsi="Times New Roman" w:cs="Times New Roman"/>
          <w:sz w:val="28"/>
          <w:szCs w:val="28"/>
          <w:shd w:val="clear" w:color="auto" w:fill="FFFFFF"/>
          <w:lang w:val="uk-UA"/>
        </w:rPr>
        <w:t>% пацієнтів може знадо</w:t>
      </w:r>
      <w:r w:rsidR="003C0C7D">
        <w:rPr>
          <w:rFonts w:ascii="Times New Roman" w:hAnsi="Times New Roman" w:cs="Times New Roman"/>
          <w:sz w:val="28"/>
          <w:szCs w:val="28"/>
          <w:shd w:val="clear" w:color="auto" w:fill="FFFFFF"/>
          <w:lang w:val="uk-UA"/>
        </w:rPr>
        <w:t>битися висока</w:t>
      </w:r>
      <w:r w:rsidR="001250FF" w:rsidRPr="00864550">
        <w:rPr>
          <w:rFonts w:ascii="Times New Roman" w:hAnsi="Times New Roman" w:cs="Times New Roman"/>
          <w:sz w:val="28"/>
          <w:szCs w:val="28"/>
          <w:shd w:val="clear" w:color="auto" w:fill="FFFFFF"/>
          <w:lang w:val="uk-UA"/>
        </w:rPr>
        <w:t xml:space="preserve"> ампутація [5</w:t>
      </w:r>
      <w:r w:rsidR="00A01923" w:rsidRPr="00864550">
        <w:rPr>
          <w:rFonts w:ascii="Times New Roman" w:hAnsi="Times New Roman" w:cs="Times New Roman"/>
          <w:sz w:val="28"/>
          <w:szCs w:val="28"/>
          <w:shd w:val="clear" w:color="auto" w:fill="FFFFFF"/>
          <w:lang w:val="uk-UA"/>
        </w:rPr>
        <w:t>].</w:t>
      </w:r>
      <w:r w:rsidR="00A01923" w:rsidRPr="00864550">
        <w:rPr>
          <w:rFonts w:ascii="Times New Roman" w:hAnsi="Times New Roman" w:cs="Times New Roman"/>
          <w:sz w:val="28"/>
          <w:szCs w:val="28"/>
          <w:lang w:val="uk-UA"/>
        </w:rPr>
        <w:t xml:space="preserve"> </w:t>
      </w:r>
    </w:p>
    <w:p w14:paraId="0A4B0DB9" w14:textId="44F25BD2" w:rsidR="00A01923" w:rsidRPr="00864550" w:rsidRDefault="00A01923" w:rsidP="00F42920">
      <w:pPr>
        <w:spacing w:after="0" w:line="360" w:lineRule="auto"/>
        <w:ind w:firstLine="568"/>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Оптимальним методом лікування ішемії нижніх кінцівок є пряма р</w:t>
      </w:r>
      <w:r w:rsidR="008B3CDD" w:rsidRPr="00864550">
        <w:rPr>
          <w:rFonts w:ascii="Times New Roman" w:hAnsi="Times New Roman" w:cs="Times New Roman"/>
          <w:sz w:val="28"/>
          <w:szCs w:val="28"/>
          <w:lang w:val="uk-UA"/>
        </w:rPr>
        <w:t>еваскуляризація, яка може бути досягнута</w:t>
      </w:r>
      <w:r w:rsidRPr="00864550">
        <w:rPr>
          <w:rFonts w:ascii="Times New Roman" w:hAnsi="Times New Roman" w:cs="Times New Roman"/>
          <w:sz w:val="28"/>
          <w:szCs w:val="28"/>
          <w:lang w:val="uk-UA"/>
        </w:rPr>
        <w:t xml:space="preserve"> при виконанні шунтуючих операцій в артерії дистальніше зони оклюзії. Наявність прохідності по одній артерії гомілки теоретично дозволяє виконати шунтуючу операцію з надією на гарний результат та регрес ішемії. Однак, для виконання цих операцій необхідна наявність адекватних шляхів відтоку, щоб уникнути тромбозу шунта в ранньому післяопераційному періоді та посилення початкового рівня ішемії </w:t>
      </w:r>
      <w:r w:rsidRPr="00864550">
        <w:rPr>
          <w:rFonts w:ascii="Times New Roman" w:hAnsi="Times New Roman" w:cs="Times New Roman"/>
          <w:sz w:val="28"/>
          <w:szCs w:val="28"/>
          <w:shd w:val="clear" w:color="auto" w:fill="FFFFFF"/>
          <w:lang w:val="uk-UA"/>
        </w:rPr>
        <w:t>[</w:t>
      </w:r>
      <w:r w:rsidR="001250FF" w:rsidRPr="00864550">
        <w:rPr>
          <w:rFonts w:ascii="Times New Roman" w:hAnsi="Times New Roman" w:cs="Times New Roman"/>
          <w:sz w:val="28"/>
          <w:szCs w:val="28"/>
          <w:shd w:val="clear" w:color="auto" w:fill="FFFFFF"/>
          <w:lang w:val="uk-UA"/>
        </w:rPr>
        <w:t>6</w:t>
      </w:r>
      <w:r w:rsidRPr="00864550">
        <w:rPr>
          <w:rFonts w:ascii="Times New Roman" w:hAnsi="Times New Roman" w:cs="Times New Roman"/>
          <w:sz w:val="28"/>
          <w:szCs w:val="28"/>
          <w:shd w:val="clear" w:color="auto" w:fill="FFFFFF"/>
          <w:lang w:val="uk-UA"/>
        </w:rPr>
        <w:t>].</w:t>
      </w:r>
      <w:r w:rsidRPr="00864550">
        <w:rPr>
          <w:rFonts w:ascii="Times New Roman" w:hAnsi="Times New Roman" w:cs="Times New Roman"/>
          <w:sz w:val="28"/>
          <w:szCs w:val="28"/>
          <w:lang w:val="uk-UA"/>
        </w:rPr>
        <w:t xml:space="preserve"> </w:t>
      </w:r>
    </w:p>
    <w:p w14:paraId="7C5A2801" w14:textId="2D69F834" w:rsidR="00624810" w:rsidRPr="00864550" w:rsidRDefault="00A01923" w:rsidP="00F42920">
      <w:pPr>
        <w:spacing w:after="0" w:line="360" w:lineRule="auto"/>
        <w:ind w:firstLine="568"/>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Думка про безперспективність реконструктивних хірургічних  втручань у хворих цієї групи пов’язана з малим діаметром судин, висок</w:t>
      </w:r>
      <w:r w:rsidR="001250FF" w:rsidRPr="00864550">
        <w:rPr>
          <w:rFonts w:ascii="Times New Roman" w:hAnsi="Times New Roman" w:cs="Times New Roman"/>
          <w:sz w:val="28"/>
          <w:szCs w:val="28"/>
          <w:lang w:val="uk-UA"/>
        </w:rPr>
        <w:t>ою кількістю ранніх тромбозів [</w:t>
      </w:r>
      <w:r w:rsidR="003A2D48" w:rsidRPr="00864550">
        <w:rPr>
          <w:rFonts w:ascii="Times New Roman" w:hAnsi="Times New Roman" w:cs="Times New Roman"/>
          <w:sz w:val="28"/>
          <w:szCs w:val="28"/>
          <w:lang w:val="uk-UA"/>
        </w:rPr>
        <w:t>9</w:t>
      </w:r>
      <w:r w:rsidRPr="00864550">
        <w:rPr>
          <w:rFonts w:ascii="Times New Roman" w:hAnsi="Times New Roman" w:cs="Times New Roman"/>
          <w:sz w:val="28"/>
          <w:szCs w:val="28"/>
          <w:lang w:val="uk-UA"/>
        </w:rPr>
        <w:t>]. Рішення проблеми лі</w:t>
      </w:r>
      <w:r w:rsidR="008B3CDD" w:rsidRPr="00864550">
        <w:rPr>
          <w:rFonts w:ascii="Times New Roman" w:hAnsi="Times New Roman" w:cs="Times New Roman"/>
          <w:sz w:val="28"/>
          <w:szCs w:val="28"/>
          <w:lang w:val="uk-UA"/>
        </w:rPr>
        <w:t>кування ішемії нижніх кінцівок вирішається</w:t>
      </w:r>
      <w:r w:rsidRPr="00864550">
        <w:rPr>
          <w:rFonts w:ascii="Times New Roman" w:hAnsi="Times New Roman" w:cs="Times New Roman"/>
          <w:sz w:val="28"/>
          <w:szCs w:val="28"/>
          <w:lang w:val="uk-UA"/>
        </w:rPr>
        <w:t xml:space="preserve"> шляхом розроблення різноманітних реконструктивно-відновлювальних операцій з метою максимальної реваскуляризації ураженої кінцівки.</w:t>
      </w:r>
    </w:p>
    <w:p w14:paraId="29BD983D" w14:textId="6366E8D0" w:rsidR="00A01923" w:rsidRPr="00864550" w:rsidRDefault="00A01923" w:rsidP="00F42920">
      <w:pPr>
        <w:spacing w:after="0" w:line="360" w:lineRule="auto"/>
        <w:ind w:firstLine="568"/>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Розумно вибрана тактика хірургічних втручань направлена на поліпшення кровопостачання кінцівки, дозволяє сподіватись не лише на дисталізацію рівня ампутації, але й на збереження кінців</w:t>
      </w:r>
      <w:r w:rsidR="00442043" w:rsidRPr="00864550">
        <w:rPr>
          <w:rFonts w:ascii="Times New Roman" w:hAnsi="Times New Roman" w:cs="Times New Roman"/>
          <w:sz w:val="28"/>
          <w:szCs w:val="28"/>
          <w:lang w:val="uk-UA"/>
        </w:rPr>
        <w:t xml:space="preserve">ки. Це ж веде </w:t>
      </w:r>
      <w:r w:rsidR="00F527E1" w:rsidRPr="00864550">
        <w:rPr>
          <w:rFonts w:ascii="Times New Roman" w:hAnsi="Times New Roman" w:cs="Times New Roman"/>
          <w:sz w:val="28"/>
          <w:szCs w:val="28"/>
          <w:lang w:val="uk-UA"/>
        </w:rPr>
        <w:t xml:space="preserve"> до поліпшення якості</w:t>
      </w:r>
      <w:r w:rsidRPr="00864550">
        <w:rPr>
          <w:rFonts w:ascii="Times New Roman" w:hAnsi="Times New Roman" w:cs="Times New Roman"/>
          <w:sz w:val="28"/>
          <w:szCs w:val="28"/>
          <w:lang w:val="uk-UA"/>
        </w:rPr>
        <w:t xml:space="preserve"> життя</w:t>
      </w:r>
      <w:r w:rsidR="00442043" w:rsidRPr="00864550">
        <w:rPr>
          <w:rFonts w:ascii="Times New Roman" w:hAnsi="Times New Roman" w:cs="Times New Roman"/>
          <w:sz w:val="28"/>
          <w:szCs w:val="28"/>
          <w:lang w:val="uk-UA"/>
        </w:rPr>
        <w:t xml:space="preserve"> пацієнта</w:t>
      </w:r>
      <w:r w:rsidR="003A2D48" w:rsidRPr="00864550">
        <w:rPr>
          <w:rFonts w:ascii="Times New Roman" w:hAnsi="Times New Roman" w:cs="Times New Roman"/>
          <w:sz w:val="28"/>
          <w:szCs w:val="28"/>
          <w:lang w:val="uk-UA"/>
        </w:rPr>
        <w:t xml:space="preserve"> [10</w:t>
      </w:r>
      <w:r w:rsidRPr="00864550">
        <w:rPr>
          <w:rFonts w:ascii="Times New Roman" w:hAnsi="Times New Roman" w:cs="Times New Roman"/>
          <w:sz w:val="28"/>
          <w:szCs w:val="28"/>
          <w:lang w:val="uk-UA"/>
        </w:rPr>
        <w:t xml:space="preserve">]. </w:t>
      </w:r>
    </w:p>
    <w:p w14:paraId="698628F6" w14:textId="4445818C" w:rsidR="00A01923" w:rsidRPr="00864550" w:rsidRDefault="00A01923" w:rsidP="00F42920">
      <w:pPr>
        <w:spacing w:after="0" w:line="360" w:lineRule="auto"/>
        <w:ind w:firstLine="568"/>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lastRenderedPageBreak/>
        <w:t xml:space="preserve">У теперішній час, немає оптимальної методики оперативного лікування при критичній ішемії, </w:t>
      </w:r>
      <w:r w:rsidR="00F527E1" w:rsidRPr="00864550">
        <w:rPr>
          <w:rFonts w:ascii="Times New Roman" w:hAnsi="Times New Roman" w:cs="Times New Roman"/>
          <w:sz w:val="28"/>
          <w:szCs w:val="28"/>
          <w:lang w:val="uk-UA"/>
        </w:rPr>
        <w:t>що зумовлена</w:t>
      </w:r>
      <w:r w:rsidRPr="00864550">
        <w:rPr>
          <w:rFonts w:ascii="Times New Roman" w:hAnsi="Times New Roman" w:cs="Times New Roman"/>
          <w:sz w:val="28"/>
          <w:szCs w:val="28"/>
          <w:lang w:val="uk-UA"/>
        </w:rPr>
        <w:t xml:space="preserve"> ураженням проксимального та дистального русла. Очевидна необхідність пошуку альтернативних шляхів вирішення цієї проблеми, одним з яких м</w:t>
      </w:r>
      <w:r w:rsidR="002C35AF" w:rsidRPr="00864550">
        <w:rPr>
          <w:rFonts w:ascii="Times New Roman" w:hAnsi="Times New Roman" w:cs="Times New Roman"/>
          <w:sz w:val="28"/>
          <w:szCs w:val="28"/>
          <w:lang w:val="uk-UA"/>
        </w:rPr>
        <w:t>оже стати гібридний підхід</w:t>
      </w:r>
      <w:r w:rsidR="0006405C" w:rsidRPr="00864550">
        <w:rPr>
          <w:rFonts w:ascii="Times New Roman" w:hAnsi="Times New Roman" w:cs="Times New Roman"/>
          <w:sz w:val="28"/>
          <w:szCs w:val="28"/>
          <w:lang w:val="uk-UA"/>
        </w:rPr>
        <w:t xml:space="preserve"> до</w:t>
      </w:r>
      <w:r w:rsidR="002C35AF" w:rsidRPr="00864550">
        <w:rPr>
          <w:rFonts w:ascii="Times New Roman" w:hAnsi="Times New Roman" w:cs="Times New Roman"/>
          <w:sz w:val="28"/>
          <w:szCs w:val="28"/>
          <w:lang w:val="uk-UA"/>
        </w:rPr>
        <w:t xml:space="preserve"> операцій [</w:t>
      </w:r>
      <w:r w:rsidR="003A2D48" w:rsidRPr="00864550">
        <w:rPr>
          <w:rFonts w:ascii="Times New Roman" w:hAnsi="Times New Roman" w:cs="Times New Roman"/>
          <w:sz w:val="28"/>
          <w:szCs w:val="28"/>
        </w:rPr>
        <w:t>11</w:t>
      </w:r>
      <w:r w:rsidRPr="00864550">
        <w:rPr>
          <w:rFonts w:ascii="Times New Roman" w:hAnsi="Times New Roman" w:cs="Times New Roman"/>
          <w:sz w:val="28"/>
          <w:szCs w:val="28"/>
          <w:lang w:val="uk-UA"/>
        </w:rPr>
        <w:t xml:space="preserve">] </w:t>
      </w:r>
    </w:p>
    <w:p w14:paraId="5ADE462C" w14:textId="1C7F8818" w:rsidR="00A01923" w:rsidRPr="00864550" w:rsidRDefault="00A01923" w:rsidP="00F42920">
      <w:pPr>
        <w:spacing w:after="0" w:line="360" w:lineRule="auto"/>
        <w:ind w:firstLine="568"/>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До недавнього часу відсутність</w:t>
      </w:r>
      <w:r w:rsidR="000868A9" w:rsidRPr="00864550">
        <w:rPr>
          <w:rFonts w:ascii="Times New Roman" w:hAnsi="Times New Roman" w:cs="Times New Roman"/>
          <w:sz w:val="28"/>
          <w:szCs w:val="28"/>
          <w:lang w:val="uk-UA"/>
        </w:rPr>
        <w:t xml:space="preserve"> шляхів відтоку була протипоказання </w:t>
      </w:r>
      <w:r w:rsidRPr="00864550">
        <w:rPr>
          <w:rFonts w:ascii="Times New Roman" w:hAnsi="Times New Roman" w:cs="Times New Roman"/>
          <w:sz w:val="28"/>
          <w:szCs w:val="28"/>
          <w:lang w:val="uk-UA"/>
        </w:rPr>
        <w:t>до оперативних втручань на судинах нижніх кінцівок, однак з розв</w:t>
      </w:r>
      <w:r w:rsidR="000868A9" w:rsidRPr="00864550">
        <w:rPr>
          <w:rFonts w:ascii="Times New Roman" w:hAnsi="Times New Roman" w:cs="Times New Roman"/>
          <w:sz w:val="28"/>
          <w:szCs w:val="28"/>
          <w:lang w:val="uk-UA"/>
        </w:rPr>
        <w:t>итком ендоваскулярної хірургії з’явилася можливість в</w:t>
      </w:r>
      <w:r w:rsidRPr="00864550">
        <w:rPr>
          <w:rFonts w:ascii="Times New Roman" w:hAnsi="Times New Roman" w:cs="Times New Roman"/>
          <w:sz w:val="28"/>
          <w:szCs w:val="28"/>
          <w:lang w:val="uk-UA"/>
        </w:rPr>
        <w:t>рятувати кінцівку та покращити якість життя паціє</w:t>
      </w:r>
      <w:r w:rsidR="003A2D48" w:rsidRPr="00864550">
        <w:rPr>
          <w:rFonts w:ascii="Times New Roman" w:hAnsi="Times New Roman" w:cs="Times New Roman"/>
          <w:sz w:val="28"/>
          <w:szCs w:val="28"/>
          <w:lang w:val="uk-UA"/>
        </w:rPr>
        <w:t>нтів з даною патологією [12</w:t>
      </w:r>
      <w:r w:rsidRPr="00864550">
        <w:rPr>
          <w:rFonts w:ascii="Times New Roman" w:hAnsi="Times New Roman" w:cs="Times New Roman"/>
          <w:sz w:val="28"/>
          <w:szCs w:val="28"/>
          <w:lang w:val="uk-UA"/>
        </w:rPr>
        <w:t>].</w:t>
      </w:r>
    </w:p>
    <w:p w14:paraId="67568815" w14:textId="6640823A" w:rsidR="009D0119" w:rsidRPr="00864550" w:rsidRDefault="00A01923" w:rsidP="00F42920">
      <w:pPr>
        <w:spacing w:after="0" w:line="360" w:lineRule="auto"/>
        <w:ind w:firstLine="568"/>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Однак, наразі </w:t>
      </w:r>
      <w:r w:rsidR="0006405C" w:rsidRPr="00864550">
        <w:rPr>
          <w:rFonts w:ascii="Times New Roman" w:hAnsi="Times New Roman" w:cs="Times New Roman"/>
          <w:sz w:val="28"/>
          <w:szCs w:val="28"/>
          <w:lang w:val="uk-UA"/>
        </w:rPr>
        <w:t xml:space="preserve">як </w:t>
      </w:r>
      <w:r w:rsidRPr="00864550">
        <w:rPr>
          <w:rFonts w:ascii="Times New Roman" w:hAnsi="Times New Roman" w:cs="Times New Roman"/>
          <w:sz w:val="28"/>
          <w:szCs w:val="28"/>
          <w:lang w:val="uk-UA"/>
        </w:rPr>
        <w:t>найближчі та віддалені результати реконструктивних втручань на артеріях нижніх кінцівок, особливо при хронічній к</w:t>
      </w:r>
      <w:r w:rsidR="009D0119" w:rsidRPr="00864550">
        <w:rPr>
          <w:rFonts w:ascii="Times New Roman" w:hAnsi="Times New Roman" w:cs="Times New Roman"/>
          <w:sz w:val="28"/>
          <w:szCs w:val="28"/>
          <w:lang w:val="uk-UA"/>
        </w:rPr>
        <w:t xml:space="preserve">ритичній ішемії нижніх кінцівок, </w:t>
      </w:r>
      <w:r w:rsidRPr="00864550">
        <w:rPr>
          <w:rFonts w:ascii="Times New Roman" w:hAnsi="Times New Roman" w:cs="Times New Roman"/>
          <w:sz w:val="28"/>
          <w:szCs w:val="28"/>
          <w:lang w:val="uk-UA"/>
        </w:rPr>
        <w:t>не можна вважати цілком задовільними, так як частота ранніх несприятливих</w:t>
      </w:r>
      <w:r w:rsidR="00F57658" w:rsidRPr="00864550">
        <w:rPr>
          <w:rFonts w:ascii="Times New Roman" w:hAnsi="Times New Roman" w:cs="Times New Roman"/>
          <w:sz w:val="28"/>
          <w:szCs w:val="28"/>
          <w:lang w:val="uk-UA"/>
        </w:rPr>
        <w:t xml:space="preserve"> результатів становить 5,8-16,5%, а великих ампутацій 8,8-20,4</w:t>
      </w:r>
      <w:r w:rsidR="003A2D48" w:rsidRPr="00864550">
        <w:rPr>
          <w:rFonts w:ascii="Times New Roman" w:hAnsi="Times New Roman" w:cs="Times New Roman"/>
          <w:sz w:val="28"/>
          <w:szCs w:val="28"/>
          <w:lang w:val="uk-UA"/>
        </w:rPr>
        <w:t>% [13</w:t>
      </w:r>
      <w:r w:rsidRPr="00864550">
        <w:rPr>
          <w:rFonts w:ascii="Times New Roman" w:hAnsi="Times New Roman" w:cs="Times New Roman"/>
          <w:sz w:val="28"/>
          <w:szCs w:val="28"/>
          <w:lang w:val="uk-UA"/>
        </w:rPr>
        <w:t>]. Провідною причиною незадовільних результатів лікування є ураження дистального артеріального русла</w:t>
      </w:r>
      <w:r w:rsidRPr="00864550">
        <w:rPr>
          <w:rFonts w:ascii="Times New Roman" w:hAnsi="Times New Roman" w:cs="Times New Roman"/>
          <w:sz w:val="28"/>
          <w:szCs w:val="28"/>
          <w:shd w:val="clear" w:color="auto" w:fill="FFFFFF"/>
          <w:lang w:val="uk-UA"/>
        </w:rPr>
        <w:t>.</w:t>
      </w:r>
      <w:r w:rsidRPr="00864550">
        <w:rPr>
          <w:rFonts w:ascii="Times New Roman" w:hAnsi="Times New Roman" w:cs="Times New Roman"/>
          <w:sz w:val="28"/>
          <w:szCs w:val="28"/>
          <w:lang w:val="uk-UA"/>
        </w:rPr>
        <w:t xml:space="preserve"> Альтернативою стандартній хірургічної реваскуляризації при критичній ішемії є</w:t>
      </w:r>
      <w:r w:rsidR="002C35AF" w:rsidRPr="00864550">
        <w:rPr>
          <w:rFonts w:ascii="Times New Roman" w:hAnsi="Times New Roman" w:cs="Times New Roman"/>
          <w:sz w:val="28"/>
          <w:szCs w:val="28"/>
          <w:lang w:val="uk-UA"/>
        </w:rPr>
        <w:t xml:space="preserve"> комбінація відкритої та ендоваскулярної хірургії</w:t>
      </w:r>
      <w:r w:rsidR="003A2D48" w:rsidRPr="00864550">
        <w:rPr>
          <w:rFonts w:ascii="Times New Roman" w:hAnsi="Times New Roman" w:cs="Times New Roman"/>
          <w:sz w:val="28"/>
          <w:szCs w:val="28"/>
          <w:lang w:val="uk-UA"/>
        </w:rPr>
        <w:t xml:space="preserve"> [14</w:t>
      </w:r>
      <w:r w:rsidRPr="00864550">
        <w:rPr>
          <w:rFonts w:ascii="Times New Roman" w:hAnsi="Times New Roman" w:cs="Times New Roman"/>
          <w:sz w:val="28"/>
          <w:szCs w:val="28"/>
          <w:lang w:val="uk-UA"/>
        </w:rPr>
        <w:t xml:space="preserve">]. </w:t>
      </w:r>
      <w:r w:rsidR="00796B75" w:rsidRPr="00864550">
        <w:rPr>
          <w:rFonts w:ascii="Times New Roman" w:hAnsi="Times New Roman" w:cs="Times New Roman"/>
          <w:sz w:val="28"/>
          <w:szCs w:val="28"/>
          <w:lang w:val="uk-UA"/>
        </w:rPr>
        <w:t>Тож</w:t>
      </w:r>
      <w:r w:rsidRPr="00864550">
        <w:rPr>
          <w:rFonts w:ascii="Times New Roman" w:hAnsi="Times New Roman" w:cs="Times New Roman"/>
          <w:sz w:val="28"/>
          <w:szCs w:val="28"/>
          <w:lang w:val="uk-UA"/>
        </w:rPr>
        <w:t>, прямі артеріальні реконструкції не вирішують повністю проблеми реваскуляризації ішемізованної кінцівки. У всіх випадках, коли немає можливості досягти адекватної компенсації кровообігу тільки реконструктивною операцією, з метою поліпшення кровообігу у</w:t>
      </w:r>
      <w:r w:rsidR="002C35AF" w:rsidRPr="00864550">
        <w:rPr>
          <w:rFonts w:ascii="Times New Roman" w:hAnsi="Times New Roman" w:cs="Times New Roman"/>
          <w:sz w:val="28"/>
          <w:szCs w:val="28"/>
          <w:lang w:val="uk-UA"/>
        </w:rPr>
        <w:t xml:space="preserve"> кінцівці</w:t>
      </w:r>
      <w:r w:rsidR="00796B75" w:rsidRPr="00864550">
        <w:rPr>
          <w:rFonts w:ascii="Times New Roman" w:hAnsi="Times New Roman" w:cs="Times New Roman"/>
          <w:sz w:val="28"/>
          <w:szCs w:val="28"/>
          <w:lang w:val="uk-UA"/>
        </w:rPr>
        <w:t>,</w:t>
      </w:r>
      <w:r w:rsidR="002C35AF" w:rsidRPr="00864550">
        <w:rPr>
          <w:rFonts w:ascii="Times New Roman" w:hAnsi="Times New Roman" w:cs="Times New Roman"/>
          <w:sz w:val="28"/>
          <w:szCs w:val="28"/>
          <w:lang w:val="uk-UA"/>
        </w:rPr>
        <w:t xml:space="preserve"> можливе використання доповнюючи</w:t>
      </w:r>
      <w:r w:rsidR="00796B75" w:rsidRPr="00864550">
        <w:rPr>
          <w:rFonts w:ascii="Times New Roman" w:hAnsi="Times New Roman" w:cs="Times New Roman"/>
          <w:sz w:val="28"/>
          <w:szCs w:val="28"/>
          <w:lang w:val="uk-UA"/>
        </w:rPr>
        <w:t>х</w:t>
      </w:r>
      <w:r w:rsidR="009D0119" w:rsidRPr="00864550">
        <w:rPr>
          <w:rFonts w:ascii="Times New Roman" w:hAnsi="Times New Roman" w:cs="Times New Roman"/>
          <w:sz w:val="28"/>
          <w:szCs w:val="28"/>
          <w:lang w:val="uk-UA"/>
        </w:rPr>
        <w:t xml:space="preserve"> е</w:t>
      </w:r>
      <w:r w:rsidR="002C35AF" w:rsidRPr="00864550">
        <w:rPr>
          <w:rFonts w:ascii="Times New Roman" w:hAnsi="Times New Roman" w:cs="Times New Roman"/>
          <w:sz w:val="28"/>
          <w:szCs w:val="28"/>
          <w:lang w:val="uk-UA"/>
        </w:rPr>
        <w:t>ндоваскулярних методів</w:t>
      </w:r>
      <w:r w:rsidR="003A2D48" w:rsidRPr="00864550">
        <w:rPr>
          <w:rFonts w:ascii="Times New Roman" w:hAnsi="Times New Roman" w:cs="Times New Roman"/>
          <w:sz w:val="28"/>
          <w:szCs w:val="28"/>
          <w:lang w:val="uk-UA"/>
        </w:rPr>
        <w:t xml:space="preserve"> [15</w:t>
      </w:r>
      <w:r w:rsidRPr="00864550">
        <w:rPr>
          <w:rFonts w:ascii="Times New Roman" w:hAnsi="Times New Roman" w:cs="Times New Roman"/>
          <w:sz w:val="28"/>
          <w:szCs w:val="28"/>
          <w:lang w:val="uk-UA"/>
        </w:rPr>
        <w:t xml:space="preserve">]. </w:t>
      </w:r>
      <w:r w:rsidR="009D0119" w:rsidRPr="00864550">
        <w:rPr>
          <w:rFonts w:ascii="Times New Roman" w:hAnsi="Times New Roman" w:cs="Times New Roman"/>
          <w:sz w:val="28"/>
          <w:szCs w:val="28"/>
          <w:lang w:val="uk-UA"/>
        </w:rPr>
        <w:t xml:space="preserve">  </w:t>
      </w:r>
    </w:p>
    <w:p w14:paraId="041DC653" w14:textId="41034CAC" w:rsidR="00A01923" w:rsidRPr="00864550" w:rsidRDefault="009D0119" w:rsidP="00F42920">
      <w:pPr>
        <w:spacing w:after="0" w:line="360" w:lineRule="auto"/>
        <w:ind w:firstLine="568"/>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Актуальним залишається питання впливу супутніх захворювань на перебіг розглянутої патології. На теперішній час н</w:t>
      </w:r>
      <w:r w:rsidR="00C05E90" w:rsidRPr="00864550">
        <w:rPr>
          <w:rFonts w:ascii="Times New Roman" w:hAnsi="Times New Roman" w:cs="Times New Roman"/>
          <w:sz w:val="28"/>
          <w:szCs w:val="28"/>
          <w:lang w:val="uk-UA"/>
        </w:rPr>
        <w:t>ауковцями доведено</w:t>
      </w:r>
      <w:r w:rsidR="00796B75" w:rsidRPr="00864550">
        <w:rPr>
          <w:rFonts w:ascii="Times New Roman" w:hAnsi="Times New Roman" w:cs="Times New Roman"/>
          <w:sz w:val="28"/>
          <w:szCs w:val="28"/>
          <w:lang w:val="uk-UA"/>
        </w:rPr>
        <w:t xml:space="preserve">, </w:t>
      </w:r>
      <w:r w:rsidR="00C05E90" w:rsidRPr="00864550">
        <w:rPr>
          <w:rFonts w:ascii="Times New Roman" w:hAnsi="Times New Roman" w:cs="Times New Roman"/>
          <w:sz w:val="28"/>
          <w:szCs w:val="28"/>
          <w:lang w:val="uk-UA"/>
        </w:rPr>
        <w:t>що</w:t>
      </w:r>
      <w:r w:rsidRPr="00864550">
        <w:rPr>
          <w:rFonts w:ascii="Times New Roman" w:hAnsi="Times New Roman" w:cs="Times New Roman"/>
          <w:sz w:val="28"/>
          <w:szCs w:val="28"/>
          <w:lang w:val="uk-UA"/>
        </w:rPr>
        <w:t xml:space="preserve"> безумовно, не лише різноманітнимі кардіоваскулярні захворюванням чинять негативний вплив на перебіг ХКІНК, </w:t>
      </w:r>
      <w:r w:rsidR="00C05E90"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uk-UA"/>
        </w:rPr>
        <w:t xml:space="preserve">але й </w:t>
      </w:r>
      <w:r w:rsidR="00796B75" w:rsidRPr="00864550">
        <w:rPr>
          <w:rFonts w:ascii="Times New Roman" w:hAnsi="Times New Roman" w:cs="Times New Roman"/>
          <w:sz w:val="28"/>
          <w:szCs w:val="28"/>
          <w:lang w:val="uk-UA"/>
        </w:rPr>
        <w:t>наявність цукрового діабету</w:t>
      </w:r>
      <w:r w:rsidRPr="00864550">
        <w:rPr>
          <w:rFonts w:ascii="Times New Roman" w:hAnsi="Times New Roman" w:cs="Times New Roman"/>
          <w:sz w:val="28"/>
          <w:szCs w:val="28"/>
          <w:lang w:val="uk-UA"/>
        </w:rPr>
        <w:t xml:space="preserve"> значно </w:t>
      </w:r>
      <w:r w:rsidR="00796B75" w:rsidRPr="00864550">
        <w:rPr>
          <w:rFonts w:ascii="Times New Roman" w:hAnsi="Times New Roman" w:cs="Times New Roman"/>
          <w:sz w:val="28"/>
          <w:szCs w:val="28"/>
          <w:lang w:val="uk-UA"/>
        </w:rPr>
        <w:t xml:space="preserve"> погіршує клінічну картину перебігу </w:t>
      </w:r>
      <w:r w:rsidR="00C05E90" w:rsidRPr="00864550">
        <w:rPr>
          <w:rFonts w:ascii="Times New Roman" w:hAnsi="Times New Roman" w:cs="Times New Roman"/>
          <w:sz w:val="28"/>
          <w:szCs w:val="28"/>
          <w:lang w:val="uk-UA"/>
        </w:rPr>
        <w:t>[</w:t>
      </w:r>
      <w:r w:rsidR="003A2D48" w:rsidRPr="00864550">
        <w:rPr>
          <w:rFonts w:ascii="Times New Roman" w:hAnsi="Times New Roman" w:cs="Times New Roman"/>
          <w:sz w:val="28"/>
          <w:szCs w:val="28"/>
          <w:lang w:val="uk-UA"/>
        </w:rPr>
        <w:t>16</w:t>
      </w:r>
      <w:r w:rsidR="00C05E90" w:rsidRPr="00864550">
        <w:rPr>
          <w:rFonts w:ascii="Times New Roman" w:hAnsi="Times New Roman" w:cs="Times New Roman"/>
          <w:sz w:val="28"/>
          <w:szCs w:val="28"/>
          <w:lang w:val="uk-UA"/>
        </w:rPr>
        <w:t>]</w:t>
      </w:r>
      <w:r w:rsidR="00796B75" w:rsidRPr="00864550">
        <w:rPr>
          <w:rFonts w:ascii="Times New Roman" w:hAnsi="Times New Roman" w:cs="Times New Roman"/>
          <w:sz w:val="28"/>
          <w:szCs w:val="28"/>
          <w:lang w:val="uk-UA"/>
        </w:rPr>
        <w:t xml:space="preserve">. Тож у пацієнтів з цією коморбідною патологією </w:t>
      </w:r>
      <w:r w:rsidR="002C35AF" w:rsidRPr="00864550">
        <w:rPr>
          <w:rFonts w:ascii="Times New Roman" w:hAnsi="Times New Roman" w:cs="Times New Roman"/>
          <w:sz w:val="28"/>
          <w:szCs w:val="28"/>
          <w:lang w:val="uk-UA"/>
        </w:rPr>
        <w:t>необхідно коригувати кровоток в артеріях гомілки, використовуючи балонну ангіопластику та стентування</w:t>
      </w:r>
      <w:r w:rsidR="00A01923" w:rsidRPr="00864550">
        <w:rPr>
          <w:rFonts w:ascii="Times New Roman" w:hAnsi="Times New Roman" w:cs="Times New Roman"/>
          <w:sz w:val="28"/>
          <w:szCs w:val="28"/>
          <w:lang w:val="uk-UA"/>
        </w:rPr>
        <w:t xml:space="preserve">. Показання </w:t>
      </w:r>
      <w:r w:rsidR="002C35AF" w:rsidRPr="00864550">
        <w:rPr>
          <w:rFonts w:ascii="Times New Roman" w:hAnsi="Times New Roman" w:cs="Times New Roman"/>
          <w:sz w:val="28"/>
          <w:szCs w:val="28"/>
          <w:lang w:val="uk-UA"/>
        </w:rPr>
        <w:t>до тих чи інших</w:t>
      </w:r>
      <w:r w:rsidR="00C05E90" w:rsidRPr="00864550">
        <w:rPr>
          <w:rFonts w:ascii="Times New Roman" w:hAnsi="Times New Roman" w:cs="Times New Roman"/>
          <w:sz w:val="28"/>
          <w:szCs w:val="28"/>
          <w:lang w:val="uk-UA"/>
        </w:rPr>
        <w:t xml:space="preserve"> некомбінованих</w:t>
      </w:r>
      <w:r w:rsidR="00B715FD" w:rsidRPr="00864550">
        <w:rPr>
          <w:rFonts w:ascii="Times New Roman" w:hAnsi="Times New Roman" w:cs="Times New Roman"/>
          <w:sz w:val="28"/>
          <w:szCs w:val="28"/>
          <w:lang w:val="uk-UA"/>
        </w:rPr>
        <w:t xml:space="preserve"> </w:t>
      </w:r>
      <w:r w:rsidR="002C35AF" w:rsidRPr="00864550">
        <w:rPr>
          <w:rFonts w:ascii="Times New Roman" w:hAnsi="Times New Roman" w:cs="Times New Roman"/>
          <w:sz w:val="28"/>
          <w:szCs w:val="28"/>
          <w:lang w:val="uk-UA"/>
        </w:rPr>
        <w:t>методів</w:t>
      </w:r>
      <w:r w:rsidR="00A01923" w:rsidRPr="00864550">
        <w:rPr>
          <w:rFonts w:ascii="Times New Roman" w:hAnsi="Times New Roman" w:cs="Times New Roman"/>
          <w:sz w:val="28"/>
          <w:szCs w:val="28"/>
          <w:lang w:val="uk-UA"/>
        </w:rPr>
        <w:t xml:space="preserve"> реваскуляризації </w:t>
      </w:r>
      <w:r w:rsidRPr="00864550">
        <w:rPr>
          <w:rFonts w:ascii="Times New Roman" w:hAnsi="Times New Roman" w:cs="Times New Roman"/>
          <w:sz w:val="28"/>
          <w:szCs w:val="28"/>
          <w:lang w:val="uk-UA"/>
        </w:rPr>
        <w:t>при багатоповерхневому ураженні артерій нижніх кінцівок</w:t>
      </w:r>
      <w:r w:rsidR="002C35AF" w:rsidRPr="00864550">
        <w:rPr>
          <w:rFonts w:ascii="Times New Roman" w:hAnsi="Times New Roman" w:cs="Times New Roman"/>
          <w:sz w:val="28"/>
          <w:szCs w:val="28"/>
          <w:lang w:val="uk-UA"/>
        </w:rPr>
        <w:t xml:space="preserve"> </w:t>
      </w:r>
      <w:r w:rsidR="00A01923" w:rsidRPr="00864550">
        <w:rPr>
          <w:rFonts w:ascii="Times New Roman" w:hAnsi="Times New Roman" w:cs="Times New Roman"/>
          <w:sz w:val="28"/>
          <w:szCs w:val="28"/>
          <w:lang w:val="uk-UA"/>
        </w:rPr>
        <w:t>на ц</w:t>
      </w:r>
      <w:r w:rsidR="00FE2C57" w:rsidRPr="00864550">
        <w:rPr>
          <w:rFonts w:ascii="Times New Roman" w:hAnsi="Times New Roman" w:cs="Times New Roman"/>
          <w:sz w:val="28"/>
          <w:szCs w:val="28"/>
          <w:lang w:val="uk-UA"/>
        </w:rPr>
        <w:t>ей час ще не досить розроблені</w:t>
      </w:r>
      <w:r w:rsidR="00A01923" w:rsidRPr="00864550">
        <w:rPr>
          <w:rFonts w:ascii="Times New Roman" w:hAnsi="Times New Roman" w:cs="Times New Roman"/>
          <w:sz w:val="28"/>
          <w:szCs w:val="28"/>
          <w:lang w:val="uk-UA"/>
        </w:rPr>
        <w:t xml:space="preserve">, проте, вдало підібране поєднання двох або </w:t>
      </w:r>
      <w:r w:rsidR="00A01923" w:rsidRPr="00864550">
        <w:rPr>
          <w:rFonts w:ascii="Times New Roman" w:hAnsi="Times New Roman" w:cs="Times New Roman"/>
          <w:sz w:val="28"/>
          <w:szCs w:val="28"/>
          <w:lang w:val="uk-UA"/>
        </w:rPr>
        <w:lastRenderedPageBreak/>
        <w:t>більше методів може дозволити досягти кращого результату у лікуванні хворих даної групи за рах</w:t>
      </w:r>
      <w:r w:rsidR="003A2D48" w:rsidRPr="00864550">
        <w:rPr>
          <w:rFonts w:ascii="Times New Roman" w:hAnsi="Times New Roman" w:cs="Times New Roman"/>
          <w:sz w:val="28"/>
          <w:szCs w:val="28"/>
          <w:lang w:val="uk-UA"/>
        </w:rPr>
        <w:t>унок сумування ефектів [17</w:t>
      </w:r>
      <w:r w:rsidR="00A01923" w:rsidRPr="00864550">
        <w:rPr>
          <w:rFonts w:ascii="Times New Roman" w:hAnsi="Times New Roman" w:cs="Times New Roman"/>
          <w:sz w:val="28"/>
          <w:szCs w:val="28"/>
          <w:lang w:val="uk-UA"/>
        </w:rPr>
        <w:t xml:space="preserve">]. </w:t>
      </w:r>
    </w:p>
    <w:p w14:paraId="70C22192" w14:textId="0C668A99" w:rsidR="000844B7" w:rsidRPr="00864550" w:rsidRDefault="009D0119" w:rsidP="00F42920">
      <w:pPr>
        <w:spacing w:after="0" w:line="360" w:lineRule="auto"/>
        <w:ind w:firstLine="568"/>
        <w:contextualSpacing/>
        <w:jc w:val="both"/>
        <w:rPr>
          <w:rFonts w:ascii="Times New Roman" w:eastAsia="SimSun" w:hAnsi="Times New Roman" w:cs="Times New Roman"/>
          <w:bCs/>
          <w:spacing w:val="-4"/>
          <w:sz w:val="28"/>
          <w:szCs w:val="28"/>
          <w:lang w:val="uk-UA" w:eastAsia="zh-CN"/>
        </w:rPr>
      </w:pPr>
      <w:r w:rsidRPr="00864550">
        <w:rPr>
          <w:rFonts w:ascii="Times New Roman" w:hAnsi="Times New Roman" w:cs="Times New Roman"/>
          <w:color w:val="000000"/>
          <w:sz w:val="28"/>
          <w:szCs w:val="28"/>
          <w:lang w:val="uk-UA"/>
        </w:rPr>
        <w:t>Несумнівно, з огляду на патогенетичні ланки</w:t>
      </w:r>
      <w:r w:rsidR="00660D68" w:rsidRPr="00864550">
        <w:rPr>
          <w:rFonts w:ascii="Times New Roman" w:hAnsi="Times New Roman" w:cs="Times New Roman"/>
          <w:color w:val="000000"/>
          <w:sz w:val="28"/>
          <w:szCs w:val="28"/>
          <w:lang w:val="uk-UA"/>
        </w:rPr>
        <w:t>, провідна роль у розвитку Х</w:t>
      </w:r>
      <w:r w:rsidRPr="00864550">
        <w:rPr>
          <w:rFonts w:ascii="Times New Roman" w:hAnsi="Times New Roman" w:cs="Times New Roman"/>
          <w:color w:val="000000"/>
          <w:sz w:val="28"/>
          <w:szCs w:val="28"/>
          <w:lang w:val="uk-UA"/>
        </w:rPr>
        <w:t>К</w:t>
      </w:r>
      <w:r w:rsidR="00660D68" w:rsidRPr="00864550">
        <w:rPr>
          <w:rFonts w:ascii="Times New Roman" w:hAnsi="Times New Roman" w:cs="Times New Roman"/>
          <w:color w:val="000000"/>
          <w:sz w:val="28"/>
          <w:szCs w:val="28"/>
          <w:lang w:val="uk-UA"/>
        </w:rPr>
        <w:t>ІНК надається ішемії з подальшим розвитком гіпоксії, що є однією з найголовніших причин активації процесів вільно-радикальних і перекисного окислення, що призводить до ок</w:t>
      </w:r>
      <w:r w:rsidRPr="00864550">
        <w:rPr>
          <w:rFonts w:ascii="Times New Roman" w:hAnsi="Times New Roman" w:cs="Times New Roman"/>
          <w:color w:val="000000"/>
          <w:sz w:val="28"/>
          <w:szCs w:val="28"/>
          <w:lang w:val="uk-UA"/>
        </w:rPr>
        <w:t>сидативного стресу, та розглядає</w:t>
      </w:r>
      <w:r w:rsidR="00660D68" w:rsidRPr="00864550">
        <w:rPr>
          <w:rFonts w:ascii="Times New Roman" w:hAnsi="Times New Roman" w:cs="Times New Roman"/>
          <w:color w:val="000000"/>
          <w:sz w:val="28"/>
          <w:szCs w:val="28"/>
          <w:lang w:val="uk-UA"/>
        </w:rPr>
        <w:t xml:space="preserve">ться як потужний стимул </w:t>
      </w:r>
      <w:r w:rsidR="00194356" w:rsidRPr="00864550">
        <w:rPr>
          <w:rFonts w:ascii="Times New Roman" w:hAnsi="Times New Roman" w:cs="Times New Roman"/>
          <w:color w:val="000000"/>
          <w:sz w:val="28"/>
          <w:szCs w:val="28"/>
          <w:lang w:val="uk-UA"/>
        </w:rPr>
        <w:t>ендотеліальної дисфункції.</w:t>
      </w:r>
      <w:r w:rsidR="00660D68" w:rsidRPr="00864550">
        <w:rPr>
          <w:rFonts w:ascii="Times New Roman" w:hAnsi="Times New Roman" w:cs="Times New Roman"/>
          <w:color w:val="000000"/>
          <w:sz w:val="28"/>
          <w:szCs w:val="28"/>
          <w:lang w:val="uk-UA"/>
        </w:rPr>
        <w:t xml:space="preserve"> </w:t>
      </w:r>
      <w:r w:rsidR="00A01923" w:rsidRPr="00864550">
        <w:rPr>
          <w:rFonts w:ascii="Times New Roman" w:hAnsi="Times New Roman" w:cs="Times New Roman"/>
          <w:color w:val="000000"/>
          <w:sz w:val="28"/>
          <w:szCs w:val="28"/>
          <w:lang w:val="uk-UA"/>
        </w:rPr>
        <w:t>Вивчення ролі дисфункції ендотелію в розвитку генералізова</w:t>
      </w:r>
      <w:r w:rsidRPr="00864550">
        <w:rPr>
          <w:rFonts w:ascii="Times New Roman" w:hAnsi="Times New Roman" w:cs="Times New Roman"/>
          <w:color w:val="000000"/>
          <w:sz w:val="28"/>
          <w:szCs w:val="28"/>
          <w:lang w:val="uk-UA"/>
        </w:rPr>
        <w:t>н</w:t>
      </w:r>
      <w:r w:rsidR="00A01923" w:rsidRPr="00864550">
        <w:rPr>
          <w:rFonts w:ascii="Times New Roman" w:hAnsi="Times New Roman" w:cs="Times New Roman"/>
          <w:color w:val="000000"/>
          <w:sz w:val="28"/>
          <w:szCs w:val="28"/>
          <w:lang w:val="uk-UA"/>
        </w:rPr>
        <w:t>ого ураження судинного русла різної етіології, носить подекуди  суперечлив</w:t>
      </w:r>
      <w:r w:rsidR="003A2D48" w:rsidRPr="00864550">
        <w:rPr>
          <w:rFonts w:ascii="Times New Roman" w:hAnsi="Times New Roman" w:cs="Times New Roman"/>
          <w:color w:val="000000"/>
          <w:sz w:val="28"/>
          <w:szCs w:val="28"/>
          <w:lang w:val="uk-UA"/>
        </w:rPr>
        <w:t>ий характер [18</w:t>
      </w:r>
      <w:r w:rsidR="00194356" w:rsidRPr="00864550">
        <w:rPr>
          <w:rFonts w:ascii="Times New Roman" w:hAnsi="Times New Roman" w:cs="Times New Roman"/>
          <w:color w:val="000000"/>
          <w:sz w:val="28"/>
          <w:szCs w:val="28"/>
          <w:lang w:val="uk-UA"/>
        </w:rPr>
        <w:t>], у тому числі – її</w:t>
      </w:r>
      <w:r w:rsidR="00A01923" w:rsidRPr="00864550">
        <w:rPr>
          <w:rFonts w:ascii="Times New Roman" w:hAnsi="Times New Roman" w:cs="Times New Roman"/>
          <w:color w:val="000000"/>
          <w:sz w:val="28"/>
          <w:szCs w:val="28"/>
          <w:lang w:val="uk-UA"/>
        </w:rPr>
        <w:t xml:space="preserve"> </w:t>
      </w:r>
      <w:r w:rsidR="00191755" w:rsidRPr="00864550">
        <w:rPr>
          <w:rFonts w:ascii="Times New Roman" w:hAnsi="Times New Roman" w:cs="Times New Roman"/>
          <w:color w:val="000000"/>
          <w:sz w:val="28"/>
          <w:szCs w:val="28"/>
          <w:lang w:val="uk-UA"/>
        </w:rPr>
        <w:t>вплив</w:t>
      </w:r>
      <w:r w:rsidR="00A01923" w:rsidRPr="00864550">
        <w:rPr>
          <w:rFonts w:ascii="Times New Roman" w:hAnsi="Times New Roman" w:cs="Times New Roman"/>
          <w:color w:val="000000"/>
          <w:sz w:val="28"/>
          <w:szCs w:val="28"/>
          <w:lang w:val="uk-UA"/>
        </w:rPr>
        <w:t xml:space="preserve"> </w:t>
      </w:r>
      <w:r w:rsidR="00191755" w:rsidRPr="00864550">
        <w:rPr>
          <w:rFonts w:ascii="Times New Roman" w:hAnsi="Times New Roman" w:cs="Times New Roman"/>
          <w:color w:val="000000"/>
          <w:sz w:val="28"/>
          <w:szCs w:val="28"/>
          <w:lang w:val="uk-UA"/>
        </w:rPr>
        <w:t xml:space="preserve">на </w:t>
      </w:r>
      <w:r w:rsidR="00A01923" w:rsidRPr="00864550">
        <w:rPr>
          <w:rFonts w:ascii="Times New Roman" w:hAnsi="Times New Roman" w:cs="Times New Roman"/>
          <w:color w:val="000000"/>
          <w:sz w:val="28"/>
          <w:szCs w:val="28"/>
          <w:lang w:val="uk-UA"/>
        </w:rPr>
        <w:t xml:space="preserve">несприятливий перебіг </w:t>
      </w:r>
      <w:r w:rsidR="00191755" w:rsidRPr="00864550">
        <w:rPr>
          <w:rFonts w:ascii="Times New Roman" w:hAnsi="Times New Roman" w:cs="Times New Roman"/>
          <w:color w:val="000000"/>
          <w:sz w:val="28"/>
          <w:szCs w:val="28"/>
          <w:lang w:val="uk-UA"/>
        </w:rPr>
        <w:t xml:space="preserve">розглянутого </w:t>
      </w:r>
      <w:r w:rsidR="00A01923" w:rsidRPr="00864550">
        <w:rPr>
          <w:rFonts w:ascii="Times New Roman" w:hAnsi="Times New Roman" w:cs="Times New Roman"/>
          <w:color w:val="000000"/>
          <w:sz w:val="28"/>
          <w:szCs w:val="28"/>
          <w:lang w:val="uk-UA"/>
        </w:rPr>
        <w:t>захворювання</w:t>
      </w:r>
      <w:r w:rsidR="00897362" w:rsidRPr="00864550">
        <w:rPr>
          <w:rFonts w:ascii="Times New Roman" w:hAnsi="Times New Roman" w:cs="Times New Roman"/>
          <w:color w:val="000000"/>
          <w:sz w:val="28"/>
          <w:szCs w:val="28"/>
          <w:lang w:val="uk-UA"/>
        </w:rPr>
        <w:t>.  За</w:t>
      </w:r>
      <w:r w:rsidR="00A01923" w:rsidRPr="00864550">
        <w:rPr>
          <w:rFonts w:ascii="Times New Roman" w:hAnsi="Times New Roman" w:cs="Times New Roman"/>
          <w:color w:val="000000"/>
          <w:sz w:val="28"/>
          <w:szCs w:val="28"/>
          <w:lang w:val="uk-UA"/>
        </w:rPr>
        <w:t xml:space="preserve"> наявності супутнього цукр</w:t>
      </w:r>
      <w:r w:rsidRPr="00864550">
        <w:rPr>
          <w:rFonts w:ascii="Times New Roman" w:hAnsi="Times New Roman" w:cs="Times New Roman"/>
          <w:color w:val="000000"/>
          <w:sz w:val="28"/>
          <w:szCs w:val="28"/>
          <w:lang w:val="uk-UA"/>
        </w:rPr>
        <w:t>ового діабету (ЦД)</w:t>
      </w:r>
      <w:r w:rsidR="003A2D48" w:rsidRPr="00864550">
        <w:rPr>
          <w:rFonts w:ascii="Times New Roman" w:hAnsi="Times New Roman" w:cs="Times New Roman"/>
          <w:color w:val="000000"/>
          <w:sz w:val="28"/>
          <w:szCs w:val="28"/>
          <w:lang w:val="uk-UA"/>
        </w:rPr>
        <w:t xml:space="preserve"> [19</w:t>
      </w:r>
      <w:r w:rsidR="00897362" w:rsidRPr="00864550">
        <w:rPr>
          <w:rFonts w:ascii="Times New Roman" w:hAnsi="Times New Roman" w:cs="Times New Roman"/>
          <w:color w:val="000000"/>
          <w:sz w:val="28"/>
          <w:szCs w:val="28"/>
          <w:lang w:val="uk-UA"/>
        </w:rPr>
        <w:t xml:space="preserve">], </w:t>
      </w:r>
      <w:r w:rsidR="00A01923" w:rsidRPr="00864550">
        <w:rPr>
          <w:rFonts w:ascii="Times New Roman" w:hAnsi="Times New Roman" w:cs="Times New Roman"/>
          <w:color w:val="000000"/>
          <w:sz w:val="28"/>
          <w:szCs w:val="28"/>
          <w:lang w:val="uk-UA"/>
        </w:rPr>
        <w:t>перспективним напрямом у лікуванні даної категорії хворих є застосування комбінованих технологій р</w:t>
      </w:r>
      <w:r w:rsidR="00897362" w:rsidRPr="00864550">
        <w:rPr>
          <w:rFonts w:ascii="Times New Roman" w:hAnsi="Times New Roman" w:cs="Times New Roman"/>
          <w:color w:val="000000"/>
          <w:sz w:val="28"/>
          <w:szCs w:val="28"/>
          <w:lang w:val="uk-UA"/>
        </w:rPr>
        <w:t>еваскуляризації:</w:t>
      </w:r>
      <w:r w:rsidR="00FE2C57" w:rsidRPr="00864550">
        <w:rPr>
          <w:rFonts w:ascii="Times New Roman" w:hAnsi="Times New Roman" w:cs="Times New Roman"/>
          <w:color w:val="000000"/>
          <w:sz w:val="28"/>
          <w:szCs w:val="28"/>
          <w:lang w:val="uk-UA"/>
        </w:rPr>
        <w:t xml:space="preserve"> використання інвазивних методів дослідження кровотоку в артеріях нижніх кінцівок та комплексний підхід до лікування </w:t>
      </w:r>
      <w:r w:rsidR="00A01923" w:rsidRPr="00864550">
        <w:rPr>
          <w:rFonts w:ascii="Times New Roman" w:hAnsi="Times New Roman" w:cs="Times New Roman"/>
          <w:color w:val="000000"/>
          <w:sz w:val="28"/>
          <w:szCs w:val="28"/>
          <w:lang w:val="uk-UA"/>
        </w:rPr>
        <w:t xml:space="preserve"> </w:t>
      </w:r>
      <w:r w:rsidR="00FE2C57" w:rsidRPr="00864550">
        <w:rPr>
          <w:rFonts w:ascii="Times New Roman" w:eastAsia="SimSun" w:hAnsi="Times New Roman" w:cs="Times New Roman"/>
          <w:bCs/>
          <w:spacing w:val="-4"/>
          <w:sz w:val="28"/>
          <w:szCs w:val="28"/>
          <w:lang w:val="uk-UA" w:eastAsia="zh-CN"/>
        </w:rPr>
        <w:t>виразково</w:t>
      </w:r>
      <w:r w:rsidR="00897362" w:rsidRPr="00864550">
        <w:rPr>
          <w:rFonts w:ascii="Times New Roman" w:eastAsia="SimSun" w:hAnsi="Times New Roman" w:cs="Times New Roman"/>
          <w:bCs/>
          <w:spacing w:val="-4"/>
          <w:sz w:val="28"/>
          <w:szCs w:val="28"/>
          <w:lang w:val="uk-UA" w:eastAsia="zh-CN"/>
        </w:rPr>
        <w:t xml:space="preserve">-некротичних ускладнень. </w:t>
      </w:r>
    </w:p>
    <w:p w14:paraId="054E027F" w14:textId="7A7189D8" w:rsidR="00A01923" w:rsidRPr="00864550" w:rsidRDefault="00C05E90" w:rsidP="00F42920">
      <w:pPr>
        <w:spacing w:after="0" w:line="360" w:lineRule="auto"/>
        <w:ind w:firstLine="568"/>
        <w:contextualSpacing/>
        <w:jc w:val="both"/>
        <w:rPr>
          <w:rFonts w:ascii="Times New Roman" w:hAnsi="Times New Roman" w:cs="Times New Roman"/>
          <w:color w:val="FF0000"/>
          <w:sz w:val="28"/>
          <w:szCs w:val="28"/>
          <w:lang w:val="uk-UA"/>
        </w:rPr>
      </w:pPr>
      <w:r w:rsidRPr="00864550">
        <w:rPr>
          <w:rFonts w:ascii="Times New Roman" w:hAnsi="Times New Roman" w:cs="Times New Roman"/>
          <w:sz w:val="28"/>
          <w:szCs w:val="28"/>
          <w:lang w:val="uk-UA"/>
        </w:rPr>
        <w:t xml:space="preserve">Таким </w:t>
      </w:r>
      <w:r w:rsidR="000844B7" w:rsidRPr="00864550">
        <w:rPr>
          <w:rFonts w:ascii="Times New Roman" w:hAnsi="Times New Roman" w:cs="Times New Roman"/>
          <w:sz w:val="28"/>
          <w:szCs w:val="28"/>
          <w:lang w:val="uk-UA"/>
        </w:rPr>
        <w:t xml:space="preserve">чином актуальність </w:t>
      </w:r>
      <w:r w:rsidR="00A8304F" w:rsidRPr="00864550">
        <w:rPr>
          <w:rFonts w:ascii="Times New Roman" w:hAnsi="Times New Roman" w:cs="Times New Roman"/>
          <w:sz w:val="28"/>
          <w:szCs w:val="28"/>
          <w:lang w:val="uk-UA"/>
        </w:rPr>
        <w:t xml:space="preserve">роботи обумовлена </w:t>
      </w:r>
      <w:r w:rsidRPr="00864550">
        <w:rPr>
          <w:rFonts w:ascii="Times New Roman" w:hAnsi="Times New Roman" w:cs="Times New Roman"/>
          <w:sz w:val="28"/>
          <w:szCs w:val="28"/>
          <w:lang w:val="uk-UA"/>
        </w:rPr>
        <w:t>удосконалення</w:t>
      </w:r>
      <w:r w:rsidR="00A8304F" w:rsidRPr="00864550">
        <w:rPr>
          <w:rFonts w:ascii="Times New Roman" w:hAnsi="Times New Roman" w:cs="Times New Roman"/>
          <w:sz w:val="28"/>
          <w:szCs w:val="28"/>
          <w:lang w:val="uk-UA"/>
        </w:rPr>
        <w:t>м</w:t>
      </w:r>
      <w:r w:rsidRPr="00864550">
        <w:rPr>
          <w:rFonts w:ascii="Times New Roman" w:hAnsi="Times New Roman" w:cs="Times New Roman"/>
          <w:sz w:val="28"/>
          <w:szCs w:val="28"/>
          <w:lang w:val="uk-UA"/>
        </w:rPr>
        <w:t xml:space="preserve"> методів діагностики та хірургічного лікування </w:t>
      </w:r>
      <w:r w:rsidR="000844B7" w:rsidRPr="00864550">
        <w:rPr>
          <w:rFonts w:ascii="Times New Roman" w:hAnsi="Times New Roman" w:cs="Times New Roman"/>
          <w:sz w:val="28"/>
          <w:szCs w:val="28"/>
          <w:lang w:val="uk-UA"/>
        </w:rPr>
        <w:t xml:space="preserve">хронічної </w:t>
      </w:r>
      <w:r w:rsidRPr="00864550">
        <w:rPr>
          <w:rFonts w:ascii="Times New Roman" w:hAnsi="Times New Roman" w:cs="Times New Roman"/>
          <w:sz w:val="28"/>
          <w:szCs w:val="28"/>
          <w:lang w:val="uk-UA"/>
        </w:rPr>
        <w:t>критичної ішем</w:t>
      </w:r>
      <w:r w:rsidR="00A8304F" w:rsidRPr="00864550">
        <w:rPr>
          <w:rFonts w:ascii="Times New Roman" w:hAnsi="Times New Roman" w:cs="Times New Roman"/>
          <w:sz w:val="28"/>
          <w:szCs w:val="28"/>
          <w:lang w:val="uk-UA"/>
        </w:rPr>
        <w:t>ії нижніх кінцівок, задля поліпшення якості життя да відстрокування віддалених наслідків.</w:t>
      </w:r>
    </w:p>
    <w:p w14:paraId="1CC27949" w14:textId="77777777" w:rsidR="00A01923" w:rsidRPr="00864550" w:rsidRDefault="00A01923" w:rsidP="00F42920">
      <w:pPr>
        <w:spacing w:after="0" w:line="360" w:lineRule="auto"/>
        <w:ind w:firstLine="568"/>
        <w:contextualSpacing/>
        <w:jc w:val="both"/>
        <w:rPr>
          <w:rFonts w:ascii="Times New Roman" w:hAnsi="Times New Roman" w:cs="Times New Roman"/>
          <w:sz w:val="28"/>
          <w:szCs w:val="28"/>
        </w:rPr>
      </w:pPr>
      <w:r w:rsidRPr="00864550">
        <w:rPr>
          <w:rFonts w:ascii="Times New Roman" w:hAnsi="Times New Roman" w:cs="Times New Roman"/>
          <w:b/>
          <w:sz w:val="28"/>
          <w:szCs w:val="28"/>
          <w:lang w:val="uk-UA"/>
        </w:rPr>
        <w:t xml:space="preserve">Зв'язок роботи з науковими програмами, планами, темами. </w:t>
      </w:r>
    </w:p>
    <w:p w14:paraId="2EDF6166" w14:textId="77777777" w:rsidR="00F57658" w:rsidRPr="00864550" w:rsidRDefault="00F57658" w:rsidP="00F42920">
      <w:pPr>
        <w:spacing w:after="0" w:line="360" w:lineRule="auto"/>
        <w:ind w:firstLine="568"/>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Дисертаційна робота є фрагментом науково-дослідної роботи кафедри хірургії №1 Харківського національного медичного університету МОЗ України «Удосконалення та розробка методів діагностики і хірургічного лікування захворювань і травм органів черевної порожнини та грудної клітки, судин верхніх та нижніх кінцівок із використанням мініінвазивних методик у пацієнтів з високим ризиком виникнення післяопераційних ускладнень» (№ держреєстрації 0116U004991).</w:t>
      </w:r>
    </w:p>
    <w:p w14:paraId="41E850F3" w14:textId="4AA84EA9" w:rsidR="00B435EF" w:rsidRPr="00864550" w:rsidRDefault="00A01923" w:rsidP="00F42920">
      <w:pPr>
        <w:spacing w:after="0" w:line="360" w:lineRule="auto"/>
        <w:ind w:firstLine="568"/>
        <w:contextualSpacing/>
        <w:jc w:val="both"/>
        <w:rPr>
          <w:rFonts w:ascii="Times New Roman" w:hAnsi="Times New Roman" w:cs="Times New Roman"/>
          <w:color w:val="FF0000"/>
          <w:sz w:val="28"/>
          <w:szCs w:val="28"/>
          <w:lang w:val="uk-UA"/>
        </w:rPr>
      </w:pPr>
      <w:r w:rsidRPr="00864550">
        <w:rPr>
          <w:rFonts w:ascii="Times New Roman" w:hAnsi="Times New Roman" w:cs="Times New Roman"/>
          <w:b/>
          <w:sz w:val="28"/>
          <w:szCs w:val="28"/>
          <w:lang w:val="uk-UA"/>
        </w:rPr>
        <w:t xml:space="preserve">Мета дослідження. </w:t>
      </w:r>
      <w:r w:rsidR="00F57658" w:rsidRPr="00864550">
        <w:rPr>
          <w:rFonts w:ascii="Times New Roman" w:hAnsi="Times New Roman" w:cs="Times New Roman"/>
          <w:sz w:val="28"/>
          <w:szCs w:val="28"/>
          <w:lang w:val="uk-UA"/>
        </w:rPr>
        <w:t>Поліпшення результатів хірургічного лікування хворих на хронічну критичну ішемію нижніх кінцівок з багатоповерхневим ураженням артерій нижніх кінцівок шляхом застосування гібридних операцій з використанням фракційного резерву кровотоку та застосування фототерапії та фотодинамічної терапії в лікуванні виразково-некротичних ускладнень ішемії</w:t>
      </w:r>
      <w:r w:rsidR="005506FF" w:rsidRPr="00864550">
        <w:rPr>
          <w:rFonts w:ascii="Times New Roman" w:eastAsia="SimSun" w:hAnsi="Times New Roman" w:cs="Times New Roman"/>
          <w:bCs/>
          <w:spacing w:val="-4"/>
          <w:sz w:val="28"/>
          <w:szCs w:val="28"/>
          <w:lang w:val="uk-UA" w:eastAsia="zh-CN"/>
        </w:rPr>
        <w:t>.</w:t>
      </w:r>
    </w:p>
    <w:p w14:paraId="3FDE89C1" w14:textId="6693747A" w:rsidR="00A01923" w:rsidRPr="00864550" w:rsidRDefault="00A01923" w:rsidP="00F42920">
      <w:pPr>
        <w:widowControl w:val="0"/>
        <w:spacing w:after="0" w:line="360" w:lineRule="auto"/>
        <w:ind w:firstLine="568"/>
        <w:contextualSpacing/>
        <w:jc w:val="both"/>
        <w:rPr>
          <w:rFonts w:ascii="Times New Roman" w:hAnsi="Times New Roman" w:cs="Times New Roman"/>
          <w:sz w:val="28"/>
          <w:szCs w:val="28"/>
          <w:lang w:val="uk-UA"/>
        </w:rPr>
      </w:pPr>
      <w:r w:rsidRPr="00864550">
        <w:rPr>
          <w:rFonts w:ascii="Times New Roman" w:hAnsi="Times New Roman" w:cs="Times New Roman"/>
          <w:b/>
          <w:sz w:val="28"/>
          <w:szCs w:val="28"/>
          <w:lang w:val="uk-UA"/>
        </w:rPr>
        <w:lastRenderedPageBreak/>
        <w:t>Задачі дослідження</w:t>
      </w:r>
      <w:r w:rsidRPr="00864550">
        <w:rPr>
          <w:rFonts w:ascii="Times New Roman" w:hAnsi="Times New Roman" w:cs="Times New Roman"/>
          <w:sz w:val="28"/>
          <w:szCs w:val="28"/>
          <w:lang w:val="uk-UA"/>
        </w:rPr>
        <w:t>:</w:t>
      </w:r>
      <w:r w:rsidR="00B435EF" w:rsidRPr="00864550">
        <w:rPr>
          <w:rFonts w:ascii="Times New Roman" w:hAnsi="Times New Roman" w:cs="Times New Roman"/>
          <w:sz w:val="28"/>
          <w:szCs w:val="28"/>
          <w:lang w:val="uk-UA"/>
        </w:rPr>
        <w:t xml:space="preserve"> </w:t>
      </w:r>
    </w:p>
    <w:p w14:paraId="7109693B" w14:textId="77777777" w:rsidR="00F57658" w:rsidRPr="00864550" w:rsidRDefault="00F57658" w:rsidP="00F42920">
      <w:pPr>
        <w:spacing w:after="0" w:line="360" w:lineRule="auto"/>
        <w:ind w:firstLine="568"/>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1) Оцінити необхідність використання фракційного резерву кровотоку (FFR) у пацієнтів зі стенотичним ураженням клубових артерій.</w:t>
      </w:r>
    </w:p>
    <w:p w14:paraId="1116E2A4" w14:textId="77777777" w:rsidR="00F57658" w:rsidRPr="00864550" w:rsidRDefault="00F57658" w:rsidP="00F42920">
      <w:pPr>
        <w:spacing w:after="0" w:line="360" w:lineRule="auto"/>
        <w:ind w:firstLine="568"/>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2) Уточнити роль деяких показників ендотеліальної дисфункції в патогенезі хронічної критичної ішемії нижніх кінцівок.</w:t>
      </w:r>
    </w:p>
    <w:p w14:paraId="360157C4" w14:textId="77777777" w:rsidR="00F57658" w:rsidRPr="00864550" w:rsidRDefault="00F57658" w:rsidP="00F42920">
      <w:pPr>
        <w:spacing w:after="0" w:line="360" w:lineRule="auto"/>
        <w:ind w:firstLine="568"/>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3) Провести порівняльний аналіз результатів різних підходів оперативних втручань у хворих з багатоповерхневим ураженням артерій при хронічній критичній ішемії нижніх кінцівок.</w:t>
      </w:r>
    </w:p>
    <w:p w14:paraId="6C90B7CB" w14:textId="77777777" w:rsidR="00F57658" w:rsidRPr="00864550" w:rsidRDefault="00F57658" w:rsidP="00F42920">
      <w:pPr>
        <w:spacing w:after="0" w:line="360" w:lineRule="auto"/>
        <w:ind w:firstLine="568"/>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4) Виявити зв’язок застосування гібридних реконструктивних операцій при лікуванні пацієнтів з хронічною критичною ішемією при багатоповерхневому ураженні нижніх кінцівок та загоєнням виразково-некротичних ран.</w:t>
      </w:r>
    </w:p>
    <w:p w14:paraId="059A37CF" w14:textId="77777777" w:rsidR="00F57658" w:rsidRPr="00864550" w:rsidRDefault="00F57658" w:rsidP="00F42920">
      <w:pPr>
        <w:spacing w:after="0" w:line="360" w:lineRule="auto"/>
        <w:ind w:firstLine="568"/>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5) Дослідити безпосередні та віддалені результати хірургічного лікування хворих з хронічною критичною ішемією нижньої кінцівки після застосування фотодинамічної терапії та фототерапії.</w:t>
      </w:r>
    </w:p>
    <w:p w14:paraId="396F0651" w14:textId="77777777" w:rsidR="00F57658" w:rsidRPr="00864550" w:rsidRDefault="00A01923" w:rsidP="00F42920">
      <w:pPr>
        <w:spacing w:after="0" w:line="360" w:lineRule="auto"/>
        <w:ind w:firstLine="568"/>
        <w:contextualSpacing/>
        <w:jc w:val="both"/>
        <w:rPr>
          <w:rFonts w:ascii="Times New Roman" w:hAnsi="Times New Roman" w:cs="Times New Roman"/>
          <w:sz w:val="28"/>
          <w:szCs w:val="28"/>
          <w:lang w:val="uk-UA"/>
        </w:rPr>
      </w:pPr>
      <w:r w:rsidRPr="00864550">
        <w:rPr>
          <w:rFonts w:ascii="Times New Roman" w:hAnsi="Times New Roman" w:cs="Times New Roman"/>
          <w:b/>
          <w:sz w:val="28"/>
          <w:szCs w:val="28"/>
          <w:lang w:val="uk-UA"/>
        </w:rPr>
        <w:t xml:space="preserve">Об'єкт дослідження: </w:t>
      </w:r>
      <w:r w:rsidR="00F57658" w:rsidRPr="00864550">
        <w:rPr>
          <w:rFonts w:ascii="Times New Roman" w:hAnsi="Times New Roman" w:cs="Times New Roman"/>
          <w:sz w:val="28"/>
          <w:szCs w:val="28"/>
          <w:lang w:val="uk-UA"/>
        </w:rPr>
        <w:t>хронічна критична ішемія нижніх кінцівок з багатоповерхневою формою ураження судинного русла.</w:t>
      </w:r>
    </w:p>
    <w:p w14:paraId="343C4FF3" w14:textId="00E763D3" w:rsidR="0032130E" w:rsidRPr="00864550" w:rsidRDefault="00A01923" w:rsidP="00F42920">
      <w:pPr>
        <w:spacing w:after="0" w:line="360" w:lineRule="auto"/>
        <w:ind w:firstLine="568"/>
        <w:contextualSpacing/>
        <w:jc w:val="both"/>
        <w:rPr>
          <w:rFonts w:ascii="Times New Roman" w:hAnsi="Times New Roman" w:cs="Times New Roman"/>
          <w:sz w:val="28"/>
          <w:szCs w:val="28"/>
          <w:lang w:val="uk-UA"/>
        </w:rPr>
      </w:pPr>
      <w:r w:rsidRPr="00864550">
        <w:rPr>
          <w:rFonts w:ascii="Times New Roman" w:hAnsi="Times New Roman" w:cs="Times New Roman"/>
          <w:b/>
          <w:sz w:val="28"/>
          <w:szCs w:val="28"/>
          <w:lang w:val="uk-UA"/>
        </w:rPr>
        <w:t>Предмет дослідження:</w:t>
      </w:r>
      <w:r w:rsidRPr="00864550">
        <w:rPr>
          <w:rFonts w:ascii="Times New Roman" w:hAnsi="Times New Roman" w:cs="Times New Roman"/>
          <w:sz w:val="28"/>
          <w:szCs w:val="28"/>
          <w:lang w:val="uk-UA"/>
        </w:rPr>
        <w:t xml:space="preserve"> </w:t>
      </w:r>
      <w:r w:rsidR="00F57658" w:rsidRPr="00864550">
        <w:rPr>
          <w:rFonts w:ascii="Times New Roman" w:hAnsi="Times New Roman" w:cs="Times New Roman"/>
          <w:sz w:val="28"/>
          <w:szCs w:val="28"/>
          <w:lang w:val="uk-UA"/>
        </w:rPr>
        <w:t>фракційний резерв кровотоку, вимірювання внутрішньоартеріального тиску; маркери ендотеліальної дисфункції; гібридні операції, фототерапія та фотодинамічна терапія.</w:t>
      </w:r>
    </w:p>
    <w:p w14:paraId="08A1BC51" w14:textId="77777777" w:rsidR="00F57658" w:rsidRPr="00864550" w:rsidRDefault="006D55DC" w:rsidP="00F42920">
      <w:pPr>
        <w:spacing w:after="0" w:line="360" w:lineRule="auto"/>
        <w:ind w:firstLine="568"/>
        <w:contextualSpacing/>
        <w:jc w:val="both"/>
        <w:rPr>
          <w:rFonts w:ascii="Times New Roman" w:hAnsi="Times New Roman" w:cs="Times New Roman"/>
          <w:sz w:val="28"/>
          <w:szCs w:val="28"/>
          <w:lang w:val="uk-UA"/>
        </w:rPr>
      </w:pPr>
      <w:r w:rsidRPr="00864550">
        <w:rPr>
          <w:rFonts w:ascii="Times New Roman" w:hAnsi="Times New Roman" w:cs="Times New Roman"/>
          <w:b/>
          <w:sz w:val="28"/>
          <w:szCs w:val="28"/>
          <w:lang w:val="uk-UA"/>
        </w:rPr>
        <w:t>Методи дослідження:</w:t>
      </w:r>
      <w:r w:rsidR="00A01923" w:rsidRPr="00864550">
        <w:rPr>
          <w:rFonts w:ascii="Times New Roman" w:hAnsi="Times New Roman" w:cs="Times New Roman"/>
          <w:b/>
          <w:sz w:val="28"/>
          <w:szCs w:val="28"/>
          <w:lang w:val="uk-UA"/>
        </w:rPr>
        <w:t xml:space="preserve"> </w:t>
      </w:r>
      <w:r w:rsidR="00F57658" w:rsidRPr="00864550">
        <w:rPr>
          <w:rFonts w:ascii="Times New Roman" w:hAnsi="Times New Roman" w:cs="Times New Roman"/>
          <w:sz w:val="28"/>
          <w:szCs w:val="28"/>
          <w:lang w:val="uk-UA"/>
        </w:rPr>
        <w:t>загальноклінічні, лабораторні, біохімічні, інструментальні, аналітико-статистичні.</w:t>
      </w:r>
    </w:p>
    <w:p w14:paraId="4956152E" w14:textId="77777777" w:rsidR="00F57658" w:rsidRPr="00864550" w:rsidRDefault="00A01923" w:rsidP="00F42920">
      <w:pPr>
        <w:spacing w:after="0" w:line="360" w:lineRule="auto"/>
        <w:ind w:firstLine="568"/>
        <w:contextualSpacing/>
        <w:jc w:val="both"/>
        <w:rPr>
          <w:rStyle w:val="hps"/>
          <w:rFonts w:ascii="Times New Roman" w:hAnsi="Times New Roman" w:cs="Times New Roman"/>
          <w:sz w:val="28"/>
          <w:szCs w:val="28"/>
          <w:lang w:val="uk-UA"/>
        </w:rPr>
      </w:pPr>
      <w:r w:rsidRPr="00864550">
        <w:rPr>
          <w:rFonts w:ascii="Times New Roman" w:hAnsi="Times New Roman" w:cs="Times New Roman"/>
          <w:b/>
          <w:sz w:val="28"/>
          <w:szCs w:val="28"/>
          <w:lang w:val="uk-UA"/>
        </w:rPr>
        <w:t xml:space="preserve">Наукова новизна отриманих результатів. </w:t>
      </w:r>
      <w:r w:rsidR="00F57658" w:rsidRPr="00864550">
        <w:rPr>
          <w:rStyle w:val="hps"/>
          <w:rFonts w:ascii="Times New Roman" w:hAnsi="Times New Roman" w:cs="Times New Roman"/>
          <w:sz w:val="28"/>
          <w:szCs w:val="28"/>
          <w:lang w:val="uk-UA"/>
        </w:rPr>
        <w:t>У дисертаційній роботі узагальнені та наведені нові наукові дані, які базуються на аналізі післяопераційних результатів, функціонального стану та показників периферійної гемодинаміки, оцінки маркерів ендотеліальної дисфункції, що доводять ефективність використання гібридних операції у хворих з багатоповерхневим ураженням нижніх кінцівок.</w:t>
      </w:r>
    </w:p>
    <w:p w14:paraId="06775729" w14:textId="77777777" w:rsidR="00F57658" w:rsidRPr="00864550" w:rsidRDefault="00F57658" w:rsidP="00F42920">
      <w:pPr>
        <w:spacing w:after="0" w:line="360" w:lineRule="auto"/>
        <w:ind w:firstLine="568"/>
        <w:contextualSpacing/>
        <w:jc w:val="both"/>
        <w:rPr>
          <w:rStyle w:val="hps"/>
          <w:rFonts w:ascii="Times New Roman" w:hAnsi="Times New Roman" w:cs="Times New Roman"/>
          <w:sz w:val="28"/>
          <w:szCs w:val="28"/>
          <w:lang w:val="uk-UA"/>
        </w:rPr>
      </w:pPr>
      <w:r w:rsidRPr="00864550">
        <w:rPr>
          <w:rStyle w:val="hps"/>
          <w:rFonts w:ascii="Times New Roman" w:hAnsi="Times New Roman" w:cs="Times New Roman"/>
          <w:sz w:val="28"/>
          <w:szCs w:val="28"/>
          <w:lang w:val="uk-UA"/>
        </w:rPr>
        <w:t>Отриманий подальший розвиток використання FFR та визначення внутрішньоартеріального тиску у виборі тактики реваскуляризації шляхом об’єктивної оцінки характеру та ступеню стенозу уражених судин.</w:t>
      </w:r>
    </w:p>
    <w:p w14:paraId="2B578461" w14:textId="77777777" w:rsidR="00F57658" w:rsidRPr="00864550" w:rsidRDefault="00F57658" w:rsidP="00F42920">
      <w:pPr>
        <w:spacing w:after="0" w:line="360" w:lineRule="auto"/>
        <w:ind w:firstLine="568"/>
        <w:contextualSpacing/>
        <w:jc w:val="both"/>
        <w:rPr>
          <w:rStyle w:val="hps"/>
          <w:rFonts w:ascii="Times New Roman" w:hAnsi="Times New Roman" w:cs="Times New Roman"/>
          <w:sz w:val="28"/>
          <w:szCs w:val="28"/>
          <w:lang w:val="uk-UA"/>
        </w:rPr>
      </w:pPr>
      <w:r w:rsidRPr="00864550">
        <w:rPr>
          <w:rStyle w:val="hps"/>
          <w:rFonts w:ascii="Times New Roman" w:hAnsi="Times New Roman" w:cs="Times New Roman"/>
          <w:sz w:val="28"/>
          <w:szCs w:val="28"/>
          <w:lang w:val="uk-UA"/>
        </w:rPr>
        <w:lastRenderedPageBreak/>
        <w:t>Визначене доцільне використання васкулоендотеліального фактору (VEGF) та ендотеліну-1 (ET-1) у сироватці крові, як діагностичних маркерів стану судинного русла та як наявність додаткового критерію прогнозування перебігу критичної ішемії нижніх кінцівок.</w:t>
      </w:r>
    </w:p>
    <w:p w14:paraId="577E57D3" w14:textId="77777777" w:rsidR="00F57658" w:rsidRPr="00864550" w:rsidRDefault="00F57658" w:rsidP="00F42920">
      <w:pPr>
        <w:spacing w:after="0" w:line="360" w:lineRule="auto"/>
        <w:ind w:firstLine="568"/>
        <w:contextualSpacing/>
        <w:jc w:val="both"/>
        <w:rPr>
          <w:rStyle w:val="hps"/>
          <w:rFonts w:ascii="Times New Roman" w:hAnsi="Times New Roman" w:cs="Times New Roman"/>
          <w:sz w:val="28"/>
          <w:szCs w:val="28"/>
          <w:lang w:val="uk-UA"/>
        </w:rPr>
      </w:pPr>
      <w:r w:rsidRPr="00864550">
        <w:rPr>
          <w:rStyle w:val="hps"/>
          <w:rFonts w:ascii="Times New Roman" w:hAnsi="Times New Roman" w:cs="Times New Roman"/>
          <w:sz w:val="28"/>
          <w:szCs w:val="28"/>
          <w:lang w:val="uk-UA"/>
        </w:rPr>
        <w:t>Науково обґрунтовано положення, що гібридні операцій можуть бути застосовані для ефективного лікування багатоповерхневих атеросклеротичних уражень аорто-клубового, стегново-підколінного та гомілково-стопного  сегментів, яке підтверджено гарними показниками ранньої ефективності, меншою кількістю віддалених ускладнень та швидким загоєнням виразково-некротичних ускладнень.</w:t>
      </w:r>
    </w:p>
    <w:p w14:paraId="78FCD27B" w14:textId="77777777" w:rsidR="00F57658" w:rsidRPr="00864550" w:rsidRDefault="00F57658" w:rsidP="00F42920">
      <w:pPr>
        <w:spacing w:after="0" w:line="360" w:lineRule="auto"/>
        <w:ind w:firstLine="568"/>
        <w:contextualSpacing/>
        <w:jc w:val="both"/>
        <w:rPr>
          <w:rStyle w:val="hps"/>
          <w:rFonts w:ascii="Times New Roman" w:hAnsi="Times New Roman" w:cs="Times New Roman"/>
          <w:sz w:val="28"/>
          <w:szCs w:val="28"/>
          <w:lang w:val="uk-UA"/>
        </w:rPr>
      </w:pPr>
      <w:r w:rsidRPr="00864550">
        <w:rPr>
          <w:rStyle w:val="hps"/>
          <w:rFonts w:ascii="Times New Roman" w:hAnsi="Times New Roman" w:cs="Times New Roman"/>
          <w:sz w:val="28"/>
          <w:szCs w:val="28"/>
          <w:lang w:val="uk-UA"/>
        </w:rPr>
        <w:t>Уточнені наукові дані щодо ефективності та переваг використання фототерапії та фотодинамічної терапії для лікування пацієнтів з ускладненнями ішемічного ураження кінцівки, про що свідчать зменшення строків загоювання ранового дефекту.</w:t>
      </w:r>
    </w:p>
    <w:p w14:paraId="49202CA7" w14:textId="1623B105" w:rsidR="00B43013" w:rsidRPr="00864550" w:rsidRDefault="00A01923" w:rsidP="00F42920">
      <w:pPr>
        <w:spacing w:after="0" w:line="360" w:lineRule="auto"/>
        <w:ind w:firstLine="568"/>
        <w:contextualSpacing/>
        <w:jc w:val="both"/>
        <w:rPr>
          <w:rFonts w:ascii="Times New Roman" w:hAnsi="Times New Roman" w:cs="Times New Roman"/>
          <w:b/>
          <w:sz w:val="28"/>
          <w:szCs w:val="28"/>
          <w:lang w:val="uk-UA"/>
        </w:rPr>
      </w:pPr>
      <w:r w:rsidRPr="00864550">
        <w:rPr>
          <w:rFonts w:ascii="Times New Roman" w:hAnsi="Times New Roman" w:cs="Times New Roman"/>
          <w:b/>
          <w:sz w:val="28"/>
          <w:szCs w:val="28"/>
          <w:lang w:val="uk-UA"/>
        </w:rPr>
        <w:t xml:space="preserve">Практичне значення отриманих результатів. </w:t>
      </w:r>
    </w:p>
    <w:p w14:paraId="1439EAE0" w14:textId="77777777" w:rsidR="00AD3555" w:rsidRPr="00864550" w:rsidRDefault="00AD3555" w:rsidP="00F42920">
      <w:pPr>
        <w:spacing w:after="0" w:line="360" w:lineRule="auto"/>
        <w:ind w:firstLine="568"/>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Практичне значення роботи полягає в тому, що застосування гібридного підходу в лікуванні хронічної критичної ішемії нижніх кінцівок сприяє зменшенню ускладнень, покращенню показників прохідності зони реконструкції та збереженню кінцівки.</w:t>
      </w:r>
    </w:p>
    <w:p w14:paraId="0CF451CB" w14:textId="77777777" w:rsidR="00AD3555" w:rsidRPr="00864550" w:rsidRDefault="00AD3555" w:rsidP="00F42920">
      <w:pPr>
        <w:spacing w:after="0" w:line="360" w:lineRule="auto"/>
        <w:ind w:firstLine="568"/>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Доведена необхідність використання FFR для визначення стенотичного ураження артерій клубового сегменту, що дозволятиме судинним хірургам вибрати правильну оперативну тактику у кожному індивідуальному випадку.</w:t>
      </w:r>
    </w:p>
    <w:p w14:paraId="13F297FD" w14:textId="77777777" w:rsidR="00AD3555" w:rsidRPr="00864550" w:rsidRDefault="00AD3555" w:rsidP="00F42920">
      <w:pPr>
        <w:spacing w:after="0" w:line="360" w:lineRule="auto"/>
        <w:ind w:firstLine="568"/>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Уточнено, що доцільно визначати рівень васкулоендотеліального фактору росту судин та ендотеліну-1 у сироватці крові, як діагностичних маркерів стану судинного русла та як додаткових критеріїв прогнозування перебігу критичної ішемії нижніх кінцівок.</w:t>
      </w:r>
    </w:p>
    <w:p w14:paraId="5CBD8413" w14:textId="77777777" w:rsidR="00AD3555" w:rsidRPr="00864550" w:rsidRDefault="00AD3555" w:rsidP="00F42920">
      <w:pPr>
        <w:spacing w:after="0" w:line="360" w:lineRule="auto"/>
        <w:ind w:firstLine="568"/>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Розроблений алгоритм лікування ішемічних уражень нижніх кінцівок з застосуванням фототерапії та  фотодинамічної терапії дозволить прискорити загоєння ранового дефекту, тим самим зменшуючи строки госпіталізації та економічні витрати на досягнення позитивного результату.</w:t>
      </w:r>
    </w:p>
    <w:p w14:paraId="6D80AB76" w14:textId="77777777" w:rsidR="00AD3555" w:rsidRPr="00864550" w:rsidRDefault="00AD3555" w:rsidP="00F42920">
      <w:pPr>
        <w:spacing w:after="0" w:line="360" w:lineRule="auto"/>
        <w:ind w:firstLine="568"/>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lastRenderedPageBreak/>
        <w:t>Практичне значення роботи підтверджене отриманим патентом України на корисну модель «Спосіб профілактики несприятливих результатів у хворих з критичною ішемією нижніх кінцівок після ендоваскулярних втручань» (№ 95386, Україна, МПК А61B 17/00 (2015.01)).</w:t>
      </w:r>
    </w:p>
    <w:p w14:paraId="7C3EB08B" w14:textId="77777777" w:rsidR="00AD3555" w:rsidRPr="00864550" w:rsidRDefault="00AD3555" w:rsidP="00F42920">
      <w:pPr>
        <w:spacing w:after="0" w:line="360" w:lineRule="auto"/>
        <w:ind w:firstLine="568"/>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Результати досліджень, проведених у дисертації, впроваджені та використовуються в лікувальній практиці у ДУ «Інститут загальної та невідкладної хірургії ім. В.Т. Зайцева НАМН України», КП «Полтавська обласна клінічна лікарня ім. М.В. Скліфосовського Полтавської обласної ради»,  КНП ХОР «Обласна клінічна лікарня».</w:t>
      </w:r>
    </w:p>
    <w:p w14:paraId="254F31BC" w14:textId="77777777" w:rsidR="00D26C62" w:rsidRPr="00864550" w:rsidRDefault="00045810" w:rsidP="00F42920">
      <w:pPr>
        <w:spacing w:after="0" w:line="360" w:lineRule="auto"/>
        <w:ind w:firstLine="568"/>
        <w:contextualSpacing/>
        <w:jc w:val="both"/>
        <w:rPr>
          <w:rFonts w:ascii="Times New Roman" w:hAnsi="Times New Roman" w:cs="Times New Roman"/>
          <w:sz w:val="28"/>
          <w:szCs w:val="28"/>
          <w:lang w:val="uk-UA"/>
        </w:rPr>
      </w:pPr>
      <w:r w:rsidRPr="00864550">
        <w:rPr>
          <w:rFonts w:ascii="Times New Roman" w:hAnsi="Times New Roman" w:cs="Times New Roman"/>
          <w:b/>
          <w:sz w:val="28"/>
          <w:szCs w:val="28"/>
          <w:lang w:val="uk-UA"/>
        </w:rPr>
        <w:t>Особистий внесок здобувача.</w:t>
      </w:r>
      <w:r w:rsidRPr="00864550">
        <w:rPr>
          <w:rFonts w:ascii="Times New Roman" w:hAnsi="Times New Roman" w:cs="Times New Roman"/>
          <w:sz w:val="28"/>
          <w:szCs w:val="28"/>
          <w:lang w:val="uk-UA"/>
        </w:rPr>
        <w:t xml:space="preserve"> </w:t>
      </w:r>
      <w:r w:rsidR="00D26C62" w:rsidRPr="00864550">
        <w:rPr>
          <w:rFonts w:ascii="Times New Roman" w:hAnsi="Times New Roman" w:cs="Times New Roman"/>
          <w:sz w:val="28"/>
          <w:szCs w:val="28"/>
          <w:lang w:val="uk-UA"/>
        </w:rPr>
        <w:t xml:space="preserve">Автором особисто було проведений науково-патентний пошук за запланованою темою, узагальнені дані літератури, визначені мету і завдання роботи, сплановані й виконані клінічні дослідження. Автор самостійно здійснив набір клінічного матеріалу, провів аналіз первинної документації, статистичну обробку отриманих результатів. Особисто вивчив та узагальнив результати, основні теоретичні та практичні положення клінічних розділів досліджень. Здобувач безпосередньо взяв участь у більшості оперативних втручань, а також обстежував хворих у стаціонарі і віддаленому післяопераційному періоді. </w:t>
      </w:r>
    </w:p>
    <w:p w14:paraId="439D5BB4" w14:textId="167E65BC" w:rsidR="00407383" w:rsidRPr="00864550" w:rsidRDefault="00045810" w:rsidP="00F42920">
      <w:pPr>
        <w:spacing w:after="0" w:line="360" w:lineRule="auto"/>
        <w:ind w:firstLine="568"/>
        <w:contextualSpacing/>
        <w:jc w:val="both"/>
        <w:rPr>
          <w:rFonts w:ascii="Times New Roman" w:hAnsi="Times New Roman" w:cs="Times New Roman"/>
          <w:sz w:val="28"/>
          <w:szCs w:val="28"/>
          <w:lang w:val="uk-UA"/>
        </w:rPr>
      </w:pPr>
      <w:r w:rsidRPr="00864550">
        <w:rPr>
          <w:rFonts w:ascii="Times New Roman" w:hAnsi="Times New Roman" w:cs="Times New Roman"/>
          <w:b/>
          <w:sz w:val="28"/>
          <w:szCs w:val="28"/>
          <w:lang w:val="uk-UA"/>
        </w:rPr>
        <w:t xml:space="preserve">Апробація роботи. </w:t>
      </w:r>
      <w:r w:rsidR="00D26C62" w:rsidRPr="00864550">
        <w:rPr>
          <w:rFonts w:ascii="Times New Roman" w:hAnsi="Times New Roman" w:cs="Times New Roman"/>
          <w:sz w:val="28"/>
          <w:szCs w:val="28"/>
          <w:lang w:val="uk-UA"/>
        </w:rPr>
        <w:t xml:space="preserve">Основні положення дисертації було представлено та обговорено на таких наукових форумах: V з’їзді судинних хірургів, флебологів та ангіологів України (м. Київ, 2017 р.), науково-практичній конференції молодих вчених «Тенденції розвитку клінічної та експериментальної хірургії» (м. Харків, 2016р.), міжвузівській конференції молодих вчених та студентів «Медицина третього тисячоліття» (м. Харків, 2017 р.); науково-практичній конференції молодих вчених «Тенденції розвитку клінічної та експериментальної хірургії» (м. Харків, 2017 р.), XV Український семінар: Мініінвазійні технології в сучасній хірургії «Досягнення та перспективи інтервенційної радіології» (смт. Славське, Лівівська область, 2017 р.), науково-практичній конференції молодих вчених «Тенденції розвитку клінічної та експериментальної хірургії» (м. Харків, 2018 р.), </w:t>
      </w:r>
      <w:r w:rsidR="00D26C62" w:rsidRPr="00864550">
        <w:rPr>
          <w:rFonts w:ascii="Times New Roman" w:hAnsi="Times New Roman" w:cs="Times New Roman"/>
          <w:sz w:val="28"/>
          <w:szCs w:val="28"/>
          <w:lang w:val="uk-UA"/>
        </w:rPr>
        <w:lastRenderedPageBreak/>
        <w:t>науково-практична конференція «Актуальні питання загальної та невідкладної хірургії» (м. Київ, 2018).</w:t>
      </w:r>
    </w:p>
    <w:p w14:paraId="258F28D8" w14:textId="77777777" w:rsidR="00D26C62" w:rsidRPr="00864550" w:rsidRDefault="00045810" w:rsidP="00F42920">
      <w:pPr>
        <w:pStyle w:val="ad"/>
        <w:spacing w:line="360" w:lineRule="auto"/>
        <w:ind w:left="0" w:firstLine="567"/>
        <w:jc w:val="both"/>
        <w:rPr>
          <w:rFonts w:ascii="Times New Roman" w:hAnsi="Times New Roman" w:cs="Times New Roman"/>
          <w:sz w:val="28"/>
          <w:szCs w:val="28"/>
          <w:lang w:val="uk-UA"/>
        </w:rPr>
      </w:pPr>
      <w:r w:rsidRPr="00864550">
        <w:rPr>
          <w:rFonts w:ascii="Times New Roman" w:hAnsi="Times New Roman" w:cs="Times New Roman"/>
          <w:b/>
          <w:sz w:val="28"/>
          <w:szCs w:val="28"/>
          <w:lang w:val="uk-UA"/>
        </w:rPr>
        <w:t>Публікації.</w:t>
      </w:r>
      <w:r w:rsidRPr="00864550">
        <w:rPr>
          <w:rFonts w:ascii="Times New Roman" w:hAnsi="Times New Roman" w:cs="Times New Roman"/>
          <w:sz w:val="28"/>
          <w:szCs w:val="28"/>
          <w:lang w:val="uk-UA"/>
        </w:rPr>
        <w:t xml:space="preserve"> </w:t>
      </w:r>
      <w:r w:rsidR="00D26C62" w:rsidRPr="00864550">
        <w:rPr>
          <w:rFonts w:ascii="Times New Roman" w:hAnsi="Times New Roman" w:cs="Times New Roman"/>
          <w:sz w:val="28"/>
          <w:szCs w:val="28"/>
        </w:rPr>
        <w:t>Матеріали проведених досліджень і отриманих результатів представлені у 11 наукових працях: 7 статей у наукових фахових виданнях, рекомендованих МОН України, 1 монографія, 2 – у вигляді тез у матеріалах конгресів, з’їздів та конференцій, отримано 1 патент України на корисну модель.</w:t>
      </w:r>
    </w:p>
    <w:p w14:paraId="0A69B9CC" w14:textId="6AB42589" w:rsidR="00A01923" w:rsidRPr="00864550" w:rsidRDefault="00A01923" w:rsidP="00F42920">
      <w:pPr>
        <w:pStyle w:val="ad"/>
        <w:spacing w:line="360" w:lineRule="auto"/>
        <w:ind w:left="0" w:firstLine="567"/>
        <w:jc w:val="both"/>
        <w:rPr>
          <w:rFonts w:ascii="Times New Roman" w:hAnsi="Times New Roman" w:cs="Times New Roman"/>
          <w:sz w:val="28"/>
          <w:szCs w:val="28"/>
          <w:lang w:val="uk-UA"/>
        </w:rPr>
      </w:pPr>
      <w:r w:rsidRPr="00864550">
        <w:rPr>
          <w:rFonts w:ascii="Times New Roman" w:hAnsi="Times New Roman" w:cs="Times New Roman"/>
          <w:b/>
          <w:sz w:val="28"/>
          <w:szCs w:val="28"/>
          <w:lang w:val="uk-UA"/>
        </w:rPr>
        <w:t xml:space="preserve">Структура та об'єм роботи. </w:t>
      </w:r>
      <w:r w:rsidRPr="00BB6FA0">
        <w:rPr>
          <w:rFonts w:ascii="Times New Roman" w:hAnsi="Times New Roman" w:cs="Times New Roman"/>
          <w:sz w:val="28"/>
          <w:szCs w:val="28"/>
          <w:lang w:val="uk-UA"/>
        </w:rPr>
        <w:t xml:space="preserve">Дисертація викладена в одному томі на </w:t>
      </w:r>
      <w:r w:rsidR="004C7096" w:rsidRPr="00BB6FA0">
        <w:rPr>
          <w:rFonts w:ascii="Times New Roman" w:hAnsi="Times New Roman" w:cs="Times New Roman"/>
          <w:sz w:val="28"/>
          <w:szCs w:val="28"/>
          <w:lang w:val="uk-UA"/>
        </w:rPr>
        <w:t>1</w:t>
      </w:r>
      <w:r w:rsidR="00DA61BB">
        <w:rPr>
          <w:rFonts w:ascii="Times New Roman" w:hAnsi="Times New Roman" w:cs="Times New Roman"/>
          <w:sz w:val="28"/>
          <w:szCs w:val="28"/>
          <w:lang w:val="uk-UA"/>
        </w:rPr>
        <w:t xml:space="preserve">39 </w:t>
      </w:r>
      <w:bookmarkStart w:id="5" w:name="_GoBack"/>
      <w:bookmarkEnd w:id="5"/>
      <w:r w:rsidR="00D848DF" w:rsidRPr="00BB6FA0">
        <w:rPr>
          <w:rFonts w:ascii="Times New Roman" w:hAnsi="Times New Roman" w:cs="Times New Roman"/>
          <w:sz w:val="28"/>
          <w:szCs w:val="28"/>
          <w:lang w:val="uk-UA"/>
        </w:rPr>
        <w:t xml:space="preserve">сторінках </w:t>
      </w:r>
      <w:r w:rsidR="00EC6814" w:rsidRPr="00BB6FA0">
        <w:rPr>
          <w:rFonts w:ascii="Times New Roman" w:hAnsi="Times New Roman" w:cs="Times New Roman"/>
          <w:sz w:val="28"/>
          <w:szCs w:val="28"/>
          <w:lang w:val="uk-UA"/>
        </w:rPr>
        <w:t>основного тексту</w:t>
      </w:r>
      <w:r w:rsidR="004C7096" w:rsidRPr="00BB6FA0">
        <w:rPr>
          <w:rFonts w:ascii="Times New Roman" w:hAnsi="Times New Roman" w:cs="Times New Roman"/>
          <w:sz w:val="28"/>
          <w:szCs w:val="28"/>
          <w:lang w:val="uk-UA"/>
        </w:rPr>
        <w:t xml:space="preserve">, ілюстрована </w:t>
      </w:r>
      <w:r w:rsidR="000F4FB8" w:rsidRPr="00BB6FA0">
        <w:rPr>
          <w:rFonts w:ascii="Times New Roman" w:hAnsi="Times New Roman" w:cs="Times New Roman"/>
          <w:sz w:val="28"/>
          <w:szCs w:val="28"/>
          <w:lang w:val="uk-UA"/>
        </w:rPr>
        <w:t>16</w:t>
      </w:r>
      <w:r w:rsidRPr="00BB6FA0">
        <w:rPr>
          <w:rFonts w:ascii="Times New Roman" w:hAnsi="Times New Roman" w:cs="Times New Roman"/>
          <w:sz w:val="28"/>
          <w:szCs w:val="28"/>
          <w:lang w:val="uk-UA"/>
        </w:rPr>
        <w:t xml:space="preserve"> таблиц</w:t>
      </w:r>
      <w:r w:rsidR="00EC6814" w:rsidRPr="00BB6FA0">
        <w:rPr>
          <w:rFonts w:ascii="Times New Roman" w:hAnsi="Times New Roman" w:cs="Times New Roman"/>
          <w:sz w:val="28"/>
          <w:szCs w:val="28"/>
          <w:lang w:val="uk-UA"/>
        </w:rPr>
        <w:t>ями</w:t>
      </w:r>
      <w:r w:rsidR="004C7096" w:rsidRPr="00BB6FA0">
        <w:rPr>
          <w:rFonts w:ascii="Times New Roman" w:hAnsi="Times New Roman" w:cs="Times New Roman"/>
          <w:sz w:val="28"/>
          <w:szCs w:val="28"/>
          <w:lang w:val="uk-UA"/>
        </w:rPr>
        <w:t xml:space="preserve">, </w:t>
      </w:r>
      <w:r w:rsidR="006530C1">
        <w:rPr>
          <w:rFonts w:ascii="Times New Roman" w:hAnsi="Times New Roman" w:cs="Times New Roman"/>
          <w:sz w:val="28"/>
          <w:szCs w:val="28"/>
          <w:lang w:val="uk-UA"/>
        </w:rPr>
        <w:t>24</w:t>
      </w:r>
      <w:r w:rsidRPr="00BB6FA0">
        <w:rPr>
          <w:rFonts w:ascii="Times New Roman" w:hAnsi="Times New Roman" w:cs="Times New Roman"/>
          <w:sz w:val="28"/>
          <w:szCs w:val="28"/>
          <w:lang w:val="uk-UA"/>
        </w:rPr>
        <w:t xml:space="preserve"> рисунк</w:t>
      </w:r>
      <w:r w:rsidR="00EC6814" w:rsidRPr="00BB6FA0">
        <w:rPr>
          <w:rFonts w:ascii="Times New Roman" w:hAnsi="Times New Roman" w:cs="Times New Roman"/>
          <w:sz w:val="28"/>
          <w:szCs w:val="28"/>
          <w:lang w:val="uk-UA"/>
        </w:rPr>
        <w:t>ами</w:t>
      </w:r>
      <w:r w:rsidRPr="00BB6FA0">
        <w:rPr>
          <w:rFonts w:ascii="Times New Roman" w:hAnsi="Times New Roman" w:cs="Times New Roman"/>
          <w:sz w:val="28"/>
          <w:szCs w:val="28"/>
          <w:lang w:val="uk-UA"/>
        </w:rPr>
        <w:t>, включає анотацію, пер</w:t>
      </w:r>
      <w:r w:rsidR="00E9011A" w:rsidRPr="00BB6FA0">
        <w:rPr>
          <w:rFonts w:ascii="Times New Roman" w:hAnsi="Times New Roman" w:cs="Times New Roman"/>
          <w:sz w:val="28"/>
          <w:szCs w:val="28"/>
          <w:lang w:val="uk-UA"/>
        </w:rPr>
        <w:t>елік умовних скорочень, вступ, 5</w:t>
      </w:r>
      <w:r w:rsidR="00407383" w:rsidRPr="00BB6FA0">
        <w:rPr>
          <w:rFonts w:ascii="Times New Roman" w:hAnsi="Times New Roman" w:cs="Times New Roman"/>
          <w:sz w:val="28"/>
          <w:szCs w:val="28"/>
          <w:lang w:val="uk-UA"/>
        </w:rPr>
        <w:t xml:space="preserve"> розділів, висновки,</w:t>
      </w:r>
      <w:r w:rsidR="00BB6FA0">
        <w:rPr>
          <w:rFonts w:ascii="Times New Roman" w:hAnsi="Times New Roman" w:cs="Times New Roman"/>
          <w:sz w:val="28"/>
          <w:szCs w:val="28"/>
          <w:lang w:val="uk-UA"/>
        </w:rPr>
        <w:t xml:space="preserve"> практичні рекомендації,</w:t>
      </w:r>
      <w:r w:rsidR="00407383" w:rsidRPr="00BB6FA0">
        <w:rPr>
          <w:rFonts w:ascii="Times New Roman" w:hAnsi="Times New Roman" w:cs="Times New Roman"/>
          <w:sz w:val="28"/>
          <w:szCs w:val="28"/>
          <w:lang w:val="uk-UA"/>
        </w:rPr>
        <w:t xml:space="preserve"> список</w:t>
      </w:r>
      <w:r w:rsidRPr="00BB6FA0">
        <w:rPr>
          <w:rFonts w:ascii="Times New Roman" w:hAnsi="Times New Roman" w:cs="Times New Roman"/>
          <w:sz w:val="28"/>
          <w:szCs w:val="28"/>
          <w:lang w:val="uk-UA"/>
        </w:rPr>
        <w:t xml:space="preserve"> літератури, що вміщує </w:t>
      </w:r>
      <w:r w:rsidR="00EC6814" w:rsidRPr="00BB6FA0">
        <w:rPr>
          <w:rFonts w:ascii="Times New Roman" w:hAnsi="Times New Roman" w:cs="Times New Roman"/>
          <w:sz w:val="28"/>
          <w:szCs w:val="28"/>
          <w:lang w:val="uk-UA"/>
        </w:rPr>
        <w:t>74</w:t>
      </w:r>
      <w:r w:rsidRPr="00BB6FA0">
        <w:rPr>
          <w:rFonts w:ascii="Times New Roman" w:hAnsi="Times New Roman" w:cs="Times New Roman"/>
          <w:sz w:val="28"/>
          <w:szCs w:val="28"/>
          <w:lang w:val="uk-UA"/>
        </w:rPr>
        <w:t xml:space="preserve"> роб</w:t>
      </w:r>
      <w:r w:rsidR="00EC6814" w:rsidRPr="00BB6FA0">
        <w:rPr>
          <w:rFonts w:ascii="Times New Roman" w:hAnsi="Times New Roman" w:cs="Times New Roman"/>
          <w:sz w:val="28"/>
          <w:szCs w:val="28"/>
          <w:lang w:val="uk-UA"/>
        </w:rPr>
        <w:t>оти</w:t>
      </w:r>
      <w:r w:rsidRPr="00BB6FA0">
        <w:rPr>
          <w:rFonts w:ascii="Times New Roman" w:hAnsi="Times New Roman" w:cs="Times New Roman"/>
          <w:sz w:val="28"/>
          <w:szCs w:val="28"/>
          <w:lang w:val="uk-UA"/>
        </w:rPr>
        <w:t xml:space="preserve"> кирилицею та 12</w:t>
      </w:r>
      <w:r w:rsidR="00EC6814" w:rsidRPr="00BB6FA0">
        <w:rPr>
          <w:rFonts w:ascii="Times New Roman" w:hAnsi="Times New Roman" w:cs="Times New Roman"/>
          <w:sz w:val="28"/>
          <w:szCs w:val="28"/>
          <w:lang w:val="uk-UA"/>
        </w:rPr>
        <w:t>4</w:t>
      </w:r>
      <w:r w:rsidRPr="00BB6FA0">
        <w:rPr>
          <w:rFonts w:ascii="Times New Roman" w:hAnsi="Times New Roman" w:cs="Times New Roman"/>
          <w:sz w:val="28"/>
          <w:szCs w:val="28"/>
          <w:lang w:val="uk-UA"/>
        </w:rPr>
        <w:t xml:space="preserve"> латиницею (2</w:t>
      </w:r>
      <w:r w:rsidR="00EC6814" w:rsidRPr="00BB6FA0">
        <w:rPr>
          <w:rFonts w:ascii="Times New Roman" w:hAnsi="Times New Roman" w:cs="Times New Roman"/>
          <w:sz w:val="28"/>
          <w:szCs w:val="28"/>
          <w:lang w:val="uk-UA"/>
        </w:rPr>
        <w:t>3</w:t>
      </w:r>
      <w:r w:rsidR="00F04E52" w:rsidRPr="00BB6FA0">
        <w:rPr>
          <w:rFonts w:ascii="Times New Roman" w:hAnsi="Times New Roman" w:cs="Times New Roman"/>
          <w:sz w:val="28"/>
          <w:szCs w:val="28"/>
          <w:lang w:val="uk-UA"/>
        </w:rPr>
        <w:t xml:space="preserve"> ст.)</w:t>
      </w:r>
      <w:r w:rsidRPr="00BB6FA0">
        <w:rPr>
          <w:rFonts w:ascii="Times New Roman" w:hAnsi="Times New Roman" w:cs="Times New Roman"/>
          <w:sz w:val="28"/>
          <w:szCs w:val="28"/>
          <w:lang w:val="uk-UA"/>
        </w:rPr>
        <w:t>.</w:t>
      </w:r>
    </w:p>
    <w:p w14:paraId="776D2498" w14:textId="77777777" w:rsidR="005B2A96" w:rsidRDefault="005B2A96" w:rsidP="00864550">
      <w:pPr>
        <w:spacing w:line="360" w:lineRule="auto"/>
        <w:contextualSpacing/>
        <w:jc w:val="center"/>
        <w:rPr>
          <w:rFonts w:ascii="Times New Roman" w:hAnsi="Times New Roman" w:cs="Times New Roman"/>
          <w:sz w:val="28"/>
          <w:szCs w:val="28"/>
          <w:lang w:val="uk-UA"/>
        </w:rPr>
      </w:pPr>
    </w:p>
    <w:p w14:paraId="09D3479F" w14:textId="77777777" w:rsidR="005B2A96" w:rsidRDefault="005B2A96" w:rsidP="00864550">
      <w:pPr>
        <w:spacing w:line="360" w:lineRule="auto"/>
        <w:contextualSpacing/>
        <w:jc w:val="center"/>
        <w:rPr>
          <w:rFonts w:ascii="Times New Roman" w:hAnsi="Times New Roman" w:cs="Times New Roman"/>
          <w:sz w:val="28"/>
          <w:szCs w:val="28"/>
          <w:lang w:val="uk-UA"/>
        </w:rPr>
      </w:pPr>
    </w:p>
    <w:p w14:paraId="558216FD" w14:textId="77777777" w:rsidR="005B2A96" w:rsidRDefault="005B2A96" w:rsidP="00864550">
      <w:pPr>
        <w:spacing w:line="360" w:lineRule="auto"/>
        <w:contextualSpacing/>
        <w:jc w:val="center"/>
        <w:rPr>
          <w:rFonts w:ascii="Times New Roman" w:hAnsi="Times New Roman" w:cs="Times New Roman"/>
          <w:sz w:val="28"/>
          <w:szCs w:val="28"/>
          <w:lang w:val="uk-UA"/>
        </w:rPr>
      </w:pPr>
    </w:p>
    <w:p w14:paraId="0C2C0BB0" w14:textId="77777777" w:rsidR="005B2A96" w:rsidRDefault="005B2A96" w:rsidP="00864550">
      <w:pPr>
        <w:spacing w:line="360" w:lineRule="auto"/>
        <w:contextualSpacing/>
        <w:jc w:val="center"/>
        <w:rPr>
          <w:rFonts w:ascii="Times New Roman" w:hAnsi="Times New Roman" w:cs="Times New Roman"/>
          <w:sz w:val="28"/>
          <w:szCs w:val="28"/>
          <w:lang w:val="uk-UA"/>
        </w:rPr>
      </w:pPr>
    </w:p>
    <w:p w14:paraId="0AEDD268" w14:textId="77777777" w:rsidR="005B2A96" w:rsidRDefault="005B2A96" w:rsidP="00864550">
      <w:pPr>
        <w:spacing w:line="360" w:lineRule="auto"/>
        <w:contextualSpacing/>
        <w:jc w:val="center"/>
        <w:rPr>
          <w:rFonts w:ascii="Times New Roman" w:hAnsi="Times New Roman" w:cs="Times New Roman"/>
          <w:sz w:val="28"/>
          <w:szCs w:val="28"/>
          <w:lang w:val="uk-UA"/>
        </w:rPr>
      </w:pPr>
    </w:p>
    <w:p w14:paraId="69078480" w14:textId="77777777" w:rsidR="005B2A96" w:rsidRDefault="005B2A96" w:rsidP="00864550">
      <w:pPr>
        <w:spacing w:line="360" w:lineRule="auto"/>
        <w:contextualSpacing/>
        <w:jc w:val="center"/>
        <w:rPr>
          <w:rFonts w:ascii="Times New Roman" w:hAnsi="Times New Roman" w:cs="Times New Roman"/>
          <w:sz w:val="28"/>
          <w:szCs w:val="28"/>
          <w:lang w:val="uk-UA"/>
        </w:rPr>
      </w:pPr>
    </w:p>
    <w:p w14:paraId="631ED51C" w14:textId="77777777" w:rsidR="005B2A96" w:rsidRDefault="005B2A96" w:rsidP="00864550">
      <w:pPr>
        <w:spacing w:line="360" w:lineRule="auto"/>
        <w:contextualSpacing/>
        <w:jc w:val="center"/>
        <w:rPr>
          <w:rFonts w:ascii="Times New Roman" w:hAnsi="Times New Roman" w:cs="Times New Roman"/>
          <w:sz w:val="28"/>
          <w:szCs w:val="28"/>
          <w:lang w:val="uk-UA"/>
        </w:rPr>
      </w:pPr>
    </w:p>
    <w:p w14:paraId="14BF9CA0" w14:textId="77777777" w:rsidR="005B2A96" w:rsidRDefault="005B2A96" w:rsidP="00864550">
      <w:pPr>
        <w:spacing w:line="360" w:lineRule="auto"/>
        <w:contextualSpacing/>
        <w:jc w:val="center"/>
        <w:rPr>
          <w:rFonts w:ascii="Times New Roman" w:hAnsi="Times New Roman" w:cs="Times New Roman"/>
          <w:sz w:val="28"/>
          <w:szCs w:val="28"/>
          <w:lang w:val="uk-UA"/>
        </w:rPr>
      </w:pPr>
    </w:p>
    <w:p w14:paraId="385B4ADB" w14:textId="77777777" w:rsidR="005B2A96" w:rsidRDefault="005B2A96" w:rsidP="00864550">
      <w:pPr>
        <w:spacing w:line="360" w:lineRule="auto"/>
        <w:contextualSpacing/>
        <w:jc w:val="center"/>
        <w:rPr>
          <w:rFonts w:ascii="Times New Roman" w:hAnsi="Times New Roman" w:cs="Times New Roman"/>
          <w:sz w:val="28"/>
          <w:szCs w:val="28"/>
          <w:lang w:val="uk-UA"/>
        </w:rPr>
      </w:pPr>
    </w:p>
    <w:p w14:paraId="346B9CF5" w14:textId="77777777" w:rsidR="005B2A96" w:rsidRDefault="005B2A96" w:rsidP="00864550">
      <w:pPr>
        <w:spacing w:line="360" w:lineRule="auto"/>
        <w:contextualSpacing/>
        <w:jc w:val="center"/>
        <w:rPr>
          <w:rFonts w:ascii="Times New Roman" w:hAnsi="Times New Roman" w:cs="Times New Roman"/>
          <w:sz w:val="28"/>
          <w:szCs w:val="28"/>
          <w:lang w:val="uk-UA"/>
        </w:rPr>
      </w:pPr>
    </w:p>
    <w:p w14:paraId="5EE7136E" w14:textId="77777777" w:rsidR="005B2A96" w:rsidRDefault="005B2A96" w:rsidP="00864550">
      <w:pPr>
        <w:spacing w:line="360" w:lineRule="auto"/>
        <w:contextualSpacing/>
        <w:jc w:val="center"/>
        <w:rPr>
          <w:rFonts w:ascii="Times New Roman" w:hAnsi="Times New Roman" w:cs="Times New Roman"/>
          <w:sz w:val="28"/>
          <w:szCs w:val="28"/>
          <w:lang w:val="uk-UA"/>
        </w:rPr>
      </w:pPr>
    </w:p>
    <w:p w14:paraId="52FED21A" w14:textId="77777777" w:rsidR="005B2A96" w:rsidRDefault="005B2A96" w:rsidP="00864550">
      <w:pPr>
        <w:spacing w:line="360" w:lineRule="auto"/>
        <w:contextualSpacing/>
        <w:jc w:val="center"/>
        <w:rPr>
          <w:rFonts w:ascii="Times New Roman" w:hAnsi="Times New Roman" w:cs="Times New Roman"/>
          <w:sz w:val="28"/>
          <w:szCs w:val="28"/>
          <w:lang w:val="uk-UA"/>
        </w:rPr>
      </w:pPr>
    </w:p>
    <w:p w14:paraId="1383BC8A" w14:textId="77777777" w:rsidR="005B2A96" w:rsidRDefault="005B2A96" w:rsidP="00864550">
      <w:pPr>
        <w:spacing w:line="360" w:lineRule="auto"/>
        <w:contextualSpacing/>
        <w:jc w:val="center"/>
        <w:rPr>
          <w:rFonts w:ascii="Times New Roman" w:hAnsi="Times New Roman" w:cs="Times New Roman"/>
          <w:sz w:val="28"/>
          <w:szCs w:val="28"/>
          <w:lang w:val="uk-UA"/>
        </w:rPr>
      </w:pPr>
    </w:p>
    <w:p w14:paraId="3DBD53AE" w14:textId="77777777" w:rsidR="005B2A96" w:rsidRDefault="005B2A96" w:rsidP="00864550">
      <w:pPr>
        <w:spacing w:line="360" w:lineRule="auto"/>
        <w:contextualSpacing/>
        <w:jc w:val="center"/>
        <w:rPr>
          <w:rFonts w:ascii="Times New Roman" w:hAnsi="Times New Roman" w:cs="Times New Roman"/>
          <w:sz w:val="28"/>
          <w:szCs w:val="28"/>
          <w:lang w:val="uk-UA"/>
        </w:rPr>
      </w:pPr>
    </w:p>
    <w:p w14:paraId="5AF459E6" w14:textId="77777777" w:rsidR="005B2A96" w:rsidRDefault="005B2A96" w:rsidP="00864550">
      <w:pPr>
        <w:spacing w:line="360" w:lineRule="auto"/>
        <w:contextualSpacing/>
        <w:jc w:val="center"/>
        <w:rPr>
          <w:rFonts w:ascii="Times New Roman" w:hAnsi="Times New Roman" w:cs="Times New Roman"/>
          <w:sz w:val="28"/>
          <w:szCs w:val="28"/>
          <w:lang w:val="uk-UA"/>
        </w:rPr>
      </w:pPr>
    </w:p>
    <w:p w14:paraId="43503CA3" w14:textId="77777777" w:rsidR="005B2A96" w:rsidRDefault="005B2A96" w:rsidP="00864550">
      <w:pPr>
        <w:spacing w:line="360" w:lineRule="auto"/>
        <w:contextualSpacing/>
        <w:jc w:val="center"/>
        <w:rPr>
          <w:rFonts w:ascii="Times New Roman" w:hAnsi="Times New Roman" w:cs="Times New Roman"/>
          <w:sz w:val="28"/>
          <w:szCs w:val="28"/>
          <w:lang w:val="uk-UA"/>
        </w:rPr>
      </w:pPr>
    </w:p>
    <w:p w14:paraId="12486760" w14:textId="7E75CE66" w:rsidR="005B2A96" w:rsidRDefault="005B2A96" w:rsidP="003C0C7D">
      <w:pPr>
        <w:spacing w:line="360" w:lineRule="auto"/>
        <w:contextualSpacing/>
        <w:rPr>
          <w:rFonts w:ascii="Times New Roman" w:hAnsi="Times New Roman" w:cs="Times New Roman"/>
          <w:sz w:val="28"/>
          <w:szCs w:val="28"/>
          <w:lang w:val="uk-UA"/>
        </w:rPr>
      </w:pPr>
    </w:p>
    <w:p w14:paraId="087C2601" w14:textId="77777777" w:rsidR="006530C1" w:rsidRDefault="006530C1" w:rsidP="003C0C7D">
      <w:pPr>
        <w:spacing w:line="360" w:lineRule="auto"/>
        <w:contextualSpacing/>
        <w:rPr>
          <w:rFonts w:ascii="Times New Roman" w:hAnsi="Times New Roman" w:cs="Times New Roman"/>
          <w:sz w:val="28"/>
          <w:szCs w:val="28"/>
          <w:lang w:val="uk-UA"/>
        </w:rPr>
      </w:pPr>
    </w:p>
    <w:p w14:paraId="5C609430" w14:textId="1D69975A" w:rsidR="005B2A96" w:rsidRDefault="009D3F06" w:rsidP="005B2A96">
      <w:pPr>
        <w:spacing w:line="360" w:lineRule="auto"/>
        <w:contextualSpacing/>
        <w:jc w:val="center"/>
        <w:rPr>
          <w:rFonts w:ascii="Times New Roman" w:hAnsi="Times New Roman" w:cs="Times New Roman"/>
          <w:b/>
          <w:sz w:val="28"/>
          <w:szCs w:val="28"/>
          <w:lang w:val="uk-UA"/>
        </w:rPr>
      </w:pPr>
      <w:r w:rsidRPr="00864550">
        <w:rPr>
          <w:rFonts w:ascii="Times New Roman" w:hAnsi="Times New Roman" w:cs="Times New Roman"/>
          <w:sz w:val="28"/>
          <w:szCs w:val="28"/>
          <w:lang w:val="uk-UA"/>
        </w:rPr>
        <w:lastRenderedPageBreak/>
        <w:t>Р</w:t>
      </w:r>
      <w:r w:rsidR="005B2A96">
        <w:rPr>
          <w:rFonts w:ascii="Times New Roman" w:hAnsi="Times New Roman" w:cs="Times New Roman"/>
          <w:b/>
          <w:sz w:val="28"/>
          <w:szCs w:val="28"/>
          <w:lang w:val="uk-UA"/>
        </w:rPr>
        <w:t>ОЗДІЛ 1</w:t>
      </w:r>
    </w:p>
    <w:p w14:paraId="3D72506F" w14:textId="49CD19B8" w:rsidR="00B43860" w:rsidRPr="00864550" w:rsidRDefault="00B43860" w:rsidP="00864550">
      <w:pPr>
        <w:tabs>
          <w:tab w:val="left" w:pos="180"/>
          <w:tab w:val="left" w:pos="540"/>
          <w:tab w:val="left" w:pos="720"/>
        </w:tabs>
        <w:spacing w:after="0" w:line="360" w:lineRule="auto"/>
        <w:ind w:left="-567" w:firstLine="568"/>
        <w:contextualSpacing/>
        <w:jc w:val="center"/>
        <w:rPr>
          <w:rFonts w:ascii="Times New Roman" w:hAnsi="Times New Roman" w:cs="Times New Roman"/>
          <w:b/>
          <w:sz w:val="28"/>
          <w:szCs w:val="28"/>
          <w:lang w:val="uk-UA"/>
        </w:rPr>
      </w:pPr>
      <w:r w:rsidRPr="00864550">
        <w:rPr>
          <w:rFonts w:ascii="Times New Roman" w:hAnsi="Times New Roman" w:cs="Times New Roman"/>
          <w:b/>
          <w:sz w:val="28"/>
          <w:szCs w:val="28"/>
          <w:lang w:val="uk-UA"/>
        </w:rPr>
        <w:t>ОГЛЯД ЛІТЕРАТУРИ</w:t>
      </w:r>
    </w:p>
    <w:p w14:paraId="3B5E388A" w14:textId="77777777" w:rsidR="00C65F71" w:rsidRPr="00864550" w:rsidRDefault="00C65F71" w:rsidP="00864550">
      <w:pPr>
        <w:tabs>
          <w:tab w:val="left" w:pos="180"/>
          <w:tab w:val="left" w:pos="540"/>
          <w:tab w:val="left" w:pos="720"/>
        </w:tabs>
        <w:spacing w:after="0" w:line="360" w:lineRule="auto"/>
        <w:ind w:left="-567" w:firstLine="568"/>
        <w:contextualSpacing/>
        <w:jc w:val="center"/>
        <w:rPr>
          <w:rFonts w:ascii="Times New Roman" w:hAnsi="Times New Roman" w:cs="Times New Roman"/>
          <w:b/>
          <w:sz w:val="28"/>
          <w:szCs w:val="28"/>
          <w:lang w:val="uk-UA"/>
        </w:rPr>
      </w:pPr>
    </w:p>
    <w:p w14:paraId="35629F90" w14:textId="0AC6FAF1" w:rsidR="007A3BAB" w:rsidRPr="00864550" w:rsidRDefault="00854551" w:rsidP="003C0C7D">
      <w:pPr>
        <w:pStyle w:val="ac"/>
        <w:numPr>
          <w:ilvl w:val="1"/>
          <w:numId w:val="44"/>
        </w:numPr>
        <w:tabs>
          <w:tab w:val="left" w:pos="142"/>
        </w:tabs>
        <w:spacing w:line="360" w:lineRule="auto"/>
        <w:ind w:left="0" w:firstLine="567"/>
        <w:contextualSpacing/>
        <w:rPr>
          <w:b/>
          <w:sz w:val="28"/>
          <w:szCs w:val="28"/>
          <w:lang w:val="uk-UA"/>
        </w:rPr>
      </w:pPr>
      <w:r w:rsidRPr="00864550">
        <w:rPr>
          <w:b/>
          <w:sz w:val="28"/>
          <w:szCs w:val="28"/>
          <w:lang w:val="uk-UA"/>
        </w:rPr>
        <w:t>Епід</w:t>
      </w:r>
      <w:r w:rsidR="008C34CC" w:rsidRPr="00864550">
        <w:rPr>
          <w:b/>
          <w:sz w:val="28"/>
          <w:szCs w:val="28"/>
          <w:lang w:val="uk-UA"/>
        </w:rPr>
        <w:t>еміологія, етіологія, патогенез та</w:t>
      </w:r>
      <w:r w:rsidRPr="00864550">
        <w:rPr>
          <w:b/>
          <w:sz w:val="28"/>
          <w:szCs w:val="28"/>
          <w:lang w:val="uk-UA"/>
        </w:rPr>
        <w:t xml:space="preserve"> фактори ризику критичної ішемії нижніх кінцівок</w:t>
      </w:r>
    </w:p>
    <w:p w14:paraId="508B046A" w14:textId="77777777" w:rsidR="00376B3F" w:rsidRPr="00864550" w:rsidRDefault="00376B3F" w:rsidP="00984532">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Захворювання периферичних артерій (ЗПА), що вражає нижні кінцівки виникає при порушенні кровообігу в артеріях кінцівок. Це порушення може бути частковими (стеноз) або повним (оклюзія). У 95% випадків хронічне ЗПА викликано атеросклерозом. Захворювання може протікати безсимптомно на ранніх стадіях, хоча атеросклеротичне ураження паралельно може вражати й інші артеріальні судинні басейни [1].</w:t>
      </w:r>
    </w:p>
    <w:p w14:paraId="003530E0" w14:textId="77777777" w:rsidR="00376B3F" w:rsidRPr="00864550" w:rsidRDefault="00376B3F" w:rsidP="00984532">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Критична ішемія нижніх кінцівок (КІНК), є фінальним проявом ЗПА і асоційована з надмірно високим ризиком серцево-судинних подій, в тому числі інфарктом міокарда і смертю [2].</w:t>
      </w:r>
    </w:p>
    <w:p w14:paraId="13A0B71A" w14:textId="77777777" w:rsidR="00376B3F" w:rsidRPr="00864550" w:rsidRDefault="00376B3F" w:rsidP="00984532">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Перше формальне визначення (КІНК) було запропоновано Fontaine et al. в 1954 р, і визначалося як наявність болю в спокої або втрата тканини кінцівки через важке ЗПА, без урахування будь-яких геодинамічних  критеріїв. У 1986 році перше Товариство судинних хірургів / Міжнародне товариство серцево-судинної хірургії представило стандарти визначення ішемії нижніх кінцівок [3]. Так в подальшому Американська асоціація кардіологів (AHA)/Американський коледж кардіології (ACC) визначили КІНК як наявність ішемічного болю в спокої, наявність рани, що тривало не загоюється/виразки або гангрена більше 2 тижнів, а так само ознаки гіпоперфузії - зменшення кісточково-плечового індексу (КПІ) &lt;0.4, зниження артеріального тиску у гомілці  &lt; 50 мм рт.ст., зміна пальце-плечового індексу, зниження систолічного тиску в пальці нижньої кінцівки, транскутанної оксіметрії  (TcPo2) &lt;30 мм рт.ст. або перфузійного тиску шкіри &lt;30 мм рт.ст. [4]</w:t>
      </w:r>
    </w:p>
    <w:p w14:paraId="179D1CFE" w14:textId="77777777" w:rsidR="00376B3F" w:rsidRPr="00864550" w:rsidRDefault="00376B3F" w:rsidP="00984532">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rPr>
        <w:t xml:space="preserve">Згідно мета-аналізу виконаному в західних країнах, </w:t>
      </w:r>
      <w:r w:rsidRPr="00864550">
        <w:rPr>
          <w:rFonts w:ascii="Times New Roman" w:hAnsi="Times New Roman" w:cs="Times New Roman"/>
          <w:sz w:val="28"/>
          <w:szCs w:val="28"/>
          <w:lang w:val="uk-UA"/>
        </w:rPr>
        <w:t>розповсюдженність</w:t>
      </w:r>
      <w:r w:rsidRPr="00864550">
        <w:rPr>
          <w:rFonts w:ascii="Times New Roman" w:hAnsi="Times New Roman" w:cs="Times New Roman"/>
          <w:sz w:val="28"/>
          <w:szCs w:val="28"/>
        </w:rPr>
        <w:t xml:space="preserve"> ЗПА у чоловіків коливається від 6,5% (у віці 60-69 років) до 11,6% (у віці 70-79 років) і до 29,4% (&gt; 80 років). Було відзначено аналогічне вікове збільшення поширеності </w:t>
      </w:r>
      <w:r w:rsidRPr="00864550">
        <w:rPr>
          <w:rFonts w:ascii="Times New Roman" w:hAnsi="Times New Roman" w:cs="Times New Roman"/>
          <w:sz w:val="28"/>
          <w:szCs w:val="28"/>
        </w:rPr>
        <w:lastRenderedPageBreak/>
        <w:t>ЗПА</w:t>
      </w:r>
      <w:r w:rsidRPr="00864550">
        <w:rPr>
          <w:rFonts w:ascii="Times New Roman" w:hAnsi="Times New Roman" w:cs="Times New Roman"/>
          <w:sz w:val="28"/>
          <w:szCs w:val="28"/>
          <w:lang w:val="uk-UA"/>
        </w:rPr>
        <w:t xml:space="preserve"> та</w:t>
      </w:r>
      <w:r w:rsidRPr="00864550">
        <w:rPr>
          <w:rFonts w:ascii="Times New Roman" w:hAnsi="Times New Roman" w:cs="Times New Roman"/>
          <w:sz w:val="28"/>
          <w:szCs w:val="28"/>
        </w:rPr>
        <w:t xml:space="preserve"> у жінок (5,3%, 11,5% і 24,7% в цих вікових категоріях, відповідно) [5]</w:t>
      </w:r>
      <w:r w:rsidRPr="00864550">
        <w:rPr>
          <w:rFonts w:ascii="Times New Roman" w:hAnsi="Times New Roman" w:cs="Times New Roman"/>
          <w:sz w:val="28"/>
          <w:szCs w:val="28"/>
          <w:lang w:val="uk-UA"/>
        </w:rPr>
        <w:t>.</w:t>
      </w:r>
      <w:r w:rsidRPr="00864550">
        <w:rPr>
          <w:rFonts w:ascii="Times New Roman" w:hAnsi="Times New Roman" w:cs="Times New Roman"/>
          <w:sz w:val="28"/>
          <w:szCs w:val="28"/>
        </w:rPr>
        <w:t xml:space="preserve"> На момент постановки діагнозу ЗПА, жінки </w:t>
      </w:r>
      <w:r w:rsidRPr="00864550">
        <w:rPr>
          <w:rFonts w:ascii="Times New Roman" w:hAnsi="Times New Roman" w:cs="Times New Roman"/>
          <w:sz w:val="28"/>
          <w:szCs w:val="28"/>
          <w:lang w:val="uk-UA"/>
        </w:rPr>
        <w:t xml:space="preserve">виявлялись </w:t>
      </w:r>
      <w:r w:rsidRPr="00864550">
        <w:rPr>
          <w:rFonts w:ascii="Times New Roman" w:hAnsi="Times New Roman" w:cs="Times New Roman"/>
          <w:sz w:val="28"/>
          <w:szCs w:val="28"/>
        </w:rPr>
        <w:t xml:space="preserve">значно старше </w:t>
      </w:r>
      <w:r w:rsidRPr="00864550">
        <w:rPr>
          <w:rFonts w:ascii="Times New Roman" w:hAnsi="Times New Roman" w:cs="Times New Roman"/>
          <w:sz w:val="28"/>
          <w:szCs w:val="28"/>
          <w:lang w:val="uk-UA"/>
        </w:rPr>
        <w:t xml:space="preserve">за </w:t>
      </w:r>
      <w:r w:rsidRPr="00864550">
        <w:rPr>
          <w:rFonts w:ascii="Times New Roman" w:hAnsi="Times New Roman" w:cs="Times New Roman"/>
          <w:sz w:val="28"/>
          <w:szCs w:val="28"/>
        </w:rPr>
        <w:t>чолові</w:t>
      </w:r>
      <w:r w:rsidRPr="00864550">
        <w:rPr>
          <w:rFonts w:ascii="Times New Roman" w:hAnsi="Times New Roman" w:cs="Times New Roman"/>
          <w:sz w:val="28"/>
          <w:szCs w:val="28"/>
          <w:lang w:val="uk-UA"/>
        </w:rPr>
        <w:t>ків</w:t>
      </w:r>
      <w:r w:rsidRPr="00864550">
        <w:rPr>
          <w:rFonts w:ascii="Times New Roman" w:hAnsi="Times New Roman" w:cs="Times New Roman"/>
          <w:sz w:val="28"/>
          <w:szCs w:val="28"/>
        </w:rPr>
        <w:t>, стражда</w:t>
      </w:r>
      <w:r w:rsidRPr="00864550">
        <w:rPr>
          <w:rFonts w:ascii="Times New Roman" w:hAnsi="Times New Roman" w:cs="Times New Roman"/>
          <w:sz w:val="28"/>
          <w:szCs w:val="28"/>
          <w:lang w:val="uk-UA"/>
        </w:rPr>
        <w:t>ли</w:t>
      </w:r>
      <w:r w:rsidRPr="00864550">
        <w:rPr>
          <w:rFonts w:ascii="Times New Roman" w:hAnsi="Times New Roman" w:cs="Times New Roman"/>
          <w:sz w:val="28"/>
          <w:szCs w:val="28"/>
        </w:rPr>
        <w:t xml:space="preserve"> ожирінням, </w:t>
      </w:r>
      <w:r w:rsidRPr="00864550">
        <w:rPr>
          <w:rFonts w:ascii="Times New Roman" w:hAnsi="Times New Roman" w:cs="Times New Roman"/>
          <w:sz w:val="28"/>
          <w:szCs w:val="28"/>
          <w:lang w:val="uk-UA"/>
        </w:rPr>
        <w:t xml:space="preserve">цукровим </w:t>
      </w:r>
      <w:r w:rsidRPr="00864550">
        <w:rPr>
          <w:rFonts w:ascii="Times New Roman" w:hAnsi="Times New Roman" w:cs="Times New Roman"/>
          <w:sz w:val="28"/>
          <w:szCs w:val="28"/>
        </w:rPr>
        <w:t>діабетом, і частіше мають КІНК; на противагу ж чоловіки частіше курять</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rPr>
        <w:t>[20]</w:t>
      </w:r>
      <w:r w:rsidRPr="00864550">
        <w:rPr>
          <w:rFonts w:ascii="Times New Roman" w:hAnsi="Times New Roman" w:cs="Times New Roman"/>
          <w:sz w:val="28"/>
          <w:szCs w:val="28"/>
          <w:lang w:val="uk-UA"/>
        </w:rPr>
        <w:t>.</w:t>
      </w:r>
      <w:r w:rsidRPr="00864550">
        <w:rPr>
          <w:rFonts w:ascii="Times New Roman" w:hAnsi="Times New Roman" w:cs="Times New Roman"/>
          <w:sz w:val="28"/>
          <w:szCs w:val="28"/>
          <w:lang w:val="uk-UA"/>
        </w:rPr>
        <w:tab/>
      </w:r>
    </w:p>
    <w:p w14:paraId="016DF521" w14:textId="77777777" w:rsidR="00376B3F" w:rsidRPr="00864550" w:rsidRDefault="00376B3F" w:rsidP="00984532">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Існує безліч доказів того, що ЗПА частіше зустрічається у афроамериканців, ніж серед європейської раси [21,22]. Є також свідчення того, що азіати і латиноамериканці мають більш низьку поширеність ЗПА, ніж європейці. </w:t>
      </w:r>
      <w:r w:rsidRPr="00864550">
        <w:rPr>
          <w:rFonts w:ascii="Times New Roman" w:hAnsi="Times New Roman" w:cs="Times New Roman"/>
          <w:sz w:val="28"/>
          <w:szCs w:val="28"/>
        </w:rPr>
        <w:t>Неясно, чи є ці відмінності генетично детермінованими або просто відображають диференціальн</w:t>
      </w:r>
      <w:r w:rsidRPr="00864550">
        <w:rPr>
          <w:rFonts w:ascii="Times New Roman" w:hAnsi="Times New Roman" w:cs="Times New Roman"/>
          <w:sz w:val="28"/>
          <w:szCs w:val="28"/>
          <w:lang w:val="uk-UA"/>
        </w:rPr>
        <w:t>ий</w:t>
      </w:r>
      <w:r w:rsidRPr="00864550">
        <w:rPr>
          <w:rFonts w:ascii="Times New Roman" w:hAnsi="Times New Roman" w:cs="Times New Roman"/>
          <w:sz w:val="28"/>
          <w:szCs w:val="28"/>
        </w:rPr>
        <w:t xml:space="preserve"> вплив традиційних факторів ризику. Однак профілі факторів ризику захворювань змінюються в міру міграції населення, що й обумовлює важливість навколишнього середовища і робить її домінуючою над генетичними особливостями [23]</w:t>
      </w:r>
      <w:r w:rsidRPr="00864550">
        <w:rPr>
          <w:rFonts w:ascii="Times New Roman" w:hAnsi="Times New Roman" w:cs="Times New Roman"/>
          <w:sz w:val="28"/>
          <w:szCs w:val="28"/>
          <w:lang w:val="uk-UA"/>
        </w:rPr>
        <w:t>.</w:t>
      </w:r>
    </w:p>
    <w:p w14:paraId="7261A924" w14:textId="77777777" w:rsidR="00376B3F" w:rsidRPr="00864550" w:rsidRDefault="00376B3F" w:rsidP="00984532">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Критична ішемія нижніх кінцівок є найважчим варіантом ЗПА.  Щорічна захворюваність в Європі і в Сполучених Штатах досягає від 500 до 1000 випадків на мільйон осіб </w:t>
      </w:r>
      <w:r w:rsidRPr="00864550">
        <w:rPr>
          <w:rFonts w:ascii="Times New Roman" w:hAnsi="Times New Roman" w:cs="Times New Roman"/>
          <w:sz w:val="28"/>
          <w:szCs w:val="28"/>
        </w:rPr>
        <w:t>[24-26]</w:t>
      </w:r>
      <w:r w:rsidRPr="00864550">
        <w:rPr>
          <w:rFonts w:ascii="Times New Roman" w:hAnsi="Times New Roman" w:cs="Times New Roman"/>
          <w:sz w:val="28"/>
          <w:szCs w:val="28"/>
          <w:lang w:val="uk-UA"/>
        </w:rPr>
        <w:t>.</w:t>
      </w:r>
    </w:p>
    <w:p w14:paraId="27A2B848" w14:textId="77777777" w:rsidR="00376B3F" w:rsidRPr="00864550" w:rsidRDefault="00376B3F" w:rsidP="00984532">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За період спостереження в п'ять років 7% пацієнтів з безсимптомним перебігом ЗПА будуть мати клінічне погіршення, а у 21% пацієнтів з переміжною кульгавістю скоротиться дистанція безболісної ходьби або трансформується в КІНК [27,28].</w:t>
      </w:r>
    </w:p>
    <w:p w14:paraId="28847075" w14:textId="77777777" w:rsidR="00376B3F" w:rsidRPr="00864550" w:rsidRDefault="00376B3F" w:rsidP="00984532">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rPr>
        <w:t>Зокрема, КІНК пов'язан</w:t>
      </w:r>
      <w:r w:rsidRPr="00864550">
        <w:rPr>
          <w:rFonts w:ascii="Times New Roman" w:hAnsi="Times New Roman" w:cs="Times New Roman"/>
          <w:sz w:val="28"/>
          <w:szCs w:val="28"/>
          <w:lang w:val="uk-UA"/>
        </w:rPr>
        <w:t>а</w:t>
      </w:r>
      <w:r w:rsidRPr="00864550">
        <w:rPr>
          <w:rFonts w:ascii="Times New Roman" w:hAnsi="Times New Roman" w:cs="Times New Roman"/>
          <w:sz w:val="28"/>
          <w:szCs w:val="28"/>
        </w:rPr>
        <w:t xml:space="preserve"> з надзвичайно несприятливим прогнозом</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rPr>
        <w:t>[29,30]</w:t>
      </w:r>
      <w:r w:rsidRPr="00864550">
        <w:rPr>
          <w:rFonts w:ascii="Times New Roman" w:hAnsi="Times New Roman" w:cs="Times New Roman"/>
          <w:sz w:val="28"/>
          <w:szCs w:val="28"/>
          <w:lang w:val="uk-UA"/>
        </w:rPr>
        <w:t>:</w:t>
      </w:r>
    </w:p>
    <w:p w14:paraId="7BDB0B39" w14:textId="5AA22009" w:rsidR="00376B3F" w:rsidRPr="00864550" w:rsidRDefault="00376B3F" w:rsidP="00984532">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rPr>
        <w:t xml:space="preserve">високим ризиком розвитку серцево-судинних подій і смертності і стає </w:t>
      </w:r>
      <w:r w:rsidR="003C0C7D" w:rsidRPr="00864550">
        <w:rPr>
          <w:rFonts w:ascii="Times New Roman" w:hAnsi="Times New Roman" w:cs="Times New Roman"/>
          <w:sz w:val="28"/>
          <w:szCs w:val="28"/>
        </w:rPr>
        <w:t>причиною приблизно</w:t>
      </w:r>
      <w:r w:rsidRPr="00864550">
        <w:rPr>
          <w:rFonts w:ascii="Times New Roman" w:hAnsi="Times New Roman" w:cs="Times New Roman"/>
          <w:sz w:val="28"/>
          <w:szCs w:val="28"/>
        </w:rPr>
        <w:t xml:space="preserve"> 90% великих ампутаці</w:t>
      </w:r>
      <w:r w:rsidRPr="00864550">
        <w:rPr>
          <w:rFonts w:ascii="Times New Roman" w:hAnsi="Times New Roman" w:cs="Times New Roman"/>
          <w:sz w:val="28"/>
          <w:szCs w:val="28"/>
          <w:lang w:val="uk-UA"/>
        </w:rPr>
        <w:t xml:space="preserve">й, що </w:t>
      </w:r>
      <w:r w:rsidRPr="00864550">
        <w:rPr>
          <w:rFonts w:ascii="Times New Roman" w:hAnsi="Times New Roman" w:cs="Times New Roman"/>
          <w:sz w:val="28"/>
          <w:szCs w:val="28"/>
        </w:rPr>
        <w:t>виконуються в усьому світі</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rPr>
        <w:t>[31,32]</w:t>
      </w:r>
      <w:r w:rsidRPr="00864550">
        <w:rPr>
          <w:rFonts w:ascii="Times New Roman" w:hAnsi="Times New Roman" w:cs="Times New Roman"/>
          <w:sz w:val="28"/>
          <w:szCs w:val="28"/>
          <w:lang w:val="uk-UA"/>
        </w:rPr>
        <w:t>.</w:t>
      </w:r>
      <w:r w:rsidRPr="00864550">
        <w:rPr>
          <w:rFonts w:ascii="Times New Roman" w:hAnsi="Times New Roman" w:cs="Times New Roman"/>
          <w:sz w:val="28"/>
          <w:szCs w:val="28"/>
        </w:rPr>
        <w:t xml:space="preserve"> Смертність сягає 20% протягом 6 місяців з моменту постановки діагнозу КІНК і більше 50% </w:t>
      </w:r>
      <w:r w:rsidR="003C0C7D" w:rsidRPr="00864550">
        <w:rPr>
          <w:rFonts w:ascii="Times New Roman" w:hAnsi="Times New Roman" w:cs="Times New Roman"/>
          <w:sz w:val="28"/>
          <w:szCs w:val="28"/>
        </w:rPr>
        <w:t xml:space="preserve">протягом </w:t>
      </w:r>
      <w:r w:rsidR="003C0C7D" w:rsidRPr="00864550">
        <w:rPr>
          <w:rFonts w:ascii="Times New Roman" w:hAnsi="Times New Roman" w:cs="Times New Roman"/>
          <w:sz w:val="28"/>
          <w:szCs w:val="28"/>
          <w:lang w:val="uk-UA"/>
        </w:rPr>
        <w:t>п’яти</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rPr>
        <w:t xml:space="preserve">років [33,34], тоді як </w:t>
      </w:r>
      <w:r w:rsidRPr="00864550">
        <w:rPr>
          <w:rFonts w:ascii="Times New Roman" w:hAnsi="Times New Roman" w:cs="Times New Roman"/>
          <w:sz w:val="28"/>
          <w:szCs w:val="28"/>
          <w:lang w:val="uk-UA"/>
        </w:rPr>
        <w:t>одно</w:t>
      </w:r>
      <w:r w:rsidRPr="00864550">
        <w:rPr>
          <w:rFonts w:ascii="Times New Roman" w:hAnsi="Times New Roman" w:cs="Times New Roman"/>
          <w:sz w:val="28"/>
          <w:szCs w:val="28"/>
        </w:rPr>
        <w:t>річний рівень смертності серед пацієнтів, що не піддаються реваскуляризації, так званих безальтернативних пацієнтів з КІНК</w:t>
      </w:r>
      <w:r w:rsidRPr="00864550">
        <w:rPr>
          <w:rFonts w:ascii="Times New Roman" w:hAnsi="Times New Roman" w:cs="Times New Roman"/>
          <w:sz w:val="28"/>
          <w:szCs w:val="28"/>
          <w:lang w:val="uk-UA"/>
        </w:rPr>
        <w:t>,</w:t>
      </w:r>
      <w:r w:rsidRPr="00864550">
        <w:rPr>
          <w:rFonts w:ascii="Times New Roman" w:hAnsi="Times New Roman" w:cs="Times New Roman"/>
          <w:sz w:val="28"/>
          <w:szCs w:val="28"/>
        </w:rPr>
        <w:t xml:space="preserve"> коливається від 10% до 40%</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rPr>
        <w:t>[35,36]</w:t>
      </w:r>
      <w:r w:rsidRPr="00864550">
        <w:rPr>
          <w:rFonts w:ascii="Times New Roman" w:hAnsi="Times New Roman" w:cs="Times New Roman"/>
          <w:sz w:val="28"/>
          <w:szCs w:val="28"/>
          <w:lang w:val="uk-UA"/>
        </w:rPr>
        <w:t>.</w:t>
      </w:r>
    </w:p>
    <w:p w14:paraId="1D4A77EE" w14:textId="77777777" w:rsidR="00376B3F" w:rsidRPr="00864550" w:rsidRDefault="00376B3F" w:rsidP="00984532">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Крім поганого виживання, прогноз щодо збереження кінцівок у пацієнтів з КІНК є так само неспритливим, особливо у пацієнтів без можливості реваскуляризації, у яких частота високих ампутацій протягом 6 місяців коливається від 10% до 40% [37-39].  40% пацієнтів з КІНК втрачають кінцівки </w:t>
      </w:r>
      <w:r w:rsidRPr="00864550">
        <w:rPr>
          <w:rFonts w:ascii="Times New Roman" w:hAnsi="Times New Roman" w:cs="Times New Roman"/>
          <w:sz w:val="28"/>
          <w:szCs w:val="28"/>
          <w:lang w:val="uk-UA"/>
        </w:rPr>
        <w:lastRenderedPageBreak/>
        <w:t xml:space="preserve">протягом 6 місяців, якщо не проводиться своєчасна реваскуляризация [40,41]. Частота ампутацій залежить в першу чергу від тяжкості захворювання.  У дослідженні </w:t>
      </w:r>
      <w:r w:rsidRPr="00864550">
        <w:rPr>
          <w:rFonts w:ascii="Times New Roman" w:hAnsi="Times New Roman" w:cs="Times New Roman"/>
          <w:sz w:val="28"/>
          <w:szCs w:val="28"/>
          <w:lang w:val="en-US"/>
        </w:rPr>
        <w:t>Luders</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et</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al</w:t>
      </w:r>
      <w:r w:rsidRPr="00864550">
        <w:rPr>
          <w:rFonts w:ascii="Times New Roman" w:hAnsi="Times New Roman" w:cs="Times New Roman"/>
          <w:sz w:val="28"/>
          <w:szCs w:val="28"/>
          <w:lang w:val="uk-UA"/>
        </w:rPr>
        <w:t xml:space="preserve"> (2016) продемонстрували, що пацієнти з КІНК мають набагато більш високий ризик ампутації в порівнянні з менш обтяжливою ЗПА (Резерфорд 1-3) [42]. </w:t>
      </w:r>
    </w:p>
    <w:p w14:paraId="4CE7A06E" w14:textId="77777777" w:rsidR="00376B3F" w:rsidRPr="00864550" w:rsidRDefault="00376B3F" w:rsidP="00984532">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Що ж стосується КІНК, чіткий градієнт підвищення ризику ампутації при більш серйозному захворюванні існує як при первинній госпіталізації (3,1%, 26,7% і 55,0% для ступеня ураження по Резерфорд 4, 5 і 6 відповідно) [43] так і через більш тривалий термін спостереження - 4 роки (12,1%, 35,3%, і 67,3% для Резерфорда 4, 5 і 6 відповідно) [44].</w:t>
      </w:r>
    </w:p>
    <w:p w14:paraId="6D0273ED" w14:textId="77777777" w:rsidR="00376B3F" w:rsidRPr="00864550" w:rsidRDefault="00376B3F" w:rsidP="00984532">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rPr>
        <w:t>Частота ампутації також залежить від наявності супутньої патології. Наприклад, наявність</w:t>
      </w:r>
      <w:r w:rsidRPr="00864550">
        <w:rPr>
          <w:rFonts w:ascii="Times New Roman" w:hAnsi="Times New Roman" w:cs="Times New Roman"/>
          <w:sz w:val="28"/>
          <w:szCs w:val="28"/>
          <w:lang w:val="uk-UA"/>
        </w:rPr>
        <w:t xml:space="preserve"> цукрового</w:t>
      </w:r>
      <w:r w:rsidRPr="00864550">
        <w:rPr>
          <w:rFonts w:ascii="Times New Roman" w:hAnsi="Times New Roman" w:cs="Times New Roman"/>
          <w:sz w:val="28"/>
          <w:szCs w:val="28"/>
        </w:rPr>
        <w:t xml:space="preserve"> діабету пов'язан</w:t>
      </w:r>
      <w:r w:rsidRPr="00864550">
        <w:rPr>
          <w:rFonts w:ascii="Times New Roman" w:hAnsi="Times New Roman" w:cs="Times New Roman"/>
          <w:sz w:val="28"/>
          <w:szCs w:val="28"/>
          <w:lang w:val="uk-UA"/>
        </w:rPr>
        <w:t>а</w:t>
      </w:r>
      <w:r w:rsidRPr="00864550">
        <w:rPr>
          <w:rFonts w:ascii="Times New Roman" w:hAnsi="Times New Roman" w:cs="Times New Roman"/>
          <w:sz w:val="28"/>
          <w:szCs w:val="28"/>
        </w:rPr>
        <w:t xml:space="preserve"> з більш високою частотою ампутації. Дослідження припускають, що ймовірність частот</w:t>
      </w:r>
      <w:r w:rsidRPr="00864550">
        <w:rPr>
          <w:rFonts w:ascii="Times New Roman" w:hAnsi="Times New Roman" w:cs="Times New Roman"/>
          <w:sz w:val="28"/>
          <w:szCs w:val="28"/>
          <w:lang w:val="uk-UA"/>
        </w:rPr>
        <w:t>и</w:t>
      </w:r>
      <w:r w:rsidRPr="00864550">
        <w:rPr>
          <w:rFonts w:ascii="Times New Roman" w:hAnsi="Times New Roman" w:cs="Times New Roman"/>
          <w:sz w:val="28"/>
          <w:szCs w:val="28"/>
        </w:rPr>
        <w:t xml:space="preserve"> ампутації як мінімум на 50% вище у пацієнтів з КІНК і з діабетом </w:t>
      </w:r>
      <w:r w:rsidRPr="00864550">
        <w:rPr>
          <w:rFonts w:ascii="Times New Roman" w:hAnsi="Times New Roman" w:cs="Times New Roman"/>
          <w:sz w:val="28"/>
          <w:szCs w:val="28"/>
          <w:lang w:val="uk-UA"/>
        </w:rPr>
        <w:t>у</w:t>
      </w:r>
      <w:r w:rsidRPr="00864550">
        <w:rPr>
          <w:rFonts w:ascii="Times New Roman" w:hAnsi="Times New Roman" w:cs="Times New Roman"/>
          <w:sz w:val="28"/>
          <w:szCs w:val="28"/>
        </w:rPr>
        <w:t xml:space="preserve"> порівнянні з пацієнтами без цієї супутньої патології [45,46]</w:t>
      </w:r>
      <w:r w:rsidRPr="00864550">
        <w:rPr>
          <w:rFonts w:ascii="Times New Roman" w:hAnsi="Times New Roman" w:cs="Times New Roman"/>
          <w:sz w:val="28"/>
          <w:szCs w:val="28"/>
          <w:lang w:val="uk-UA"/>
        </w:rPr>
        <w:t>.</w:t>
      </w:r>
    </w:p>
    <w:p w14:paraId="12262E61" w14:textId="61B5ACE7" w:rsidR="00376B3F" w:rsidRPr="00864550" w:rsidRDefault="00376B3F" w:rsidP="00984532">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rPr>
        <w:t xml:space="preserve">Виявлення пацієнтів з ЗПА важливо через підвищення ризику розвитку </w:t>
      </w:r>
      <w:r w:rsidR="003C0C7D" w:rsidRPr="00864550">
        <w:rPr>
          <w:rFonts w:ascii="Times New Roman" w:hAnsi="Times New Roman" w:cs="Times New Roman"/>
          <w:sz w:val="28"/>
          <w:szCs w:val="28"/>
          <w:lang w:val="uk-UA"/>
        </w:rPr>
        <w:t xml:space="preserve">кардіоваскулярних </w:t>
      </w:r>
      <w:r w:rsidR="003C0C7D" w:rsidRPr="00864550">
        <w:rPr>
          <w:rFonts w:ascii="Times New Roman" w:hAnsi="Times New Roman" w:cs="Times New Roman"/>
          <w:sz w:val="28"/>
          <w:szCs w:val="28"/>
        </w:rPr>
        <w:t>захворювань</w:t>
      </w:r>
      <w:r w:rsidRPr="00864550">
        <w:rPr>
          <w:rFonts w:ascii="Times New Roman" w:hAnsi="Times New Roman" w:cs="Times New Roman"/>
          <w:sz w:val="28"/>
          <w:szCs w:val="28"/>
        </w:rPr>
        <w:t>, а так само збільшення смертності. Пацієнти з ЗПА мають в 3-4 рази вище ризик виникнення гострого інфаркту міокарда (ГІМ) і в 10-15 разів вище ризик смерті від серцево-судинних захворювань в порівнянні з пацієнтами без ЗПА [47]</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rPr>
        <w:t xml:space="preserve"> Інші дослідження в різних популяціях </w:t>
      </w:r>
      <w:r w:rsidRPr="00864550">
        <w:rPr>
          <w:rFonts w:ascii="Times New Roman" w:hAnsi="Times New Roman" w:cs="Times New Roman"/>
          <w:sz w:val="28"/>
          <w:szCs w:val="28"/>
          <w:lang w:val="uk-UA"/>
        </w:rPr>
        <w:t xml:space="preserve">з </w:t>
      </w:r>
      <w:r w:rsidRPr="00864550">
        <w:rPr>
          <w:rFonts w:ascii="Times New Roman" w:hAnsi="Times New Roman" w:cs="Times New Roman"/>
          <w:sz w:val="28"/>
          <w:szCs w:val="28"/>
        </w:rPr>
        <w:t xml:space="preserve">КІНК виявили, що поширеність </w:t>
      </w:r>
      <w:r w:rsidRPr="00864550">
        <w:rPr>
          <w:rFonts w:ascii="Times New Roman" w:hAnsi="Times New Roman" w:cs="Times New Roman"/>
          <w:sz w:val="28"/>
          <w:szCs w:val="28"/>
          <w:lang w:val="uk-UA"/>
        </w:rPr>
        <w:t>ішемічної хвороби серця (ІХС)</w:t>
      </w:r>
      <w:r w:rsidRPr="00864550">
        <w:rPr>
          <w:rFonts w:ascii="Times New Roman" w:hAnsi="Times New Roman" w:cs="Times New Roman"/>
          <w:sz w:val="28"/>
          <w:szCs w:val="28"/>
        </w:rPr>
        <w:t xml:space="preserve"> становить від 48% до 85%, а цереброваскулярні захвор</w:t>
      </w:r>
      <w:r w:rsidR="003C0C7D">
        <w:rPr>
          <w:rFonts w:ascii="Times New Roman" w:hAnsi="Times New Roman" w:cs="Times New Roman"/>
          <w:sz w:val="28"/>
          <w:szCs w:val="28"/>
        </w:rPr>
        <w:t>ювання складають від 16% до 25%</w:t>
      </w:r>
      <w:r w:rsidRPr="00864550">
        <w:rPr>
          <w:rFonts w:ascii="Times New Roman" w:hAnsi="Times New Roman" w:cs="Times New Roman"/>
          <w:sz w:val="28"/>
          <w:szCs w:val="28"/>
        </w:rPr>
        <w:t xml:space="preserve"> [48-50]</w:t>
      </w:r>
      <w:r w:rsidRPr="00864550">
        <w:rPr>
          <w:rFonts w:ascii="Times New Roman" w:hAnsi="Times New Roman" w:cs="Times New Roman"/>
          <w:sz w:val="28"/>
          <w:szCs w:val="28"/>
          <w:lang w:val="uk-UA"/>
        </w:rPr>
        <w:t>. Ураження</w:t>
      </w:r>
      <w:r w:rsidRPr="00864550">
        <w:rPr>
          <w:rFonts w:ascii="Times New Roman" w:hAnsi="Times New Roman" w:cs="Times New Roman"/>
          <w:sz w:val="28"/>
          <w:szCs w:val="28"/>
        </w:rPr>
        <w:t xml:space="preserve"> кількох судинних басейнів пов'язано з гіршими віддаленими результатами у пацієнтів з ЗПА. Таким чином, у людей з ЗПА (КПІ &lt;0,90) </w:t>
      </w:r>
      <w:r w:rsidRPr="00864550">
        <w:rPr>
          <w:rFonts w:ascii="Times New Roman" w:hAnsi="Times New Roman" w:cs="Times New Roman"/>
          <w:sz w:val="28"/>
          <w:szCs w:val="28"/>
          <w:lang w:val="uk-UA"/>
        </w:rPr>
        <w:t>ішемічна хворобв серця</w:t>
      </w:r>
      <w:r w:rsidRPr="00864550">
        <w:rPr>
          <w:rFonts w:ascii="Times New Roman" w:hAnsi="Times New Roman" w:cs="Times New Roman"/>
          <w:sz w:val="28"/>
          <w:szCs w:val="28"/>
        </w:rPr>
        <w:t xml:space="preserve"> була присутня в 25-70%, стеноз сонної артерії (&gt; 70%) в 14-19%</w:t>
      </w:r>
      <w:r w:rsidRPr="00864550">
        <w:rPr>
          <w:rFonts w:ascii="Times New Roman" w:hAnsi="Times New Roman" w:cs="Times New Roman"/>
          <w:sz w:val="28"/>
          <w:szCs w:val="28"/>
          <w:lang w:val="uk-UA"/>
        </w:rPr>
        <w:t>,</w:t>
      </w:r>
      <w:r w:rsidRPr="00864550">
        <w:rPr>
          <w:rFonts w:ascii="Times New Roman" w:hAnsi="Times New Roman" w:cs="Times New Roman"/>
          <w:sz w:val="28"/>
          <w:szCs w:val="28"/>
        </w:rPr>
        <w:t xml:space="preserve"> стеноз нирк</w:t>
      </w:r>
      <w:r w:rsidR="003C0C7D">
        <w:rPr>
          <w:rFonts w:ascii="Times New Roman" w:hAnsi="Times New Roman" w:cs="Times New Roman"/>
          <w:sz w:val="28"/>
          <w:szCs w:val="28"/>
        </w:rPr>
        <w:t>ової артерії (&gt; 75%) - у 10-23%</w:t>
      </w:r>
      <w:r w:rsidRPr="00864550">
        <w:rPr>
          <w:rFonts w:ascii="Times New Roman" w:hAnsi="Times New Roman" w:cs="Times New Roman"/>
          <w:sz w:val="28"/>
          <w:szCs w:val="28"/>
        </w:rPr>
        <w:t xml:space="preserve">. У пацієнтів зі стенозом сонної артерії ЗПА була присутня в 18-22%, в той час як пацієнти з </w:t>
      </w:r>
      <w:r w:rsidRPr="00864550">
        <w:rPr>
          <w:rFonts w:ascii="Times New Roman" w:hAnsi="Times New Roman" w:cs="Times New Roman"/>
          <w:sz w:val="28"/>
          <w:szCs w:val="28"/>
          <w:lang w:val="uk-UA"/>
        </w:rPr>
        <w:t>ішемічною хворобою серця</w:t>
      </w:r>
      <w:r w:rsidRPr="00864550">
        <w:rPr>
          <w:rFonts w:ascii="Times New Roman" w:hAnsi="Times New Roman" w:cs="Times New Roman"/>
          <w:sz w:val="28"/>
          <w:szCs w:val="28"/>
        </w:rPr>
        <w:t xml:space="preserve">, як повідомлялося, мали ЗПА в 7-16%. Якщо порівнювати пацієнтів з </w:t>
      </w:r>
      <w:r w:rsidR="003C0C7D">
        <w:rPr>
          <w:rFonts w:ascii="Times New Roman" w:hAnsi="Times New Roman" w:cs="Times New Roman"/>
          <w:sz w:val="28"/>
          <w:szCs w:val="28"/>
        </w:rPr>
        <w:t>ІХС</w:t>
      </w:r>
      <w:r w:rsidRPr="00864550">
        <w:rPr>
          <w:rFonts w:ascii="Times New Roman" w:hAnsi="Times New Roman" w:cs="Times New Roman"/>
          <w:sz w:val="28"/>
          <w:szCs w:val="28"/>
        </w:rPr>
        <w:t xml:space="preserve"> без ЗПА, поширеність ІХС спостерігається в два-чотири рази частіше у пацієнтів з ЗПА, а тяжкість ЗПА пов'язана з переважанням ІХС. На противагу, стеноз стовбура лівої </w:t>
      </w:r>
      <w:r w:rsidRPr="00864550">
        <w:rPr>
          <w:rFonts w:ascii="Times New Roman" w:hAnsi="Times New Roman" w:cs="Times New Roman"/>
          <w:sz w:val="28"/>
          <w:szCs w:val="28"/>
        </w:rPr>
        <w:lastRenderedPageBreak/>
        <w:t xml:space="preserve">коронарної артерії і </w:t>
      </w:r>
      <w:r w:rsidRPr="00864550">
        <w:rPr>
          <w:rFonts w:ascii="Times New Roman" w:hAnsi="Times New Roman" w:cs="Times New Roman"/>
          <w:sz w:val="28"/>
          <w:szCs w:val="28"/>
          <w:lang w:val="uk-UA"/>
        </w:rPr>
        <w:t>багатосудинного ураження</w:t>
      </w:r>
      <w:r w:rsidRPr="00864550">
        <w:rPr>
          <w:rFonts w:ascii="Times New Roman" w:hAnsi="Times New Roman" w:cs="Times New Roman"/>
          <w:sz w:val="28"/>
          <w:szCs w:val="28"/>
        </w:rPr>
        <w:t xml:space="preserve"> коронарного русла є незалежними предикторами ЗПА, а пацієнти з ЗПА демонструють більш виражений коронарний атеросклероз [51]</w:t>
      </w:r>
      <w:r w:rsidRPr="00864550">
        <w:rPr>
          <w:rFonts w:ascii="Times New Roman" w:hAnsi="Times New Roman" w:cs="Times New Roman"/>
          <w:sz w:val="28"/>
          <w:szCs w:val="28"/>
          <w:lang w:val="uk-UA"/>
        </w:rPr>
        <w:t>.</w:t>
      </w:r>
    </w:p>
    <w:p w14:paraId="5DCE0CA3" w14:textId="77777777" w:rsidR="00376B3F" w:rsidRPr="00864550" w:rsidRDefault="00376B3F" w:rsidP="00984532">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rPr>
        <w:t>Цукровий діабет один з найсильніших чинників ризику для пацієнтів з КІНК. При наявності цукрового діабету збільшує ризик розвитку ЗПА в 2-4 рази, що збільшує ризик КІНК в 7-8 разів</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rPr>
        <w:t>[47, 52]</w:t>
      </w:r>
      <w:r w:rsidRPr="00864550">
        <w:rPr>
          <w:rFonts w:ascii="Times New Roman" w:hAnsi="Times New Roman" w:cs="Times New Roman"/>
          <w:sz w:val="28"/>
          <w:szCs w:val="28"/>
          <w:lang w:val="uk-UA"/>
        </w:rPr>
        <w:t>.</w:t>
      </w:r>
      <w:r w:rsidRPr="00864550">
        <w:rPr>
          <w:rFonts w:ascii="Times New Roman" w:hAnsi="Times New Roman" w:cs="Times New Roman"/>
          <w:sz w:val="28"/>
          <w:szCs w:val="28"/>
        </w:rPr>
        <w:t xml:space="preserve"> Більшість пацієнтів з КІНК страждають на цукровий діабет, що становить приблизно 60%</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rPr>
        <w:t>[53]</w:t>
      </w:r>
      <w:r w:rsidRPr="00864550">
        <w:rPr>
          <w:rFonts w:ascii="Times New Roman" w:hAnsi="Times New Roman" w:cs="Times New Roman"/>
          <w:sz w:val="28"/>
          <w:szCs w:val="28"/>
          <w:lang w:val="uk-UA"/>
        </w:rPr>
        <w:t>.</w:t>
      </w:r>
    </w:p>
    <w:p w14:paraId="44C7BB68" w14:textId="4FA671BC" w:rsidR="00376B3F" w:rsidRPr="00864550" w:rsidRDefault="00376B3F" w:rsidP="00984532">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Діабет був представлений в багатьох епідеміологічних дослідженнях, де доведено зв'язок з ризиком як безсимптомного перебігу, так і симптомних ЗПА, включаючи захворювання з атиповими симптомами [54]. Ризик розвитку переміжної кульгавості приблизно в два рази вище у пацієнтів з діабетом. Ризики ЗПА збільшуються з важкістю діабету: на кожен 1% збільшення глікозильованого гемоглобіну ризик ЗПА збільшується на 26% [55].  В теперішній час приблизно одна третина літніх людей і 17,5% у віці від 45 до 64 років діабетики </w:t>
      </w:r>
      <w:r w:rsidRPr="00864550">
        <w:rPr>
          <w:rFonts w:ascii="Times New Roman" w:hAnsi="Times New Roman" w:cs="Times New Roman"/>
          <w:sz w:val="28"/>
          <w:szCs w:val="28"/>
        </w:rPr>
        <w:t>[56]</w:t>
      </w:r>
      <w:r w:rsidRPr="00864550">
        <w:rPr>
          <w:rFonts w:ascii="Times New Roman" w:hAnsi="Times New Roman" w:cs="Times New Roman"/>
          <w:sz w:val="28"/>
          <w:szCs w:val="28"/>
          <w:lang w:val="uk-UA"/>
        </w:rPr>
        <w:t>.</w:t>
      </w:r>
      <w:r w:rsidRPr="00864550">
        <w:rPr>
          <w:rFonts w:ascii="Times New Roman" w:hAnsi="Times New Roman" w:cs="Times New Roman"/>
          <w:sz w:val="28"/>
          <w:szCs w:val="28"/>
        </w:rPr>
        <w:t xml:space="preserve"> </w:t>
      </w:r>
      <w:r w:rsidRPr="00864550">
        <w:rPr>
          <w:rFonts w:ascii="Times New Roman" w:hAnsi="Times New Roman" w:cs="Times New Roman"/>
          <w:sz w:val="28"/>
          <w:szCs w:val="28"/>
          <w:lang w:val="uk-UA"/>
        </w:rPr>
        <w:t>Супутній</w:t>
      </w:r>
      <w:r w:rsidRPr="00864550">
        <w:rPr>
          <w:rFonts w:ascii="Times New Roman" w:hAnsi="Times New Roman" w:cs="Times New Roman"/>
          <w:sz w:val="28"/>
          <w:szCs w:val="28"/>
        </w:rPr>
        <w:t xml:space="preserve"> діабет збільшує як короткостроковий, так і довгостроковий ризик високих ампутація при КІНК. Діабет збільшує ризик нетравматичної ампутації в 28 разів [57-62]</w:t>
      </w:r>
      <w:r w:rsidRPr="00864550">
        <w:rPr>
          <w:rFonts w:ascii="Times New Roman" w:hAnsi="Times New Roman" w:cs="Times New Roman"/>
          <w:sz w:val="28"/>
          <w:szCs w:val="28"/>
          <w:lang w:val="uk-UA"/>
        </w:rPr>
        <w:t>.</w:t>
      </w:r>
      <w:r w:rsidRPr="00864550">
        <w:rPr>
          <w:rFonts w:ascii="Times New Roman" w:hAnsi="Times New Roman" w:cs="Times New Roman"/>
          <w:sz w:val="28"/>
          <w:szCs w:val="28"/>
        </w:rPr>
        <w:t xml:space="preserve"> Систематичний огляд показав, що частота сер</w:t>
      </w:r>
      <w:r w:rsidRPr="00864550">
        <w:rPr>
          <w:rFonts w:ascii="Times New Roman" w:hAnsi="Times New Roman" w:cs="Times New Roman"/>
          <w:sz w:val="28"/>
          <w:szCs w:val="28"/>
          <w:lang w:val="uk-UA"/>
        </w:rPr>
        <w:t>й</w:t>
      </w:r>
      <w:r w:rsidRPr="00864550">
        <w:rPr>
          <w:rFonts w:ascii="Times New Roman" w:hAnsi="Times New Roman" w:cs="Times New Roman"/>
          <w:sz w:val="28"/>
          <w:szCs w:val="28"/>
        </w:rPr>
        <w:t>оз</w:t>
      </w:r>
      <w:r w:rsidRPr="00864550">
        <w:rPr>
          <w:rFonts w:ascii="Times New Roman" w:hAnsi="Times New Roman" w:cs="Times New Roman"/>
          <w:sz w:val="28"/>
          <w:szCs w:val="28"/>
          <w:lang w:val="uk-UA"/>
        </w:rPr>
        <w:t>и</w:t>
      </w:r>
      <w:r w:rsidRPr="00864550">
        <w:rPr>
          <w:rFonts w:ascii="Times New Roman" w:hAnsi="Times New Roman" w:cs="Times New Roman"/>
          <w:sz w:val="28"/>
          <w:szCs w:val="28"/>
        </w:rPr>
        <w:t>х ампутацій значно різнил</w:t>
      </w:r>
      <w:r w:rsidRPr="00864550">
        <w:rPr>
          <w:rFonts w:ascii="Times New Roman" w:hAnsi="Times New Roman" w:cs="Times New Roman"/>
          <w:sz w:val="28"/>
          <w:szCs w:val="28"/>
          <w:lang w:val="uk-UA"/>
        </w:rPr>
        <w:t>а</w:t>
      </w:r>
      <w:r w:rsidRPr="00864550">
        <w:rPr>
          <w:rFonts w:ascii="Times New Roman" w:hAnsi="Times New Roman" w:cs="Times New Roman"/>
          <w:sz w:val="28"/>
          <w:szCs w:val="28"/>
        </w:rPr>
        <w:t xml:space="preserve">ся (від 3,6 до 68,4 на 100 000 </w:t>
      </w:r>
      <w:r w:rsidRPr="00864550">
        <w:rPr>
          <w:rFonts w:ascii="Times New Roman" w:hAnsi="Times New Roman" w:cs="Times New Roman"/>
          <w:sz w:val="28"/>
          <w:szCs w:val="28"/>
          <w:lang w:val="uk-UA"/>
        </w:rPr>
        <w:t xml:space="preserve">населення </w:t>
      </w:r>
      <w:r w:rsidRPr="00864550">
        <w:rPr>
          <w:rFonts w:ascii="Times New Roman" w:hAnsi="Times New Roman" w:cs="Times New Roman"/>
          <w:sz w:val="28"/>
          <w:szCs w:val="28"/>
        </w:rPr>
        <w:t>на рік) по всьому світу, ймовірно</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rPr>
        <w:t>через відмінності в етнічній приналежності, соціал</w:t>
      </w:r>
      <w:r w:rsidRPr="00864550">
        <w:rPr>
          <w:rFonts w:ascii="Times New Roman" w:hAnsi="Times New Roman" w:cs="Times New Roman"/>
          <w:sz w:val="28"/>
          <w:szCs w:val="28"/>
          <w:lang w:val="uk-UA"/>
        </w:rPr>
        <w:t>ьній</w:t>
      </w:r>
      <w:r w:rsidRPr="00864550">
        <w:rPr>
          <w:rFonts w:ascii="Times New Roman" w:hAnsi="Times New Roman" w:cs="Times New Roman"/>
          <w:sz w:val="28"/>
          <w:szCs w:val="28"/>
        </w:rPr>
        <w:t xml:space="preserve"> депривації і, зо</w:t>
      </w:r>
      <w:r w:rsidR="003C0C7D">
        <w:rPr>
          <w:rFonts w:ascii="Times New Roman" w:hAnsi="Times New Roman" w:cs="Times New Roman"/>
          <w:sz w:val="28"/>
          <w:szCs w:val="28"/>
        </w:rPr>
        <w:t>крема</w:t>
      </w:r>
      <w:r w:rsidRPr="00864550">
        <w:rPr>
          <w:rFonts w:ascii="Times New Roman" w:hAnsi="Times New Roman" w:cs="Times New Roman"/>
          <w:sz w:val="28"/>
          <w:szCs w:val="28"/>
        </w:rPr>
        <w:t>, поширеності цукрового діабету [63]</w:t>
      </w:r>
      <w:r w:rsidRPr="00864550">
        <w:rPr>
          <w:rFonts w:ascii="Times New Roman" w:hAnsi="Times New Roman" w:cs="Times New Roman"/>
          <w:sz w:val="28"/>
          <w:szCs w:val="28"/>
          <w:lang w:val="uk-UA"/>
        </w:rPr>
        <w:t>.</w:t>
      </w:r>
      <w:r w:rsidRPr="00864550">
        <w:rPr>
          <w:rFonts w:ascii="Times New Roman" w:hAnsi="Times New Roman" w:cs="Times New Roman"/>
          <w:sz w:val="28"/>
          <w:szCs w:val="28"/>
        </w:rPr>
        <w:t xml:space="preserve"> У деяких країнах, включаючи Англію, частота ампутацій, не пов'язаних з </w:t>
      </w:r>
      <w:r w:rsidRPr="00864550">
        <w:rPr>
          <w:rFonts w:ascii="Times New Roman" w:hAnsi="Times New Roman" w:cs="Times New Roman"/>
          <w:sz w:val="28"/>
          <w:szCs w:val="28"/>
          <w:lang w:val="uk-UA"/>
        </w:rPr>
        <w:t>цукровим діабетом,</w:t>
      </w:r>
      <w:r w:rsidRPr="00864550">
        <w:rPr>
          <w:rFonts w:ascii="Times New Roman" w:hAnsi="Times New Roman" w:cs="Times New Roman"/>
          <w:sz w:val="28"/>
          <w:szCs w:val="28"/>
        </w:rPr>
        <w:t xml:space="preserve"> знижується</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rPr>
        <w:t>[64]</w:t>
      </w:r>
      <w:r w:rsidRPr="00864550">
        <w:rPr>
          <w:rFonts w:ascii="Times New Roman" w:hAnsi="Times New Roman" w:cs="Times New Roman"/>
          <w:sz w:val="28"/>
          <w:szCs w:val="28"/>
          <w:lang w:val="uk-UA"/>
        </w:rPr>
        <w:t>.</w:t>
      </w:r>
      <w:r w:rsidRPr="00864550">
        <w:rPr>
          <w:rFonts w:ascii="Times New Roman" w:hAnsi="Times New Roman" w:cs="Times New Roman"/>
          <w:sz w:val="28"/>
          <w:szCs w:val="28"/>
        </w:rPr>
        <w:t xml:space="preserve"> Однак у більшості частин світу число ампутацій кінцівок, пов'язаних з цукровим діабетом, збільшується [65]</w:t>
      </w:r>
      <w:r w:rsidRPr="00864550">
        <w:rPr>
          <w:rFonts w:ascii="Times New Roman" w:hAnsi="Times New Roman" w:cs="Times New Roman"/>
          <w:sz w:val="28"/>
          <w:szCs w:val="28"/>
          <w:lang w:val="uk-UA"/>
        </w:rPr>
        <w:t>.</w:t>
      </w:r>
    </w:p>
    <w:p w14:paraId="3D6D57BA" w14:textId="77777777" w:rsidR="00376B3F" w:rsidRPr="00864550" w:rsidRDefault="00376B3F" w:rsidP="00984532">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Більше третини пацієнтів (33-44%) з КІНК страждаєте хронічною хворобою нирок (ХХН). Найважча форма, термінальна стадія ниркової недостатності, присутня у 9% - 12% пацієнтів [66]. У пацієнтів з КІНК, які перенесли реваскуляризацію, наявність ХНН прогнозує нижчі показники виживаності і порятунку кінцівок в стаціонарі, а також через рік і більш тривалий термін. У періопераціоному періоді пацієнти знаходяться на гемодіалізі мають значно більші ризик ампутації або смерті [67,68]. Через рік у пацієнтів з КІНК, які </w:t>
      </w:r>
      <w:r w:rsidRPr="00864550">
        <w:rPr>
          <w:rFonts w:ascii="Times New Roman" w:hAnsi="Times New Roman" w:cs="Times New Roman"/>
          <w:sz w:val="28"/>
          <w:szCs w:val="28"/>
          <w:lang w:val="uk-UA"/>
        </w:rPr>
        <w:lastRenderedPageBreak/>
        <w:t>перенесли ендоваскулярну реваскуляризацию, діаліз незалежно віщував нижчий відсоток виживання і виживання без ампутації кінцівки [69]. Вивчаючи швидко зростаючу кагорту особіб з термінальною стадією ниркової недостатності, майже дві третини (63%) мають КІНК [70].</w:t>
      </w:r>
    </w:p>
    <w:p w14:paraId="61E22CC5" w14:textId="13171F4C" w:rsidR="00376B3F" w:rsidRPr="00864550" w:rsidRDefault="00376B3F" w:rsidP="00984532">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rPr>
        <w:t xml:space="preserve">Приблизно </w:t>
      </w:r>
      <w:r w:rsidRPr="00864550">
        <w:rPr>
          <w:rFonts w:ascii="Times New Roman" w:hAnsi="Times New Roman" w:cs="Times New Roman"/>
          <w:sz w:val="28"/>
          <w:szCs w:val="28"/>
          <w:lang w:val="uk-UA"/>
        </w:rPr>
        <w:t xml:space="preserve">від </w:t>
      </w:r>
      <w:r w:rsidRPr="00864550">
        <w:rPr>
          <w:rFonts w:ascii="Times New Roman" w:hAnsi="Times New Roman" w:cs="Times New Roman"/>
          <w:sz w:val="28"/>
          <w:szCs w:val="28"/>
        </w:rPr>
        <w:t xml:space="preserve">20% до 30% пацієнтів з КІНК страждають </w:t>
      </w:r>
      <w:r w:rsidRPr="00864550">
        <w:rPr>
          <w:rFonts w:ascii="Times New Roman" w:hAnsi="Times New Roman" w:cs="Times New Roman"/>
          <w:sz w:val="28"/>
          <w:szCs w:val="28"/>
          <w:lang w:val="uk-UA"/>
        </w:rPr>
        <w:t xml:space="preserve">на хронічну </w:t>
      </w:r>
      <w:r w:rsidRPr="00864550">
        <w:rPr>
          <w:rFonts w:ascii="Times New Roman" w:hAnsi="Times New Roman" w:cs="Times New Roman"/>
          <w:sz w:val="28"/>
          <w:szCs w:val="28"/>
        </w:rPr>
        <w:t>серцев</w:t>
      </w:r>
      <w:r w:rsidRPr="00864550">
        <w:rPr>
          <w:rFonts w:ascii="Times New Roman" w:hAnsi="Times New Roman" w:cs="Times New Roman"/>
          <w:sz w:val="28"/>
          <w:szCs w:val="28"/>
          <w:lang w:val="uk-UA"/>
        </w:rPr>
        <w:t>у</w:t>
      </w:r>
      <w:r w:rsidRPr="00864550">
        <w:rPr>
          <w:rFonts w:ascii="Times New Roman" w:hAnsi="Times New Roman" w:cs="Times New Roman"/>
          <w:sz w:val="28"/>
          <w:szCs w:val="28"/>
        </w:rPr>
        <w:t xml:space="preserve"> недостатність (ХСН) [54]</w:t>
      </w:r>
      <w:r w:rsidRPr="00864550">
        <w:rPr>
          <w:rFonts w:ascii="Times New Roman" w:hAnsi="Times New Roman" w:cs="Times New Roman"/>
          <w:sz w:val="28"/>
          <w:szCs w:val="28"/>
          <w:lang w:val="uk-UA"/>
        </w:rPr>
        <w:t>.</w:t>
      </w:r>
      <w:r w:rsidR="003C0C7D">
        <w:rPr>
          <w:rFonts w:ascii="Times New Roman" w:hAnsi="Times New Roman" w:cs="Times New Roman"/>
          <w:sz w:val="28"/>
          <w:szCs w:val="28"/>
          <w:lang w:val="uk-UA"/>
        </w:rPr>
        <w:t xml:space="preserve"> </w:t>
      </w:r>
      <w:r w:rsidRPr="00864550">
        <w:rPr>
          <w:rFonts w:ascii="Times New Roman" w:hAnsi="Times New Roman" w:cs="Times New Roman"/>
          <w:sz w:val="28"/>
          <w:szCs w:val="28"/>
          <w:lang w:val="uk-UA"/>
        </w:rPr>
        <w:t>Так збільшення числа великих серцево-судинних подій (</w:t>
      </w:r>
      <w:r w:rsidRPr="00864550">
        <w:rPr>
          <w:rFonts w:ascii="Times New Roman" w:hAnsi="Times New Roman" w:cs="Times New Roman"/>
          <w:sz w:val="28"/>
          <w:szCs w:val="28"/>
          <w:lang w:val="en-US"/>
        </w:rPr>
        <w:t>MACE</w:t>
      </w:r>
      <w:r w:rsidRPr="00864550">
        <w:rPr>
          <w:rFonts w:ascii="Times New Roman" w:hAnsi="Times New Roman" w:cs="Times New Roman"/>
          <w:sz w:val="28"/>
          <w:szCs w:val="28"/>
          <w:lang w:val="uk-UA"/>
        </w:rPr>
        <w:t xml:space="preserve">) спостерігалося при більш тяжкому перебігу захворювання частіше у пацієнтів з КІНК, ніж у тих хто мав симптоми переміжної кульгавості. </w:t>
      </w:r>
      <w:r w:rsidRPr="00864550">
        <w:rPr>
          <w:rFonts w:ascii="Times New Roman" w:hAnsi="Times New Roman" w:cs="Times New Roman"/>
          <w:sz w:val="28"/>
          <w:szCs w:val="28"/>
          <w:lang w:val="en-US"/>
        </w:rPr>
        <w:t>MACE</w:t>
      </w:r>
      <w:r w:rsidRPr="00864550">
        <w:rPr>
          <w:rFonts w:ascii="Times New Roman" w:hAnsi="Times New Roman" w:cs="Times New Roman"/>
          <w:sz w:val="28"/>
          <w:szCs w:val="28"/>
          <w:lang w:val="uk-UA"/>
        </w:rPr>
        <w:t xml:space="preserve"> визначається як нефатальний ІМ, несмертельний ішемічний інсульт або серцево-судинні захворювання. Через 1, 2 і 3 роки після реваскуляризації пацієнти з КІНК мали більш високі </w:t>
      </w:r>
      <w:r w:rsidRPr="00864550">
        <w:rPr>
          <w:rFonts w:ascii="Times New Roman" w:hAnsi="Times New Roman" w:cs="Times New Roman"/>
          <w:sz w:val="28"/>
          <w:szCs w:val="28"/>
          <w:lang w:val="en-US"/>
        </w:rPr>
        <w:t>MACE</w:t>
      </w:r>
      <w:r w:rsidRPr="00864550">
        <w:rPr>
          <w:rFonts w:ascii="Times New Roman" w:hAnsi="Times New Roman" w:cs="Times New Roman"/>
          <w:sz w:val="28"/>
          <w:szCs w:val="28"/>
          <w:lang w:val="uk-UA"/>
        </w:rPr>
        <w:t xml:space="preserve"> у порівнянні з пацієнтами аереміжною кульгавістю [50].</w:t>
      </w:r>
    </w:p>
    <w:p w14:paraId="3CDC7A0D" w14:textId="7CDB58E7" w:rsidR="00376B3F" w:rsidRDefault="00376B3F" w:rsidP="00984532">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Багато пацієнтів не є придатними для будь-якої процедури реваскуляризації через супутніх захворювань і/або наявності складного ураження артерій, що вимагає пошук постійних інновацій, щоб уникнути ампутації [70]. </w:t>
      </w:r>
    </w:p>
    <w:p w14:paraId="05EE9740" w14:textId="77777777" w:rsidR="005B2A96" w:rsidRPr="00864550" w:rsidRDefault="005B2A96" w:rsidP="00864550">
      <w:pPr>
        <w:spacing w:line="360" w:lineRule="auto"/>
        <w:ind w:firstLine="708"/>
        <w:contextualSpacing/>
        <w:jc w:val="both"/>
        <w:rPr>
          <w:rFonts w:ascii="Times New Roman" w:hAnsi="Times New Roman" w:cs="Times New Roman"/>
          <w:sz w:val="28"/>
          <w:szCs w:val="28"/>
          <w:lang w:val="uk-UA"/>
        </w:rPr>
      </w:pPr>
    </w:p>
    <w:p w14:paraId="7143218E" w14:textId="57274D07" w:rsidR="00376B3F" w:rsidRPr="00864550" w:rsidRDefault="00376B3F" w:rsidP="005B2A96">
      <w:pPr>
        <w:numPr>
          <w:ilvl w:val="1"/>
          <w:numId w:val="43"/>
        </w:numPr>
        <w:tabs>
          <w:tab w:val="left" w:pos="142"/>
        </w:tabs>
        <w:spacing w:after="0" w:line="360" w:lineRule="auto"/>
        <w:ind w:left="0" w:firstLine="567"/>
        <w:contextualSpacing/>
        <w:jc w:val="both"/>
        <w:rPr>
          <w:rFonts w:ascii="Times New Roman" w:eastAsia="Times New Roman" w:hAnsi="Times New Roman" w:cs="Times New Roman"/>
          <w:b/>
          <w:sz w:val="28"/>
          <w:szCs w:val="28"/>
          <w:lang w:val="uk-UA"/>
        </w:rPr>
      </w:pPr>
      <w:r w:rsidRPr="00864550">
        <w:rPr>
          <w:rFonts w:ascii="Times New Roman" w:eastAsia="Times New Roman" w:hAnsi="Times New Roman" w:cs="Times New Roman"/>
          <w:b/>
          <w:sz w:val="28"/>
          <w:szCs w:val="28"/>
          <w:lang w:val="uk-UA"/>
        </w:rPr>
        <w:t>Сучасні інструментальні методи діагностики к</w:t>
      </w:r>
      <w:r w:rsidR="001658AC">
        <w:rPr>
          <w:rFonts w:ascii="Times New Roman" w:eastAsia="Times New Roman" w:hAnsi="Times New Roman" w:cs="Times New Roman"/>
          <w:b/>
          <w:sz w:val="28"/>
          <w:szCs w:val="28"/>
          <w:lang w:val="uk-UA"/>
        </w:rPr>
        <w:t>ритичної ішемії нижніх кінцівок</w:t>
      </w:r>
    </w:p>
    <w:p w14:paraId="376B46D0" w14:textId="77777777" w:rsidR="00376B3F" w:rsidRPr="00864550" w:rsidRDefault="00376B3F" w:rsidP="005B2A96">
      <w:pPr>
        <w:tabs>
          <w:tab w:val="left" w:pos="142"/>
        </w:tabs>
        <w:spacing w:after="0" w:line="360" w:lineRule="auto"/>
        <w:ind w:firstLine="567"/>
        <w:contextualSpacing/>
        <w:jc w:val="both"/>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У пацієнтів з КІНК точний діагноз може бути встановлений за допомогою сучасних неінвазійних інструментальних методів дослідження гемодинаміки та анатомії артерій нижніх кінцівок. Неінвазійні дослідження використовуються з метою виявлення локалізації та гемодинамічної значимості цих уражень, дозволяє розробити план операції і контролювати результати лікування хворого. У разі необхідності дані цих досліджень можуть бути доповнені більш точними інвазійними методами візуалізації, такими як комп'ютерна томографія ангіографія (КТА), магнітно-резонансна ангіографія (МРА) та рентгенконтрастна ангіографія в режимі цифрової субтракційної ангіографії (ЦСА).</w:t>
      </w:r>
    </w:p>
    <w:p w14:paraId="298867B7" w14:textId="77777777" w:rsidR="00376B3F" w:rsidRPr="00864550" w:rsidRDefault="00376B3F" w:rsidP="005B2A96">
      <w:pPr>
        <w:tabs>
          <w:tab w:val="left" w:pos="142"/>
        </w:tabs>
        <w:spacing w:after="0" w:line="360" w:lineRule="auto"/>
        <w:ind w:firstLine="567"/>
        <w:contextualSpacing/>
        <w:jc w:val="both"/>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Всі методи неінвазійної діагностики можна розділити на три категорії: фізіологічні або гемодинамічні вимірювання, вимірювання тканинної перфузії та анатомічна візуалізація.</w:t>
      </w:r>
    </w:p>
    <w:p w14:paraId="70FF9C43" w14:textId="77777777" w:rsidR="00376B3F" w:rsidRPr="00864550" w:rsidRDefault="00376B3F" w:rsidP="00196580">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lastRenderedPageBreak/>
        <w:t>Одним з перших методів дослідження судинного статусу був розрахунок кістково-плечового індексу  [71]. Порогова оцінка КПІ була отримана на основі комплексних епідеміологічних досліджень. Значення визначено як співвідношення, що дорівнювало  0,9 в рекомендаціях Європейського товариства кардіологів (ESC) [72].</w:t>
      </w:r>
    </w:p>
    <w:p w14:paraId="191AACCE" w14:textId="77777777" w:rsidR="00376B3F" w:rsidRPr="00864550" w:rsidRDefault="00376B3F" w:rsidP="00196580">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Наявність критичної ішемії є вирішальним прогностичним фактором для загоєння периферичних уражень і поряд з клінічними симптомами описується показником КПІ &lt;0,5 с чутливістю і специфічністю 36% і 86% [73].</w:t>
      </w:r>
    </w:p>
    <w:p w14:paraId="2F64150E" w14:textId="77777777" w:rsidR="00376B3F" w:rsidRPr="00864550" w:rsidRDefault="00376B3F" w:rsidP="00984532">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Слід зазначити, що значення КПІ &gt; 0,9 можуть бути виявлені у пацієнтів з добре розвиненою колатеральною мережею при проксимальних виражених стенозах або при гемодинамічно пограничних стенозах. Виявлення гемодинамічної значущості виконується шляхом вимірювання КПІ після виконання фізичного навантаження. Таким чином, при наявності неоднозначних результатів КПІ, додатковий вимір КПІ одразу після фізичних вправ збільшує чутливість для визначення ЗПА в спокої на 10% [74].</w:t>
      </w:r>
    </w:p>
    <w:p w14:paraId="2D889919" w14:textId="77777777" w:rsidR="00376B3F" w:rsidRPr="00864550" w:rsidRDefault="00376B3F" w:rsidP="00984532">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У пацієнтів з цукровим діабетом КПІ марний в діагностиці ЗПА в 10-30% випадків через артеріосклероз Менкеберга (при якому високі значення КПІ &gt; 1,3 спостерігаються у пацієнтів з істинною ішемією). При цьому КПІ ≥1.3 є псевдонормальним з наявністю згладжених кривих доплерівського імпульсу (акустичне або графічне зменшення пульсації), що вказує на наявність медіасклероза і медіакальциноза судинної стінки [75].</w:t>
      </w:r>
    </w:p>
    <w:p w14:paraId="6C6613D8" w14:textId="77777777" w:rsidR="00376B3F" w:rsidRPr="00864550" w:rsidRDefault="00376B3F" w:rsidP="00984532">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Зв'язок між КПІ і захворюваністю / смертністю від серцево-судинних захворювань різна у пацієнтів з діабетом і пацієнтів без нього. У той час як у пацієнтів без діабету спостерігається лінійна кореляція між підвищенням ризику і зниженням значень КПІ, кореляція у пацієнтів з діабетом відповідає U-подібної кривої: не тільки КПІ 0,9, але і 1,3 пов'язані з підвищеним ризиком серцево-судинних захворювань [76].</w:t>
      </w:r>
    </w:p>
    <w:p w14:paraId="2314356A" w14:textId="77777777" w:rsidR="00376B3F" w:rsidRPr="00864550" w:rsidRDefault="00376B3F" w:rsidP="00984532">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Оскільки медіакальціноз і склероз впливають на пальцеві артерії в меншій мірі, в порівнянні з артеріями гомілки, оцінка тиску великого пальця стопи з показаннями 30 мм рт. ст. є додатковою ознакою наявності КІНК. Тиск в пальці </w:t>
      </w:r>
      <w:r w:rsidRPr="00864550">
        <w:rPr>
          <w:rFonts w:ascii="Times New Roman" w:hAnsi="Times New Roman" w:cs="Times New Roman"/>
          <w:sz w:val="28"/>
          <w:szCs w:val="28"/>
          <w:lang w:val="uk-UA"/>
        </w:rPr>
        <w:lastRenderedPageBreak/>
        <w:t>нижньої кінцівки приблизно на 30 мм рт. ст. нижче систолічного тиску на гомілці, а патологічний пальцє-плечовий індекс (ППІ) становить 0,7 і менше. При вимірюванні тиску в великому пальці ноги в основному оцінюється перфузія по задній великогомілковій артерії. Рекомендується додаткові виміри пальців стопи, оскільки перфузія в бічній половині передньої частини стопи кровоснабжається передньою великогомілковою артерією і не може бути оцінена шляхом вимірювання ППІ на великому пальці стопи.</w:t>
      </w:r>
    </w:p>
    <w:p w14:paraId="5951E55E" w14:textId="77777777" w:rsidR="00376B3F" w:rsidRPr="00864550" w:rsidRDefault="00376B3F" w:rsidP="00984532">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uk-UA"/>
        </w:rPr>
        <w:tab/>
        <w:t>Чрезшкірний парціальний тиск кисню (TcPO2) може бути використано для оцінки ризику і/або рівня ампутації при КІНК. Визначається критична ішемія нижньої кінцівки, як значення TcPO2 &lt;30 мм рт. ст. у пацієнтів в положенні лежачи на спині. Значення TcPO2 &lt;40 мм рт. ст. пов'язане зі збільшенням частоти ускладнень після ампутації, а його значення &lt;30 мм рт. ст. є незалежним предиктором порушення загоєння ран [77]. Ризик ампутації при значеннях TcPO2 &lt;10 мм рт. ст. становить 70% [78].</w:t>
      </w:r>
    </w:p>
    <w:p w14:paraId="35D93A64" w14:textId="77777777" w:rsidR="00376B3F" w:rsidRPr="00864550" w:rsidRDefault="00376B3F" w:rsidP="00984532">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Кольорове дуплексне сканування - представляє неінвазивний метод дослідження, що успішно використовуєься при плануванні лікування і прийнятті рішень щодо шунтування або ендоваскулярного лікування [79-82]. Чутливістю методу сягає 97%, а специфічність 98%. Його застосування дозволяє отримати морфологічний зображення судинної стінки, периваскулярної тканини, а так само оцінити стану комплексу інтима-медіа (КІМ) [83]. Кольорова візуалізація потоку полегшує уявлення гемодинаміки стенозів і оклюзії артерій, а також дозволяє оцінити параметри прямого і непрямого кровотоку [77]. До недоліків цього методу можна віднести високий рівень залежності від дослідника, втручання артефактів (медіальний кальцифікуючий склероз, кальцифікати). До інших недоліків відноситься складність візуалізації аорто-клубового сегмента у пацієнтів з підвищеним індексом маси тіла.</w:t>
      </w:r>
    </w:p>
    <w:p w14:paraId="69A1CFBD" w14:textId="77777777" w:rsidR="00376B3F" w:rsidRPr="00864550" w:rsidRDefault="00376B3F" w:rsidP="00984532">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Завдяки широко доступним сучасним методам багатозрізової комп'ютерної томографії: комп'ютерна томографія з ангіографією (КТА) зарекомендувала себе як дієвий метод вимірювання з високим рівнем чутливості і специфічності при судинних захворюваннях [84-86]. Систематичний огляд виявив чутливість КТА </w:t>
      </w:r>
      <w:r w:rsidRPr="00864550">
        <w:rPr>
          <w:rFonts w:ascii="Times New Roman" w:hAnsi="Times New Roman" w:cs="Times New Roman"/>
          <w:sz w:val="28"/>
          <w:szCs w:val="28"/>
          <w:lang w:val="uk-UA"/>
        </w:rPr>
        <w:lastRenderedPageBreak/>
        <w:t xml:space="preserve">95% і специфічність 96% для виявлення стенозу не менше 50%. КТА дозволяє правильно діагностувати оклюзії судин в 94%, а стеноз не менше 50% в 87% і відсутність значного стенозу в 96% [87,88]. </w:t>
      </w:r>
    </w:p>
    <w:p w14:paraId="7FAB7573" w14:textId="77777777" w:rsidR="00376B3F" w:rsidRPr="00864550" w:rsidRDefault="00376B3F" w:rsidP="00984532">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Метод дозволяє отримувати високоякісні мультіпланарні і тривимірні зображення аорто-клубового, стегнової-підколінного артеріальних сегментів і оточуючих анатомічних структур. Реконструкції полегшують розрахунок інтервенційних і реконструктивних хірургічних процедур і незамінні для вимірювання ендопротезів в аорто-клубових сегментах. Переваги методу полягають у швидкості дослідження, можливості виявлення супутніх захворювань, які можуть імітувати симптоми ЗПА і можливості візуалізації, яка має хірургічне значення з анатомо-топографічної точки зору. До недоліків КТА відносяться опромінення, необхідність використання йодовмісних речовин, завищена оцінка ступеня стенозу при ураженні судин малого калібру (судин гомілки).</w:t>
      </w:r>
    </w:p>
    <w:p w14:paraId="6FC5BD47" w14:textId="77777777" w:rsidR="00376B3F" w:rsidRPr="00864550" w:rsidRDefault="00376B3F" w:rsidP="00984532">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Магнітно-резонансна ангіографія - це неінвазивний метод візуалізації, що не залежить від дослідника. Високоякісні тривимірні судинні реконструкції можуть бути зроблені з високими рівнями чутливості та специфічності [89]. Дані невеликого мета-аналізу показали сукупну чутливість 86% і специфічність 93% в порівнянні з золотим стандартом цифрової субтракційної ангиографії для артерій нижче пахової складки [90]. </w:t>
      </w:r>
    </w:p>
    <w:p w14:paraId="0FFB3A6B" w14:textId="77777777" w:rsidR="00376B3F" w:rsidRPr="00864550" w:rsidRDefault="00376B3F" w:rsidP="00984532">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Внутрішньоартеріальна цифрова субтракційна ангіографія вважається золотим стандартом з точки зору точності і якості візуалізації судин. Однак внутрішньоартеріальна ангіографія все частіше замінюється високочутливими і специфічними неінвазивними процедурами, такими як кольорове дуплексне сканування, магнітна резонансна ангіографія комп'ютерна томографія ангіографія. Переваги внутрішньоартеріальної ангіографії полягають у високій якості зображення і можливості поєднувати діагностику і втручання в одному сеансі. Ангіографія є значно точнішим, ніж будь-яка інша процедура візуалізації, особливо при оцінці стенозів всередині стента і артерій нижче колінного суглоба.</w:t>
      </w:r>
    </w:p>
    <w:p w14:paraId="33FCC475" w14:textId="4DFC72D7" w:rsidR="00376B3F" w:rsidRPr="00864550" w:rsidRDefault="00376B3F" w:rsidP="00984532">
      <w:pPr>
        <w:tabs>
          <w:tab w:val="left" w:pos="142"/>
        </w:tabs>
        <w:spacing w:after="0" w:line="360" w:lineRule="auto"/>
        <w:ind w:firstLine="567"/>
        <w:contextualSpacing/>
        <w:jc w:val="both"/>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lastRenderedPageBreak/>
        <w:t>Фактично з усіх методів візуалізації тільки внутрішньоартеріальна цифрова субтракційна ангіографія в переважній більшості випадків може дати достатню інформацію про анатомічному і функціональному стані артерій нижче колінного суглоба та при багатоповерхових ураженнях артерій нижніх кінцівок у хворих з КІНК. Тому дуже актуальним є розробка ефективного алгоритму обстеження пацієнтів з дистальним ураженням артерій нижніх кінцівок, який би об'єднав як неінвазивні, так</w:t>
      </w:r>
      <w:r w:rsidR="002639C6">
        <w:rPr>
          <w:rFonts w:ascii="Times New Roman" w:eastAsia="Times New Roman" w:hAnsi="Times New Roman" w:cs="Times New Roman"/>
          <w:sz w:val="28"/>
          <w:szCs w:val="28"/>
          <w:lang w:val="uk-UA"/>
        </w:rPr>
        <w:t xml:space="preserve"> і інвазивні методи діагностики</w:t>
      </w:r>
      <w:r w:rsidRPr="00864550">
        <w:rPr>
          <w:rFonts w:ascii="Times New Roman" w:eastAsia="Times New Roman" w:hAnsi="Times New Roman" w:cs="Times New Roman"/>
          <w:sz w:val="28"/>
          <w:szCs w:val="28"/>
          <w:lang w:val="uk-UA"/>
        </w:rPr>
        <w:t xml:space="preserve"> [91,92].</w:t>
      </w:r>
    </w:p>
    <w:p w14:paraId="54387FCD" w14:textId="321A4CEE" w:rsidR="00B00E5E" w:rsidRPr="00864550" w:rsidRDefault="00B00E5E" w:rsidP="00864550">
      <w:pPr>
        <w:pStyle w:val="ac"/>
        <w:tabs>
          <w:tab w:val="left" w:pos="142"/>
        </w:tabs>
        <w:spacing w:line="360" w:lineRule="auto"/>
        <w:contextualSpacing/>
        <w:jc w:val="both"/>
        <w:rPr>
          <w:b/>
          <w:sz w:val="28"/>
          <w:szCs w:val="28"/>
          <w:highlight w:val="yellow"/>
          <w:lang w:val="uk-UA"/>
        </w:rPr>
      </w:pPr>
    </w:p>
    <w:p w14:paraId="53E8098B" w14:textId="4DD98EC8" w:rsidR="00B00E5E" w:rsidRPr="00864550" w:rsidRDefault="0079436B" w:rsidP="005B7B34">
      <w:pPr>
        <w:pStyle w:val="ac"/>
        <w:tabs>
          <w:tab w:val="left" w:pos="142"/>
        </w:tabs>
        <w:spacing w:line="360" w:lineRule="auto"/>
        <w:ind w:firstLine="567"/>
        <w:contextualSpacing/>
        <w:jc w:val="both"/>
        <w:rPr>
          <w:b/>
          <w:sz w:val="28"/>
          <w:szCs w:val="28"/>
          <w:lang w:val="uk-UA"/>
        </w:rPr>
      </w:pPr>
      <w:r w:rsidRPr="00864550">
        <w:rPr>
          <w:b/>
          <w:sz w:val="28"/>
          <w:szCs w:val="28"/>
          <w:lang w:val="uk-UA"/>
        </w:rPr>
        <w:t>1.3</w:t>
      </w:r>
      <w:r w:rsidR="002639C6">
        <w:rPr>
          <w:b/>
          <w:sz w:val="28"/>
          <w:szCs w:val="28"/>
          <w:lang w:val="uk-UA"/>
        </w:rPr>
        <w:t>.</w:t>
      </w:r>
      <w:r w:rsidR="00B00E5E" w:rsidRPr="00864550">
        <w:rPr>
          <w:b/>
          <w:sz w:val="28"/>
          <w:szCs w:val="28"/>
          <w:lang w:val="uk-UA"/>
        </w:rPr>
        <w:t xml:space="preserve"> Сучасні методи реваскуляризації</w:t>
      </w:r>
      <w:r w:rsidRPr="00864550">
        <w:rPr>
          <w:b/>
          <w:sz w:val="28"/>
          <w:szCs w:val="28"/>
          <w:lang w:val="uk-UA"/>
        </w:rPr>
        <w:t xml:space="preserve"> нижніх кінціво</w:t>
      </w:r>
      <w:r w:rsidR="005B7B34">
        <w:rPr>
          <w:b/>
          <w:sz w:val="28"/>
          <w:szCs w:val="28"/>
          <w:lang w:val="uk-UA"/>
        </w:rPr>
        <w:t>к у х</w:t>
      </w:r>
      <w:r w:rsidR="00196580">
        <w:rPr>
          <w:b/>
          <w:sz w:val="28"/>
          <w:szCs w:val="28"/>
          <w:lang w:val="uk-UA"/>
        </w:rPr>
        <w:t>ворих з критичною ішемією</w:t>
      </w:r>
    </w:p>
    <w:p w14:paraId="012BC6F5" w14:textId="43570CBE" w:rsidR="00AB2F71" w:rsidRPr="00864550" w:rsidRDefault="00AB2F71" w:rsidP="005B7B34">
      <w:pPr>
        <w:autoSpaceDE w:val="0"/>
        <w:autoSpaceDN w:val="0"/>
        <w:adjustRightInd w:val="0"/>
        <w:spacing w:after="0"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Реваскуляризація нижніх кінцівок за допомогою ендоваскулярних, відкритих хірургічних і комбінованих або гібридних методів є ключовим елементом лікування хворих з критичною ішемією. Метою реваскуляризації у хворих з </w:t>
      </w:r>
      <w:r w:rsidR="006C37D9" w:rsidRPr="00864550">
        <w:rPr>
          <w:rFonts w:ascii="Times New Roman" w:hAnsi="Times New Roman" w:cs="Times New Roman"/>
          <w:sz w:val="28"/>
          <w:szCs w:val="28"/>
          <w:lang w:val="uk-UA"/>
        </w:rPr>
        <w:t>ХКІНК</w:t>
      </w:r>
      <w:r w:rsidRPr="00864550">
        <w:rPr>
          <w:rFonts w:ascii="Times New Roman" w:hAnsi="Times New Roman" w:cs="Times New Roman"/>
          <w:sz w:val="28"/>
          <w:szCs w:val="28"/>
          <w:lang w:val="uk-UA"/>
        </w:rPr>
        <w:t xml:space="preserve"> є загоєння виразок і збереження кінцівки, після чого довгострокова прохідність має значно менше значення. Наявність супутніх захворювань і високий ризик відкритих хірургічних втручань підтримують вибір ендоваскулярної реваскуляризації у хворих з </w:t>
      </w:r>
      <w:r w:rsidR="006C37D9" w:rsidRPr="00864550">
        <w:rPr>
          <w:rFonts w:ascii="Times New Roman" w:hAnsi="Times New Roman" w:cs="Times New Roman"/>
          <w:sz w:val="28"/>
          <w:szCs w:val="28"/>
          <w:lang w:val="uk-UA"/>
        </w:rPr>
        <w:t>ХКІНК</w:t>
      </w:r>
      <w:r w:rsidRPr="00864550">
        <w:rPr>
          <w:rFonts w:ascii="Times New Roman" w:hAnsi="Times New Roman" w:cs="Times New Roman"/>
          <w:sz w:val="28"/>
          <w:szCs w:val="28"/>
          <w:lang w:val="uk-UA"/>
        </w:rPr>
        <w:t xml:space="preserve">. Рекомендації </w:t>
      </w:r>
      <w:r w:rsidRPr="00864550">
        <w:rPr>
          <w:rFonts w:ascii="Times New Roman" w:hAnsi="Times New Roman" w:cs="Times New Roman"/>
          <w:sz w:val="28"/>
          <w:szCs w:val="28"/>
        </w:rPr>
        <w:t>TASC</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rPr>
        <w:t>II</w:t>
      </w:r>
      <w:r w:rsidRPr="00864550">
        <w:rPr>
          <w:rFonts w:ascii="Times New Roman" w:hAnsi="Times New Roman" w:cs="Times New Roman"/>
          <w:sz w:val="28"/>
          <w:szCs w:val="28"/>
          <w:lang w:val="uk-UA"/>
        </w:rPr>
        <w:t xml:space="preserve"> виокремлюють анатомічні типи оклюзуючих уражень артерій нижніх кінцівок і визначають вибір методу лікування. Залежно від довжини і складності уражень артерій нижніх кінцівок було виокремлено чотири типи уражень: А, В, С і </w:t>
      </w:r>
      <w:r w:rsidRPr="00864550">
        <w:rPr>
          <w:rFonts w:ascii="Times New Roman" w:hAnsi="Times New Roman" w:cs="Times New Roman"/>
          <w:sz w:val="28"/>
          <w:szCs w:val="28"/>
        </w:rPr>
        <w:t>D</w:t>
      </w:r>
      <w:r w:rsidRPr="00864550">
        <w:rPr>
          <w:rFonts w:ascii="Times New Roman" w:hAnsi="Times New Roman" w:cs="Times New Roman"/>
          <w:sz w:val="28"/>
          <w:szCs w:val="28"/>
          <w:lang w:val="uk-UA"/>
        </w:rPr>
        <w:t xml:space="preserve">, як в аорто-клубовому сегменті, так і в інфраінгвінальному. Ураження типу А і В характеризуються короткими оклюзійно-стенотичними змінами в артеріальному руслі зазначених сегментів, тимчасом як ураження типу С і </w:t>
      </w:r>
      <w:r w:rsidRPr="00864550">
        <w:rPr>
          <w:rFonts w:ascii="Times New Roman" w:hAnsi="Times New Roman" w:cs="Times New Roman"/>
          <w:sz w:val="28"/>
          <w:szCs w:val="28"/>
        </w:rPr>
        <w:t>D</w:t>
      </w:r>
      <w:r w:rsidRPr="00864550">
        <w:rPr>
          <w:rFonts w:ascii="Times New Roman" w:hAnsi="Times New Roman" w:cs="Times New Roman"/>
          <w:sz w:val="28"/>
          <w:szCs w:val="28"/>
          <w:lang w:val="uk-UA"/>
        </w:rPr>
        <w:t xml:space="preserve"> є протяжні, дифузні, білатеральні. </w:t>
      </w:r>
      <w:r w:rsidRPr="00864550">
        <w:rPr>
          <w:rFonts w:ascii="Times New Roman" w:hAnsi="Times New Roman" w:cs="Times New Roman"/>
          <w:sz w:val="28"/>
          <w:szCs w:val="28"/>
        </w:rPr>
        <w:t xml:space="preserve">Згідно з цими рекомендаціями, для </w:t>
      </w:r>
      <w:r w:rsidRPr="00864550">
        <w:rPr>
          <w:rFonts w:ascii="Times New Roman" w:hAnsi="Times New Roman" w:cs="Times New Roman"/>
          <w:sz w:val="28"/>
          <w:szCs w:val="28"/>
          <w:lang w:val="uk-UA"/>
        </w:rPr>
        <w:t>уражень</w:t>
      </w:r>
      <w:r w:rsidRPr="00864550">
        <w:rPr>
          <w:rFonts w:ascii="Times New Roman" w:hAnsi="Times New Roman" w:cs="Times New Roman"/>
          <w:sz w:val="28"/>
          <w:szCs w:val="28"/>
        </w:rPr>
        <w:t xml:space="preserve"> типу</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rPr>
        <w:t>А найбільш п</w:t>
      </w:r>
      <w:r w:rsidRPr="00864550">
        <w:rPr>
          <w:rFonts w:ascii="Times New Roman" w:hAnsi="Times New Roman" w:cs="Times New Roman"/>
          <w:sz w:val="28"/>
          <w:szCs w:val="28"/>
          <w:lang w:val="uk-UA"/>
        </w:rPr>
        <w:t xml:space="preserve">рийнятним </w:t>
      </w:r>
      <w:r w:rsidRPr="00864550">
        <w:rPr>
          <w:rFonts w:ascii="Times New Roman" w:hAnsi="Times New Roman" w:cs="Times New Roman"/>
          <w:sz w:val="28"/>
          <w:szCs w:val="28"/>
        </w:rPr>
        <w:t>методом реваскуляризації вважається ЕВ, а при ураженнях типу D</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rPr>
        <w:t xml:space="preserve"> відкрита реконструктивна операція. При ураженнях типу</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rPr>
        <w:t>В і С доказів для обґрунтованого вибору найбільш оптимального методу реваскуляризації недостатньо, однак при ураженнях типу В кращим методом лікування є ЕВ, а при ураженнях типу С</w:t>
      </w:r>
      <w:r w:rsidRPr="00864550">
        <w:rPr>
          <w:rFonts w:ascii="Times New Roman" w:hAnsi="Times New Roman" w:cs="Times New Roman"/>
          <w:sz w:val="28"/>
          <w:szCs w:val="28"/>
          <w:lang w:val="uk-UA"/>
        </w:rPr>
        <w:t xml:space="preserve"> –</w:t>
      </w:r>
      <w:r w:rsidR="00FA42DC" w:rsidRPr="00864550">
        <w:rPr>
          <w:rFonts w:ascii="Times New Roman" w:hAnsi="Times New Roman" w:cs="Times New Roman"/>
          <w:sz w:val="28"/>
          <w:szCs w:val="28"/>
        </w:rPr>
        <w:t xml:space="preserve"> реконструктивна операція [93,94</w:t>
      </w:r>
      <w:r w:rsidRPr="00864550">
        <w:rPr>
          <w:rFonts w:ascii="Times New Roman" w:hAnsi="Times New Roman" w:cs="Times New Roman"/>
          <w:sz w:val="28"/>
          <w:szCs w:val="28"/>
        </w:rPr>
        <w:t>]</w:t>
      </w:r>
      <w:r w:rsidRPr="00864550">
        <w:rPr>
          <w:rFonts w:ascii="Times New Roman" w:hAnsi="Times New Roman" w:cs="Times New Roman"/>
          <w:sz w:val="28"/>
          <w:szCs w:val="28"/>
          <w:lang w:val="uk-UA"/>
        </w:rPr>
        <w:t>.</w:t>
      </w:r>
    </w:p>
    <w:p w14:paraId="077C4F44" w14:textId="7B455CC0" w:rsidR="0079436B" w:rsidRPr="00864550" w:rsidRDefault="00766840" w:rsidP="005B7B34">
      <w:pPr>
        <w:pStyle w:val="ac"/>
        <w:tabs>
          <w:tab w:val="left" w:pos="142"/>
        </w:tabs>
        <w:spacing w:line="360" w:lineRule="auto"/>
        <w:ind w:firstLine="567"/>
        <w:contextualSpacing/>
        <w:jc w:val="both"/>
        <w:rPr>
          <w:sz w:val="28"/>
          <w:szCs w:val="28"/>
          <w:lang w:val="uk-UA"/>
        </w:rPr>
      </w:pPr>
      <w:r w:rsidRPr="00864550">
        <w:rPr>
          <w:sz w:val="28"/>
          <w:szCs w:val="28"/>
          <w:lang w:val="uk-UA"/>
        </w:rPr>
        <w:lastRenderedPageBreak/>
        <w:t>Традиційне хірургічне лікува</w:t>
      </w:r>
      <w:r w:rsidR="00711F98" w:rsidRPr="00864550">
        <w:rPr>
          <w:sz w:val="28"/>
          <w:szCs w:val="28"/>
          <w:lang w:val="uk-UA"/>
        </w:rPr>
        <w:t>ння уражень ар</w:t>
      </w:r>
      <w:r w:rsidR="000B6B73" w:rsidRPr="00864550">
        <w:rPr>
          <w:sz w:val="28"/>
          <w:szCs w:val="28"/>
          <w:lang w:val="uk-UA"/>
        </w:rPr>
        <w:t>терій АК</w:t>
      </w:r>
      <w:r w:rsidRPr="00864550">
        <w:rPr>
          <w:sz w:val="28"/>
          <w:szCs w:val="28"/>
          <w:lang w:val="uk-UA"/>
        </w:rPr>
        <w:t>С довело свою</w:t>
      </w:r>
      <w:r w:rsidR="00711F98" w:rsidRPr="00864550">
        <w:rPr>
          <w:sz w:val="28"/>
          <w:szCs w:val="28"/>
          <w:lang w:val="uk-UA"/>
        </w:rPr>
        <w:t xml:space="preserve"> ефективність у вигляді гарнонго</w:t>
      </w:r>
      <w:r w:rsidRPr="00864550">
        <w:rPr>
          <w:sz w:val="28"/>
          <w:szCs w:val="28"/>
          <w:lang w:val="uk-UA"/>
        </w:rPr>
        <w:t xml:space="preserve"> клінічного ефекту і забезпечення довгострокової прохідності протезів. За даними огляду результатів 51 дослідження, що </w:t>
      </w:r>
      <w:r w:rsidR="00711F98" w:rsidRPr="00864550">
        <w:rPr>
          <w:sz w:val="28"/>
          <w:szCs w:val="28"/>
          <w:lang w:val="uk-UA"/>
        </w:rPr>
        <w:t>включали 5738 хворих, яким викона</w:t>
      </w:r>
      <w:r w:rsidRPr="00864550">
        <w:rPr>
          <w:sz w:val="28"/>
          <w:szCs w:val="28"/>
          <w:lang w:val="uk-UA"/>
        </w:rPr>
        <w:t xml:space="preserve">но </w:t>
      </w:r>
      <w:r w:rsidR="00711F98" w:rsidRPr="00864550">
        <w:rPr>
          <w:sz w:val="28"/>
          <w:szCs w:val="28"/>
          <w:lang w:val="uk-UA"/>
        </w:rPr>
        <w:t>аорто-стегнове шунтування (АС</w:t>
      </w:r>
      <w:r w:rsidRPr="00864550">
        <w:rPr>
          <w:sz w:val="28"/>
          <w:szCs w:val="28"/>
          <w:lang w:val="uk-UA"/>
        </w:rPr>
        <w:t>Ш</w:t>
      </w:r>
      <w:r w:rsidR="00711F98" w:rsidRPr="00864550">
        <w:rPr>
          <w:sz w:val="28"/>
          <w:szCs w:val="28"/>
          <w:lang w:val="uk-UA"/>
        </w:rPr>
        <w:t>), 778 хворим – клубово-стегнове (КС</w:t>
      </w:r>
      <w:r w:rsidRPr="00864550">
        <w:rPr>
          <w:sz w:val="28"/>
          <w:szCs w:val="28"/>
          <w:lang w:val="uk-UA"/>
        </w:rPr>
        <w:t>Ш</w:t>
      </w:r>
      <w:r w:rsidR="00711F98" w:rsidRPr="00864550">
        <w:rPr>
          <w:sz w:val="28"/>
          <w:szCs w:val="28"/>
          <w:lang w:val="uk-UA"/>
        </w:rPr>
        <w:t>)</w:t>
      </w:r>
      <w:r w:rsidRPr="00864550">
        <w:rPr>
          <w:sz w:val="28"/>
          <w:szCs w:val="28"/>
          <w:lang w:val="uk-UA"/>
        </w:rPr>
        <w:t xml:space="preserve"> і 1490 хворим </w:t>
      </w:r>
      <w:r w:rsidR="00711F98" w:rsidRPr="00864550">
        <w:rPr>
          <w:sz w:val="28"/>
          <w:szCs w:val="28"/>
          <w:lang w:val="uk-UA"/>
        </w:rPr>
        <w:t>–</w:t>
      </w:r>
      <w:r w:rsidRPr="00864550">
        <w:rPr>
          <w:sz w:val="28"/>
          <w:szCs w:val="28"/>
          <w:lang w:val="uk-UA"/>
        </w:rPr>
        <w:t xml:space="preserve"> </w:t>
      </w:r>
      <w:r w:rsidR="00711F98" w:rsidRPr="00864550">
        <w:rPr>
          <w:sz w:val="28"/>
          <w:szCs w:val="28"/>
          <w:lang w:val="uk-UA"/>
        </w:rPr>
        <w:t>аорто-клубова ендартеректомия (АК</w:t>
      </w:r>
      <w:r w:rsidRPr="00864550">
        <w:rPr>
          <w:sz w:val="28"/>
          <w:szCs w:val="28"/>
          <w:lang w:val="uk-UA"/>
        </w:rPr>
        <w:t>Е</w:t>
      </w:r>
      <w:r w:rsidR="00711F98" w:rsidRPr="00864550">
        <w:rPr>
          <w:sz w:val="28"/>
          <w:szCs w:val="28"/>
          <w:lang w:val="uk-UA"/>
        </w:rPr>
        <w:t>)</w:t>
      </w:r>
      <w:r w:rsidR="00AE4095" w:rsidRPr="00864550">
        <w:rPr>
          <w:sz w:val="28"/>
          <w:szCs w:val="28"/>
          <w:lang w:val="uk-UA"/>
        </w:rPr>
        <w:t xml:space="preserve"> [95</w:t>
      </w:r>
      <w:r w:rsidRPr="00864550">
        <w:rPr>
          <w:sz w:val="28"/>
          <w:szCs w:val="28"/>
          <w:lang w:val="uk-UA"/>
        </w:rPr>
        <w:t>], п</w:t>
      </w:r>
      <w:r w:rsidR="00711F98" w:rsidRPr="00864550">
        <w:rPr>
          <w:sz w:val="28"/>
          <w:szCs w:val="28"/>
          <w:lang w:val="uk-UA"/>
        </w:rPr>
        <w:t>еріопераційна летальність для АСШ, КСШ і АК</w:t>
      </w:r>
      <w:r w:rsidRPr="00864550">
        <w:rPr>
          <w:sz w:val="28"/>
          <w:szCs w:val="28"/>
          <w:lang w:val="uk-UA"/>
        </w:rPr>
        <w:t>Е склала 4.1%, 2.7% і 2.7%, відповідно ( p &lt;0.0001), кількість п</w:t>
      </w:r>
      <w:r w:rsidR="00711F98" w:rsidRPr="00864550">
        <w:rPr>
          <w:sz w:val="28"/>
          <w:szCs w:val="28"/>
          <w:lang w:val="uk-UA"/>
        </w:rPr>
        <w:t>еріопераційних ускладнень для АСШ, КСШ і АК</w:t>
      </w:r>
      <w:r w:rsidRPr="00864550">
        <w:rPr>
          <w:sz w:val="28"/>
          <w:szCs w:val="28"/>
          <w:lang w:val="uk-UA"/>
        </w:rPr>
        <w:t xml:space="preserve">Е склало 16%, </w:t>
      </w:r>
      <w:r w:rsidR="00711F98" w:rsidRPr="00864550">
        <w:rPr>
          <w:sz w:val="28"/>
          <w:szCs w:val="28"/>
          <w:lang w:val="uk-UA"/>
        </w:rPr>
        <w:t>18.9% і 12.5% (p &lt;0.0001). При суб</w:t>
      </w:r>
      <w:r w:rsidRPr="00864550">
        <w:rPr>
          <w:sz w:val="28"/>
          <w:szCs w:val="28"/>
          <w:lang w:val="uk-UA"/>
        </w:rPr>
        <w:t xml:space="preserve">аналізі 5-річна первинна про- ходимость при </w:t>
      </w:r>
      <w:r w:rsidR="006C37D9" w:rsidRPr="00864550">
        <w:rPr>
          <w:sz w:val="28"/>
          <w:szCs w:val="28"/>
          <w:lang w:val="uk-UA"/>
        </w:rPr>
        <w:t>ХКІНК</w:t>
      </w:r>
      <w:r w:rsidRPr="00864550">
        <w:rPr>
          <w:sz w:val="28"/>
          <w:szCs w:val="28"/>
          <w:lang w:val="uk-UA"/>
        </w:rPr>
        <w:t xml:space="preserve"> </w:t>
      </w:r>
      <w:r w:rsidR="00711F98" w:rsidRPr="00864550">
        <w:rPr>
          <w:sz w:val="28"/>
          <w:szCs w:val="28"/>
          <w:lang w:val="uk-UA"/>
        </w:rPr>
        <w:t>була 79.8%, 74.1% і 81.7% для АСШ, КСШ і АК</w:t>
      </w:r>
      <w:r w:rsidRPr="00864550">
        <w:rPr>
          <w:sz w:val="28"/>
          <w:szCs w:val="28"/>
          <w:lang w:val="uk-UA"/>
        </w:rPr>
        <w:t>Е, відповідно (p = 0.06), і була значно гірше в порівнянні з 5-річною прохідністю у хворих з перемежающей кульгавістю (p &lt;0.0001).</w:t>
      </w:r>
    </w:p>
    <w:p w14:paraId="46F9A843" w14:textId="77777777" w:rsidR="00766840" w:rsidRPr="00864550" w:rsidRDefault="00766840" w:rsidP="005B7B34">
      <w:pPr>
        <w:pStyle w:val="ac"/>
        <w:tabs>
          <w:tab w:val="left" w:pos="142"/>
        </w:tabs>
        <w:spacing w:line="360" w:lineRule="auto"/>
        <w:ind w:firstLine="567"/>
        <w:contextualSpacing/>
        <w:jc w:val="both"/>
        <w:rPr>
          <w:sz w:val="28"/>
          <w:szCs w:val="28"/>
          <w:lang w:val="uk-UA"/>
        </w:rPr>
      </w:pPr>
      <w:r w:rsidRPr="00864550">
        <w:rPr>
          <w:sz w:val="28"/>
          <w:szCs w:val="28"/>
          <w:lang w:val="uk-UA"/>
        </w:rPr>
        <w:t>Альтернативний підхід до реваскуляризації нижніх к</w:t>
      </w:r>
      <w:r w:rsidR="00FB2EEB" w:rsidRPr="00864550">
        <w:rPr>
          <w:sz w:val="28"/>
          <w:szCs w:val="28"/>
          <w:lang w:val="uk-UA"/>
        </w:rPr>
        <w:t>інцівок при ураженнях артерій АКС представлено</w:t>
      </w:r>
      <w:r w:rsidRPr="00864550">
        <w:rPr>
          <w:sz w:val="28"/>
          <w:szCs w:val="28"/>
          <w:lang w:val="uk-UA"/>
        </w:rPr>
        <w:t xml:space="preserve"> ендоваскулярни</w:t>
      </w:r>
      <w:r w:rsidR="00FB2EEB" w:rsidRPr="00864550">
        <w:rPr>
          <w:sz w:val="28"/>
          <w:szCs w:val="28"/>
          <w:lang w:val="uk-UA"/>
        </w:rPr>
        <w:t xml:space="preserve">ми методами, які </w:t>
      </w:r>
      <w:r w:rsidRPr="00864550">
        <w:rPr>
          <w:sz w:val="28"/>
          <w:szCs w:val="28"/>
          <w:lang w:val="uk-UA"/>
        </w:rPr>
        <w:t xml:space="preserve"> мають більш низькі, порівняно з відкритою хірургією, показники періопераціонних ускладнень і смертності. </w:t>
      </w:r>
    </w:p>
    <w:p w14:paraId="72B8FF65" w14:textId="2BF5FEDA" w:rsidR="00766840" w:rsidRPr="00864550" w:rsidRDefault="00766840" w:rsidP="005B7B34">
      <w:pPr>
        <w:pStyle w:val="ac"/>
        <w:tabs>
          <w:tab w:val="left" w:pos="142"/>
        </w:tabs>
        <w:spacing w:line="360" w:lineRule="auto"/>
        <w:ind w:firstLine="567"/>
        <w:contextualSpacing/>
        <w:jc w:val="both"/>
        <w:rPr>
          <w:sz w:val="28"/>
          <w:szCs w:val="28"/>
          <w:lang w:val="uk-UA"/>
        </w:rPr>
      </w:pPr>
      <w:r w:rsidRPr="00864550">
        <w:rPr>
          <w:sz w:val="28"/>
          <w:szCs w:val="28"/>
          <w:lang w:val="uk-UA"/>
        </w:rPr>
        <w:t>Віддалені результати ендоваскулярного лікування уражень клубових</w:t>
      </w:r>
      <w:r w:rsidR="00FB2EEB" w:rsidRPr="00864550">
        <w:rPr>
          <w:sz w:val="28"/>
          <w:szCs w:val="28"/>
          <w:lang w:val="uk-UA"/>
        </w:rPr>
        <w:t xml:space="preserve"> артерій поступаються результа</w:t>
      </w:r>
      <w:r w:rsidRPr="00864550">
        <w:rPr>
          <w:sz w:val="28"/>
          <w:szCs w:val="28"/>
          <w:lang w:val="uk-UA"/>
        </w:rPr>
        <w:t xml:space="preserve">там відкритих реконструктивних операцій. За даними TASC II, 5-річна прохідність аорто-стегнових шунтів у хворих з </w:t>
      </w:r>
      <w:r w:rsidR="006C37D9" w:rsidRPr="00864550">
        <w:rPr>
          <w:sz w:val="28"/>
          <w:szCs w:val="28"/>
          <w:lang w:val="uk-UA"/>
        </w:rPr>
        <w:t>ХКІНК</w:t>
      </w:r>
      <w:r w:rsidR="00FB2EEB" w:rsidRPr="00864550">
        <w:rPr>
          <w:sz w:val="28"/>
          <w:szCs w:val="28"/>
          <w:lang w:val="uk-UA"/>
        </w:rPr>
        <w:t xml:space="preserve"> </w:t>
      </w:r>
      <w:r w:rsidRPr="00864550">
        <w:rPr>
          <w:sz w:val="28"/>
          <w:szCs w:val="28"/>
          <w:lang w:val="uk-UA"/>
        </w:rPr>
        <w:t>становить 72-82%, тоді як, після балонної ангіопл</w:t>
      </w:r>
      <w:r w:rsidR="00AE4095" w:rsidRPr="00864550">
        <w:rPr>
          <w:sz w:val="28"/>
          <w:szCs w:val="28"/>
          <w:lang w:val="uk-UA"/>
        </w:rPr>
        <w:t>астики і стентування - 53-67% [96</w:t>
      </w:r>
      <w:r w:rsidRPr="00864550">
        <w:rPr>
          <w:sz w:val="28"/>
          <w:szCs w:val="28"/>
          <w:lang w:val="uk-UA"/>
        </w:rPr>
        <w:t>]. У ці дослідження включали</w:t>
      </w:r>
      <w:r w:rsidR="00FB2EEB" w:rsidRPr="00864550">
        <w:rPr>
          <w:sz w:val="28"/>
          <w:szCs w:val="28"/>
          <w:lang w:val="uk-UA"/>
        </w:rPr>
        <w:t>ся хворі з ураженнями артерій АК</w:t>
      </w:r>
      <w:r w:rsidRPr="00864550">
        <w:rPr>
          <w:sz w:val="28"/>
          <w:szCs w:val="28"/>
          <w:lang w:val="uk-UA"/>
        </w:rPr>
        <w:t>С типу А і В TASC II.</w:t>
      </w:r>
    </w:p>
    <w:p w14:paraId="3E2AC12C" w14:textId="1E3ECBEB" w:rsidR="003911D6" w:rsidRPr="00864550" w:rsidRDefault="00766840" w:rsidP="005B7B34">
      <w:pPr>
        <w:pStyle w:val="ac"/>
        <w:tabs>
          <w:tab w:val="left" w:pos="142"/>
        </w:tabs>
        <w:spacing w:line="360" w:lineRule="auto"/>
        <w:ind w:firstLine="567"/>
        <w:contextualSpacing/>
        <w:jc w:val="both"/>
        <w:rPr>
          <w:sz w:val="28"/>
          <w:szCs w:val="28"/>
          <w:lang w:val="uk-UA"/>
        </w:rPr>
      </w:pPr>
      <w:r w:rsidRPr="00864550">
        <w:rPr>
          <w:sz w:val="28"/>
          <w:szCs w:val="28"/>
          <w:lang w:val="uk-UA"/>
        </w:rPr>
        <w:t>Разом з цим, оста</w:t>
      </w:r>
      <w:r w:rsidR="00FB2EEB" w:rsidRPr="00864550">
        <w:rPr>
          <w:sz w:val="28"/>
          <w:szCs w:val="28"/>
          <w:lang w:val="uk-UA"/>
        </w:rPr>
        <w:t>ннім часом успішно застосовується</w:t>
      </w:r>
      <w:r w:rsidRPr="00864550">
        <w:rPr>
          <w:sz w:val="28"/>
          <w:szCs w:val="28"/>
          <w:lang w:val="uk-UA"/>
        </w:rPr>
        <w:t xml:space="preserve"> ЕВ</w:t>
      </w:r>
      <w:r w:rsidR="00FB2EEB" w:rsidRPr="00864550">
        <w:rPr>
          <w:sz w:val="28"/>
          <w:szCs w:val="28"/>
          <w:lang w:val="uk-UA"/>
        </w:rPr>
        <w:t xml:space="preserve"> методи при</w:t>
      </w:r>
      <w:r w:rsidRPr="00864550">
        <w:rPr>
          <w:sz w:val="28"/>
          <w:szCs w:val="28"/>
          <w:lang w:val="uk-UA"/>
        </w:rPr>
        <w:t xml:space="preserve"> більш довгих і складних ураженнях клубовихартерій. Системати</w:t>
      </w:r>
      <w:r w:rsidR="00FB2EEB" w:rsidRPr="00864550">
        <w:rPr>
          <w:sz w:val="28"/>
          <w:szCs w:val="28"/>
          <w:lang w:val="uk-UA"/>
        </w:rPr>
        <w:t>чний огляд 19 нерандомізірова</w:t>
      </w:r>
      <w:r w:rsidRPr="00864550">
        <w:rPr>
          <w:sz w:val="28"/>
          <w:szCs w:val="28"/>
          <w:lang w:val="uk-UA"/>
        </w:rPr>
        <w:t>них когортних досліджень, що включали 1 71</w:t>
      </w:r>
      <w:r w:rsidR="00FB2EEB" w:rsidRPr="00864550">
        <w:rPr>
          <w:sz w:val="28"/>
          <w:szCs w:val="28"/>
          <w:lang w:val="uk-UA"/>
        </w:rPr>
        <w:t>1 хворих з ураженнями артерій АКС типу С і D по TASC II по</w:t>
      </w:r>
      <w:r w:rsidRPr="00864550">
        <w:rPr>
          <w:sz w:val="28"/>
          <w:szCs w:val="28"/>
          <w:lang w:val="uk-UA"/>
        </w:rPr>
        <w:t>казав технічну успіш</w:t>
      </w:r>
      <w:r w:rsidR="00FB2EEB" w:rsidRPr="00864550">
        <w:rPr>
          <w:sz w:val="28"/>
          <w:szCs w:val="28"/>
          <w:lang w:val="uk-UA"/>
        </w:rPr>
        <w:t>ність стентування</w:t>
      </w:r>
      <w:r w:rsidRPr="00864550">
        <w:rPr>
          <w:sz w:val="28"/>
          <w:szCs w:val="28"/>
          <w:lang w:val="uk-UA"/>
        </w:rPr>
        <w:t xml:space="preserve"> 86-100%, 5-річну первинну і вторинну прохідність, складо</w:t>
      </w:r>
      <w:r w:rsidR="00AE4095" w:rsidRPr="00864550">
        <w:rPr>
          <w:sz w:val="28"/>
          <w:szCs w:val="28"/>
          <w:lang w:val="uk-UA"/>
        </w:rPr>
        <w:t>ву відповідно 60 86% і 80-98% [9</w:t>
      </w:r>
      <w:r w:rsidRPr="00864550">
        <w:rPr>
          <w:sz w:val="28"/>
          <w:szCs w:val="28"/>
          <w:lang w:val="uk-UA"/>
        </w:rPr>
        <w:t>7].</w:t>
      </w:r>
    </w:p>
    <w:p w14:paraId="09419C04" w14:textId="3195F802" w:rsidR="00766840" w:rsidRPr="00864550" w:rsidRDefault="00FB2EEB" w:rsidP="005B7B34">
      <w:pPr>
        <w:pStyle w:val="ac"/>
        <w:tabs>
          <w:tab w:val="left" w:pos="142"/>
        </w:tabs>
        <w:spacing w:line="360" w:lineRule="auto"/>
        <w:ind w:firstLine="567"/>
        <w:contextualSpacing/>
        <w:jc w:val="both"/>
        <w:rPr>
          <w:sz w:val="28"/>
          <w:szCs w:val="28"/>
          <w:lang w:val="uk-UA"/>
        </w:rPr>
      </w:pPr>
      <w:r w:rsidRPr="00864550">
        <w:rPr>
          <w:sz w:val="28"/>
          <w:szCs w:val="28"/>
          <w:lang w:val="uk-UA"/>
        </w:rPr>
        <w:t>Чверть хворих</w:t>
      </w:r>
      <w:r w:rsidR="00766840" w:rsidRPr="00864550">
        <w:rPr>
          <w:sz w:val="28"/>
          <w:szCs w:val="28"/>
          <w:lang w:val="uk-UA"/>
        </w:rPr>
        <w:t xml:space="preserve"> з </w:t>
      </w:r>
      <w:r w:rsidR="006C37D9" w:rsidRPr="00864550">
        <w:rPr>
          <w:sz w:val="28"/>
          <w:szCs w:val="28"/>
          <w:lang w:val="uk-UA"/>
        </w:rPr>
        <w:t>ХКІНК</w:t>
      </w:r>
      <w:r w:rsidRPr="00864550">
        <w:rPr>
          <w:sz w:val="28"/>
          <w:szCs w:val="28"/>
          <w:lang w:val="uk-UA"/>
        </w:rPr>
        <w:t>, які мають багатоповерхневі ураженнями артерій АКС і С</w:t>
      </w:r>
      <w:r w:rsidR="00766840" w:rsidRPr="00864550">
        <w:rPr>
          <w:sz w:val="28"/>
          <w:szCs w:val="28"/>
          <w:lang w:val="uk-UA"/>
        </w:rPr>
        <w:t xml:space="preserve">ПС, для купірування </w:t>
      </w:r>
      <w:r w:rsidR="006C37D9" w:rsidRPr="00864550">
        <w:rPr>
          <w:sz w:val="28"/>
          <w:szCs w:val="28"/>
          <w:lang w:val="uk-UA"/>
        </w:rPr>
        <w:t>ХКІНК</w:t>
      </w:r>
      <w:r w:rsidR="00766840" w:rsidRPr="00864550">
        <w:rPr>
          <w:sz w:val="28"/>
          <w:szCs w:val="28"/>
          <w:lang w:val="uk-UA"/>
        </w:rPr>
        <w:t xml:space="preserve"> потребують одночасної аорто-клубової і інфраінгвінальной реваскуляризації [</w:t>
      </w:r>
      <w:r w:rsidR="00AE4095" w:rsidRPr="00864550">
        <w:rPr>
          <w:sz w:val="28"/>
          <w:szCs w:val="28"/>
          <w:lang w:val="uk-UA"/>
        </w:rPr>
        <w:t>98-100</w:t>
      </w:r>
      <w:r w:rsidRPr="00864550">
        <w:rPr>
          <w:sz w:val="28"/>
          <w:szCs w:val="28"/>
          <w:lang w:val="uk-UA"/>
        </w:rPr>
        <w:t>]. За на</w:t>
      </w:r>
      <w:r w:rsidR="00766840" w:rsidRPr="00864550">
        <w:rPr>
          <w:sz w:val="28"/>
          <w:szCs w:val="28"/>
          <w:lang w:val="uk-UA"/>
        </w:rPr>
        <w:t xml:space="preserve">шим даними, у 20% хворих </w:t>
      </w:r>
      <w:r w:rsidRPr="00864550">
        <w:rPr>
          <w:sz w:val="28"/>
          <w:szCs w:val="28"/>
          <w:lang w:val="uk-UA"/>
        </w:rPr>
        <w:t>з критичною ішемією, обумовленою поєднаним ураженням артерій АК</w:t>
      </w:r>
      <w:r w:rsidR="00766840" w:rsidRPr="00864550">
        <w:rPr>
          <w:sz w:val="28"/>
          <w:szCs w:val="28"/>
          <w:lang w:val="uk-UA"/>
        </w:rPr>
        <w:t xml:space="preserve">С і </w:t>
      </w:r>
      <w:r w:rsidR="00766840" w:rsidRPr="00864550">
        <w:rPr>
          <w:sz w:val="28"/>
          <w:szCs w:val="28"/>
          <w:lang w:val="uk-UA"/>
        </w:rPr>
        <w:lastRenderedPageBreak/>
        <w:t>інфраінгвінальних сегментів, досягти купіру</w:t>
      </w:r>
      <w:r w:rsidRPr="00864550">
        <w:rPr>
          <w:sz w:val="28"/>
          <w:szCs w:val="28"/>
          <w:lang w:val="uk-UA"/>
        </w:rPr>
        <w:t>вання критичної ішемії вдалося</w:t>
      </w:r>
      <w:r w:rsidR="00766840" w:rsidRPr="00864550">
        <w:rPr>
          <w:sz w:val="28"/>
          <w:szCs w:val="28"/>
          <w:lang w:val="uk-UA"/>
        </w:rPr>
        <w:t xml:space="preserve"> тільки з допомогою</w:t>
      </w:r>
      <w:r w:rsidRPr="00864550">
        <w:rPr>
          <w:sz w:val="28"/>
          <w:szCs w:val="28"/>
          <w:lang w:val="uk-UA"/>
        </w:rPr>
        <w:t xml:space="preserve"> одночасного усунення ураження артерій АК</w:t>
      </w:r>
      <w:r w:rsidR="00766840" w:rsidRPr="00864550">
        <w:rPr>
          <w:sz w:val="28"/>
          <w:szCs w:val="28"/>
          <w:lang w:val="uk-UA"/>
        </w:rPr>
        <w:t>С і нижче лежачих артеріальних сегментів.</w:t>
      </w:r>
    </w:p>
    <w:p w14:paraId="350AEF90" w14:textId="77777777" w:rsidR="003911D6" w:rsidRPr="00864550" w:rsidRDefault="00E9653E" w:rsidP="005B7B34">
      <w:pPr>
        <w:pStyle w:val="ac"/>
        <w:tabs>
          <w:tab w:val="left" w:pos="142"/>
        </w:tabs>
        <w:spacing w:line="360" w:lineRule="auto"/>
        <w:ind w:firstLine="567"/>
        <w:contextualSpacing/>
        <w:jc w:val="both"/>
        <w:rPr>
          <w:sz w:val="28"/>
          <w:szCs w:val="28"/>
          <w:lang w:val="uk-UA"/>
        </w:rPr>
      </w:pPr>
      <w:r w:rsidRPr="00864550">
        <w:rPr>
          <w:sz w:val="28"/>
          <w:szCs w:val="28"/>
          <w:lang w:val="uk-UA"/>
        </w:rPr>
        <w:t>Д</w:t>
      </w:r>
      <w:r w:rsidR="00FB2EEB" w:rsidRPr="00864550">
        <w:rPr>
          <w:sz w:val="28"/>
          <w:szCs w:val="28"/>
          <w:lang w:val="uk-UA"/>
        </w:rPr>
        <w:t>ля хворих з ураженнями артерій СПС</w:t>
      </w:r>
      <w:r w:rsidR="000B6B73" w:rsidRPr="00864550">
        <w:rPr>
          <w:sz w:val="28"/>
          <w:szCs w:val="28"/>
          <w:lang w:val="uk-UA"/>
        </w:rPr>
        <w:t xml:space="preserve"> також</w:t>
      </w:r>
      <w:r w:rsidR="00FB2EEB" w:rsidRPr="00864550">
        <w:rPr>
          <w:sz w:val="28"/>
          <w:szCs w:val="28"/>
          <w:lang w:val="uk-UA"/>
        </w:rPr>
        <w:t xml:space="preserve"> згідно TASC II сформульовані реко</w:t>
      </w:r>
      <w:r w:rsidRPr="00864550">
        <w:rPr>
          <w:sz w:val="28"/>
          <w:szCs w:val="28"/>
          <w:lang w:val="uk-UA"/>
        </w:rPr>
        <w:t>мендації, що дозволяють виробляти вибір найбільш підходящого методу реваскуляризації</w:t>
      </w:r>
    </w:p>
    <w:p w14:paraId="7F95444C" w14:textId="12F21DCF" w:rsidR="00E9653E" w:rsidRPr="00864550" w:rsidRDefault="00E9653E" w:rsidP="005B7B34">
      <w:pPr>
        <w:pStyle w:val="ac"/>
        <w:tabs>
          <w:tab w:val="left" w:pos="142"/>
        </w:tabs>
        <w:spacing w:line="360" w:lineRule="auto"/>
        <w:ind w:firstLine="567"/>
        <w:contextualSpacing/>
        <w:jc w:val="both"/>
        <w:rPr>
          <w:sz w:val="28"/>
          <w:szCs w:val="28"/>
          <w:lang w:val="uk-UA"/>
        </w:rPr>
      </w:pPr>
      <w:r w:rsidRPr="00864550">
        <w:rPr>
          <w:sz w:val="28"/>
          <w:szCs w:val="28"/>
          <w:lang w:val="uk-UA"/>
        </w:rPr>
        <w:t>В даний ч</w:t>
      </w:r>
      <w:r w:rsidR="00FB2EEB" w:rsidRPr="00864550">
        <w:rPr>
          <w:sz w:val="28"/>
          <w:szCs w:val="28"/>
          <w:lang w:val="uk-UA"/>
        </w:rPr>
        <w:t>ас серед судинних хірургів преволює</w:t>
      </w:r>
      <w:r w:rsidRPr="00864550">
        <w:rPr>
          <w:sz w:val="28"/>
          <w:szCs w:val="28"/>
          <w:lang w:val="uk-UA"/>
        </w:rPr>
        <w:t xml:space="preserve"> думка, що тип кондуїту і місце дистального анастомозу є найбільш значущими предікторами прохідн</w:t>
      </w:r>
      <w:r w:rsidR="00AE4095" w:rsidRPr="00864550">
        <w:rPr>
          <w:sz w:val="28"/>
          <w:szCs w:val="28"/>
          <w:lang w:val="uk-UA"/>
        </w:rPr>
        <w:t>ості інфраінгвінальних шунтів [101,102</w:t>
      </w:r>
      <w:r w:rsidRPr="00864550">
        <w:rPr>
          <w:sz w:val="28"/>
          <w:szCs w:val="28"/>
          <w:lang w:val="uk-UA"/>
        </w:rPr>
        <w:t>]</w:t>
      </w:r>
    </w:p>
    <w:p w14:paraId="1C6A0169" w14:textId="43029465" w:rsidR="00E9653E" w:rsidRPr="00864550" w:rsidRDefault="00265CDC" w:rsidP="005B7B34">
      <w:pPr>
        <w:pStyle w:val="ac"/>
        <w:tabs>
          <w:tab w:val="left" w:pos="142"/>
        </w:tabs>
        <w:spacing w:line="360" w:lineRule="auto"/>
        <w:ind w:firstLine="567"/>
        <w:contextualSpacing/>
        <w:jc w:val="both"/>
        <w:rPr>
          <w:sz w:val="28"/>
          <w:szCs w:val="28"/>
          <w:lang w:val="uk-UA"/>
        </w:rPr>
      </w:pPr>
      <w:r w:rsidRPr="00864550">
        <w:rPr>
          <w:sz w:val="28"/>
          <w:szCs w:val="28"/>
          <w:lang w:val="uk-UA"/>
        </w:rPr>
        <w:t>За даними</w:t>
      </w:r>
      <w:r w:rsidR="00E9653E" w:rsidRPr="00864550">
        <w:rPr>
          <w:sz w:val="28"/>
          <w:szCs w:val="28"/>
          <w:lang w:val="uk-UA"/>
        </w:rPr>
        <w:t xml:space="preserve"> PREVENT III у шунтів діаметром менше 3 мм, 3-3,5 мм, і більше 3,5 мм протягом 30 днів первинна прохідність кондуїту склала 86%, 90%, 93%, відповідно [</w:t>
      </w:r>
      <w:r w:rsidR="00AE4095" w:rsidRPr="00864550">
        <w:rPr>
          <w:sz w:val="28"/>
          <w:szCs w:val="28"/>
          <w:lang w:val="uk-UA"/>
        </w:rPr>
        <w:t>10</w:t>
      </w:r>
      <w:r w:rsidR="00E9653E" w:rsidRPr="00864550">
        <w:rPr>
          <w:sz w:val="28"/>
          <w:szCs w:val="28"/>
          <w:lang w:val="uk-UA"/>
        </w:rPr>
        <w:t>3].</w:t>
      </w:r>
    </w:p>
    <w:p w14:paraId="29C4DEE8" w14:textId="739F180F" w:rsidR="00E9653E" w:rsidRPr="00864550" w:rsidRDefault="00265CDC" w:rsidP="005B7B34">
      <w:pPr>
        <w:pStyle w:val="ac"/>
        <w:tabs>
          <w:tab w:val="left" w:pos="142"/>
        </w:tabs>
        <w:spacing w:line="360" w:lineRule="auto"/>
        <w:ind w:firstLine="567"/>
        <w:contextualSpacing/>
        <w:jc w:val="both"/>
        <w:rPr>
          <w:sz w:val="28"/>
          <w:szCs w:val="28"/>
          <w:lang w:val="uk-UA"/>
        </w:rPr>
      </w:pPr>
      <w:r w:rsidRPr="00864550">
        <w:rPr>
          <w:sz w:val="28"/>
          <w:szCs w:val="28"/>
          <w:lang w:val="uk-UA"/>
        </w:rPr>
        <w:t>Довжина кондуїту надає значний</w:t>
      </w:r>
      <w:r w:rsidR="00E9653E" w:rsidRPr="00864550">
        <w:rPr>
          <w:sz w:val="28"/>
          <w:szCs w:val="28"/>
          <w:lang w:val="uk-UA"/>
        </w:rPr>
        <w:t xml:space="preserve"> вплив на прохідність, яка збільшується </w:t>
      </w:r>
      <w:r w:rsidR="00AE4095" w:rsidRPr="00864550">
        <w:rPr>
          <w:sz w:val="28"/>
          <w:szCs w:val="28"/>
          <w:lang w:val="uk-UA"/>
        </w:rPr>
        <w:t>зі зменшенням довжини шунта [104,105</w:t>
      </w:r>
      <w:r w:rsidR="00E9653E" w:rsidRPr="00864550">
        <w:rPr>
          <w:sz w:val="28"/>
          <w:szCs w:val="28"/>
          <w:lang w:val="uk-UA"/>
        </w:rPr>
        <w:t>].</w:t>
      </w:r>
    </w:p>
    <w:p w14:paraId="00A821E2" w14:textId="524FD18F" w:rsidR="00E9653E" w:rsidRPr="00864550" w:rsidRDefault="00E9653E" w:rsidP="005B7B34">
      <w:pPr>
        <w:pStyle w:val="ac"/>
        <w:tabs>
          <w:tab w:val="left" w:pos="142"/>
        </w:tabs>
        <w:spacing w:line="360" w:lineRule="auto"/>
        <w:ind w:firstLine="567"/>
        <w:contextualSpacing/>
        <w:jc w:val="both"/>
        <w:rPr>
          <w:sz w:val="28"/>
          <w:szCs w:val="28"/>
          <w:lang w:val="uk-UA"/>
        </w:rPr>
      </w:pPr>
      <w:r w:rsidRPr="00864550">
        <w:rPr>
          <w:sz w:val="28"/>
          <w:szCs w:val="28"/>
          <w:lang w:val="uk-UA"/>
        </w:rPr>
        <w:t xml:space="preserve">За даними багатьох досліджень існує пряма залежність між станом дистальних шляхів відтоку і прохідністю інфраінгвінальних шунтів. Але при цьому, на думку багатьох хірургів, такі показники, як якість кондуїту, довжина шунта і адекватний приплив є більш важливими предикторами прохідності шунта, ніж рівень </w:t>
      </w:r>
      <w:r w:rsidR="00AE4095" w:rsidRPr="00864550">
        <w:rPr>
          <w:sz w:val="28"/>
          <w:szCs w:val="28"/>
          <w:lang w:val="uk-UA"/>
        </w:rPr>
        <w:t>дистального анастомозу [106-108</w:t>
      </w:r>
      <w:r w:rsidRPr="00864550">
        <w:rPr>
          <w:sz w:val="28"/>
          <w:szCs w:val="28"/>
          <w:lang w:val="uk-UA"/>
        </w:rPr>
        <w:t>].</w:t>
      </w:r>
    </w:p>
    <w:p w14:paraId="4D288609" w14:textId="1E8F5DF7" w:rsidR="00E9653E" w:rsidRPr="00864550" w:rsidRDefault="00E9653E" w:rsidP="005B7B34">
      <w:pPr>
        <w:pStyle w:val="ac"/>
        <w:tabs>
          <w:tab w:val="left" w:pos="142"/>
        </w:tabs>
        <w:spacing w:line="360" w:lineRule="auto"/>
        <w:ind w:firstLine="567"/>
        <w:contextualSpacing/>
        <w:jc w:val="both"/>
        <w:rPr>
          <w:sz w:val="28"/>
          <w:szCs w:val="28"/>
          <w:lang w:val="uk-UA"/>
        </w:rPr>
      </w:pPr>
      <w:r w:rsidRPr="00864550">
        <w:rPr>
          <w:sz w:val="28"/>
          <w:szCs w:val="28"/>
          <w:lang w:val="uk-UA"/>
        </w:rPr>
        <w:t>На сьогодні опубліковано безліч досліджень ефективності інфраінгвінального шунтування, в тому числі і у хворих з кри</w:t>
      </w:r>
      <w:r w:rsidR="00AE4095" w:rsidRPr="00864550">
        <w:rPr>
          <w:sz w:val="28"/>
          <w:szCs w:val="28"/>
          <w:lang w:val="uk-UA"/>
        </w:rPr>
        <w:t>тичною ішемією. За дан</w:t>
      </w:r>
      <w:r w:rsidR="000B6B73" w:rsidRPr="00864550">
        <w:rPr>
          <w:sz w:val="28"/>
          <w:szCs w:val="28"/>
          <w:lang w:val="uk-UA"/>
        </w:rPr>
        <w:t>им</w:t>
      </w:r>
      <w:r w:rsidR="00AE4095" w:rsidRPr="00864550">
        <w:rPr>
          <w:sz w:val="28"/>
          <w:szCs w:val="28"/>
          <w:lang w:val="uk-UA"/>
        </w:rPr>
        <w:t>и</w:t>
      </w:r>
      <w:r w:rsidR="000B6B73" w:rsidRPr="00864550">
        <w:rPr>
          <w:sz w:val="28"/>
          <w:szCs w:val="28"/>
          <w:lang w:val="uk-UA"/>
        </w:rPr>
        <w:t xml:space="preserve"> метааналізу, що включав 73 дослідже</w:t>
      </w:r>
      <w:r w:rsidRPr="00864550">
        <w:rPr>
          <w:sz w:val="28"/>
          <w:szCs w:val="28"/>
          <w:lang w:val="uk-UA"/>
        </w:rPr>
        <w:t>ння ефективност</w:t>
      </w:r>
      <w:r w:rsidR="000B6B73" w:rsidRPr="00864550">
        <w:rPr>
          <w:sz w:val="28"/>
          <w:szCs w:val="28"/>
          <w:lang w:val="uk-UA"/>
        </w:rPr>
        <w:t>і інфраінгвінального шунтуван</w:t>
      </w:r>
      <w:r w:rsidRPr="00864550">
        <w:rPr>
          <w:sz w:val="28"/>
          <w:szCs w:val="28"/>
          <w:lang w:val="uk-UA"/>
        </w:rPr>
        <w:t xml:space="preserve">ня у хворих з </w:t>
      </w:r>
      <w:r w:rsidR="006C37D9" w:rsidRPr="00864550">
        <w:rPr>
          <w:sz w:val="28"/>
          <w:szCs w:val="28"/>
          <w:lang w:val="uk-UA"/>
        </w:rPr>
        <w:t>ХКІНК</w:t>
      </w:r>
      <w:r w:rsidRPr="00864550">
        <w:rPr>
          <w:sz w:val="28"/>
          <w:szCs w:val="28"/>
          <w:lang w:val="uk-UA"/>
        </w:rPr>
        <w:t xml:space="preserve">, опублікованих з 1986 по </w:t>
      </w:r>
      <w:r w:rsidR="000B6B73" w:rsidRPr="00864550">
        <w:rPr>
          <w:sz w:val="28"/>
          <w:szCs w:val="28"/>
          <w:lang w:val="uk-UA"/>
        </w:rPr>
        <w:t>2004 р і включали 6762 шунтуван, первинна проходність після С</w:t>
      </w:r>
      <w:r w:rsidRPr="00864550">
        <w:rPr>
          <w:sz w:val="28"/>
          <w:szCs w:val="28"/>
          <w:lang w:val="uk-UA"/>
        </w:rPr>
        <w:t>ПШ аутовеной з дистальним анастомозом вище або нижче коліна, через</w:t>
      </w:r>
      <w:r w:rsidR="000B6B73" w:rsidRPr="00864550">
        <w:rPr>
          <w:sz w:val="28"/>
          <w:szCs w:val="28"/>
          <w:lang w:val="uk-UA"/>
        </w:rPr>
        <w:t xml:space="preserve"> 5 років достовірно не відрізняється</w:t>
      </w:r>
      <w:r w:rsidRPr="00864550">
        <w:rPr>
          <w:sz w:val="28"/>
          <w:szCs w:val="28"/>
          <w:lang w:val="uk-UA"/>
        </w:rPr>
        <w:t xml:space="preserve"> і становить 6</w:t>
      </w:r>
      <w:r w:rsidR="000B6B73" w:rsidRPr="00864550">
        <w:rPr>
          <w:sz w:val="28"/>
          <w:szCs w:val="28"/>
          <w:lang w:val="uk-UA"/>
        </w:rPr>
        <w:t>9% в обох позиціях. Результати С</w:t>
      </w:r>
      <w:r w:rsidRPr="00864550">
        <w:rPr>
          <w:sz w:val="28"/>
          <w:szCs w:val="28"/>
          <w:lang w:val="uk-UA"/>
        </w:rPr>
        <w:t>ПШ синтетичними протезами</w:t>
      </w:r>
      <w:r w:rsidR="000B6B73" w:rsidRPr="00864550">
        <w:rPr>
          <w:sz w:val="28"/>
          <w:szCs w:val="28"/>
          <w:lang w:val="uk-UA"/>
        </w:rPr>
        <w:t xml:space="preserve"> (ПТФЕ) в порівнянні з аутовеною були значно гірші, і аналогічні показники</w:t>
      </w:r>
      <w:r w:rsidR="00AE4095" w:rsidRPr="00864550">
        <w:rPr>
          <w:sz w:val="28"/>
          <w:szCs w:val="28"/>
          <w:lang w:val="uk-UA"/>
        </w:rPr>
        <w:t xml:space="preserve"> через 5 років склав 48,3%. [109</w:t>
      </w:r>
      <w:r w:rsidRPr="00864550">
        <w:rPr>
          <w:sz w:val="28"/>
          <w:szCs w:val="28"/>
          <w:lang w:val="uk-UA"/>
        </w:rPr>
        <w:t>].</w:t>
      </w:r>
    </w:p>
    <w:p w14:paraId="26AAE42F" w14:textId="29A643C2" w:rsidR="00E9653E" w:rsidRPr="00864550" w:rsidRDefault="00E9653E" w:rsidP="005B7B34">
      <w:pPr>
        <w:pStyle w:val="ac"/>
        <w:tabs>
          <w:tab w:val="left" w:pos="142"/>
        </w:tabs>
        <w:spacing w:line="360" w:lineRule="auto"/>
        <w:ind w:firstLine="567"/>
        <w:contextualSpacing/>
        <w:jc w:val="both"/>
        <w:rPr>
          <w:sz w:val="28"/>
          <w:szCs w:val="28"/>
          <w:lang w:val="uk-UA"/>
        </w:rPr>
      </w:pPr>
      <w:r w:rsidRPr="00864550">
        <w:rPr>
          <w:sz w:val="28"/>
          <w:szCs w:val="28"/>
          <w:lang w:val="uk-UA"/>
        </w:rPr>
        <w:t xml:space="preserve">Результати дистальних шунтувань у хворих з </w:t>
      </w:r>
      <w:r w:rsidR="006C37D9" w:rsidRPr="00864550">
        <w:rPr>
          <w:sz w:val="28"/>
          <w:szCs w:val="28"/>
          <w:lang w:val="uk-UA"/>
        </w:rPr>
        <w:t>ХКІНК</w:t>
      </w:r>
      <w:r w:rsidRPr="00864550">
        <w:rPr>
          <w:sz w:val="28"/>
          <w:szCs w:val="28"/>
          <w:lang w:val="uk-UA"/>
        </w:rPr>
        <w:t xml:space="preserve"> були дещо гірше, ніж БП</w:t>
      </w:r>
      <w:r w:rsidR="00323113" w:rsidRPr="00864550">
        <w:rPr>
          <w:sz w:val="28"/>
          <w:szCs w:val="28"/>
          <w:lang w:val="uk-UA"/>
        </w:rPr>
        <w:t>Ш. За даними мета-</w:t>
      </w:r>
      <w:r w:rsidRPr="00864550">
        <w:rPr>
          <w:sz w:val="28"/>
          <w:szCs w:val="28"/>
          <w:lang w:val="uk-UA"/>
        </w:rPr>
        <w:t xml:space="preserve">аналізу 31 дослідження, опублікованих з 1981 по 2004 р, </w:t>
      </w:r>
      <w:r w:rsidRPr="00864550">
        <w:rPr>
          <w:sz w:val="28"/>
          <w:szCs w:val="28"/>
          <w:lang w:val="uk-UA"/>
        </w:rPr>
        <w:lastRenderedPageBreak/>
        <w:t xml:space="preserve">що включали 2325 пацієнтів з </w:t>
      </w:r>
      <w:r w:rsidR="006C37D9" w:rsidRPr="00864550">
        <w:rPr>
          <w:sz w:val="28"/>
          <w:szCs w:val="28"/>
          <w:lang w:val="uk-UA"/>
        </w:rPr>
        <w:t>ХКІНК</w:t>
      </w:r>
      <w:r w:rsidRPr="00864550">
        <w:rPr>
          <w:sz w:val="28"/>
          <w:szCs w:val="28"/>
          <w:lang w:val="uk-UA"/>
        </w:rPr>
        <w:t>, яким було виконано інфрапоплітеальное шун</w:t>
      </w:r>
      <w:r w:rsidR="00323113" w:rsidRPr="00864550">
        <w:rPr>
          <w:sz w:val="28"/>
          <w:szCs w:val="28"/>
          <w:lang w:val="uk-UA"/>
        </w:rPr>
        <w:t>ту</w:t>
      </w:r>
      <w:r w:rsidRPr="00864550">
        <w:rPr>
          <w:sz w:val="28"/>
          <w:szCs w:val="28"/>
          <w:lang w:val="uk-UA"/>
        </w:rPr>
        <w:t>вання, первинна прохідність після аутовенозного підколінно-гомілковог</w:t>
      </w:r>
      <w:r w:rsidR="00323113" w:rsidRPr="00864550">
        <w:rPr>
          <w:sz w:val="28"/>
          <w:szCs w:val="28"/>
          <w:lang w:val="uk-UA"/>
        </w:rPr>
        <w:t>о або підколінно-стопного шунту</w:t>
      </w:r>
      <w:r w:rsidRPr="00864550">
        <w:rPr>
          <w:sz w:val="28"/>
          <w:szCs w:val="28"/>
          <w:lang w:val="uk-UA"/>
        </w:rPr>
        <w:t xml:space="preserve">вання через 1 рік і 5 років становила в середньому 81,5% і 63,1%, вторинна прохідність </w:t>
      </w:r>
      <w:r w:rsidR="00323113" w:rsidRPr="00864550">
        <w:rPr>
          <w:sz w:val="28"/>
          <w:szCs w:val="28"/>
          <w:lang w:val="uk-UA"/>
        </w:rPr>
        <w:t>- 85,9% і 70 , 7%, збереження</w:t>
      </w:r>
      <w:r w:rsidRPr="00864550">
        <w:rPr>
          <w:sz w:val="28"/>
          <w:szCs w:val="28"/>
          <w:lang w:val="uk-UA"/>
        </w:rPr>
        <w:t xml:space="preserve"> кінцівки - 88,5% і 77,7%.</w:t>
      </w:r>
    </w:p>
    <w:p w14:paraId="0500A702" w14:textId="2622C7C5" w:rsidR="00E9653E" w:rsidRPr="00864550" w:rsidRDefault="00E9653E" w:rsidP="005B7B34">
      <w:pPr>
        <w:pStyle w:val="ac"/>
        <w:tabs>
          <w:tab w:val="left" w:pos="142"/>
        </w:tabs>
        <w:spacing w:line="360" w:lineRule="auto"/>
        <w:ind w:firstLine="567"/>
        <w:contextualSpacing/>
        <w:jc w:val="both"/>
        <w:rPr>
          <w:sz w:val="28"/>
          <w:szCs w:val="28"/>
          <w:lang w:val="uk-UA"/>
        </w:rPr>
      </w:pPr>
      <w:r w:rsidRPr="00864550">
        <w:rPr>
          <w:sz w:val="28"/>
          <w:szCs w:val="28"/>
          <w:lang w:val="uk-UA"/>
        </w:rPr>
        <w:t>Дані мета-аналізу досліджень дистального шунтування, в яких в якості кондуїту ви</w:t>
      </w:r>
      <w:r w:rsidR="00323113" w:rsidRPr="00864550">
        <w:rPr>
          <w:sz w:val="28"/>
          <w:szCs w:val="28"/>
          <w:lang w:val="uk-UA"/>
        </w:rPr>
        <w:t>користовувалися синтетичні про</w:t>
      </w:r>
      <w:r w:rsidRPr="00864550">
        <w:rPr>
          <w:sz w:val="28"/>
          <w:szCs w:val="28"/>
          <w:lang w:val="uk-UA"/>
        </w:rPr>
        <w:t>тези (ПТФЕ) показали значно гірші результ</w:t>
      </w:r>
      <w:r w:rsidR="00AE4095" w:rsidRPr="00864550">
        <w:rPr>
          <w:sz w:val="28"/>
          <w:szCs w:val="28"/>
          <w:lang w:val="uk-UA"/>
        </w:rPr>
        <w:t>ати в порівнянні з аутовеной [110</w:t>
      </w:r>
      <w:r w:rsidRPr="00864550">
        <w:rPr>
          <w:sz w:val="28"/>
          <w:szCs w:val="28"/>
          <w:lang w:val="uk-UA"/>
        </w:rPr>
        <w:t>]. Первинна прохідність протезів з ПТФЕ через 12 і 60 місяців склала 59% і 30,5%, вторинна прохідність - 66,4% і 39,7%, з- хранность кінцівки - 77% і 55,7%, відповідно.</w:t>
      </w:r>
    </w:p>
    <w:p w14:paraId="0513B998" w14:textId="0FD4E008" w:rsidR="0079436B" w:rsidRPr="00864550" w:rsidRDefault="00E9653E" w:rsidP="005B7B34">
      <w:pPr>
        <w:pStyle w:val="ac"/>
        <w:tabs>
          <w:tab w:val="left" w:pos="142"/>
        </w:tabs>
        <w:spacing w:line="360" w:lineRule="auto"/>
        <w:ind w:firstLine="567"/>
        <w:contextualSpacing/>
        <w:jc w:val="both"/>
        <w:rPr>
          <w:sz w:val="28"/>
          <w:szCs w:val="28"/>
          <w:lang w:val="uk-UA"/>
        </w:rPr>
      </w:pPr>
      <w:r w:rsidRPr="00864550">
        <w:rPr>
          <w:sz w:val="28"/>
          <w:szCs w:val="28"/>
          <w:lang w:val="uk-UA"/>
        </w:rPr>
        <w:t>За даними огляду</w:t>
      </w:r>
      <w:r w:rsidR="00323113" w:rsidRPr="00864550">
        <w:rPr>
          <w:sz w:val="28"/>
          <w:szCs w:val="28"/>
          <w:lang w:val="uk-UA"/>
        </w:rPr>
        <w:t xml:space="preserve"> великих багатоцентрових досліджень ефективність інфраінг</w:t>
      </w:r>
      <w:r w:rsidRPr="00864550">
        <w:rPr>
          <w:sz w:val="28"/>
          <w:szCs w:val="28"/>
          <w:lang w:val="uk-UA"/>
        </w:rPr>
        <w:t xml:space="preserve">вінального аутовенозного шунтування у хворих з </w:t>
      </w:r>
      <w:r w:rsidR="006C37D9" w:rsidRPr="00864550">
        <w:rPr>
          <w:sz w:val="28"/>
          <w:szCs w:val="28"/>
          <w:lang w:val="uk-UA"/>
        </w:rPr>
        <w:t>ХКІНК</w:t>
      </w:r>
      <w:r w:rsidRPr="00864550">
        <w:rPr>
          <w:sz w:val="28"/>
          <w:szCs w:val="28"/>
          <w:lang w:val="uk-UA"/>
        </w:rPr>
        <w:t>, через 1 рік післ</w:t>
      </w:r>
      <w:r w:rsidR="00323113" w:rsidRPr="00864550">
        <w:rPr>
          <w:sz w:val="28"/>
          <w:szCs w:val="28"/>
          <w:lang w:val="uk-UA"/>
        </w:rPr>
        <w:t>я операції збереження кінцівк</w:t>
      </w:r>
      <w:r w:rsidRPr="00864550">
        <w:rPr>
          <w:sz w:val="28"/>
          <w:szCs w:val="28"/>
          <w:lang w:val="uk-UA"/>
        </w:rPr>
        <w:t>и в сере</w:t>
      </w:r>
      <w:r w:rsidR="00323113" w:rsidRPr="00864550">
        <w:rPr>
          <w:sz w:val="28"/>
          <w:szCs w:val="28"/>
          <w:lang w:val="uk-UA"/>
        </w:rPr>
        <w:t>дньому склала 88,9%, виживання</w:t>
      </w:r>
      <w:r w:rsidR="00AE4095" w:rsidRPr="00864550">
        <w:rPr>
          <w:sz w:val="28"/>
          <w:szCs w:val="28"/>
          <w:lang w:val="uk-UA"/>
        </w:rPr>
        <w:t xml:space="preserve"> - 85,7%, ВБА - 76,5% [111-113</w:t>
      </w:r>
      <w:r w:rsidRPr="00864550">
        <w:rPr>
          <w:sz w:val="28"/>
          <w:szCs w:val="28"/>
          <w:lang w:val="uk-UA"/>
        </w:rPr>
        <w:t>]. За д</w:t>
      </w:r>
      <w:r w:rsidR="00613F4B" w:rsidRPr="00864550">
        <w:rPr>
          <w:sz w:val="28"/>
          <w:szCs w:val="28"/>
          <w:lang w:val="uk-UA"/>
        </w:rPr>
        <w:t>аними італійського многоцентро</w:t>
      </w:r>
      <w:r w:rsidRPr="00864550">
        <w:rPr>
          <w:sz w:val="28"/>
          <w:szCs w:val="28"/>
          <w:lang w:val="uk-UA"/>
        </w:rPr>
        <w:t xml:space="preserve">вого регістра, в </w:t>
      </w:r>
      <w:r w:rsidR="00323113" w:rsidRPr="00864550">
        <w:rPr>
          <w:sz w:val="28"/>
          <w:szCs w:val="28"/>
          <w:lang w:val="uk-UA"/>
        </w:rPr>
        <w:t>який були включені хворі після С</w:t>
      </w:r>
      <w:r w:rsidRPr="00864550">
        <w:rPr>
          <w:sz w:val="28"/>
          <w:szCs w:val="28"/>
          <w:lang w:val="uk-UA"/>
        </w:rPr>
        <w:t xml:space="preserve">ПШ з дистальним анастомозом нижче </w:t>
      </w:r>
      <w:r w:rsidR="00323113" w:rsidRPr="00864550">
        <w:rPr>
          <w:sz w:val="28"/>
          <w:szCs w:val="28"/>
          <w:lang w:val="uk-UA"/>
        </w:rPr>
        <w:t>коліна за допомогою ПТФЕ або аутовени</w:t>
      </w:r>
      <w:r w:rsidRPr="00864550">
        <w:rPr>
          <w:sz w:val="28"/>
          <w:szCs w:val="28"/>
          <w:lang w:val="uk-UA"/>
        </w:rPr>
        <w:t>,</w:t>
      </w:r>
      <w:r w:rsidR="00323113" w:rsidRPr="00864550">
        <w:rPr>
          <w:sz w:val="28"/>
          <w:szCs w:val="28"/>
          <w:lang w:val="uk-UA"/>
        </w:rPr>
        <w:t xml:space="preserve"> через 4 роки збереження кінцівки склала 75% і 82%, відповідно</w:t>
      </w:r>
      <w:r w:rsidRPr="00864550">
        <w:rPr>
          <w:sz w:val="28"/>
          <w:szCs w:val="28"/>
          <w:lang w:val="uk-UA"/>
        </w:rPr>
        <w:t>. У порівнянні з</w:t>
      </w:r>
      <w:r w:rsidR="00323113" w:rsidRPr="00864550">
        <w:rPr>
          <w:sz w:val="28"/>
          <w:szCs w:val="28"/>
          <w:lang w:val="uk-UA"/>
        </w:rPr>
        <w:t>і</w:t>
      </w:r>
      <w:r w:rsidRPr="00864550">
        <w:rPr>
          <w:sz w:val="28"/>
          <w:szCs w:val="28"/>
          <w:lang w:val="uk-UA"/>
        </w:rPr>
        <w:t xml:space="preserve"> збереженням кінцівки первинна п</w:t>
      </w:r>
      <w:r w:rsidR="00323113" w:rsidRPr="00864550">
        <w:rPr>
          <w:sz w:val="28"/>
          <w:szCs w:val="28"/>
          <w:lang w:val="uk-UA"/>
        </w:rPr>
        <w:t>рохідність ПТФЕ протезів і аутовенозних шунтів</w:t>
      </w:r>
      <w:r w:rsidRPr="00864550">
        <w:rPr>
          <w:sz w:val="28"/>
          <w:szCs w:val="28"/>
          <w:lang w:val="uk-UA"/>
        </w:rPr>
        <w:t xml:space="preserve"> у цих хво</w:t>
      </w:r>
      <w:r w:rsidR="00323113" w:rsidRPr="00864550">
        <w:rPr>
          <w:sz w:val="28"/>
          <w:szCs w:val="28"/>
          <w:lang w:val="uk-UA"/>
        </w:rPr>
        <w:t>рих була значно нижче,</w:t>
      </w:r>
      <w:r w:rsidR="00AE4095" w:rsidRPr="00864550">
        <w:rPr>
          <w:sz w:val="28"/>
          <w:szCs w:val="28"/>
          <w:lang w:val="uk-UA"/>
        </w:rPr>
        <w:t xml:space="preserve"> 46% і 64%, відповідно [114</w:t>
      </w:r>
      <w:r w:rsidRPr="00864550">
        <w:rPr>
          <w:sz w:val="28"/>
          <w:szCs w:val="28"/>
          <w:lang w:val="uk-UA"/>
        </w:rPr>
        <w:t>]. За дани</w:t>
      </w:r>
      <w:r w:rsidR="00323113" w:rsidRPr="00864550">
        <w:rPr>
          <w:sz w:val="28"/>
          <w:szCs w:val="28"/>
          <w:lang w:val="uk-UA"/>
        </w:rPr>
        <w:t>ми мета-аналізу стегново-гомілкового або стегново</w:t>
      </w:r>
      <w:r w:rsidRPr="00864550">
        <w:rPr>
          <w:sz w:val="28"/>
          <w:szCs w:val="28"/>
          <w:lang w:val="uk-UA"/>
        </w:rPr>
        <w:t>-стопного аутовенозного шунтувань первинна прохідність і збереження кінцівки через 5 років склали 63 %% і 78%, відповідно. За даними мета-аналізу альтер- нативних аутологіч</w:t>
      </w:r>
      <w:r w:rsidR="00613F4B" w:rsidRPr="00864550">
        <w:rPr>
          <w:sz w:val="28"/>
          <w:szCs w:val="28"/>
          <w:lang w:val="uk-UA"/>
        </w:rPr>
        <w:t>них венозних шунтувань первічна</w:t>
      </w:r>
      <w:r w:rsidRPr="00864550">
        <w:rPr>
          <w:sz w:val="28"/>
          <w:szCs w:val="28"/>
          <w:lang w:val="uk-UA"/>
        </w:rPr>
        <w:t xml:space="preserve"> прохідність і збереження кінцівки через 5 років склали 47% і 76%, відповідно.</w:t>
      </w:r>
    </w:p>
    <w:p w14:paraId="60C3A2BB" w14:textId="77777777" w:rsidR="00E9653E" w:rsidRPr="00864550" w:rsidRDefault="00E9653E" w:rsidP="005B7B34">
      <w:pPr>
        <w:pStyle w:val="ac"/>
        <w:tabs>
          <w:tab w:val="left" w:pos="142"/>
        </w:tabs>
        <w:spacing w:line="360" w:lineRule="auto"/>
        <w:ind w:firstLine="567"/>
        <w:contextualSpacing/>
        <w:jc w:val="both"/>
        <w:rPr>
          <w:sz w:val="28"/>
          <w:szCs w:val="28"/>
          <w:lang w:val="uk-UA"/>
        </w:rPr>
      </w:pPr>
      <w:r w:rsidRPr="00864550">
        <w:rPr>
          <w:sz w:val="28"/>
          <w:szCs w:val="28"/>
          <w:lang w:val="uk-UA"/>
        </w:rPr>
        <w:t>Таким чином,</w:t>
      </w:r>
      <w:r w:rsidR="00613F4B" w:rsidRPr="00864550">
        <w:rPr>
          <w:sz w:val="28"/>
          <w:szCs w:val="28"/>
          <w:lang w:val="uk-UA"/>
        </w:rPr>
        <w:t xml:space="preserve"> узагальнюючи вище наведені дан</w:t>
      </w:r>
      <w:r w:rsidRPr="00864550">
        <w:rPr>
          <w:sz w:val="28"/>
          <w:szCs w:val="28"/>
          <w:lang w:val="uk-UA"/>
        </w:rPr>
        <w:t>ні, можна констатувати, що операції шунтування є безпечним і високоефективним методом реваскуляризації нижніх кінцівок у хворих з критичною ішемією, обумовленої складними пора- жениями інфраінгвінальних артерій.</w:t>
      </w:r>
    </w:p>
    <w:p w14:paraId="08648513" w14:textId="10601EA8" w:rsidR="0045790F" w:rsidRPr="00864550" w:rsidRDefault="00613F4B" w:rsidP="005B7B34">
      <w:pPr>
        <w:pStyle w:val="ac"/>
        <w:tabs>
          <w:tab w:val="left" w:pos="142"/>
        </w:tabs>
        <w:spacing w:line="360" w:lineRule="auto"/>
        <w:ind w:firstLine="567"/>
        <w:contextualSpacing/>
        <w:jc w:val="both"/>
        <w:rPr>
          <w:sz w:val="28"/>
          <w:szCs w:val="28"/>
          <w:lang w:val="uk-UA"/>
        </w:rPr>
      </w:pPr>
      <w:r w:rsidRPr="00864550">
        <w:rPr>
          <w:sz w:val="28"/>
          <w:szCs w:val="28"/>
          <w:lang w:val="uk-UA"/>
        </w:rPr>
        <w:t>Альтернативою відкритим реконструктивним</w:t>
      </w:r>
      <w:r w:rsidR="009C1CD4" w:rsidRPr="00864550">
        <w:rPr>
          <w:sz w:val="28"/>
          <w:szCs w:val="28"/>
          <w:lang w:val="uk-UA"/>
        </w:rPr>
        <w:t xml:space="preserve"> операціями у хворих з критичною ішемією, обумовленої ур</w:t>
      </w:r>
      <w:r w:rsidRPr="00864550">
        <w:rPr>
          <w:sz w:val="28"/>
          <w:szCs w:val="28"/>
          <w:lang w:val="uk-UA"/>
        </w:rPr>
        <w:t>аженням інфраінгвінальних артерій, є ендоваскулярна реваскулярізація. Артерії СПС найбільш часто вражаються</w:t>
      </w:r>
      <w:r w:rsidR="009C1CD4" w:rsidRPr="00864550">
        <w:rPr>
          <w:sz w:val="28"/>
          <w:szCs w:val="28"/>
          <w:lang w:val="uk-UA"/>
        </w:rPr>
        <w:t xml:space="preserve"> у </w:t>
      </w:r>
      <w:r w:rsidR="009C1CD4" w:rsidRPr="00864550">
        <w:rPr>
          <w:sz w:val="28"/>
          <w:szCs w:val="28"/>
          <w:lang w:val="uk-UA"/>
        </w:rPr>
        <w:lastRenderedPageBreak/>
        <w:t xml:space="preserve">хворих з критичною ішемією. У 70% хворих з </w:t>
      </w:r>
      <w:r w:rsidR="006C37D9" w:rsidRPr="00864550">
        <w:rPr>
          <w:sz w:val="28"/>
          <w:szCs w:val="28"/>
          <w:lang w:val="uk-UA"/>
        </w:rPr>
        <w:t>ХКІНК</w:t>
      </w:r>
      <w:r w:rsidRPr="00864550">
        <w:rPr>
          <w:sz w:val="28"/>
          <w:szCs w:val="28"/>
          <w:lang w:val="uk-UA"/>
        </w:rPr>
        <w:t xml:space="preserve"> спостерігаються ураження артерій СПС, які потребують відновлення</w:t>
      </w:r>
      <w:r w:rsidR="009C1CD4" w:rsidRPr="00864550">
        <w:rPr>
          <w:sz w:val="28"/>
          <w:szCs w:val="28"/>
          <w:lang w:val="uk-UA"/>
        </w:rPr>
        <w:t xml:space="preserve"> кровотоку. Приблизн</w:t>
      </w:r>
      <w:r w:rsidRPr="00864550">
        <w:rPr>
          <w:sz w:val="28"/>
          <w:szCs w:val="28"/>
          <w:lang w:val="uk-UA"/>
        </w:rPr>
        <w:t>о у половини цих пацієнтів є супутні гемодинамічно значи</w:t>
      </w:r>
      <w:r w:rsidR="009C1CD4" w:rsidRPr="00864550">
        <w:rPr>
          <w:sz w:val="28"/>
          <w:szCs w:val="28"/>
          <w:lang w:val="uk-UA"/>
        </w:rPr>
        <w:t>мі ураження артерій г</w:t>
      </w:r>
      <w:r w:rsidRPr="00864550">
        <w:rPr>
          <w:sz w:val="28"/>
          <w:szCs w:val="28"/>
          <w:lang w:val="uk-UA"/>
        </w:rPr>
        <w:t>омілкового-стоп ного сегмента (Г</w:t>
      </w:r>
      <w:r w:rsidR="009C1CD4" w:rsidRPr="00864550">
        <w:rPr>
          <w:sz w:val="28"/>
          <w:szCs w:val="28"/>
          <w:lang w:val="uk-UA"/>
        </w:rPr>
        <w:t xml:space="preserve">СС), які також </w:t>
      </w:r>
      <w:r w:rsidRPr="00864550">
        <w:rPr>
          <w:sz w:val="28"/>
          <w:szCs w:val="28"/>
          <w:lang w:val="uk-UA"/>
        </w:rPr>
        <w:t>потребують відновлення кровотоку.</w:t>
      </w:r>
      <w:r w:rsidR="0045790F" w:rsidRPr="00864550">
        <w:rPr>
          <w:sz w:val="28"/>
          <w:szCs w:val="28"/>
          <w:lang w:val="uk-UA"/>
        </w:rPr>
        <w:t xml:space="preserve"> </w:t>
      </w:r>
    </w:p>
    <w:p w14:paraId="52685A8C" w14:textId="103DF724" w:rsidR="009C1CD4" w:rsidRPr="00864550" w:rsidRDefault="009C1CD4" w:rsidP="005B7B34">
      <w:pPr>
        <w:pStyle w:val="ac"/>
        <w:tabs>
          <w:tab w:val="left" w:pos="142"/>
        </w:tabs>
        <w:spacing w:line="360" w:lineRule="auto"/>
        <w:ind w:firstLine="567"/>
        <w:contextualSpacing/>
        <w:jc w:val="both"/>
        <w:rPr>
          <w:sz w:val="28"/>
          <w:szCs w:val="28"/>
          <w:lang w:val="uk-UA"/>
        </w:rPr>
      </w:pPr>
      <w:r w:rsidRPr="00864550">
        <w:rPr>
          <w:sz w:val="28"/>
          <w:szCs w:val="28"/>
          <w:lang w:val="uk-UA"/>
        </w:rPr>
        <w:t>Основною проц</w:t>
      </w:r>
      <w:r w:rsidR="00613F4B" w:rsidRPr="00864550">
        <w:rPr>
          <w:sz w:val="28"/>
          <w:szCs w:val="28"/>
          <w:lang w:val="uk-UA"/>
        </w:rPr>
        <w:t>едурою при ураженні інфраінгві</w:t>
      </w:r>
      <w:r w:rsidR="0045790F" w:rsidRPr="00864550">
        <w:rPr>
          <w:sz w:val="28"/>
          <w:szCs w:val="28"/>
          <w:lang w:val="uk-UA"/>
        </w:rPr>
        <w:t xml:space="preserve">нальних артерій є балонна </w:t>
      </w:r>
      <w:r w:rsidRPr="00864550">
        <w:rPr>
          <w:sz w:val="28"/>
          <w:szCs w:val="28"/>
          <w:lang w:val="uk-UA"/>
        </w:rPr>
        <w:t>дил</w:t>
      </w:r>
      <w:r w:rsidR="00613F4B" w:rsidRPr="00864550">
        <w:rPr>
          <w:sz w:val="28"/>
          <w:szCs w:val="28"/>
          <w:lang w:val="uk-UA"/>
        </w:rPr>
        <w:t>атація. Стентування в артеріях С</w:t>
      </w:r>
      <w:r w:rsidRPr="00864550">
        <w:rPr>
          <w:sz w:val="28"/>
          <w:szCs w:val="28"/>
          <w:lang w:val="uk-UA"/>
        </w:rPr>
        <w:t>ПС проводитьс</w:t>
      </w:r>
      <w:r w:rsidR="00613F4B" w:rsidRPr="00864550">
        <w:rPr>
          <w:sz w:val="28"/>
          <w:szCs w:val="28"/>
          <w:lang w:val="uk-UA"/>
        </w:rPr>
        <w:t>я в випадках обструктивної дис</w:t>
      </w:r>
      <w:r w:rsidRPr="00864550">
        <w:rPr>
          <w:sz w:val="28"/>
          <w:szCs w:val="28"/>
          <w:lang w:val="uk-UA"/>
        </w:rPr>
        <w:t>секції або збереження залишкового стенозу більше 30% після повторного дилатації</w:t>
      </w:r>
      <w:r w:rsidR="00613F4B" w:rsidRPr="00864550">
        <w:rPr>
          <w:sz w:val="28"/>
          <w:szCs w:val="28"/>
          <w:lang w:val="uk-UA"/>
        </w:rPr>
        <w:t>.</w:t>
      </w:r>
    </w:p>
    <w:p w14:paraId="08668700" w14:textId="301C34F1" w:rsidR="009C1CD4" w:rsidRPr="00864550" w:rsidRDefault="009C1CD4" w:rsidP="005B7B34">
      <w:pPr>
        <w:pStyle w:val="ac"/>
        <w:tabs>
          <w:tab w:val="left" w:pos="142"/>
        </w:tabs>
        <w:spacing w:line="360" w:lineRule="auto"/>
        <w:ind w:firstLine="567"/>
        <w:contextualSpacing/>
        <w:jc w:val="both"/>
        <w:rPr>
          <w:sz w:val="28"/>
          <w:szCs w:val="28"/>
          <w:lang w:val="uk-UA"/>
        </w:rPr>
      </w:pPr>
      <w:r w:rsidRPr="00864550">
        <w:rPr>
          <w:sz w:val="28"/>
          <w:szCs w:val="28"/>
          <w:lang w:val="uk-UA"/>
        </w:rPr>
        <w:t>За узагальнени</w:t>
      </w:r>
      <w:r w:rsidR="00613F4B" w:rsidRPr="00864550">
        <w:rPr>
          <w:sz w:val="28"/>
          <w:szCs w:val="28"/>
          <w:lang w:val="uk-UA"/>
        </w:rPr>
        <w:t>ми даними численних досліджень</w:t>
      </w:r>
      <w:r w:rsidRPr="00864550">
        <w:rPr>
          <w:sz w:val="28"/>
          <w:szCs w:val="28"/>
          <w:lang w:val="uk-UA"/>
        </w:rPr>
        <w:t>, технічна успішність ЧБА при ураження</w:t>
      </w:r>
      <w:r w:rsidR="00613F4B" w:rsidRPr="00864550">
        <w:rPr>
          <w:sz w:val="28"/>
          <w:szCs w:val="28"/>
          <w:lang w:val="uk-UA"/>
        </w:rPr>
        <w:t>х артерій С</w:t>
      </w:r>
      <w:r w:rsidRPr="00864550">
        <w:rPr>
          <w:sz w:val="28"/>
          <w:szCs w:val="28"/>
          <w:lang w:val="uk-UA"/>
        </w:rPr>
        <w:t>ПС станови</w:t>
      </w:r>
      <w:r w:rsidR="00613F4B" w:rsidRPr="00864550">
        <w:rPr>
          <w:sz w:val="28"/>
          <w:szCs w:val="28"/>
          <w:lang w:val="uk-UA"/>
        </w:rPr>
        <w:t>ть 69 (59-78)%. Первинна прохідність після ЧБА уражень</w:t>
      </w:r>
      <w:r w:rsidRPr="00864550">
        <w:rPr>
          <w:sz w:val="28"/>
          <w:szCs w:val="28"/>
          <w:lang w:val="uk-UA"/>
        </w:rPr>
        <w:t xml:space="preserve"> довжиною 5-12 см у хворих з </w:t>
      </w:r>
      <w:r w:rsidR="006C37D9" w:rsidRPr="00864550">
        <w:rPr>
          <w:sz w:val="28"/>
          <w:szCs w:val="28"/>
          <w:lang w:val="uk-UA"/>
        </w:rPr>
        <w:t>ХКІНК</w:t>
      </w:r>
      <w:r w:rsidRPr="00864550">
        <w:rPr>
          <w:sz w:val="28"/>
          <w:szCs w:val="28"/>
          <w:lang w:val="uk-UA"/>
        </w:rPr>
        <w:t xml:space="preserve"> становить 57% (4</w:t>
      </w:r>
      <w:r w:rsidR="00613F4B" w:rsidRPr="00864550">
        <w:rPr>
          <w:sz w:val="28"/>
          <w:szCs w:val="28"/>
          <w:lang w:val="uk-UA"/>
        </w:rPr>
        <w:t>2-71%) через 1 рік і 30-43% че</w:t>
      </w:r>
      <w:r w:rsidR="00AE4095" w:rsidRPr="00864550">
        <w:rPr>
          <w:sz w:val="28"/>
          <w:szCs w:val="28"/>
          <w:lang w:val="uk-UA"/>
        </w:rPr>
        <w:t>рез 3 роки [115</w:t>
      </w:r>
      <w:r w:rsidRPr="00864550">
        <w:rPr>
          <w:sz w:val="28"/>
          <w:szCs w:val="28"/>
          <w:lang w:val="uk-UA"/>
        </w:rPr>
        <w:t>].</w:t>
      </w:r>
    </w:p>
    <w:p w14:paraId="6055D22E" w14:textId="0AC853E7" w:rsidR="009C1CD4" w:rsidRPr="00864550" w:rsidRDefault="009C1CD4" w:rsidP="005B7B34">
      <w:pPr>
        <w:pStyle w:val="ac"/>
        <w:tabs>
          <w:tab w:val="left" w:pos="142"/>
        </w:tabs>
        <w:spacing w:line="360" w:lineRule="auto"/>
        <w:ind w:firstLine="567"/>
        <w:contextualSpacing/>
        <w:jc w:val="both"/>
        <w:rPr>
          <w:sz w:val="28"/>
          <w:szCs w:val="28"/>
          <w:lang w:val="uk-UA"/>
        </w:rPr>
      </w:pPr>
      <w:r w:rsidRPr="00864550">
        <w:rPr>
          <w:sz w:val="28"/>
          <w:szCs w:val="28"/>
          <w:lang w:val="uk-UA"/>
        </w:rPr>
        <w:t xml:space="preserve">Поряд зі звичайною </w:t>
      </w:r>
      <w:r w:rsidR="00613F4B" w:rsidRPr="00864550">
        <w:rPr>
          <w:sz w:val="28"/>
          <w:szCs w:val="28"/>
          <w:lang w:val="uk-UA"/>
        </w:rPr>
        <w:t>ЧБА при складних</w:t>
      </w:r>
      <w:r w:rsidRPr="00864550">
        <w:rPr>
          <w:sz w:val="28"/>
          <w:szCs w:val="28"/>
          <w:lang w:val="uk-UA"/>
        </w:rPr>
        <w:t xml:space="preserve"> ураженнях інфраінгвінальних</w:t>
      </w:r>
      <w:r w:rsidR="00613F4B" w:rsidRPr="00864550">
        <w:rPr>
          <w:sz w:val="28"/>
          <w:szCs w:val="28"/>
          <w:lang w:val="uk-UA"/>
        </w:rPr>
        <w:t xml:space="preserve"> артерій реваску</w:t>
      </w:r>
      <w:r w:rsidRPr="00864550">
        <w:rPr>
          <w:sz w:val="28"/>
          <w:szCs w:val="28"/>
          <w:lang w:val="uk-UA"/>
        </w:rPr>
        <w:t>ляризации може бути</w:t>
      </w:r>
      <w:r w:rsidR="00613F4B" w:rsidRPr="00864550">
        <w:rPr>
          <w:sz w:val="28"/>
          <w:szCs w:val="28"/>
          <w:lang w:val="uk-UA"/>
        </w:rPr>
        <w:t xml:space="preserve"> виконана за допомогою субінті</w:t>
      </w:r>
      <w:r w:rsidRPr="00864550">
        <w:rPr>
          <w:sz w:val="28"/>
          <w:szCs w:val="28"/>
          <w:lang w:val="uk-UA"/>
        </w:rPr>
        <w:t xml:space="preserve">мальной ангіопластики (СІА). Після успішної СІА у хворих з </w:t>
      </w:r>
      <w:r w:rsidR="006C37D9" w:rsidRPr="00864550">
        <w:rPr>
          <w:sz w:val="28"/>
          <w:szCs w:val="28"/>
          <w:lang w:val="uk-UA"/>
        </w:rPr>
        <w:t>ХКІНК</w:t>
      </w:r>
      <w:r w:rsidRPr="00864550">
        <w:rPr>
          <w:sz w:val="28"/>
          <w:szCs w:val="28"/>
          <w:lang w:val="uk-UA"/>
        </w:rPr>
        <w:t xml:space="preserve"> чер</w:t>
      </w:r>
      <w:r w:rsidR="00613F4B" w:rsidRPr="00864550">
        <w:rPr>
          <w:sz w:val="28"/>
          <w:szCs w:val="28"/>
          <w:lang w:val="uk-UA"/>
        </w:rPr>
        <w:t>ез 12 місяців збереження кінцівки</w:t>
      </w:r>
      <w:r w:rsidRPr="00864550">
        <w:rPr>
          <w:sz w:val="28"/>
          <w:szCs w:val="28"/>
          <w:lang w:val="uk-UA"/>
        </w:rPr>
        <w:t xml:space="preserve"> досягає 85-90%</w:t>
      </w:r>
      <w:r w:rsidR="00613F4B" w:rsidRPr="00864550">
        <w:rPr>
          <w:sz w:val="28"/>
          <w:szCs w:val="28"/>
          <w:lang w:val="uk-UA"/>
        </w:rPr>
        <w:t>, незважаючи на первинну прохід</w:t>
      </w:r>
      <w:r w:rsidR="00AE4095" w:rsidRPr="00864550">
        <w:rPr>
          <w:sz w:val="28"/>
          <w:szCs w:val="28"/>
          <w:lang w:val="uk-UA"/>
        </w:rPr>
        <w:t>ність, що становить 50% [116</w:t>
      </w:r>
      <w:r w:rsidRPr="00864550">
        <w:rPr>
          <w:sz w:val="28"/>
          <w:szCs w:val="28"/>
          <w:lang w:val="uk-UA"/>
        </w:rPr>
        <w:t>]. Ефектив</w:t>
      </w:r>
      <w:r w:rsidR="00613F4B" w:rsidRPr="00864550">
        <w:rPr>
          <w:sz w:val="28"/>
          <w:szCs w:val="28"/>
          <w:lang w:val="uk-UA"/>
        </w:rPr>
        <w:t>ність як ін</w:t>
      </w:r>
      <w:r w:rsidRPr="00864550">
        <w:rPr>
          <w:sz w:val="28"/>
          <w:szCs w:val="28"/>
          <w:lang w:val="uk-UA"/>
        </w:rPr>
        <w:t>тралюмінальной, так і субінтімальной ангіопластики, є порівнянними.</w:t>
      </w:r>
    </w:p>
    <w:p w14:paraId="576D1DFA" w14:textId="77777777" w:rsidR="009C1CD4" w:rsidRPr="00864550" w:rsidRDefault="00613F4B" w:rsidP="005B7B34">
      <w:pPr>
        <w:pStyle w:val="ac"/>
        <w:tabs>
          <w:tab w:val="left" w:pos="142"/>
        </w:tabs>
        <w:spacing w:line="360" w:lineRule="auto"/>
        <w:ind w:firstLine="567"/>
        <w:contextualSpacing/>
        <w:jc w:val="both"/>
        <w:rPr>
          <w:sz w:val="28"/>
          <w:szCs w:val="28"/>
          <w:lang w:val="uk-UA"/>
        </w:rPr>
      </w:pPr>
      <w:r w:rsidRPr="00864550">
        <w:rPr>
          <w:sz w:val="28"/>
          <w:szCs w:val="28"/>
          <w:lang w:val="uk-UA"/>
        </w:rPr>
        <w:t>Колькість технічних невдач в значно</w:t>
      </w:r>
      <w:r w:rsidR="009C1CD4" w:rsidRPr="00864550">
        <w:rPr>
          <w:sz w:val="28"/>
          <w:szCs w:val="28"/>
          <w:lang w:val="uk-UA"/>
        </w:rPr>
        <w:t xml:space="preserve"> зменшується при імплантації стентів, але рестеноз залишається основною проблемою, </w:t>
      </w:r>
      <w:r w:rsidRPr="00864550">
        <w:rPr>
          <w:sz w:val="28"/>
          <w:szCs w:val="28"/>
          <w:lang w:val="uk-UA"/>
        </w:rPr>
        <w:t>зменшуючи довгострокові переваги</w:t>
      </w:r>
      <w:r w:rsidR="009C1CD4" w:rsidRPr="00864550">
        <w:rPr>
          <w:sz w:val="28"/>
          <w:szCs w:val="28"/>
          <w:lang w:val="uk-UA"/>
        </w:rPr>
        <w:t xml:space="preserve"> стентування</w:t>
      </w:r>
      <w:r w:rsidRPr="00864550">
        <w:rPr>
          <w:sz w:val="28"/>
          <w:szCs w:val="28"/>
          <w:lang w:val="uk-UA"/>
        </w:rPr>
        <w:t>.</w:t>
      </w:r>
    </w:p>
    <w:p w14:paraId="1023F5E9" w14:textId="36510E3C" w:rsidR="00E9653E" w:rsidRPr="00864550" w:rsidRDefault="009C1CD4" w:rsidP="005B7B34">
      <w:pPr>
        <w:pStyle w:val="ac"/>
        <w:tabs>
          <w:tab w:val="left" w:pos="142"/>
        </w:tabs>
        <w:spacing w:line="360" w:lineRule="auto"/>
        <w:ind w:firstLine="567"/>
        <w:contextualSpacing/>
        <w:jc w:val="both"/>
        <w:rPr>
          <w:sz w:val="28"/>
          <w:szCs w:val="28"/>
          <w:lang w:val="uk-UA"/>
        </w:rPr>
      </w:pPr>
      <w:r w:rsidRPr="00864550">
        <w:rPr>
          <w:sz w:val="28"/>
          <w:szCs w:val="28"/>
          <w:lang w:val="uk-UA"/>
        </w:rPr>
        <w:t>Технічна успішність стентування становить 94% (91% -97%) при довжині поразок 5-18 см, первинна прохідність п</w:t>
      </w:r>
      <w:r w:rsidR="00AE4095" w:rsidRPr="00864550">
        <w:rPr>
          <w:sz w:val="28"/>
          <w:szCs w:val="28"/>
          <w:lang w:val="uk-UA"/>
        </w:rPr>
        <w:t>ротягом року - 66% (60% -72%) [117</w:t>
      </w:r>
      <w:r w:rsidRPr="00864550">
        <w:rPr>
          <w:sz w:val="28"/>
          <w:szCs w:val="28"/>
        </w:rPr>
        <w:t>].</w:t>
      </w:r>
    </w:p>
    <w:p w14:paraId="4E9DA94F" w14:textId="77417937" w:rsidR="0079436B" w:rsidRPr="00864550" w:rsidRDefault="00613F4B" w:rsidP="005B7B34">
      <w:pPr>
        <w:pStyle w:val="ac"/>
        <w:tabs>
          <w:tab w:val="left" w:pos="142"/>
        </w:tabs>
        <w:spacing w:line="360" w:lineRule="auto"/>
        <w:ind w:firstLine="567"/>
        <w:contextualSpacing/>
        <w:jc w:val="both"/>
        <w:rPr>
          <w:sz w:val="28"/>
          <w:szCs w:val="28"/>
          <w:lang w:val="uk-UA"/>
        </w:rPr>
      </w:pPr>
      <w:r w:rsidRPr="00864550">
        <w:rPr>
          <w:sz w:val="28"/>
          <w:szCs w:val="28"/>
          <w:lang w:val="uk-UA"/>
        </w:rPr>
        <w:t>Розвиток неоінтімальной ги</w:t>
      </w:r>
      <w:r w:rsidR="009C1CD4" w:rsidRPr="00864550">
        <w:rPr>
          <w:sz w:val="28"/>
          <w:szCs w:val="28"/>
          <w:lang w:val="uk-UA"/>
        </w:rPr>
        <w:t>перплазіі і рестеноз є а</w:t>
      </w:r>
      <w:r w:rsidRPr="00864550">
        <w:rPr>
          <w:sz w:val="28"/>
          <w:szCs w:val="28"/>
          <w:lang w:val="uk-UA"/>
        </w:rPr>
        <w:t>хіллесовою п'ятою ендоваскуляр</w:t>
      </w:r>
      <w:r w:rsidR="009C1CD4" w:rsidRPr="00864550">
        <w:rPr>
          <w:sz w:val="28"/>
          <w:szCs w:val="28"/>
          <w:lang w:val="uk-UA"/>
        </w:rPr>
        <w:t>ного лікування ар</w:t>
      </w:r>
      <w:r w:rsidRPr="00864550">
        <w:rPr>
          <w:sz w:val="28"/>
          <w:szCs w:val="28"/>
          <w:lang w:val="uk-UA"/>
        </w:rPr>
        <w:t>терій С</w:t>
      </w:r>
      <w:r w:rsidR="009C1CD4" w:rsidRPr="00864550">
        <w:rPr>
          <w:sz w:val="28"/>
          <w:szCs w:val="28"/>
          <w:lang w:val="uk-UA"/>
        </w:rPr>
        <w:t>ПС. Я</w:t>
      </w:r>
      <w:r w:rsidRPr="00864550">
        <w:rPr>
          <w:sz w:val="28"/>
          <w:szCs w:val="28"/>
          <w:lang w:val="uk-UA"/>
        </w:rPr>
        <w:t>к уже згадувалося вище, кількість</w:t>
      </w:r>
      <w:r w:rsidR="009C1CD4" w:rsidRPr="00864550">
        <w:rPr>
          <w:sz w:val="28"/>
          <w:szCs w:val="28"/>
          <w:lang w:val="uk-UA"/>
        </w:rPr>
        <w:t xml:space="preserve"> </w:t>
      </w:r>
      <w:r w:rsidR="00263AF5" w:rsidRPr="00864550">
        <w:rPr>
          <w:sz w:val="28"/>
          <w:szCs w:val="28"/>
          <w:lang w:val="uk-UA"/>
        </w:rPr>
        <w:t>рестенозов після ЧБА артерій С</w:t>
      </w:r>
      <w:r w:rsidR="009C1CD4" w:rsidRPr="00864550">
        <w:rPr>
          <w:sz w:val="28"/>
          <w:szCs w:val="28"/>
          <w:lang w:val="uk-UA"/>
        </w:rPr>
        <w:t xml:space="preserve">ПС у хворих з </w:t>
      </w:r>
      <w:r w:rsidR="006C37D9" w:rsidRPr="00864550">
        <w:rPr>
          <w:sz w:val="28"/>
          <w:szCs w:val="28"/>
          <w:lang w:val="uk-UA"/>
        </w:rPr>
        <w:t>ХКІНК</w:t>
      </w:r>
      <w:r w:rsidR="009C1CD4" w:rsidRPr="00864550">
        <w:rPr>
          <w:sz w:val="28"/>
          <w:szCs w:val="28"/>
          <w:lang w:val="uk-UA"/>
        </w:rPr>
        <w:t xml:space="preserve"> через 1 рік становить 30-60%, після стентування - 30-40%. Найефективнішою технологією профілактики неоін- тімально</w:t>
      </w:r>
      <w:r w:rsidR="00263AF5" w:rsidRPr="00864550">
        <w:rPr>
          <w:sz w:val="28"/>
          <w:szCs w:val="28"/>
          <w:lang w:val="uk-UA"/>
        </w:rPr>
        <w:t>й гіперплазії, сьогодні є елютуючі баллон</w:t>
      </w:r>
      <w:r w:rsidR="009C1CD4" w:rsidRPr="00864550">
        <w:rPr>
          <w:sz w:val="28"/>
          <w:szCs w:val="28"/>
          <w:lang w:val="uk-UA"/>
        </w:rPr>
        <w:t>ні катетери та стенти, які виділяють антипроліфератив</w:t>
      </w:r>
      <w:r w:rsidR="00263AF5" w:rsidRPr="00864550">
        <w:rPr>
          <w:sz w:val="28"/>
          <w:szCs w:val="28"/>
          <w:lang w:val="uk-UA"/>
        </w:rPr>
        <w:t>ні препарати, такі як паклітак</w:t>
      </w:r>
      <w:r w:rsidR="009C1CD4" w:rsidRPr="00864550">
        <w:rPr>
          <w:sz w:val="28"/>
          <w:szCs w:val="28"/>
          <w:lang w:val="uk-UA"/>
        </w:rPr>
        <w:t>сель, прямо в судинну стінку.</w:t>
      </w:r>
    </w:p>
    <w:p w14:paraId="11752859" w14:textId="6F48C50B" w:rsidR="0079436B" w:rsidRPr="00864550" w:rsidRDefault="00263AF5" w:rsidP="005B7B34">
      <w:pPr>
        <w:pStyle w:val="ac"/>
        <w:tabs>
          <w:tab w:val="left" w:pos="142"/>
        </w:tabs>
        <w:spacing w:line="360" w:lineRule="auto"/>
        <w:ind w:firstLine="567"/>
        <w:contextualSpacing/>
        <w:jc w:val="both"/>
        <w:rPr>
          <w:sz w:val="28"/>
          <w:szCs w:val="28"/>
          <w:lang w:val="uk-UA"/>
        </w:rPr>
      </w:pPr>
      <w:r w:rsidRPr="00864550">
        <w:rPr>
          <w:sz w:val="28"/>
          <w:szCs w:val="28"/>
          <w:lang w:val="uk-UA"/>
        </w:rPr>
        <w:lastRenderedPageBreak/>
        <w:t>У хворих, які після невдал</w:t>
      </w:r>
      <w:r w:rsidR="009C1CD4" w:rsidRPr="00864550">
        <w:rPr>
          <w:sz w:val="28"/>
          <w:szCs w:val="28"/>
          <w:lang w:val="uk-UA"/>
        </w:rPr>
        <w:t>ої ЧБА були вд</w:t>
      </w:r>
      <w:r w:rsidRPr="00864550">
        <w:rPr>
          <w:sz w:val="28"/>
          <w:szCs w:val="28"/>
          <w:lang w:val="uk-UA"/>
        </w:rPr>
        <w:t xml:space="preserve">руге рандомізовані на </w:t>
      </w:r>
      <w:r w:rsidR="009C1CD4" w:rsidRPr="00864550">
        <w:rPr>
          <w:sz w:val="28"/>
          <w:szCs w:val="28"/>
          <w:lang w:val="uk-UA"/>
        </w:rPr>
        <w:t>стентування непокритими або елютинг стентами, спостерігалося перевагу елютинг стентів у вигляді 5-річного клінічного поліпшення (81.8% проти 63.8%, P = 0.02), прохідності (72.4% проти 53.0%, P = 0.03), та відсутності в необхідн</w:t>
      </w:r>
      <w:r w:rsidRPr="00864550">
        <w:rPr>
          <w:sz w:val="28"/>
          <w:szCs w:val="28"/>
          <w:lang w:val="uk-UA"/>
        </w:rPr>
        <w:t>ості в повторних реваскуляріза</w:t>
      </w:r>
      <w:r w:rsidR="009C1CD4" w:rsidRPr="00864550">
        <w:rPr>
          <w:sz w:val="28"/>
          <w:szCs w:val="28"/>
          <w:lang w:val="uk-UA"/>
        </w:rPr>
        <w:t>циях (84.9% проти 71,6%, P = 0.06). Ці результати</w:t>
      </w:r>
      <w:r w:rsidRPr="00864550">
        <w:rPr>
          <w:sz w:val="28"/>
          <w:szCs w:val="28"/>
          <w:lang w:val="uk-UA"/>
        </w:rPr>
        <w:t xml:space="preserve">  </w:t>
      </w:r>
      <w:r w:rsidR="009C1CD4" w:rsidRPr="00864550">
        <w:rPr>
          <w:sz w:val="28"/>
          <w:szCs w:val="28"/>
          <w:lang w:val="uk-UA"/>
        </w:rPr>
        <w:t xml:space="preserve">викликають зменшення протягом 5 років більш ніж на 40% ризику рестенозу і повторних реваскуляризації після імплантації елютинг </w:t>
      </w:r>
      <w:r w:rsidRPr="00864550">
        <w:rPr>
          <w:sz w:val="28"/>
          <w:szCs w:val="28"/>
          <w:lang w:val="uk-UA"/>
        </w:rPr>
        <w:t>стентів в порівнянні з непокри</w:t>
      </w:r>
      <w:r w:rsidR="00AE4095" w:rsidRPr="00864550">
        <w:rPr>
          <w:sz w:val="28"/>
          <w:szCs w:val="28"/>
          <w:lang w:val="uk-UA"/>
        </w:rPr>
        <w:t>тими стентами і ЧБА. [118</w:t>
      </w:r>
      <w:r w:rsidR="009C1CD4" w:rsidRPr="00864550">
        <w:rPr>
          <w:sz w:val="28"/>
          <w:szCs w:val="28"/>
          <w:lang w:val="uk-UA"/>
        </w:rPr>
        <w:t>].</w:t>
      </w:r>
    </w:p>
    <w:p w14:paraId="5699A058" w14:textId="21A41E97" w:rsidR="009C1CD4" w:rsidRPr="00864550" w:rsidRDefault="009C1CD4" w:rsidP="005B7B34">
      <w:pPr>
        <w:pStyle w:val="ac"/>
        <w:tabs>
          <w:tab w:val="left" w:pos="142"/>
        </w:tabs>
        <w:spacing w:line="360" w:lineRule="auto"/>
        <w:ind w:firstLine="567"/>
        <w:contextualSpacing/>
        <w:jc w:val="both"/>
        <w:rPr>
          <w:sz w:val="28"/>
          <w:szCs w:val="28"/>
          <w:lang w:val="uk-UA"/>
        </w:rPr>
      </w:pPr>
      <w:r w:rsidRPr="00864550">
        <w:rPr>
          <w:sz w:val="28"/>
          <w:szCs w:val="28"/>
          <w:lang w:val="uk-UA"/>
        </w:rPr>
        <w:t xml:space="preserve">Таким чином, наявні </w:t>
      </w:r>
      <w:r w:rsidR="00263AF5" w:rsidRPr="00864550">
        <w:rPr>
          <w:sz w:val="28"/>
          <w:szCs w:val="28"/>
          <w:lang w:val="uk-UA"/>
        </w:rPr>
        <w:t>на сьогодні дані дозволяють ре</w:t>
      </w:r>
      <w:r w:rsidRPr="00864550">
        <w:rPr>
          <w:sz w:val="28"/>
          <w:szCs w:val="28"/>
          <w:lang w:val="uk-UA"/>
        </w:rPr>
        <w:t>коме</w:t>
      </w:r>
      <w:r w:rsidR="00263AF5" w:rsidRPr="00864550">
        <w:rPr>
          <w:sz w:val="28"/>
          <w:szCs w:val="28"/>
          <w:lang w:val="uk-UA"/>
        </w:rPr>
        <w:t>ндуват</w:t>
      </w:r>
      <w:r w:rsidRPr="00864550">
        <w:rPr>
          <w:sz w:val="28"/>
          <w:szCs w:val="28"/>
          <w:lang w:val="uk-UA"/>
        </w:rPr>
        <w:t>и ендоваскулярний підхід в якості первинного лікування у більшос</w:t>
      </w:r>
      <w:r w:rsidR="00263AF5" w:rsidRPr="00864550">
        <w:rPr>
          <w:sz w:val="28"/>
          <w:szCs w:val="28"/>
          <w:lang w:val="uk-UA"/>
        </w:rPr>
        <w:t>ті хворих з ураженнями артерій С</w:t>
      </w:r>
      <w:r w:rsidRPr="00864550">
        <w:rPr>
          <w:sz w:val="28"/>
          <w:szCs w:val="28"/>
          <w:lang w:val="uk-UA"/>
        </w:rPr>
        <w:t>ПС. За рекомендаціями CIRSE методом</w:t>
      </w:r>
      <w:r w:rsidR="00263AF5" w:rsidRPr="00864550">
        <w:rPr>
          <w:sz w:val="28"/>
          <w:szCs w:val="28"/>
          <w:lang w:val="uk-UA"/>
        </w:rPr>
        <w:t xml:space="preserve"> вибору лікування уражень артерій СП</w:t>
      </w:r>
      <w:r w:rsidRPr="00864550">
        <w:rPr>
          <w:sz w:val="28"/>
          <w:szCs w:val="28"/>
          <w:lang w:val="uk-UA"/>
        </w:rPr>
        <w:t>С TASC A-C є Е</w:t>
      </w:r>
      <w:r w:rsidR="00263AF5" w:rsidRPr="00864550">
        <w:rPr>
          <w:sz w:val="28"/>
          <w:szCs w:val="28"/>
          <w:lang w:val="uk-UA"/>
        </w:rPr>
        <w:t>В, в той час як шунтування рекомендоване для ураження</w:t>
      </w:r>
      <w:r w:rsidRPr="00864550">
        <w:rPr>
          <w:sz w:val="28"/>
          <w:szCs w:val="28"/>
          <w:lang w:val="uk-UA"/>
        </w:rPr>
        <w:t xml:space="preserve"> TASC D,</w:t>
      </w:r>
      <w:r w:rsidR="00AE4095" w:rsidRPr="00864550">
        <w:rPr>
          <w:sz w:val="28"/>
          <w:szCs w:val="28"/>
          <w:lang w:val="uk-UA"/>
        </w:rPr>
        <w:t xml:space="preserve"> особливо у молодих пацієнтів [119</w:t>
      </w:r>
      <w:r w:rsidRPr="00864550">
        <w:rPr>
          <w:sz w:val="28"/>
          <w:szCs w:val="28"/>
          <w:lang w:val="uk-UA"/>
        </w:rPr>
        <w:t>].</w:t>
      </w:r>
    </w:p>
    <w:p w14:paraId="5EA92AC8" w14:textId="5A0265BC" w:rsidR="009C1CD4" w:rsidRPr="00864550" w:rsidRDefault="000F3691" w:rsidP="005B7B34">
      <w:pPr>
        <w:pStyle w:val="ac"/>
        <w:tabs>
          <w:tab w:val="left" w:pos="142"/>
        </w:tabs>
        <w:spacing w:line="360" w:lineRule="auto"/>
        <w:ind w:firstLine="567"/>
        <w:contextualSpacing/>
        <w:jc w:val="both"/>
        <w:rPr>
          <w:sz w:val="28"/>
          <w:szCs w:val="28"/>
          <w:lang w:val="uk-UA"/>
        </w:rPr>
      </w:pPr>
      <w:r w:rsidRPr="00864550">
        <w:rPr>
          <w:sz w:val="28"/>
          <w:szCs w:val="28"/>
          <w:lang w:val="uk-UA"/>
        </w:rPr>
        <w:t xml:space="preserve">Розподіл артеріальних уражень у хворих з </w:t>
      </w:r>
      <w:r w:rsidR="006C37D9" w:rsidRPr="00864550">
        <w:rPr>
          <w:sz w:val="28"/>
          <w:szCs w:val="28"/>
          <w:lang w:val="uk-UA"/>
        </w:rPr>
        <w:t>ХКІНК</w:t>
      </w:r>
      <w:r w:rsidRPr="00864550">
        <w:rPr>
          <w:sz w:val="28"/>
          <w:szCs w:val="28"/>
          <w:lang w:val="uk-UA"/>
        </w:rPr>
        <w:t xml:space="preserve"> із супутнім ЦД, характеризується багатоповерхови</w:t>
      </w:r>
      <w:r w:rsidR="00263AF5" w:rsidRPr="00864550">
        <w:rPr>
          <w:sz w:val="28"/>
          <w:szCs w:val="28"/>
          <w:lang w:val="uk-UA"/>
        </w:rPr>
        <w:t>ми поширеними інфраінгвінальних уражень</w:t>
      </w:r>
      <w:r w:rsidRPr="00864550">
        <w:rPr>
          <w:sz w:val="28"/>
          <w:szCs w:val="28"/>
          <w:lang w:val="uk-UA"/>
        </w:rPr>
        <w:t xml:space="preserve"> з одночасним залученням артерій нижче коліна, виражен</w:t>
      </w:r>
      <w:r w:rsidR="00263AF5" w:rsidRPr="00864550">
        <w:rPr>
          <w:sz w:val="28"/>
          <w:szCs w:val="28"/>
          <w:lang w:val="uk-UA"/>
        </w:rPr>
        <w:t>им кальцинозом і перевагою</w:t>
      </w:r>
      <w:r w:rsidRPr="00864550">
        <w:rPr>
          <w:sz w:val="28"/>
          <w:szCs w:val="28"/>
          <w:lang w:val="uk-UA"/>
        </w:rPr>
        <w:t xml:space="preserve"> довгих хроніч</w:t>
      </w:r>
      <w:r w:rsidR="00263AF5" w:rsidRPr="00864550">
        <w:rPr>
          <w:sz w:val="28"/>
          <w:szCs w:val="28"/>
          <w:lang w:val="uk-UA"/>
        </w:rPr>
        <w:t>них оклюзій в поєднанні з гемо</w:t>
      </w:r>
      <w:r w:rsidRPr="00864550">
        <w:rPr>
          <w:sz w:val="28"/>
          <w:szCs w:val="28"/>
          <w:lang w:val="uk-UA"/>
        </w:rPr>
        <w:t>динамічно з</w:t>
      </w:r>
      <w:r w:rsidR="00AE4095" w:rsidRPr="00864550">
        <w:rPr>
          <w:sz w:val="28"/>
          <w:szCs w:val="28"/>
          <w:lang w:val="uk-UA"/>
        </w:rPr>
        <w:t>начущими множинними стенозами [120</w:t>
      </w:r>
      <w:r w:rsidRPr="00864550">
        <w:rPr>
          <w:sz w:val="28"/>
          <w:szCs w:val="28"/>
          <w:lang w:val="uk-UA"/>
        </w:rPr>
        <w:t>].</w:t>
      </w:r>
    </w:p>
    <w:p w14:paraId="1ADB1A31" w14:textId="46A41299" w:rsidR="0079436B" w:rsidRPr="00864550" w:rsidRDefault="000F3691" w:rsidP="005B7B34">
      <w:pPr>
        <w:pStyle w:val="ac"/>
        <w:tabs>
          <w:tab w:val="left" w:pos="142"/>
        </w:tabs>
        <w:spacing w:line="360" w:lineRule="auto"/>
        <w:ind w:firstLine="567"/>
        <w:contextualSpacing/>
        <w:jc w:val="both"/>
        <w:rPr>
          <w:sz w:val="28"/>
          <w:szCs w:val="28"/>
          <w:lang w:val="uk-UA"/>
        </w:rPr>
      </w:pPr>
      <w:r w:rsidRPr="00864550">
        <w:rPr>
          <w:sz w:val="28"/>
          <w:szCs w:val="28"/>
          <w:lang w:val="uk-UA"/>
        </w:rPr>
        <w:t>У зв'</w:t>
      </w:r>
      <w:r w:rsidR="00263AF5" w:rsidRPr="00864550">
        <w:rPr>
          <w:sz w:val="28"/>
          <w:szCs w:val="28"/>
          <w:lang w:val="uk-UA"/>
        </w:rPr>
        <w:t>язку з тим, що для большості</w:t>
      </w:r>
      <w:r w:rsidRPr="00864550">
        <w:rPr>
          <w:sz w:val="28"/>
          <w:szCs w:val="28"/>
          <w:lang w:val="uk-UA"/>
        </w:rPr>
        <w:t xml:space="preserve"> хворих з </w:t>
      </w:r>
      <w:r w:rsidR="006C37D9" w:rsidRPr="00864550">
        <w:rPr>
          <w:sz w:val="28"/>
          <w:szCs w:val="28"/>
          <w:lang w:val="uk-UA"/>
        </w:rPr>
        <w:t>ХКІНК</w:t>
      </w:r>
      <w:r w:rsidR="00263AF5" w:rsidRPr="00864550">
        <w:rPr>
          <w:sz w:val="28"/>
          <w:szCs w:val="28"/>
          <w:lang w:val="uk-UA"/>
        </w:rPr>
        <w:t xml:space="preserve"> характер</w:t>
      </w:r>
      <w:r w:rsidRPr="00864550">
        <w:rPr>
          <w:sz w:val="28"/>
          <w:szCs w:val="28"/>
          <w:lang w:val="uk-UA"/>
        </w:rPr>
        <w:t>ним є багатоповерхові поєднані ураження інфраін</w:t>
      </w:r>
      <w:r w:rsidR="00263AF5" w:rsidRPr="00864550">
        <w:rPr>
          <w:sz w:val="28"/>
          <w:szCs w:val="28"/>
          <w:lang w:val="uk-UA"/>
        </w:rPr>
        <w:t>гвінальних артерій, як артерій СПС, так і артерій П</w:t>
      </w:r>
      <w:r w:rsidRPr="00864550">
        <w:rPr>
          <w:sz w:val="28"/>
          <w:szCs w:val="28"/>
          <w:lang w:val="uk-UA"/>
        </w:rPr>
        <w:t>СС, у цих пацієнтів, як правило, виконується ендоваскулярна корекція всіх поразок в ході одного оперативного втручання</w:t>
      </w:r>
      <w:r w:rsidR="00263AF5" w:rsidRPr="00864550">
        <w:rPr>
          <w:sz w:val="28"/>
          <w:szCs w:val="28"/>
          <w:lang w:val="uk-UA"/>
        </w:rPr>
        <w:t>.</w:t>
      </w:r>
    </w:p>
    <w:p w14:paraId="628893FA" w14:textId="58BB75A2" w:rsidR="009C1CD4" w:rsidRPr="00864550" w:rsidRDefault="00263AF5" w:rsidP="005B7B34">
      <w:pPr>
        <w:pStyle w:val="ac"/>
        <w:tabs>
          <w:tab w:val="left" w:pos="142"/>
        </w:tabs>
        <w:spacing w:line="360" w:lineRule="auto"/>
        <w:ind w:firstLine="567"/>
        <w:contextualSpacing/>
        <w:jc w:val="both"/>
        <w:rPr>
          <w:sz w:val="28"/>
          <w:szCs w:val="28"/>
          <w:lang w:val="uk-UA"/>
        </w:rPr>
      </w:pPr>
      <w:r w:rsidRPr="00864550">
        <w:rPr>
          <w:sz w:val="28"/>
          <w:szCs w:val="28"/>
          <w:lang w:val="uk-UA"/>
        </w:rPr>
        <w:t>Результати</w:t>
      </w:r>
      <w:r w:rsidR="000F3691" w:rsidRPr="00864550">
        <w:rPr>
          <w:sz w:val="28"/>
          <w:szCs w:val="28"/>
          <w:lang w:val="uk-UA"/>
        </w:rPr>
        <w:t xml:space="preserve"> реваскуляризації не є настільки переконливими, як передбача</w:t>
      </w:r>
      <w:r w:rsidRPr="00864550">
        <w:rPr>
          <w:sz w:val="28"/>
          <w:szCs w:val="28"/>
          <w:lang w:val="uk-UA"/>
        </w:rPr>
        <w:t>лося. Дані</w:t>
      </w:r>
      <w:r w:rsidR="000F3691" w:rsidRPr="00864550">
        <w:rPr>
          <w:sz w:val="28"/>
          <w:szCs w:val="28"/>
          <w:lang w:val="uk-UA"/>
        </w:rPr>
        <w:t xml:space="preserve"> (PREVENT III), в якому у більшості з 140</w:t>
      </w:r>
      <w:r w:rsidRPr="00864550">
        <w:rPr>
          <w:sz w:val="28"/>
          <w:szCs w:val="28"/>
          <w:lang w:val="uk-UA"/>
        </w:rPr>
        <w:t>4 хворих шунт анастомозірували з гомілковими або стопними</w:t>
      </w:r>
      <w:r w:rsidR="000F3691" w:rsidRPr="00864550">
        <w:rPr>
          <w:sz w:val="28"/>
          <w:szCs w:val="28"/>
          <w:lang w:val="uk-UA"/>
        </w:rPr>
        <w:t xml:space="preserve"> арт</w:t>
      </w:r>
      <w:r w:rsidRPr="00864550">
        <w:rPr>
          <w:sz w:val="28"/>
          <w:szCs w:val="28"/>
          <w:lang w:val="uk-UA"/>
        </w:rPr>
        <w:t>ері</w:t>
      </w:r>
      <w:r w:rsidR="000F3691" w:rsidRPr="00864550">
        <w:rPr>
          <w:sz w:val="28"/>
          <w:szCs w:val="28"/>
          <w:lang w:val="uk-UA"/>
        </w:rPr>
        <w:t xml:space="preserve">ями, показали 1-річну </w:t>
      </w:r>
      <w:r w:rsidRPr="00864550">
        <w:rPr>
          <w:sz w:val="28"/>
          <w:szCs w:val="28"/>
          <w:lang w:val="uk-UA"/>
        </w:rPr>
        <w:t>первинну</w:t>
      </w:r>
      <w:r w:rsidR="000F3691" w:rsidRPr="00864550">
        <w:rPr>
          <w:sz w:val="28"/>
          <w:szCs w:val="28"/>
          <w:lang w:val="uk-UA"/>
        </w:rPr>
        <w:t xml:space="preserve"> прохідність шунтів 61%, збереже</w:t>
      </w:r>
      <w:r w:rsidRPr="00864550">
        <w:rPr>
          <w:sz w:val="28"/>
          <w:szCs w:val="28"/>
          <w:lang w:val="uk-UA"/>
        </w:rPr>
        <w:t>ння кінцівки - 88% і виживання</w:t>
      </w:r>
      <w:r w:rsidR="00AE4095" w:rsidRPr="00864550">
        <w:rPr>
          <w:sz w:val="28"/>
          <w:szCs w:val="28"/>
          <w:lang w:val="uk-UA"/>
        </w:rPr>
        <w:t xml:space="preserve"> хворих - 84% [121</w:t>
      </w:r>
      <w:r w:rsidRPr="00864550">
        <w:rPr>
          <w:sz w:val="28"/>
          <w:szCs w:val="28"/>
          <w:lang w:val="uk-UA"/>
        </w:rPr>
        <w:t>]. За даними мета-аналізу підколін</w:t>
      </w:r>
      <w:r w:rsidR="000F3691" w:rsidRPr="00864550">
        <w:rPr>
          <w:sz w:val="28"/>
          <w:szCs w:val="28"/>
          <w:lang w:val="uk-UA"/>
        </w:rPr>
        <w:t>н</w:t>
      </w:r>
      <w:r w:rsidRPr="00864550">
        <w:rPr>
          <w:sz w:val="28"/>
          <w:szCs w:val="28"/>
          <w:lang w:val="uk-UA"/>
        </w:rPr>
        <w:t>о-дистальних шунтувань аутовеною</w:t>
      </w:r>
      <w:r w:rsidR="000F3691" w:rsidRPr="00864550">
        <w:rPr>
          <w:sz w:val="28"/>
          <w:szCs w:val="28"/>
          <w:lang w:val="uk-UA"/>
        </w:rPr>
        <w:t xml:space="preserve"> 5-річна прохідність шун</w:t>
      </w:r>
      <w:r w:rsidRPr="00864550">
        <w:rPr>
          <w:sz w:val="28"/>
          <w:szCs w:val="28"/>
          <w:lang w:val="uk-UA"/>
        </w:rPr>
        <w:t>тів становила 63%, збереження кінцівки</w:t>
      </w:r>
      <w:r w:rsidR="00AE4095" w:rsidRPr="00864550">
        <w:rPr>
          <w:sz w:val="28"/>
          <w:szCs w:val="28"/>
          <w:lang w:val="uk-UA"/>
        </w:rPr>
        <w:t xml:space="preserve"> - 78% [122</w:t>
      </w:r>
      <w:r w:rsidR="000F3691" w:rsidRPr="00864550">
        <w:rPr>
          <w:sz w:val="28"/>
          <w:szCs w:val="28"/>
          <w:lang w:val="uk-UA"/>
        </w:rPr>
        <w:t xml:space="preserve">]. Слід зазначити, що для відкритої хірургічної реваскуляризації в порівнянні з ендо- </w:t>
      </w:r>
      <w:r w:rsidR="000F3691" w:rsidRPr="00864550">
        <w:rPr>
          <w:sz w:val="28"/>
          <w:szCs w:val="28"/>
          <w:lang w:val="uk-UA"/>
        </w:rPr>
        <w:lastRenderedPageBreak/>
        <w:t xml:space="preserve">васкулярної, у хворих з </w:t>
      </w:r>
      <w:r w:rsidR="006C37D9" w:rsidRPr="00864550">
        <w:rPr>
          <w:sz w:val="28"/>
          <w:szCs w:val="28"/>
          <w:lang w:val="uk-UA"/>
        </w:rPr>
        <w:t>ХКІНК</w:t>
      </w:r>
      <w:r w:rsidRPr="00864550">
        <w:rPr>
          <w:sz w:val="28"/>
          <w:szCs w:val="28"/>
          <w:lang w:val="uk-UA"/>
        </w:rPr>
        <w:t xml:space="preserve"> і ураженням артерій нижче коліна характерно значно більша колькість</w:t>
      </w:r>
      <w:r w:rsidR="000F3691" w:rsidRPr="00864550">
        <w:rPr>
          <w:sz w:val="28"/>
          <w:szCs w:val="28"/>
          <w:lang w:val="uk-UA"/>
        </w:rPr>
        <w:t xml:space="preserve"> періопераційних ускладнень.</w:t>
      </w:r>
    </w:p>
    <w:p w14:paraId="2CA1D748" w14:textId="17EDA0A9" w:rsidR="000F3691" w:rsidRPr="00864550" w:rsidRDefault="000F3691" w:rsidP="005B7B34">
      <w:pPr>
        <w:pStyle w:val="ac"/>
        <w:tabs>
          <w:tab w:val="left" w:pos="142"/>
        </w:tabs>
        <w:spacing w:line="360" w:lineRule="auto"/>
        <w:ind w:firstLine="567"/>
        <w:contextualSpacing/>
        <w:jc w:val="both"/>
        <w:rPr>
          <w:sz w:val="28"/>
          <w:szCs w:val="28"/>
          <w:lang w:val="uk-UA"/>
        </w:rPr>
      </w:pPr>
      <w:r w:rsidRPr="00864550">
        <w:rPr>
          <w:sz w:val="28"/>
          <w:szCs w:val="28"/>
          <w:lang w:val="uk-UA"/>
        </w:rPr>
        <w:t>За даними мета-аналізу</w:t>
      </w:r>
      <w:r w:rsidR="00E40BC1" w:rsidRPr="00864550">
        <w:rPr>
          <w:sz w:val="28"/>
          <w:szCs w:val="28"/>
          <w:lang w:val="uk-UA"/>
        </w:rPr>
        <w:t xml:space="preserve"> досліджень, в яких використовувалась</w:t>
      </w:r>
      <w:r w:rsidRPr="00864550">
        <w:rPr>
          <w:sz w:val="28"/>
          <w:szCs w:val="28"/>
          <w:lang w:val="uk-UA"/>
        </w:rPr>
        <w:t xml:space="preserve"> ЧБА в якості </w:t>
      </w:r>
      <w:r w:rsidR="00E40BC1" w:rsidRPr="00864550">
        <w:rPr>
          <w:sz w:val="28"/>
          <w:szCs w:val="28"/>
          <w:lang w:val="uk-UA"/>
        </w:rPr>
        <w:t>первинного лікування ураження</w:t>
      </w:r>
      <w:r w:rsidRPr="00864550">
        <w:rPr>
          <w:sz w:val="28"/>
          <w:szCs w:val="28"/>
          <w:lang w:val="uk-UA"/>
        </w:rPr>
        <w:t xml:space="preserve"> гомілкови</w:t>
      </w:r>
      <w:r w:rsidR="00E40BC1" w:rsidRPr="00864550">
        <w:rPr>
          <w:sz w:val="28"/>
          <w:szCs w:val="28"/>
          <w:lang w:val="uk-UA"/>
        </w:rPr>
        <w:t>х артерій, 3-річна збереження кінцівки</w:t>
      </w:r>
      <w:r w:rsidRPr="00864550">
        <w:rPr>
          <w:sz w:val="28"/>
          <w:szCs w:val="28"/>
          <w:lang w:val="uk-UA"/>
        </w:rPr>
        <w:t xml:space="preserve"> становила 82,4%. Для порівняння, аналогічний показник після хірургічної реваскуляризації гомілкових артерій б</w:t>
      </w:r>
      <w:r w:rsidR="00E40BC1" w:rsidRPr="00864550">
        <w:rPr>
          <w:sz w:val="28"/>
          <w:szCs w:val="28"/>
          <w:lang w:val="uk-UA"/>
        </w:rPr>
        <w:t>ув практично однаковий і склав</w:t>
      </w:r>
      <w:r w:rsidR="00AE4095" w:rsidRPr="00864550">
        <w:rPr>
          <w:sz w:val="28"/>
          <w:szCs w:val="28"/>
          <w:lang w:val="uk-UA"/>
        </w:rPr>
        <w:t xml:space="preserve"> 82,3% [123</w:t>
      </w:r>
      <w:r w:rsidRPr="00864550">
        <w:rPr>
          <w:sz w:val="28"/>
          <w:szCs w:val="28"/>
          <w:lang w:val="uk-UA"/>
        </w:rPr>
        <w:t>]. Частота рестенозу після ЕВ в гомілкових артеріях є дуже високою. Протягом 3 місяців</w:t>
      </w:r>
      <w:r w:rsidR="00E40BC1" w:rsidRPr="00864550">
        <w:rPr>
          <w:sz w:val="28"/>
          <w:szCs w:val="28"/>
          <w:lang w:val="uk-UA"/>
        </w:rPr>
        <w:t xml:space="preserve"> </w:t>
      </w:r>
      <w:r w:rsidR="00A166E7" w:rsidRPr="00864550">
        <w:rPr>
          <w:sz w:val="28"/>
          <w:szCs w:val="28"/>
          <w:lang w:val="uk-UA"/>
        </w:rPr>
        <w:t>після ЕВ в артеріях нижче коліна рестеноз розвив</w:t>
      </w:r>
      <w:r w:rsidR="00AE4095" w:rsidRPr="00864550">
        <w:rPr>
          <w:sz w:val="28"/>
          <w:szCs w:val="28"/>
          <w:lang w:val="uk-UA"/>
        </w:rPr>
        <w:t>ається більш ніж у 70% хворих [124</w:t>
      </w:r>
      <w:r w:rsidR="00A166E7" w:rsidRPr="00864550">
        <w:rPr>
          <w:sz w:val="28"/>
          <w:szCs w:val="28"/>
          <w:lang w:val="uk-UA"/>
        </w:rPr>
        <w:t>]. У м</w:t>
      </w:r>
      <w:r w:rsidR="00E40BC1" w:rsidRPr="00864550">
        <w:rPr>
          <w:sz w:val="28"/>
          <w:szCs w:val="28"/>
          <w:lang w:val="uk-UA"/>
        </w:rPr>
        <w:t>ета-аналізі</w:t>
      </w:r>
      <w:r w:rsidR="00AE4095" w:rsidRPr="00864550">
        <w:rPr>
          <w:sz w:val="28"/>
          <w:szCs w:val="28"/>
          <w:lang w:val="uk-UA"/>
        </w:rPr>
        <w:t xml:space="preserve"> Romiti et al. [125</w:t>
      </w:r>
      <w:r w:rsidR="00A166E7" w:rsidRPr="00864550">
        <w:rPr>
          <w:sz w:val="28"/>
          <w:szCs w:val="28"/>
          <w:lang w:val="uk-UA"/>
        </w:rPr>
        <w:t>], що включав 2646 хворих, було викон</w:t>
      </w:r>
      <w:r w:rsidR="00E40BC1" w:rsidRPr="00864550">
        <w:rPr>
          <w:sz w:val="28"/>
          <w:szCs w:val="28"/>
          <w:lang w:val="uk-UA"/>
        </w:rPr>
        <w:t>ано дослідження, яким чином післеопераційна</w:t>
      </w:r>
      <w:r w:rsidR="00A166E7" w:rsidRPr="00864550">
        <w:rPr>
          <w:sz w:val="28"/>
          <w:szCs w:val="28"/>
          <w:lang w:val="uk-UA"/>
        </w:rPr>
        <w:t xml:space="preserve"> прохідність артерій впливає на клінічні наслідки. Первинна прохідність після гомілкової ангіопластики через 1, 2 і 3 роки була 58%, 51%, 49%,</w:t>
      </w:r>
      <w:r w:rsidR="00E40BC1" w:rsidRPr="00864550">
        <w:rPr>
          <w:sz w:val="28"/>
          <w:szCs w:val="28"/>
          <w:lang w:val="uk-UA"/>
        </w:rPr>
        <w:t xml:space="preserve"> в той час як після берцового шунтування цей показник був значно вище від</w:t>
      </w:r>
      <w:r w:rsidR="00A166E7" w:rsidRPr="00864550">
        <w:rPr>
          <w:sz w:val="28"/>
          <w:szCs w:val="28"/>
          <w:lang w:val="uk-UA"/>
        </w:rPr>
        <w:t xml:space="preserve">повідно 81%, 77%, 72% (P &lt;0.05). Незважаючи на такі значні відмінності в прохідності, при цьому не спостерігалося достовірних відмінностей в клінічних результатах. Збереження кінцівки через 1, 2 і 3 роки становила </w:t>
      </w:r>
      <w:r w:rsidR="00E40BC1" w:rsidRPr="00864550">
        <w:rPr>
          <w:sz w:val="28"/>
          <w:szCs w:val="28"/>
          <w:lang w:val="uk-UA"/>
        </w:rPr>
        <w:t>86%, 84%, і 82% у хворих, які підвергалися ендоваскулярній</w:t>
      </w:r>
      <w:r w:rsidR="00A166E7" w:rsidRPr="00864550">
        <w:rPr>
          <w:sz w:val="28"/>
          <w:szCs w:val="28"/>
          <w:lang w:val="uk-UA"/>
        </w:rPr>
        <w:t xml:space="preserve"> реваску- ляризации і відповідно 88%, 85</w:t>
      </w:r>
      <w:r w:rsidR="00E40BC1" w:rsidRPr="00864550">
        <w:rPr>
          <w:sz w:val="28"/>
          <w:szCs w:val="28"/>
          <w:lang w:val="uk-UA"/>
        </w:rPr>
        <w:t>%, і 83% після гомілкового шунту</w:t>
      </w:r>
      <w:r w:rsidR="00A166E7" w:rsidRPr="00864550">
        <w:rPr>
          <w:sz w:val="28"/>
          <w:szCs w:val="28"/>
          <w:lang w:val="uk-UA"/>
        </w:rPr>
        <w:t xml:space="preserve">вания. Це пояснюється тим, що збільшення перфузії після реваскуляризації необхідно для загоєння виразок при </w:t>
      </w:r>
      <w:r w:rsidR="006C37D9" w:rsidRPr="00864550">
        <w:rPr>
          <w:sz w:val="28"/>
          <w:szCs w:val="28"/>
          <w:lang w:val="uk-UA"/>
        </w:rPr>
        <w:t>ХКІНК</w:t>
      </w:r>
      <w:r w:rsidR="00A166E7" w:rsidRPr="00864550">
        <w:rPr>
          <w:sz w:val="28"/>
          <w:szCs w:val="28"/>
          <w:lang w:val="uk-UA"/>
        </w:rPr>
        <w:t xml:space="preserve"> і збереження кінцівки, а не для </w:t>
      </w:r>
      <w:r w:rsidR="00E40BC1" w:rsidRPr="00864550">
        <w:rPr>
          <w:sz w:val="28"/>
          <w:szCs w:val="28"/>
          <w:lang w:val="uk-UA"/>
        </w:rPr>
        <w:t>досягнення максимально довгої</w:t>
      </w:r>
      <w:r w:rsidR="00A166E7" w:rsidRPr="00864550">
        <w:rPr>
          <w:sz w:val="28"/>
          <w:szCs w:val="28"/>
          <w:lang w:val="uk-UA"/>
        </w:rPr>
        <w:t xml:space="preserve"> прохідності артерій після реваскуляризації.</w:t>
      </w:r>
    </w:p>
    <w:p w14:paraId="57CCA97D" w14:textId="127FFFF7" w:rsidR="00A166E7" w:rsidRPr="00864550" w:rsidRDefault="00A166E7" w:rsidP="005B7B34">
      <w:pPr>
        <w:pStyle w:val="ac"/>
        <w:tabs>
          <w:tab w:val="left" w:pos="142"/>
        </w:tabs>
        <w:spacing w:line="360" w:lineRule="auto"/>
        <w:ind w:firstLine="567"/>
        <w:contextualSpacing/>
        <w:jc w:val="both"/>
        <w:rPr>
          <w:sz w:val="28"/>
          <w:szCs w:val="28"/>
          <w:lang w:val="uk-UA"/>
        </w:rPr>
      </w:pPr>
      <w:r w:rsidRPr="00864550">
        <w:rPr>
          <w:sz w:val="28"/>
          <w:szCs w:val="28"/>
          <w:lang w:val="uk-UA"/>
        </w:rPr>
        <w:t>Хоча кіл</w:t>
      </w:r>
      <w:r w:rsidR="00E40BC1" w:rsidRPr="00864550">
        <w:rPr>
          <w:sz w:val="28"/>
          <w:szCs w:val="28"/>
          <w:lang w:val="uk-UA"/>
        </w:rPr>
        <w:t>ькість рестенозов після ЕВ велика</w:t>
      </w:r>
      <w:r w:rsidRPr="00864550">
        <w:rPr>
          <w:sz w:val="28"/>
          <w:szCs w:val="28"/>
          <w:lang w:val="uk-UA"/>
        </w:rPr>
        <w:t xml:space="preserve">, кількість рецидивів </w:t>
      </w:r>
      <w:r w:rsidR="006C37D9" w:rsidRPr="00864550">
        <w:rPr>
          <w:sz w:val="28"/>
          <w:szCs w:val="28"/>
          <w:lang w:val="uk-UA"/>
        </w:rPr>
        <w:t>ХКІНК</w:t>
      </w:r>
      <w:r w:rsidRPr="00864550">
        <w:rPr>
          <w:sz w:val="28"/>
          <w:szCs w:val="28"/>
          <w:lang w:val="uk-UA"/>
        </w:rPr>
        <w:t xml:space="preserve"> значно менше. Повторні втручання в таких</w:t>
      </w:r>
      <w:r w:rsidR="00E40BC1" w:rsidRPr="00864550">
        <w:rPr>
          <w:sz w:val="28"/>
          <w:szCs w:val="28"/>
          <w:lang w:val="uk-UA"/>
        </w:rPr>
        <w:t xml:space="preserve"> випадках до</w:t>
      </w:r>
      <w:r w:rsidRPr="00864550">
        <w:rPr>
          <w:sz w:val="28"/>
          <w:szCs w:val="28"/>
          <w:lang w:val="uk-UA"/>
        </w:rPr>
        <w:t>зволяют неодноразово домогт</w:t>
      </w:r>
      <w:r w:rsidR="00E40BC1" w:rsidRPr="00864550">
        <w:rPr>
          <w:sz w:val="28"/>
          <w:szCs w:val="28"/>
          <w:lang w:val="uk-UA"/>
        </w:rPr>
        <w:t>ися відновлення прохідності артерій</w:t>
      </w:r>
      <w:r w:rsidRPr="00864550">
        <w:rPr>
          <w:sz w:val="28"/>
          <w:szCs w:val="28"/>
          <w:lang w:val="uk-UA"/>
        </w:rPr>
        <w:t>, що є набагато більш важким завданням при реокклюзій після дистального шунту</w:t>
      </w:r>
      <w:r w:rsidR="00E40BC1" w:rsidRPr="00864550">
        <w:rPr>
          <w:sz w:val="28"/>
          <w:szCs w:val="28"/>
          <w:lang w:val="uk-UA"/>
        </w:rPr>
        <w:t xml:space="preserve">вання. Дані мета-аналізу сучасних досліджень, які включали 6769 хворих з </w:t>
      </w:r>
      <w:r w:rsidR="006C37D9" w:rsidRPr="00864550">
        <w:rPr>
          <w:sz w:val="28"/>
          <w:szCs w:val="28"/>
          <w:lang w:val="uk-UA"/>
        </w:rPr>
        <w:t>ХКІНК</w:t>
      </w:r>
      <w:r w:rsidR="00E40BC1" w:rsidRPr="00864550">
        <w:rPr>
          <w:sz w:val="28"/>
          <w:szCs w:val="28"/>
          <w:lang w:val="uk-UA"/>
        </w:rPr>
        <w:t>, показували</w:t>
      </w:r>
      <w:r w:rsidRPr="00864550">
        <w:rPr>
          <w:sz w:val="28"/>
          <w:szCs w:val="28"/>
          <w:lang w:val="uk-UA"/>
        </w:rPr>
        <w:t xml:space="preserve"> високу ефективність ендоваскулярної реваскуляр</w:t>
      </w:r>
      <w:r w:rsidR="00E40BC1" w:rsidRPr="00864550">
        <w:rPr>
          <w:sz w:val="28"/>
          <w:szCs w:val="28"/>
          <w:lang w:val="uk-UA"/>
        </w:rPr>
        <w:t>изації при інфрапоплітеальних ураженн</w:t>
      </w:r>
      <w:r w:rsidR="00AE4095" w:rsidRPr="00864550">
        <w:rPr>
          <w:sz w:val="28"/>
          <w:szCs w:val="28"/>
          <w:lang w:val="uk-UA"/>
        </w:rPr>
        <w:t>ях [126</w:t>
      </w:r>
      <w:r w:rsidRPr="00864550">
        <w:rPr>
          <w:sz w:val="28"/>
          <w:szCs w:val="28"/>
          <w:lang w:val="uk-UA"/>
        </w:rPr>
        <w:t xml:space="preserve">]. Технічна успішність ЕВ в середньому досягла 91%. Через 12 місяців </w:t>
      </w:r>
      <w:r w:rsidR="00E40BC1" w:rsidRPr="00864550">
        <w:rPr>
          <w:sz w:val="28"/>
          <w:szCs w:val="28"/>
          <w:lang w:val="uk-UA"/>
        </w:rPr>
        <w:t>первинна прохідність складала</w:t>
      </w:r>
      <w:r w:rsidRPr="00864550">
        <w:rPr>
          <w:sz w:val="28"/>
          <w:szCs w:val="28"/>
          <w:lang w:val="uk-UA"/>
        </w:rPr>
        <w:t xml:space="preserve"> 63%, кількість повторних реваскуляризації - 18%, збереження кінцівок</w:t>
      </w:r>
      <w:r w:rsidR="00E40BC1" w:rsidRPr="00864550">
        <w:rPr>
          <w:sz w:val="28"/>
          <w:szCs w:val="28"/>
          <w:lang w:val="uk-UA"/>
        </w:rPr>
        <w:t xml:space="preserve"> - 85%, виживаня</w:t>
      </w:r>
      <w:r w:rsidRPr="00864550">
        <w:rPr>
          <w:sz w:val="28"/>
          <w:szCs w:val="28"/>
          <w:lang w:val="uk-UA"/>
        </w:rPr>
        <w:t xml:space="preserve"> - 85%.</w:t>
      </w:r>
    </w:p>
    <w:p w14:paraId="618F136C" w14:textId="08D1F13F" w:rsidR="00A166E7" w:rsidRPr="00864550" w:rsidRDefault="00A166E7" w:rsidP="005B7B34">
      <w:pPr>
        <w:pStyle w:val="ac"/>
        <w:tabs>
          <w:tab w:val="left" w:pos="142"/>
        </w:tabs>
        <w:spacing w:line="360" w:lineRule="auto"/>
        <w:ind w:firstLine="567"/>
        <w:contextualSpacing/>
        <w:jc w:val="both"/>
        <w:rPr>
          <w:sz w:val="28"/>
          <w:szCs w:val="28"/>
          <w:lang w:val="uk-UA"/>
        </w:rPr>
      </w:pPr>
      <w:r w:rsidRPr="00864550">
        <w:rPr>
          <w:sz w:val="28"/>
          <w:szCs w:val="28"/>
          <w:lang w:val="uk-UA"/>
        </w:rPr>
        <w:lastRenderedPageBreak/>
        <w:t>Таким чи</w:t>
      </w:r>
      <w:r w:rsidR="00E40BC1" w:rsidRPr="00864550">
        <w:rPr>
          <w:sz w:val="28"/>
          <w:szCs w:val="28"/>
          <w:lang w:val="uk-UA"/>
        </w:rPr>
        <w:t>ном, наявні на сьогодні дані до</w:t>
      </w:r>
      <w:r w:rsidRPr="00864550">
        <w:rPr>
          <w:sz w:val="28"/>
          <w:szCs w:val="28"/>
          <w:lang w:val="uk-UA"/>
        </w:rPr>
        <w:t xml:space="preserve">зволяют стверджувати, </w:t>
      </w:r>
      <w:r w:rsidR="00E40BC1" w:rsidRPr="00864550">
        <w:rPr>
          <w:sz w:val="28"/>
          <w:szCs w:val="28"/>
          <w:lang w:val="uk-UA"/>
        </w:rPr>
        <w:t>що ендоваскулярне лікування уражень</w:t>
      </w:r>
      <w:r w:rsidRPr="00864550">
        <w:rPr>
          <w:sz w:val="28"/>
          <w:szCs w:val="28"/>
          <w:lang w:val="uk-UA"/>
        </w:rPr>
        <w:t xml:space="preserve"> артерій нижче коліна дозволяє досягти аналогічних показників збереження кінцівки з меншим ризиком періопераційних ускладнень в порівнянні з оп</w:t>
      </w:r>
      <w:r w:rsidR="00E40BC1" w:rsidRPr="00864550">
        <w:rPr>
          <w:sz w:val="28"/>
          <w:szCs w:val="28"/>
          <w:lang w:val="uk-UA"/>
        </w:rPr>
        <w:t>ераціями шунтування в гомілково-стопному сегменті (Г</w:t>
      </w:r>
      <w:r w:rsidR="00AE4095" w:rsidRPr="00864550">
        <w:rPr>
          <w:sz w:val="28"/>
          <w:szCs w:val="28"/>
          <w:lang w:val="uk-UA"/>
        </w:rPr>
        <w:t>СС). За рекомендаціями CIRSE [127,128</w:t>
      </w:r>
      <w:r w:rsidRPr="00864550">
        <w:rPr>
          <w:sz w:val="28"/>
          <w:szCs w:val="28"/>
          <w:lang w:val="uk-UA"/>
        </w:rPr>
        <w:t>], ЧБА з можливим стентуванням, як мет</w:t>
      </w:r>
      <w:r w:rsidR="00E40BC1" w:rsidRPr="00864550">
        <w:rPr>
          <w:sz w:val="28"/>
          <w:szCs w:val="28"/>
          <w:lang w:val="uk-UA"/>
        </w:rPr>
        <w:t>од первинного лікування у пацієнтів з інфрапоплітеальними</w:t>
      </w:r>
      <w:r w:rsidRPr="00864550">
        <w:rPr>
          <w:sz w:val="28"/>
          <w:szCs w:val="28"/>
          <w:lang w:val="uk-UA"/>
        </w:rPr>
        <w:t xml:space="preserve"> ураженнями є обгрунтованим в більшості випадків. Можливіст</w:t>
      </w:r>
      <w:r w:rsidR="00E40BC1" w:rsidRPr="00864550">
        <w:rPr>
          <w:sz w:val="28"/>
          <w:szCs w:val="28"/>
          <w:lang w:val="uk-UA"/>
        </w:rPr>
        <w:t>ь хі</w:t>
      </w:r>
      <w:r w:rsidR="00741DF7" w:rsidRPr="00864550">
        <w:rPr>
          <w:sz w:val="28"/>
          <w:szCs w:val="28"/>
          <w:lang w:val="uk-UA"/>
        </w:rPr>
        <w:t>рургічного</w:t>
      </w:r>
      <w:r w:rsidRPr="00864550">
        <w:rPr>
          <w:sz w:val="28"/>
          <w:szCs w:val="28"/>
          <w:lang w:val="uk-UA"/>
        </w:rPr>
        <w:t xml:space="preserve"> лікування </w:t>
      </w:r>
      <w:r w:rsidR="00741DF7" w:rsidRPr="00864550">
        <w:rPr>
          <w:sz w:val="28"/>
          <w:szCs w:val="28"/>
          <w:lang w:val="uk-UA"/>
        </w:rPr>
        <w:t>може бути розглянута для складних анатомічно уражень</w:t>
      </w:r>
      <w:r w:rsidRPr="00864550">
        <w:rPr>
          <w:sz w:val="28"/>
          <w:szCs w:val="28"/>
          <w:lang w:val="uk-UA"/>
        </w:rPr>
        <w:t xml:space="preserve"> артерій гомілки або в ра</w:t>
      </w:r>
      <w:r w:rsidR="00741DF7" w:rsidRPr="00864550">
        <w:rPr>
          <w:sz w:val="28"/>
          <w:szCs w:val="28"/>
          <w:lang w:val="uk-UA"/>
        </w:rPr>
        <w:t>зі ендоваскулярної невдачі і збереженні клінічних симптомів</w:t>
      </w:r>
      <w:r w:rsidRPr="00864550">
        <w:rPr>
          <w:sz w:val="28"/>
          <w:szCs w:val="28"/>
          <w:lang w:val="uk-UA"/>
        </w:rPr>
        <w:t xml:space="preserve"> </w:t>
      </w:r>
      <w:r w:rsidR="006C37D9" w:rsidRPr="00864550">
        <w:rPr>
          <w:sz w:val="28"/>
          <w:szCs w:val="28"/>
          <w:lang w:val="uk-UA"/>
        </w:rPr>
        <w:t>ХКІНК</w:t>
      </w:r>
      <w:r w:rsidRPr="00864550">
        <w:rPr>
          <w:sz w:val="28"/>
          <w:szCs w:val="28"/>
          <w:lang w:val="uk-UA"/>
        </w:rPr>
        <w:t>.</w:t>
      </w:r>
    </w:p>
    <w:p w14:paraId="0AC9DFC1" w14:textId="6609219E" w:rsidR="0045790F" w:rsidRPr="00864550" w:rsidRDefault="0045790F" w:rsidP="005B7B34">
      <w:pPr>
        <w:pStyle w:val="ac"/>
        <w:tabs>
          <w:tab w:val="left" w:pos="142"/>
        </w:tabs>
        <w:spacing w:line="360" w:lineRule="auto"/>
        <w:contextualSpacing/>
        <w:jc w:val="both"/>
        <w:rPr>
          <w:b/>
          <w:sz w:val="28"/>
          <w:szCs w:val="28"/>
          <w:highlight w:val="yellow"/>
          <w:lang w:val="uk-UA"/>
        </w:rPr>
      </w:pPr>
    </w:p>
    <w:p w14:paraId="086362FC" w14:textId="728B5FE1" w:rsidR="00B43860" w:rsidRPr="002639C6" w:rsidRDefault="0079436B" w:rsidP="002639C6">
      <w:pPr>
        <w:pStyle w:val="ac"/>
        <w:tabs>
          <w:tab w:val="left" w:pos="142"/>
        </w:tabs>
        <w:spacing w:line="360" w:lineRule="auto"/>
        <w:ind w:firstLine="567"/>
        <w:contextualSpacing/>
        <w:jc w:val="both"/>
        <w:rPr>
          <w:b/>
          <w:sz w:val="28"/>
          <w:szCs w:val="28"/>
          <w:lang w:val="uk-UA"/>
        </w:rPr>
      </w:pPr>
      <w:r w:rsidRPr="00864550">
        <w:rPr>
          <w:b/>
          <w:sz w:val="28"/>
          <w:szCs w:val="28"/>
          <w:lang w:val="uk-UA"/>
        </w:rPr>
        <w:t>1.4</w:t>
      </w:r>
      <w:r w:rsidR="00B43860" w:rsidRPr="00864550">
        <w:rPr>
          <w:b/>
          <w:sz w:val="28"/>
          <w:szCs w:val="28"/>
          <w:lang w:val="uk-UA"/>
        </w:rPr>
        <w:t>. Значимість показників дисфункції ендотелію у діагностиці стану хворих на хронічну критичну ішемію нижніх кінцівок</w:t>
      </w:r>
    </w:p>
    <w:p w14:paraId="00191B75" w14:textId="77777777" w:rsidR="00376B3F" w:rsidRPr="00864550" w:rsidRDefault="00376B3F" w:rsidP="005B7B34">
      <w:pPr>
        <w:pStyle w:val="ac"/>
        <w:tabs>
          <w:tab w:val="left" w:pos="142"/>
        </w:tabs>
        <w:spacing w:line="360" w:lineRule="auto"/>
        <w:ind w:firstLine="567"/>
        <w:contextualSpacing/>
        <w:jc w:val="both"/>
        <w:rPr>
          <w:sz w:val="28"/>
          <w:szCs w:val="28"/>
          <w:lang w:val="uk-UA"/>
        </w:rPr>
      </w:pPr>
      <w:r w:rsidRPr="00864550">
        <w:rPr>
          <w:sz w:val="28"/>
          <w:szCs w:val="28"/>
          <w:lang w:val="uk-UA"/>
        </w:rPr>
        <w:t>Ендотеліальні клітини відіграють важливу роль у контролі та гомеостазі судин, виходячи з їх стратегічного положення між кров'ю і тканинами. Вони продукують велику кількість паракрінних факторів в судинній стінці і її просвіті. У патологічних умовах ендотеліальна дисфункція викликає структурні, гемодинамічні і функціональні судинні зміни, змінюючи реактивність і розслаблення кровоносних судин і викликаючи атеросклероз [129].</w:t>
      </w:r>
    </w:p>
    <w:p w14:paraId="5E3EFDDE" w14:textId="77777777" w:rsidR="00376B3F" w:rsidRPr="00864550" w:rsidRDefault="00376B3F" w:rsidP="005B7B34">
      <w:pPr>
        <w:pStyle w:val="ac"/>
        <w:tabs>
          <w:tab w:val="left" w:pos="142"/>
        </w:tabs>
        <w:spacing w:line="360" w:lineRule="auto"/>
        <w:ind w:firstLine="567"/>
        <w:contextualSpacing/>
        <w:jc w:val="both"/>
        <w:rPr>
          <w:sz w:val="28"/>
          <w:szCs w:val="28"/>
          <w:lang w:val="uk-UA"/>
        </w:rPr>
      </w:pPr>
      <w:r w:rsidRPr="00864550">
        <w:rPr>
          <w:sz w:val="28"/>
          <w:szCs w:val="28"/>
          <w:lang w:val="uk-UA"/>
        </w:rPr>
        <w:t>У фізіологічних умовах відбувається збалансоване вивільнення релаксующих факторів ендотелію, такі як оксид азоту (NO) і простациклін (PGI2), і констрикторних агентів, такі як ендотелін-1 (ЕТ-1), простагландини і ангіотензин II (ANG-II). При ендотеліальній дисфункції цей баланс порушується, що призводить до виникнення та прогресування атеросклерозу [130]. Такі фактори ризику, як гіперхолестеринемія, дисліпідемія, куріння і діабет, викликають атеросклероз через активацію ендотелію і, отже, його дисфункцію. Ендотеліальна дисфункція виражається в посиленні взаємодії з лейкоцитами, зростанні гладко-м'язових клітин, звуженні судини, порушенні коагуляції, запаленні судинної стінки, виникненню тромбозу і прогресування атеросклерозу [131].</w:t>
      </w:r>
    </w:p>
    <w:p w14:paraId="319E077D" w14:textId="77777777" w:rsidR="00376B3F" w:rsidRPr="00864550" w:rsidRDefault="00376B3F" w:rsidP="005B7B34">
      <w:pPr>
        <w:pStyle w:val="ac"/>
        <w:tabs>
          <w:tab w:val="left" w:pos="142"/>
        </w:tabs>
        <w:spacing w:line="360" w:lineRule="auto"/>
        <w:ind w:firstLine="567"/>
        <w:contextualSpacing/>
        <w:jc w:val="both"/>
        <w:rPr>
          <w:sz w:val="28"/>
          <w:szCs w:val="28"/>
          <w:lang w:val="uk-UA"/>
        </w:rPr>
      </w:pPr>
      <w:r w:rsidRPr="00864550">
        <w:rPr>
          <w:sz w:val="28"/>
          <w:szCs w:val="28"/>
          <w:lang w:val="uk-UA"/>
        </w:rPr>
        <w:t xml:space="preserve">Ендотеліальна дисфункція та підвищена жорсткість артеріальної стінки грають важливу роль в патогенезі ЗПА у осіб з діабетом [132, 133]. Ендотелін (ЕТ) </w:t>
      </w:r>
      <w:r w:rsidRPr="00864550">
        <w:rPr>
          <w:sz w:val="28"/>
          <w:szCs w:val="28"/>
          <w:lang w:val="uk-UA"/>
        </w:rPr>
        <w:lastRenderedPageBreak/>
        <w:t>-1 - це потужний судинозвужувальний пептид, що продукується ендотеліальними клітинами [134], який бере участь в серцево-судинних захворюваннях, викликаючи пошкодження судин. Гіперпродукція ЕТ-1 при діабеті викликає виникнення окисного стресу.</w:t>
      </w:r>
    </w:p>
    <w:p w14:paraId="169225B9" w14:textId="77777777" w:rsidR="00376B3F" w:rsidRPr="00864550" w:rsidRDefault="00376B3F" w:rsidP="005B7B34">
      <w:pPr>
        <w:pStyle w:val="ac"/>
        <w:tabs>
          <w:tab w:val="left" w:pos="142"/>
        </w:tabs>
        <w:spacing w:line="360" w:lineRule="auto"/>
        <w:ind w:firstLine="567"/>
        <w:contextualSpacing/>
        <w:jc w:val="both"/>
        <w:rPr>
          <w:sz w:val="28"/>
          <w:szCs w:val="28"/>
          <w:lang w:val="uk-UA"/>
        </w:rPr>
      </w:pPr>
      <w:r w:rsidRPr="00864550">
        <w:rPr>
          <w:sz w:val="28"/>
          <w:szCs w:val="28"/>
          <w:lang w:val="uk-UA"/>
        </w:rPr>
        <w:t>ЗПА чітко визначається як прояв атеросклерозу великих судин [135]. Проте недавні дослідження надали докази впливу дисфункції мікросудин на патогенез макросудинних змін [136,137]. Велике Європейське дослідження показало гістологічні зміни мікросудин, включаючи розширення базальної мембрани і зниження щільності капілярів у пацієнтів з нейроішемічною формою діабетичної стопи і необхідністю реваскуляризації [138].</w:t>
      </w:r>
    </w:p>
    <w:p w14:paraId="7FBDDF7A" w14:textId="77777777" w:rsidR="00376B3F" w:rsidRPr="00864550" w:rsidRDefault="00376B3F" w:rsidP="005B7B34">
      <w:pPr>
        <w:pStyle w:val="ac"/>
        <w:tabs>
          <w:tab w:val="left" w:pos="142"/>
        </w:tabs>
        <w:spacing w:line="360" w:lineRule="auto"/>
        <w:ind w:firstLine="567"/>
        <w:contextualSpacing/>
        <w:jc w:val="both"/>
        <w:rPr>
          <w:sz w:val="28"/>
          <w:szCs w:val="28"/>
          <w:lang w:val="uk-UA"/>
        </w:rPr>
      </w:pPr>
      <w:r w:rsidRPr="00864550">
        <w:rPr>
          <w:sz w:val="28"/>
          <w:szCs w:val="28"/>
          <w:lang w:val="uk-UA"/>
        </w:rPr>
        <w:t>Гіпоксія і ішемія, як відомо, стимулюють вироблення факторів росту, які сприяють ангіогенезу, і одним з ключових ангіогенних факторів є фактор росту ендотелію судин (VEGF). Його проангіогенні ефекти в значній мірі залежать від стимуляції специфічних ендотеліальних рецепторів на багатьох клітинах, в основному на ендотелії [139,140].</w:t>
      </w:r>
    </w:p>
    <w:p w14:paraId="32335125" w14:textId="77777777" w:rsidR="00376B3F" w:rsidRPr="00864550" w:rsidRDefault="00376B3F" w:rsidP="005B7B34">
      <w:pPr>
        <w:pStyle w:val="ac"/>
        <w:tabs>
          <w:tab w:val="left" w:pos="142"/>
        </w:tabs>
        <w:spacing w:line="360" w:lineRule="auto"/>
        <w:ind w:firstLine="567"/>
        <w:contextualSpacing/>
        <w:jc w:val="both"/>
        <w:rPr>
          <w:sz w:val="28"/>
          <w:szCs w:val="28"/>
          <w:lang w:val="uk-UA"/>
        </w:rPr>
      </w:pPr>
      <w:r w:rsidRPr="00864550">
        <w:rPr>
          <w:sz w:val="28"/>
          <w:szCs w:val="28"/>
          <w:lang w:val="uk-UA"/>
        </w:rPr>
        <w:t>Виразність процесу ангіогенезу можна оцінити шляхом вимірювання рівнів VEGF, наприклад, в плазмі венозної крові. Відомо, що вік і стать не роблять значного впливу на рівні VEGF, в той час як фактори, що призводять до гіпоксії, пошкодження ендотелію (куріння) і фізіологічні процеси (загоєння рани) підвищують концентрацію чинників зростання кровоносних судин. [141,142]</w:t>
      </w:r>
    </w:p>
    <w:p w14:paraId="75BCBBCD" w14:textId="77777777" w:rsidR="00376B3F" w:rsidRPr="00864550" w:rsidRDefault="00376B3F" w:rsidP="005B7B34">
      <w:pPr>
        <w:pStyle w:val="ac"/>
        <w:tabs>
          <w:tab w:val="left" w:pos="142"/>
        </w:tabs>
        <w:spacing w:line="360" w:lineRule="auto"/>
        <w:ind w:firstLine="567"/>
        <w:contextualSpacing/>
        <w:jc w:val="both"/>
        <w:rPr>
          <w:sz w:val="28"/>
          <w:szCs w:val="28"/>
          <w:lang w:val="uk-UA"/>
        </w:rPr>
      </w:pPr>
      <w:r w:rsidRPr="00864550">
        <w:rPr>
          <w:sz w:val="28"/>
          <w:szCs w:val="28"/>
          <w:lang w:val="uk-UA"/>
        </w:rPr>
        <w:t>Повідомляється, що пацієнти, які страждають ЗПА, мають більшу кількість циркулюючого VEGF [143]. Цікаво, що продукція VEGF може бути пов'язана зі статтю, причому у жінок цей рівень вище, ніж у чоловіків [144]. Діабет 2 типу, який часто є коморбідністю у пацієнтів з ЗПА, також може модулювати продукцію VEGF. Пацієнти з діабетом і ЗПА мають більш низькі рівні VEGF в плазмі і більш високі рівні його розчинних рецепторів (sVEGFR1 і sVEGFR2), які вважаються інгібіторами ангіогенезу [145]. Навпаки, дуже важкий стан ЗПА, що виявляється як КІНК, пов'язане з більш високою індукцією експресії VEGF. [146]</w:t>
      </w:r>
    </w:p>
    <w:p w14:paraId="647D8CA0" w14:textId="77777777" w:rsidR="00376B3F" w:rsidRPr="00864550" w:rsidRDefault="00376B3F" w:rsidP="005B7B34">
      <w:pPr>
        <w:pStyle w:val="ac"/>
        <w:tabs>
          <w:tab w:val="left" w:pos="142"/>
        </w:tabs>
        <w:spacing w:line="360" w:lineRule="auto"/>
        <w:ind w:firstLine="567"/>
        <w:contextualSpacing/>
        <w:jc w:val="both"/>
        <w:rPr>
          <w:sz w:val="28"/>
          <w:szCs w:val="28"/>
          <w:lang w:val="uk-UA"/>
        </w:rPr>
      </w:pPr>
      <w:r w:rsidRPr="00864550">
        <w:rPr>
          <w:sz w:val="28"/>
          <w:szCs w:val="28"/>
          <w:lang w:val="uk-UA"/>
        </w:rPr>
        <w:t xml:space="preserve">VEGF значно підвищується у пацієнтів з КІНК в порівнянні з переміжною кульгавістю (ПХ), другим основним клінічним проявом ЗПА [147]. Це вказує на </w:t>
      </w:r>
      <w:r w:rsidRPr="00864550">
        <w:rPr>
          <w:sz w:val="28"/>
          <w:szCs w:val="28"/>
          <w:lang w:val="uk-UA"/>
        </w:rPr>
        <w:lastRenderedPageBreak/>
        <w:t>те, що плазмові концентрації VEGF можуть розрізняти ці два стани і вказувати на тяжкість ЗПА. Відповідно, високі рівні VEGF до лікування пов'язані з поганим результатом і можуть бути сурогатним індикатором тяжкості захворювання [148].</w:t>
      </w:r>
    </w:p>
    <w:p w14:paraId="3F88B85B" w14:textId="77777777" w:rsidR="00376B3F" w:rsidRPr="00864550" w:rsidRDefault="00376B3F" w:rsidP="005B7B34">
      <w:pPr>
        <w:pStyle w:val="ac"/>
        <w:tabs>
          <w:tab w:val="left" w:pos="142"/>
        </w:tabs>
        <w:spacing w:line="360" w:lineRule="auto"/>
        <w:ind w:firstLine="567"/>
        <w:contextualSpacing/>
        <w:jc w:val="both"/>
        <w:rPr>
          <w:sz w:val="28"/>
          <w:szCs w:val="28"/>
          <w:lang w:val="uk-UA"/>
        </w:rPr>
      </w:pPr>
      <w:r w:rsidRPr="00864550">
        <w:rPr>
          <w:sz w:val="28"/>
          <w:szCs w:val="28"/>
          <w:lang w:val="uk-UA"/>
        </w:rPr>
        <w:t>Більш того, було продемонстровано, що вихідні рівні VEGF в сироватці значно збільшуються у пацієнтів з КІНК і повертаються до контрольних рівнів через 6 місяців після ампутації [149]. Крім сироватки, збільшення VEGF було продемонстровано також в ішемізованих м'язах пацієнтів з КІНК. У дослідженні за участю пацієнтів з КІНК з показанням до ампутації експресія VEGF на рівні ампутації (стегна або гомілки) була аналогічна контролю. У зразку м'язів, взятих зі стопи (дистально) і поблизу ішемічних виразок і гангрени, рівні білка VEGF були підвищені в порівнянні з проксимальною біопсією тієї ж кінцівки [150,151]</w:t>
      </w:r>
    </w:p>
    <w:p w14:paraId="7B1559EA" w14:textId="77777777" w:rsidR="00376B3F" w:rsidRPr="00864550" w:rsidRDefault="00376B3F" w:rsidP="005B7B34">
      <w:pPr>
        <w:pStyle w:val="ac"/>
        <w:tabs>
          <w:tab w:val="left" w:pos="142"/>
        </w:tabs>
        <w:spacing w:line="360" w:lineRule="auto"/>
        <w:ind w:firstLine="567"/>
        <w:contextualSpacing/>
        <w:jc w:val="both"/>
        <w:rPr>
          <w:sz w:val="28"/>
          <w:szCs w:val="28"/>
          <w:lang w:val="uk-UA"/>
        </w:rPr>
      </w:pPr>
      <w:r w:rsidRPr="00864550">
        <w:rPr>
          <w:sz w:val="28"/>
          <w:szCs w:val="28"/>
          <w:lang w:val="uk-UA"/>
        </w:rPr>
        <w:t>Отже, вивчення вищезазначених показників дисфункції ендотелію є важлівою ланкою у визначенні стану судин, ефективності лікування та прогресування захворювання у хворого на КІНК. Вважаємо важлівім визначення також взаємозв'язку між показники дисфункції ендотелію та станом порушення кровообігу (ступені ішемії) для можливості прогнозування перебігу захворювання.</w:t>
      </w:r>
    </w:p>
    <w:p w14:paraId="56D5B09E" w14:textId="073AE1CC" w:rsidR="00B00E5E" w:rsidRPr="00864550" w:rsidRDefault="00B00E5E" w:rsidP="00196580">
      <w:pPr>
        <w:pStyle w:val="ac"/>
        <w:tabs>
          <w:tab w:val="left" w:pos="142"/>
        </w:tabs>
        <w:spacing w:line="360" w:lineRule="auto"/>
        <w:contextualSpacing/>
        <w:jc w:val="both"/>
        <w:rPr>
          <w:sz w:val="28"/>
          <w:szCs w:val="28"/>
          <w:highlight w:val="yellow"/>
          <w:lang w:val="uk-UA"/>
        </w:rPr>
      </w:pPr>
    </w:p>
    <w:p w14:paraId="3E4DD569" w14:textId="5BF6074A" w:rsidR="00196580" w:rsidRPr="00864550" w:rsidRDefault="00B85CA6" w:rsidP="002639C6">
      <w:pPr>
        <w:pStyle w:val="ac"/>
        <w:tabs>
          <w:tab w:val="left" w:pos="142"/>
        </w:tabs>
        <w:spacing w:line="360" w:lineRule="auto"/>
        <w:ind w:firstLine="567"/>
        <w:contextualSpacing/>
        <w:jc w:val="both"/>
        <w:rPr>
          <w:b/>
          <w:sz w:val="28"/>
          <w:szCs w:val="28"/>
          <w:lang w:val="uk-UA"/>
        </w:rPr>
      </w:pPr>
      <w:r w:rsidRPr="00864550">
        <w:rPr>
          <w:b/>
          <w:sz w:val="28"/>
          <w:szCs w:val="28"/>
          <w:lang w:val="uk-UA"/>
        </w:rPr>
        <w:t>1.</w:t>
      </w:r>
      <w:r w:rsidR="00F80105" w:rsidRPr="00864550">
        <w:rPr>
          <w:b/>
          <w:sz w:val="28"/>
          <w:szCs w:val="28"/>
          <w:lang w:val="uk-UA"/>
        </w:rPr>
        <w:t>5</w:t>
      </w:r>
      <w:r w:rsidR="00C54918" w:rsidRPr="00864550">
        <w:rPr>
          <w:b/>
          <w:sz w:val="28"/>
          <w:szCs w:val="28"/>
          <w:lang w:val="uk-UA"/>
        </w:rPr>
        <w:t>. Лікування ішемічни</w:t>
      </w:r>
      <w:r w:rsidR="00741DF7" w:rsidRPr="00864550">
        <w:rPr>
          <w:b/>
          <w:sz w:val="28"/>
          <w:szCs w:val="28"/>
          <w:lang w:val="uk-UA"/>
        </w:rPr>
        <w:t>х вираз</w:t>
      </w:r>
      <w:r w:rsidR="00C65F71" w:rsidRPr="00864550">
        <w:rPr>
          <w:b/>
          <w:sz w:val="28"/>
          <w:szCs w:val="28"/>
          <w:lang w:val="uk-UA"/>
        </w:rPr>
        <w:t>ок та гангрени стопи на тлі хронічної критичної</w:t>
      </w:r>
      <w:r w:rsidR="00196580">
        <w:rPr>
          <w:b/>
          <w:sz w:val="28"/>
          <w:szCs w:val="28"/>
          <w:lang w:val="uk-UA"/>
        </w:rPr>
        <w:t xml:space="preserve"> ішемії нижніх кінцівок</w:t>
      </w:r>
    </w:p>
    <w:p w14:paraId="0347698D" w14:textId="77777777" w:rsidR="00864550" w:rsidRPr="00864550" w:rsidRDefault="00864550" w:rsidP="00196580">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Критична ішемія нижніх кінцівокє  найбільш важка форма ЗПА. Включає біль в спокої, освіта загоюються виразок, наявність гангрени і ускладнення пов'язані з інфекцією </w:t>
      </w:r>
      <w:r w:rsidRPr="00864550">
        <w:rPr>
          <w:rFonts w:ascii="Times New Roman" w:hAnsi="Times New Roman" w:cs="Times New Roman"/>
          <w:sz w:val="28"/>
          <w:szCs w:val="28"/>
        </w:rPr>
        <w:t>[152]</w:t>
      </w:r>
      <w:r w:rsidRPr="00864550">
        <w:rPr>
          <w:rFonts w:ascii="Times New Roman" w:hAnsi="Times New Roman" w:cs="Times New Roman"/>
          <w:sz w:val="28"/>
          <w:szCs w:val="28"/>
          <w:lang w:val="uk-UA"/>
        </w:rPr>
        <w:t>.</w:t>
      </w:r>
    </w:p>
    <w:p w14:paraId="65A8E910" w14:textId="54DE1B7A" w:rsidR="00864550" w:rsidRPr="00864550" w:rsidRDefault="00864550" w:rsidP="00196580">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rPr>
        <w:t>Останнім часом основна увага спрямована на поліпшення профілактики</w:t>
      </w:r>
      <w:r w:rsidR="002639C6">
        <w:rPr>
          <w:rFonts w:ascii="Times New Roman" w:hAnsi="Times New Roman" w:cs="Times New Roman"/>
          <w:sz w:val="28"/>
          <w:szCs w:val="28"/>
          <w:lang w:val="uk-UA"/>
        </w:rPr>
        <w:t xml:space="preserve"> великих</w:t>
      </w:r>
      <w:r w:rsidRPr="00864550">
        <w:rPr>
          <w:rFonts w:ascii="Times New Roman" w:hAnsi="Times New Roman" w:cs="Times New Roman"/>
          <w:sz w:val="28"/>
          <w:szCs w:val="28"/>
        </w:rPr>
        <w:t xml:space="preserve"> ампутаці</w:t>
      </w:r>
      <w:r w:rsidRPr="00864550">
        <w:rPr>
          <w:rFonts w:ascii="Times New Roman" w:hAnsi="Times New Roman" w:cs="Times New Roman"/>
          <w:sz w:val="28"/>
          <w:szCs w:val="28"/>
          <w:lang w:val="uk-UA"/>
        </w:rPr>
        <w:t>й</w:t>
      </w:r>
      <w:r w:rsidRPr="00864550">
        <w:rPr>
          <w:rFonts w:ascii="Times New Roman" w:hAnsi="Times New Roman" w:cs="Times New Roman"/>
          <w:sz w:val="28"/>
          <w:szCs w:val="28"/>
        </w:rPr>
        <w:t xml:space="preserve"> за рахунок поліпшеного діагностики та реваскуляризації [153,154]</w:t>
      </w:r>
      <w:r w:rsidRPr="00864550">
        <w:rPr>
          <w:rFonts w:ascii="Times New Roman" w:hAnsi="Times New Roman" w:cs="Times New Roman"/>
          <w:sz w:val="28"/>
          <w:szCs w:val="28"/>
          <w:lang w:val="uk-UA"/>
        </w:rPr>
        <w:t>.</w:t>
      </w:r>
    </w:p>
    <w:p w14:paraId="1C01F66A" w14:textId="77777777" w:rsidR="00864550" w:rsidRPr="00864550" w:rsidRDefault="00864550" w:rsidP="00196580">
      <w:pPr>
        <w:spacing w:line="360" w:lineRule="auto"/>
        <w:ind w:firstLine="567"/>
        <w:contextualSpacing/>
        <w:jc w:val="both"/>
        <w:rPr>
          <w:rFonts w:ascii="Times New Roman" w:hAnsi="Times New Roman" w:cs="Times New Roman"/>
          <w:sz w:val="28"/>
          <w:szCs w:val="28"/>
        </w:rPr>
      </w:pPr>
      <w:r w:rsidRPr="00864550">
        <w:rPr>
          <w:rFonts w:ascii="Times New Roman" w:hAnsi="Times New Roman" w:cs="Times New Roman"/>
          <w:sz w:val="28"/>
          <w:szCs w:val="28"/>
        </w:rPr>
        <w:t>Однак відновлення кровотоку це тільки один фронт у битві, щоб запобігти ампутаці</w:t>
      </w:r>
      <w:r w:rsidRPr="00864550">
        <w:rPr>
          <w:rFonts w:ascii="Times New Roman" w:hAnsi="Times New Roman" w:cs="Times New Roman"/>
          <w:sz w:val="28"/>
          <w:szCs w:val="28"/>
          <w:lang w:val="uk-UA"/>
        </w:rPr>
        <w:t>ї</w:t>
      </w:r>
      <w:r w:rsidRPr="00864550">
        <w:rPr>
          <w:rFonts w:ascii="Times New Roman" w:hAnsi="Times New Roman" w:cs="Times New Roman"/>
          <w:sz w:val="28"/>
          <w:szCs w:val="28"/>
        </w:rPr>
        <w:t>. Загоєння рани у пацієнтів з КІНК вимагає повної оптимізації ранового простору. І саме багатопрофільна команда фахівців здатна збільшити швидкість загоєння ран і поліпшити результати лікування пацієнтів з КІНК [155-159].</w:t>
      </w:r>
    </w:p>
    <w:p w14:paraId="125704B2" w14:textId="68403A2B" w:rsidR="00864550" w:rsidRPr="00196580" w:rsidRDefault="00864550" w:rsidP="00196580">
      <w:pPr>
        <w:spacing w:line="360" w:lineRule="auto"/>
        <w:ind w:firstLine="567"/>
        <w:contextualSpacing/>
        <w:jc w:val="both"/>
        <w:rPr>
          <w:rFonts w:ascii="Times New Roman" w:hAnsi="Times New Roman" w:cs="Times New Roman"/>
          <w:sz w:val="28"/>
          <w:szCs w:val="28"/>
        </w:rPr>
      </w:pPr>
      <w:r w:rsidRPr="00864550">
        <w:rPr>
          <w:rFonts w:ascii="Times New Roman" w:hAnsi="Times New Roman" w:cs="Times New Roman"/>
          <w:sz w:val="28"/>
          <w:szCs w:val="28"/>
        </w:rPr>
        <w:lastRenderedPageBreak/>
        <w:t>Загоєння ран включає в себе активацію хемокин</w:t>
      </w:r>
      <w:r w:rsidRPr="00864550">
        <w:rPr>
          <w:rFonts w:ascii="Times New Roman" w:hAnsi="Times New Roman" w:cs="Times New Roman"/>
          <w:sz w:val="28"/>
          <w:szCs w:val="28"/>
          <w:lang w:val="uk-UA"/>
        </w:rPr>
        <w:t>і</w:t>
      </w:r>
      <w:r w:rsidRPr="00864550">
        <w:rPr>
          <w:rFonts w:ascii="Times New Roman" w:hAnsi="Times New Roman" w:cs="Times New Roman"/>
          <w:sz w:val="28"/>
          <w:szCs w:val="28"/>
        </w:rPr>
        <w:t>в і участь регуляторних факторів, які діють узгодженим чином, щоб в кінцевому підсумку загоїти рану. Однак в умовах судинної недостатності загоєння зупиняється через поєднання факторів, таких як гіпоксія і дисбалансу запальних чинників, що мають вирішальне значення в каскаді загоєння</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rPr>
        <w:t>[160]</w:t>
      </w:r>
      <w:r w:rsidR="00196580" w:rsidRPr="00196580">
        <w:rPr>
          <w:rFonts w:ascii="Times New Roman" w:hAnsi="Times New Roman" w:cs="Times New Roman"/>
          <w:sz w:val="28"/>
          <w:szCs w:val="28"/>
        </w:rPr>
        <w:t>.</w:t>
      </w:r>
    </w:p>
    <w:p w14:paraId="2F5BDF61" w14:textId="723A38F0" w:rsidR="00864550" w:rsidRPr="00864550" w:rsidRDefault="00864550" w:rsidP="00196580">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rPr>
        <w:t xml:space="preserve">Оскільки судини не </w:t>
      </w:r>
      <w:r w:rsidRPr="00864550">
        <w:rPr>
          <w:rFonts w:ascii="Times New Roman" w:hAnsi="Times New Roman" w:cs="Times New Roman"/>
          <w:sz w:val="28"/>
          <w:szCs w:val="28"/>
          <w:lang w:val="uk-UA"/>
        </w:rPr>
        <w:t>комплаєнтні</w:t>
      </w:r>
      <w:r w:rsidRPr="00864550">
        <w:rPr>
          <w:rFonts w:ascii="Times New Roman" w:hAnsi="Times New Roman" w:cs="Times New Roman"/>
          <w:sz w:val="28"/>
          <w:szCs w:val="28"/>
        </w:rPr>
        <w:t xml:space="preserve"> для забезпечення високих метаболічних потреб, і ремод</w:t>
      </w:r>
      <w:r w:rsidRPr="00864550">
        <w:rPr>
          <w:rFonts w:ascii="Times New Roman" w:hAnsi="Times New Roman" w:cs="Times New Roman"/>
          <w:sz w:val="28"/>
          <w:szCs w:val="28"/>
          <w:lang w:val="uk-UA"/>
        </w:rPr>
        <w:t>елювання</w:t>
      </w:r>
      <w:r w:rsidRPr="00864550">
        <w:rPr>
          <w:rFonts w:ascii="Times New Roman" w:hAnsi="Times New Roman" w:cs="Times New Roman"/>
          <w:sz w:val="28"/>
          <w:szCs w:val="28"/>
        </w:rPr>
        <w:t xml:space="preserve"> кровоносних судин не відбувається</w:t>
      </w:r>
      <w:r w:rsidR="00F074A1">
        <w:rPr>
          <w:rFonts w:ascii="Times New Roman" w:hAnsi="Times New Roman" w:cs="Times New Roman"/>
          <w:sz w:val="28"/>
          <w:szCs w:val="28"/>
          <w:lang w:val="uk-UA"/>
        </w:rPr>
        <w:t>, тож</w:t>
      </w:r>
      <w:r w:rsidRPr="00864550">
        <w:rPr>
          <w:rFonts w:ascii="Times New Roman" w:hAnsi="Times New Roman" w:cs="Times New Roman"/>
          <w:sz w:val="28"/>
          <w:szCs w:val="28"/>
        </w:rPr>
        <w:t xml:space="preserve"> як наслідок міграція фібробластів </w:t>
      </w:r>
      <w:r w:rsidRPr="00864550">
        <w:rPr>
          <w:rFonts w:ascii="Times New Roman" w:hAnsi="Times New Roman" w:cs="Times New Roman"/>
          <w:sz w:val="28"/>
          <w:szCs w:val="28"/>
          <w:lang w:val="uk-UA"/>
        </w:rPr>
        <w:t xml:space="preserve">у судинну стінку зменшується відповідно, </w:t>
      </w:r>
      <w:r w:rsidRPr="00864550">
        <w:rPr>
          <w:rFonts w:ascii="Times New Roman" w:hAnsi="Times New Roman" w:cs="Times New Roman"/>
          <w:sz w:val="28"/>
          <w:szCs w:val="28"/>
        </w:rPr>
        <w:t>процеси репарації зупиняються [161]</w:t>
      </w:r>
      <w:r w:rsidRPr="00864550">
        <w:rPr>
          <w:rFonts w:ascii="Times New Roman" w:hAnsi="Times New Roman" w:cs="Times New Roman"/>
          <w:sz w:val="28"/>
          <w:szCs w:val="28"/>
          <w:lang w:val="uk-UA"/>
        </w:rPr>
        <w:t>.</w:t>
      </w:r>
    </w:p>
    <w:p w14:paraId="72956759" w14:textId="77777777" w:rsidR="00864550" w:rsidRPr="00864550" w:rsidRDefault="00864550" w:rsidP="00196580">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У пацієнтів з термінальною стадією КІНК ці судинні механізми виснажені або відсутні через хронічну метаболічну атаку через підвищений оксидативний стрес, хронічне запалення, глюкотоксічності і ліпотоксічності [160]. Ішемія патогенетично викликає підвищення рівня лактату в тканинах, який, в свою чергу, стимулює збільшення факторів росту завда</w:t>
      </w:r>
      <w:r w:rsidRPr="00864550">
        <w:rPr>
          <w:rFonts w:ascii="Times New Roman" w:hAnsi="Times New Roman" w:cs="Times New Roman"/>
          <w:sz w:val="28"/>
          <w:szCs w:val="28"/>
        </w:rPr>
        <w:t>нням яких є неоваскулогенез [162]</w:t>
      </w:r>
      <w:r w:rsidRPr="00864550">
        <w:rPr>
          <w:rFonts w:ascii="Times New Roman" w:hAnsi="Times New Roman" w:cs="Times New Roman"/>
          <w:sz w:val="28"/>
          <w:szCs w:val="28"/>
          <w:lang w:val="uk-UA"/>
        </w:rPr>
        <w:t xml:space="preserve">. </w:t>
      </w:r>
    </w:p>
    <w:p w14:paraId="68AABCBD" w14:textId="77777777" w:rsidR="00864550" w:rsidRPr="00864550" w:rsidRDefault="00864550" w:rsidP="00196580">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Виснажені тканини пацієнтів з КІНК, однак, виснажені за такими чинниками зростання, клітин-попередників і регуляторним клітинам, необхідним для базової метаболічної активність, не кажучи вже про гиперметаболичної в умовах травми [160,163]. Саме це виснаження тканин може пояснити, як пацієнти зі схожим ураженням артеріального русла можуть демонструвати абсолютно різні клінічні прояви, пов'язані з дефіцитом перфузії.</w:t>
      </w:r>
    </w:p>
    <w:p w14:paraId="79177ECA" w14:textId="77777777" w:rsidR="00864550" w:rsidRPr="00864550" w:rsidRDefault="00864550" w:rsidP="00196580">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rPr>
        <w:t>Крім вигоряння тканин, при хронічних ранах був виявлений дисбаланс певних ферментів і цитокінів. Екстрацелюлярного матриксу (ЕЦМ) зазвичай сприяє міграції клітин і ангіогенезу при нормальному загоєнні ран. Ексудат хронічних ран містить дисбаланс матриксних металопротеїназ (MMP), ендопептідаз, відповідальних за протеолиз ЕЦМ</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rPr>
        <w:t>[163]</w:t>
      </w:r>
      <w:r w:rsidRPr="00864550">
        <w:rPr>
          <w:rFonts w:ascii="Times New Roman" w:hAnsi="Times New Roman" w:cs="Times New Roman"/>
          <w:sz w:val="28"/>
          <w:szCs w:val="28"/>
          <w:lang w:val="uk-UA"/>
        </w:rPr>
        <w:t xml:space="preserve">. Тканинний інгібітор металопротеїназ (ТІМП) і інгібітори плазми контролюють кількість продукованих ММП. Хронічні рани мають надлишок </w:t>
      </w:r>
      <w:r w:rsidRPr="00864550">
        <w:rPr>
          <w:rFonts w:ascii="Times New Roman" w:hAnsi="Times New Roman" w:cs="Times New Roman"/>
          <w:sz w:val="28"/>
          <w:szCs w:val="28"/>
        </w:rPr>
        <w:t>MMP</w:t>
      </w:r>
      <w:r w:rsidRPr="00864550">
        <w:rPr>
          <w:rFonts w:ascii="Times New Roman" w:hAnsi="Times New Roman" w:cs="Times New Roman"/>
          <w:sz w:val="28"/>
          <w:szCs w:val="28"/>
          <w:lang w:val="uk-UA"/>
        </w:rPr>
        <w:t xml:space="preserve"> через зниження </w:t>
      </w:r>
      <w:r w:rsidRPr="00864550">
        <w:rPr>
          <w:rFonts w:ascii="Times New Roman" w:hAnsi="Times New Roman" w:cs="Times New Roman"/>
          <w:sz w:val="28"/>
          <w:szCs w:val="28"/>
        </w:rPr>
        <w:t>T</w:t>
      </w:r>
      <w:r w:rsidRPr="00864550">
        <w:rPr>
          <w:rFonts w:ascii="Times New Roman" w:hAnsi="Times New Roman" w:cs="Times New Roman"/>
          <w:sz w:val="28"/>
          <w:szCs w:val="28"/>
          <w:lang w:val="uk-UA"/>
        </w:rPr>
        <w:t>І</w:t>
      </w:r>
      <w:r w:rsidRPr="00864550">
        <w:rPr>
          <w:rFonts w:ascii="Times New Roman" w:hAnsi="Times New Roman" w:cs="Times New Roman"/>
          <w:sz w:val="28"/>
          <w:szCs w:val="28"/>
        </w:rPr>
        <w:t>M</w:t>
      </w:r>
      <w:r w:rsidRPr="00864550">
        <w:rPr>
          <w:rFonts w:ascii="Times New Roman" w:hAnsi="Times New Roman" w:cs="Times New Roman"/>
          <w:sz w:val="28"/>
          <w:szCs w:val="28"/>
          <w:lang w:val="uk-UA"/>
        </w:rPr>
        <w:t xml:space="preserve">П, які сприяють надмірному протеолизу, зберігаючи  хронічну рану, що не загоюється [161,163]. Крім того, хронічні рани містять знижені рівні активного </w:t>
      </w:r>
      <w:r w:rsidRPr="00864550">
        <w:rPr>
          <w:rFonts w:ascii="Times New Roman" w:hAnsi="Times New Roman" w:cs="Times New Roman"/>
          <w:sz w:val="28"/>
          <w:szCs w:val="28"/>
        </w:rPr>
        <w:t>TGF</w:t>
      </w:r>
      <w:r w:rsidRPr="00864550">
        <w:rPr>
          <w:rFonts w:ascii="Times New Roman" w:hAnsi="Times New Roman" w:cs="Times New Roman"/>
          <w:sz w:val="28"/>
          <w:szCs w:val="28"/>
          <w:lang w:val="uk-UA"/>
        </w:rPr>
        <w:t>-</w:t>
      </w:r>
      <w:r w:rsidRPr="00864550">
        <w:rPr>
          <w:rFonts w:ascii="Times New Roman" w:hAnsi="Times New Roman" w:cs="Times New Roman"/>
          <w:sz w:val="28"/>
          <w:szCs w:val="28"/>
        </w:rPr>
        <w:t>β</w:t>
      </w:r>
      <w:r w:rsidRPr="00864550">
        <w:rPr>
          <w:rFonts w:ascii="Times New Roman" w:hAnsi="Times New Roman" w:cs="Times New Roman"/>
          <w:sz w:val="28"/>
          <w:szCs w:val="28"/>
          <w:lang w:val="uk-UA"/>
        </w:rPr>
        <w:t xml:space="preserve">1, цитокина, </w:t>
      </w:r>
      <w:r w:rsidRPr="00864550">
        <w:rPr>
          <w:rFonts w:ascii="Times New Roman" w:hAnsi="Times New Roman" w:cs="Times New Roman"/>
          <w:sz w:val="28"/>
          <w:szCs w:val="28"/>
          <w:lang w:val="uk-UA"/>
        </w:rPr>
        <w:lastRenderedPageBreak/>
        <w:t>необхідного для ангіогенезу, фіброплазія і синтезу колагену в проліферативної і ремоделирующих фазах загоєння ран [161,164].</w:t>
      </w:r>
    </w:p>
    <w:p w14:paraId="15680D50" w14:textId="77777777" w:rsidR="00864550" w:rsidRPr="00864550" w:rsidRDefault="00864550" w:rsidP="00F074A1">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Велика кількість досліджень демонструє, що показники загоєння ран і запобігання ампутації також можуть бути поліпшені за рахунок оптимального медикаментозного лікування.</w:t>
      </w:r>
    </w:p>
    <w:p w14:paraId="53D36857" w14:textId="77777777" w:rsidR="00864550" w:rsidRPr="00864550" w:rsidRDefault="00864550" w:rsidP="00F074A1">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Куріння є найсильнішим чинником ризику розвитку ЗПА </w:t>
      </w:r>
      <w:r w:rsidRPr="00864550">
        <w:rPr>
          <w:rFonts w:ascii="Times New Roman" w:hAnsi="Times New Roman" w:cs="Times New Roman"/>
          <w:sz w:val="28"/>
          <w:szCs w:val="28"/>
        </w:rPr>
        <w:t>de</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rPr>
        <w:t>novo</w:t>
      </w:r>
      <w:r w:rsidRPr="00864550">
        <w:rPr>
          <w:rFonts w:ascii="Times New Roman" w:hAnsi="Times New Roman" w:cs="Times New Roman"/>
          <w:sz w:val="28"/>
          <w:szCs w:val="28"/>
          <w:lang w:val="uk-UA"/>
        </w:rPr>
        <w:t xml:space="preserve"> і додатково сприяє прогресуванню захворювання [165].  Курці з ЗПА мають меншу прохідність реконструкцій після реваскуляризації і більш високі показники ампутації в порівнянні з тими, що не палять або з тими, хто раніше палив . У зв'язку з цим відмову від паління слід почати якайшвидше, та реваскуляризація повторюється без зволікання після кожної невдалої спроби.</w:t>
      </w:r>
    </w:p>
    <w:p w14:paraId="7056A6DF" w14:textId="77777777" w:rsidR="00864550" w:rsidRPr="00864550" w:rsidRDefault="00864550" w:rsidP="00F074A1">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Поганий глікемічний контроль у діабетиків - ще один добре відомий фактор ризику розвитку і прогресування ЗПА: кожен 1% підвищення </w:t>
      </w:r>
      <w:r w:rsidRPr="00864550">
        <w:rPr>
          <w:rFonts w:ascii="Times New Roman" w:hAnsi="Times New Roman" w:cs="Times New Roman"/>
          <w:sz w:val="28"/>
          <w:szCs w:val="28"/>
        </w:rPr>
        <w:t>HbA</w:t>
      </w:r>
      <w:r w:rsidRPr="00864550">
        <w:rPr>
          <w:rFonts w:ascii="Times New Roman" w:hAnsi="Times New Roman" w:cs="Times New Roman"/>
          <w:sz w:val="28"/>
          <w:szCs w:val="28"/>
          <w:lang w:val="uk-UA"/>
        </w:rPr>
        <w:t>1</w:t>
      </w:r>
      <w:r w:rsidRPr="00864550">
        <w:rPr>
          <w:rFonts w:ascii="Times New Roman" w:hAnsi="Times New Roman" w:cs="Times New Roman"/>
          <w:sz w:val="28"/>
          <w:szCs w:val="28"/>
        </w:rPr>
        <w:t>c</w:t>
      </w:r>
      <w:r w:rsidRPr="00864550">
        <w:rPr>
          <w:rFonts w:ascii="Times New Roman" w:hAnsi="Times New Roman" w:cs="Times New Roman"/>
          <w:sz w:val="28"/>
          <w:szCs w:val="28"/>
          <w:lang w:val="uk-UA"/>
        </w:rPr>
        <w:t xml:space="preserve"> збільшує ризик ЗПА на 28% [166]. </w:t>
      </w:r>
    </w:p>
    <w:p w14:paraId="474CADFA" w14:textId="77777777" w:rsidR="00864550" w:rsidRPr="00864550" w:rsidRDefault="00864550" w:rsidP="00F074A1">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Підвищений </w:t>
      </w:r>
      <w:r w:rsidRPr="00864550">
        <w:rPr>
          <w:rFonts w:ascii="Times New Roman" w:hAnsi="Times New Roman" w:cs="Times New Roman"/>
          <w:sz w:val="28"/>
          <w:szCs w:val="28"/>
        </w:rPr>
        <w:t>HbA</w:t>
      </w:r>
      <w:r w:rsidRPr="00864550">
        <w:rPr>
          <w:rFonts w:ascii="Times New Roman" w:hAnsi="Times New Roman" w:cs="Times New Roman"/>
          <w:sz w:val="28"/>
          <w:szCs w:val="28"/>
          <w:lang w:val="uk-UA"/>
        </w:rPr>
        <w:t>1</w:t>
      </w:r>
      <w:r w:rsidRPr="00864550">
        <w:rPr>
          <w:rFonts w:ascii="Times New Roman" w:hAnsi="Times New Roman" w:cs="Times New Roman"/>
          <w:sz w:val="28"/>
          <w:szCs w:val="28"/>
        </w:rPr>
        <w:t>c</w:t>
      </w:r>
      <w:r w:rsidRPr="00864550">
        <w:rPr>
          <w:rFonts w:ascii="Times New Roman" w:hAnsi="Times New Roman" w:cs="Times New Roman"/>
          <w:sz w:val="28"/>
          <w:szCs w:val="28"/>
          <w:lang w:val="uk-UA"/>
        </w:rPr>
        <w:t xml:space="preserve"> є незалежним чинником ризику високої ампутації нижніх кінцівок [167].</w:t>
      </w:r>
    </w:p>
    <w:p w14:paraId="63BB1820" w14:textId="77777777" w:rsidR="00864550" w:rsidRPr="00864550" w:rsidRDefault="00864550" w:rsidP="00F074A1">
      <w:pPr>
        <w:spacing w:line="360" w:lineRule="auto"/>
        <w:ind w:firstLine="567"/>
        <w:contextualSpacing/>
        <w:jc w:val="both"/>
        <w:rPr>
          <w:rFonts w:ascii="Times New Roman" w:hAnsi="Times New Roman" w:cs="Times New Roman"/>
          <w:sz w:val="28"/>
          <w:szCs w:val="28"/>
        </w:rPr>
      </w:pPr>
      <w:r w:rsidRPr="00864550">
        <w:rPr>
          <w:rFonts w:ascii="Times New Roman" w:hAnsi="Times New Roman" w:cs="Times New Roman"/>
          <w:sz w:val="28"/>
          <w:szCs w:val="28"/>
        </w:rPr>
        <w:t>В іншому дослідженні на кожне збільшення HbA1c на 1,0% добова швидкість загоєння області рани знижувалася на 0,028 см</w:t>
      </w:r>
      <w:r w:rsidRPr="00864550">
        <w:rPr>
          <w:rFonts w:ascii="Times New Roman" w:hAnsi="Times New Roman" w:cs="Times New Roman"/>
          <w:sz w:val="28"/>
          <w:szCs w:val="28"/>
          <w:vertAlign w:val="superscript"/>
        </w:rPr>
        <w:t>2</w:t>
      </w:r>
      <w:r w:rsidRPr="00864550">
        <w:rPr>
          <w:rFonts w:ascii="Times New Roman" w:hAnsi="Times New Roman" w:cs="Times New Roman"/>
          <w:sz w:val="28"/>
          <w:szCs w:val="28"/>
        </w:rPr>
        <w:t>/день</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rPr>
        <w:t>[168]</w:t>
      </w:r>
      <w:r w:rsidRPr="00864550">
        <w:rPr>
          <w:rFonts w:ascii="Times New Roman" w:hAnsi="Times New Roman" w:cs="Times New Roman"/>
          <w:sz w:val="28"/>
          <w:szCs w:val="28"/>
          <w:lang w:val="uk-UA"/>
        </w:rPr>
        <w:t>.</w:t>
      </w:r>
      <w:r w:rsidRPr="00864550">
        <w:rPr>
          <w:rFonts w:ascii="Times New Roman" w:hAnsi="Times New Roman" w:cs="Times New Roman"/>
          <w:sz w:val="28"/>
          <w:szCs w:val="28"/>
        </w:rPr>
        <w:t xml:space="preserve"> Таким чином, контроль рівня глюкози в крові має першорядне значення для оптимізації загоєння ран.</w:t>
      </w:r>
    </w:p>
    <w:p w14:paraId="1B996855" w14:textId="77777777" w:rsidR="00864550" w:rsidRPr="00864550" w:rsidRDefault="00864550" w:rsidP="00F074A1">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rPr>
        <w:t>Переваги статинів добре описані в літературі. Вважається, що на додаток до їх ліпідознижуюча ефекту статини здатні стабілізувати атеросклеротичн</w:t>
      </w:r>
      <w:r w:rsidRPr="00864550">
        <w:rPr>
          <w:rFonts w:ascii="Times New Roman" w:hAnsi="Times New Roman" w:cs="Times New Roman"/>
          <w:sz w:val="28"/>
          <w:szCs w:val="28"/>
          <w:lang w:val="uk-UA"/>
        </w:rPr>
        <w:t>і</w:t>
      </w:r>
      <w:r w:rsidRPr="00864550">
        <w:rPr>
          <w:rFonts w:ascii="Times New Roman" w:hAnsi="Times New Roman" w:cs="Times New Roman"/>
          <w:sz w:val="28"/>
          <w:szCs w:val="28"/>
        </w:rPr>
        <w:t xml:space="preserve"> бляшки, зменшувати запалення, покращувати функцію ендотелію і, можливо, надають проангіогенних дію</w:t>
      </w:r>
      <w:r w:rsidRPr="00864550">
        <w:rPr>
          <w:rFonts w:ascii="Times New Roman" w:hAnsi="Times New Roman" w:cs="Times New Roman"/>
          <w:sz w:val="28"/>
          <w:szCs w:val="28"/>
          <w:lang w:val="uk-UA"/>
        </w:rPr>
        <w:t xml:space="preserve"> [169].</w:t>
      </w:r>
    </w:p>
    <w:p w14:paraId="67443D26" w14:textId="77777777" w:rsidR="00864550" w:rsidRPr="00864550" w:rsidRDefault="00864550" w:rsidP="00F074A1">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У пацієнтів з КІНК статини також продемонстрували позитивні ефекти, при цьому деякі дослідження показують загальне поліпшення виживання, виживання без ампутації і більш низькі показники великих судинних подій [170,171].</w:t>
      </w:r>
    </w:p>
    <w:p w14:paraId="3FEAC474" w14:textId="77777777" w:rsidR="00864550" w:rsidRPr="00864550" w:rsidRDefault="00864550" w:rsidP="00F074A1">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Місцеве лікування ран. Хірургічна обробка рани в тій чи іншій формі часто необхідна для досягнення загоєння ран. Некректомія і санація включає видалення мертвих, пошкоджених або інфікованих тканин, що призводить до підвищення </w:t>
      </w:r>
      <w:r w:rsidRPr="00864550">
        <w:rPr>
          <w:rFonts w:ascii="Times New Roman" w:hAnsi="Times New Roman" w:cs="Times New Roman"/>
          <w:sz w:val="28"/>
          <w:szCs w:val="28"/>
          <w:lang w:val="uk-UA"/>
        </w:rPr>
        <w:lastRenderedPageBreak/>
        <w:t>потенціалу загоєння залишилися здорових тканин. Навіть нежиттєздатні тканини її частки, омозолелости або потовщена шкіра навколо виразок можуть привести до тривалого загоєнню. Існує п'ять основних методів санації рани і некректомія (біологічний, ферментативний, аутолітична, механічна, хірургічна) [172].</w:t>
      </w:r>
    </w:p>
    <w:p w14:paraId="2C7F7454" w14:textId="77777777" w:rsidR="00864550" w:rsidRPr="00864550" w:rsidRDefault="00864550" w:rsidP="00F074A1">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Біологічна санація . У цьому методі обробки рани використовуються личинки Lucilia sericata, які перетравлюють мертві тканини. Передбачається, що санація личинами проводиться за допомогою механічних і біохімічних методів і обмежується некротической частиною, зберігаючи при цьому здорові тканини [173,174].</w:t>
      </w:r>
    </w:p>
    <w:p w14:paraId="309E7A5B" w14:textId="77777777" w:rsidR="00864550" w:rsidRPr="00864550" w:rsidRDefault="00864550" w:rsidP="00F074A1">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Ферментативна санація. Цей метод включає нанесення мазі з колагеназою, яка ферментативно руйнує тільки денатурований колаген, прикріплений до рани, не зачіпаючи функціонуючі структурні білки, що мають вирішальне значення для другої фази загоєння рани [175]. Ферментативна обробка рани зазвичай використовується в умовах тривалого догляду, оскільки вона менш болюча, ніж механічна обробка, і її можна застосовувати щодня.</w:t>
      </w:r>
    </w:p>
    <w:p w14:paraId="4AC8C59B" w14:textId="77777777" w:rsidR="00864550" w:rsidRPr="00864550" w:rsidRDefault="00864550" w:rsidP="00F074A1">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Аутолітична санація. Ця обробка рани є вибірковою, безболісної та неінвазивною. Однак це досить повільний варіант, протипоказаний для інфікованих ран і не підходить при великій кількості некротизованої тканини. Цей метод представлений природним фізіологічним процесом очищення, в якому беруть участь (лейкоцити, власні ферменти тканин і ексудат під час запальної фази) [175, 176].</w:t>
      </w:r>
    </w:p>
    <w:p w14:paraId="1351AF44" w14:textId="77777777" w:rsidR="00864550" w:rsidRPr="00864550" w:rsidRDefault="00864550" w:rsidP="00F074A1">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Механічна обробка рани. Доступні багато типів механічної обробки рани, включаючи використання вологих і сухих пов'язок, скрабів, очищення ран, зрошення ран, пульсуючого лаважу, вихровий ванни і використання перекису водню. Є однією з найстаріших форм хірургічної обробки рани. Однак, крім того, що механічна обробка займає багато часу і є болючою, вона неселективних і може також зашкодити здорові тканини, продовжуючи запальний процес і збільшує ризик зараження [177,178].</w:t>
      </w:r>
    </w:p>
    <w:p w14:paraId="3FBD8305" w14:textId="77777777" w:rsidR="00864550" w:rsidRPr="00864550" w:rsidRDefault="00864550" w:rsidP="00F074A1">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Хірургічна некректомія. Варіант хірургічної обробки рани який представлений механічним видаленням біоплівки і відмерлих тканин. </w:t>
      </w:r>
      <w:r w:rsidRPr="00864550">
        <w:rPr>
          <w:rFonts w:ascii="Times New Roman" w:hAnsi="Times New Roman" w:cs="Times New Roman"/>
          <w:sz w:val="28"/>
          <w:szCs w:val="28"/>
          <w:lang w:val="uk-UA"/>
        </w:rPr>
        <w:lastRenderedPageBreak/>
        <w:t>Виконується для некротичних і інфікованих ран, ступінь некректомії визначається кількістю нежиттєздатною тканини. Хірургічна некректомія є найбільш агресивним типом хірургічної обробки рани [172,175].</w:t>
      </w:r>
    </w:p>
    <w:p w14:paraId="64581CF3" w14:textId="77777777" w:rsidR="00864550" w:rsidRPr="00864550" w:rsidRDefault="00864550" w:rsidP="00F074A1">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Остеомієліт. Розвивається в результаті поширення інфекції на кістку. Поразка кісток повинно бути виключено при всіх видах виразок, при цьому особливу увагу необхідно приділити пацієнтам з діабетом, а також в умовах хронічних ран і рецидивуючих виразок. Подібно інфекції м'яких тканин, остеомієліту зазвичай також викликаний полімікробною флорою. Оскільки остеомієліт часто нелегко діагностувати на ранніх стадіях, необхідні додаткові лабораторні, мікробіологічні та радіологічні дослідження. Однак прогностично важливими є два клінічних тесту: вимір ширини і глибини виразки і так званий «зонд до кістки». Було виявлено, що тест особливо корисний для прогнозування остеомієліту і повинен проводитися при первинній оцінці виразки [179.180].</w:t>
      </w:r>
    </w:p>
    <w:p w14:paraId="235B70B8" w14:textId="77777777" w:rsidR="00864550" w:rsidRPr="00864550" w:rsidRDefault="00864550" w:rsidP="00F074A1">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Пов'язки. Протягом історії для лікування ран і прискорення загоєння використовувалося безліч різних матеріалів, включаючи мед, мох і навіть гній тварин [181,182]. При виборі оптимальної пов'язки слід пам'ятати про чотири основні засади: сухі рани потребують зволоженні, надмірний ексудат повинен абсорбуватися, некротична тканина повинна бути видалена, а ранева інфекція повинна бути усунена [181]. Існують три широкі категорії пов'язок, кожна з яких має свою здатність змінювати середовище рани: аутолітичні пов'язки, альгінатні, бактерицидні. Залежно від характеристик рани можуть знадобитися пов'язки різних типів.</w:t>
      </w:r>
    </w:p>
    <w:p w14:paraId="05FFFF8A" w14:textId="77777777" w:rsidR="00864550" w:rsidRPr="00864550" w:rsidRDefault="00864550" w:rsidP="00F074A1">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Захист тканин і розвантаження. Рани і виразки дистальних частин нижніх кінцівок виникають з кількох причин. У той час як чисто ішемічні рани найкраще лікувати реваскуляризацією і подальшої хірургічною обробкою, нейропатичні і нейроішемічні рани залежні від агресивного розвантаження стопи [183]. </w:t>
      </w:r>
    </w:p>
    <w:p w14:paraId="48FB098E" w14:textId="77777777" w:rsidR="00864550" w:rsidRPr="00864550" w:rsidRDefault="00864550" w:rsidP="00F074A1">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Пацієнти з діабетом і виразками стопи - особлива група. Ці пацієнти мають високі показники захворюваності і рецидивів, пов'язаних з виразкою, догляд за подібним пацієнтом повинен бути дуже пильний [184].</w:t>
      </w:r>
    </w:p>
    <w:p w14:paraId="61AA5DCE" w14:textId="77777777" w:rsidR="00864550" w:rsidRPr="00864550" w:rsidRDefault="00864550" w:rsidP="00F074A1">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lastRenderedPageBreak/>
        <w:t>Пацієнти з діабетом мають більш високий піковий підошвений тиск, ніж населення в цілому, з супутнім більш високим рівнем нейропатії і ЗПА  [185-187]. Повторювані навантаження на стопу призводять до кісткових і структурним аномалій, які можуть бути одними з основних найсильніших предикторів розвитку виразки [187,188].</w:t>
      </w:r>
    </w:p>
    <w:p w14:paraId="5FDDA424" w14:textId="77777777" w:rsidR="00864550" w:rsidRPr="00864550" w:rsidRDefault="00864550" w:rsidP="00F074A1">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Отже, мета у цих пацієнтів - перемістити або перерозподілити підошвений тиск шляхом розвантаження стопи, щоб продовжити ремісію. [184]. Взуття та ортези, виготовлені за індивідуальним замовленням, активно використовуються серед груп ризику, що дозволяє зменшити ймовірність рецидиву виразок на 30% у пацієнтів, які носили терапевтичну взуття, в порівнянні з тими, хто носив звичайне взуття [185-189].</w:t>
      </w:r>
    </w:p>
    <w:p w14:paraId="54EEE007" w14:textId="77777777" w:rsidR="00864550" w:rsidRPr="00864550" w:rsidRDefault="00864550" w:rsidP="00F074A1">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Було показано, що у пацієнтів з предвиразковими ураженнями силіконові ортези значно знижують частоту утворення первинних виразок [190-193]. А так же використання індивідуалізовані устілки, що знижують напругу зсуву, призводять до значного зниження частоти підвищення температури стопи в амбулаторних умовах у порівнянні зі стандартними устілками [194].</w:t>
      </w:r>
    </w:p>
    <w:p w14:paraId="6B155C69" w14:textId="77777777" w:rsidR="00864550" w:rsidRPr="00864550" w:rsidRDefault="00864550" w:rsidP="00F074A1">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Одним з перспективних напрямків є тривимірний друк. Він  використовується для створення персоналізованих екзоскелетних костюмів для людей, які страждають паралічем нижніх кінцівок, що може виявитися корисним у діабетиків високого ризику з нейропатією для зменшення впливу на підошовні тканини і навантажень на них [195-198].</w:t>
      </w:r>
    </w:p>
    <w:p w14:paraId="21BFB6DC" w14:textId="03C829A7" w:rsidR="003911D6" w:rsidRDefault="003911D6" w:rsidP="00864550">
      <w:pPr>
        <w:pStyle w:val="ac"/>
        <w:tabs>
          <w:tab w:val="left" w:pos="142"/>
        </w:tabs>
        <w:spacing w:line="360" w:lineRule="auto"/>
        <w:ind w:left="-567" w:firstLine="567"/>
        <w:contextualSpacing/>
        <w:jc w:val="both"/>
        <w:rPr>
          <w:b/>
          <w:sz w:val="28"/>
          <w:szCs w:val="28"/>
          <w:highlight w:val="yellow"/>
          <w:lang w:val="uk-UA"/>
        </w:rPr>
      </w:pPr>
    </w:p>
    <w:p w14:paraId="30F2AF7B" w14:textId="7ADB7D4B" w:rsidR="00F074A1" w:rsidRDefault="00F074A1" w:rsidP="00864550">
      <w:pPr>
        <w:pStyle w:val="ac"/>
        <w:tabs>
          <w:tab w:val="left" w:pos="142"/>
        </w:tabs>
        <w:spacing w:line="360" w:lineRule="auto"/>
        <w:ind w:left="-567" w:firstLine="567"/>
        <w:contextualSpacing/>
        <w:jc w:val="both"/>
        <w:rPr>
          <w:b/>
          <w:sz w:val="28"/>
          <w:szCs w:val="28"/>
          <w:highlight w:val="yellow"/>
          <w:lang w:val="uk-UA"/>
        </w:rPr>
      </w:pPr>
    </w:p>
    <w:p w14:paraId="5162AD0B" w14:textId="4EACD03D" w:rsidR="00F074A1" w:rsidRDefault="00F074A1" w:rsidP="00864550">
      <w:pPr>
        <w:pStyle w:val="ac"/>
        <w:tabs>
          <w:tab w:val="left" w:pos="142"/>
        </w:tabs>
        <w:spacing w:line="360" w:lineRule="auto"/>
        <w:ind w:left="-567" w:firstLine="567"/>
        <w:contextualSpacing/>
        <w:jc w:val="both"/>
        <w:rPr>
          <w:b/>
          <w:sz w:val="28"/>
          <w:szCs w:val="28"/>
          <w:highlight w:val="yellow"/>
          <w:lang w:val="uk-UA"/>
        </w:rPr>
      </w:pPr>
    </w:p>
    <w:p w14:paraId="56BD921F" w14:textId="1F236D37" w:rsidR="00F074A1" w:rsidRDefault="00F074A1" w:rsidP="00864550">
      <w:pPr>
        <w:pStyle w:val="ac"/>
        <w:tabs>
          <w:tab w:val="left" w:pos="142"/>
        </w:tabs>
        <w:spacing w:line="360" w:lineRule="auto"/>
        <w:ind w:left="-567" w:firstLine="567"/>
        <w:contextualSpacing/>
        <w:jc w:val="both"/>
        <w:rPr>
          <w:b/>
          <w:sz w:val="28"/>
          <w:szCs w:val="28"/>
          <w:highlight w:val="yellow"/>
          <w:lang w:val="uk-UA"/>
        </w:rPr>
      </w:pPr>
    </w:p>
    <w:p w14:paraId="2D2193C0" w14:textId="77777777" w:rsidR="00F074A1" w:rsidRPr="00864550" w:rsidRDefault="00F074A1" w:rsidP="00864550">
      <w:pPr>
        <w:pStyle w:val="ac"/>
        <w:tabs>
          <w:tab w:val="left" w:pos="142"/>
        </w:tabs>
        <w:spacing w:line="360" w:lineRule="auto"/>
        <w:ind w:left="-567" w:firstLine="567"/>
        <w:contextualSpacing/>
        <w:jc w:val="both"/>
        <w:rPr>
          <w:b/>
          <w:sz w:val="28"/>
          <w:szCs w:val="28"/>
          <w:highlight w:val="yellow"/>
          <w:lang w:val="uk-UA"/>
        </w:rPr>
      </w:pPr>
    </w:p>
    <w:p w14:paraId="23BA0516" w14:textId="77777777" w:rsidR="00864550" w:rsidRPr="00864550" w:rsidRDefault="00864550" w:rsidP="00864550">
      <w:pPr>
        <w:spacing w:line="360" w:lineRule="auto"/>
        <w:contextualSpacing/>
        <w:jc w:val="both"/>
        <w:rPr>
          <w:rFonts w:ascii="Times New Roman" w:eastAsiaTheme="minorHAnsi" w:hAnsi="Times New Roman" w:cs="Times New Roman"/>
          <w:sz w:val="28"/>
          <w:szCs w:val="28"/>
          <w:lang w:val="uk-UA" w:eastAsia="en-US"/>
        </w:rPr>
      </w:pPr>
    </w:p>
    <w:p w14:paraId="65A6623E" w14:textId="34A63479" w:rsidR="00751187" w:rsidRPr="00864550" w:rsidRDefault="00751187" w:rsidP="00864550">
      <w:pPr>
        <w:spacing w:after="0" w:line="360" w:lineRule="auto"/>
        <w:contextualSpacing/>
        <w:rPr>
          <w:rFonts w:ascii="Times New Roman" w:hAnsi="Times New Roman" w:cs="Times New Roman"/>
          <w:b/>
          <w:sz w:val="28"/>
          <w:szCs w:val="28"/>
          <w:lang w:val="uk-UA"/>
        </w:rPr>
      </w:pPr>
    </w:p>
    <w:p w14:paraId="046F07AB" w14:textId="77777777" w:rsidR="00751187" w:rsidRPr="00864550" w:rsidRDefault="00751187" w:rsidP="00864550">
      <w:pPr>
        <w:spacing w:after="0" w:line="360" w:lineRule="auto"/>
        <w:contextualSpacing/>
        <w:rPr>
          <w:rFonts w:ascii="Times New Roman" w:hAnsi="Times New Roman" w:cs="Times New Roman"/>
          <w:b/>
          <w:sz w:val="28"/>
          <w:szCs w:val="28"/>
          <w:lang w:val="uk-UA"/>
        </w:rPr>
      </w:pPr>
    </w:p>
    <w:p w14:paraId="4EBF2075" w14:textId="77777777" w:rsidR="00A01923" w:rsidRPr="00864550" w:rsidRDefault="00A01923" w:rsidP="00864550">
      <w:pPr>
        <w:spacing w:after="0" w:line="360" w:lineRule="auto"/>
        <w:contextualSpacing/>
        <w:jc w:val="center"/>
        <w:rPr>
          <w:rFonts w:ascii="Times New Roman" w:hAnsi="Times New Roman" w:cs="Times New Roman"/>
          <w:b/>
          <w:sz w:val="28"/>
          <w:szCs w:val="28"/>
          <w:lang w:val="uk-UA"/>
        </w:rPr>
      </w:pPr>
      <w:r w:rsidRPr="00864550">
        <w:rPr>
          <w:rFonts w:ascii="Times New Roman" w:hAnsi="Times New Roman" w:cs="Times New Roman"/>
          <w:b/>
          <w:sz w:val="28"/>
          <w:szCs w:val="28"/>
        </w:rPr>
        <w:lastRenderedPageBreak/>
        <w:t>РОЗДІЛ 2</w:t>
      </w:r>
      <w:r w:rsidRPr="00864550">
        <w:rPr>
          <w:rFonts w:ascii="Times New Roman" w:hAnsi="Times New Roman" w:cs="Times New Roman"/>
          <w:b/>
          <w:sz w:val="28"/>
          <w:szCs w:val="28"/>
          <w:lang w:val="uk-UA"/>
        </w:rPr>
        <w:t xml:space="preserve"> </w:t>
      </w:r>
    </w:p>
    <w:p w14:paraId="154CF9E1" w14:textId="77777777" w:rsidR="00A01923" w:rsidRPr="00864550" w:rsidRDefault="00A01923" w:rsidP="00864550">
      <w:pPr>
        <w:spacing w:after="0" w:line="360" w:lineRule="auto"/>
        <w:contextualSpacing/>
        <w:jc w:val="center"/>
        <w:rPr>
          <w:rFonts w:ascii="Times New Roman" w:hAnsi="Times New Roman" w:cs="Times New Roman"/>
          <w:b/>
          <w:sz w:val="28"/>
          <w:szCs w:val="28"/>
        </w:rPr>
      </w:pPr>
      <w:r w:rsidRPr="00864550">
        <w:rPr>
          <w:rFonts w:ascii="Times New Roman" w:hAnsi="Times New Roman" w:cs="Times New Roman"/>
          <w:b/>
          <w:sz w:val="28"/>
          <w:szCs w:val="28"/>
        </w:rPr>
        <w:t>МАТЕРІАЛИ ТА МЕТОДИ ДОСЛІДЖЕННЯ</w:t>
      </w:r>
    </w:p>
    <w:p w14:paraId="5BF288E2" w14:textId="77777777" w:rsidR="00C65F71" w:rsidRPr="00864550" w:rsidRDefault="00C65F71" w:rsidP="00864550">
      <w:pPr>
        <w:pStyle w:val="ac"/>
        <w:tabs>
          <w:tab w:val="right" w:pos="9354"/>
        </w:tabs>
        <w:spacing w:line="360" w:lineRule="auto"/>
        <w:contextualSpacing/>
        <w:rPr>
          <w:b/>
          <w:sz w:val="28"/>
          <w:szCs w:val="28"/>
        </w:rPr>
      </w:pPr>
    </w:p>
    <w:p w14:paraId="045BA069" w14:textId="20EBFB16" w:rsidR="004969EF" w:rsidRPr="004B311D" w:rsidRDefault="00A01923" w:rsidP="004B311D">
      <w:pPr>
        <w:pStyle w:val="ac"/>
        <w:tabs>
          <w:tab w:val="right" w:pos="9354"/>
        </w:tabs>
        <w:spacing w:line="360" w:lineRule="auto"/>
        <w:ind w:firstLine="567"/>
        <w:contextualSpacing/>
        <w:jc w:val="both"/>
        <w:rPr>
          <w:b/>
          <w:sz w:val="28"/>
          <w:szCs w:val="28"/>
          <w:lang w:val="uk-UA"/>
        </w:rPr>
      </w:pPr>
      <w:r w:rsidRPr="00864550">
        <w:rPr>
          <w:b/>
          <w:sz w:val="28"/>
          <w:szCs w:val="28"/>
          <w:lang w:val="uk-UA"/>
        </w:rPr>
        <w:t>2.1</w:t>
      </w:r>
      <w:r w:rsidR="004B311D">
        <w:rPr>
          <w:b/>
          <w:sz w:val="28"/>
          <w:szCs w:val="28"/>
          <w:lang w:val="uk-UA"/>
        </w:rPr>
        <w:t>.</w:t>
      </w:r>
      <w:r w:rsidRPr="00864550">
        <w:rPr>
          <w:b/>
          <w:sz w:val="28"/>
          <w:szCs w:val="28"/>
          <w:lang w:val="uk-UA"/>
        </w:rPr>
        <w:t xml:space="preserve"> Клінічна х</w:t>
      </w:r>
      <w:r w:rsidR="004969EF" w:rsidRPr="00864550">
        <w:rPr>
          <w:b/>
          <w:sz w:val="28"/>
          <w:szCs w:val="28"/>
          <w:lang w:val="uk-UA"/>
        </w:rPr>
        <w:t>арактеристика обстежених хворих</w:t>
      </w:r>
      <w:r w:rsidR="004969EF" w:rsidRPr="00864550">
        <w:rPr>
          <w:b/>
          <w:sz w:val="28"/>
          <w:szCs w:val="28"/>
          <w:lang w:val="uk-UA"/>
        </w:rPr>
        <w:tab/>
      </w:r>
    </w:p>
    <w:p w14:paraId="4A258FD8" w14:textId="20C92AD8" w:rsidR="00A01923" w:rsidRPr="00864550" w:rsidRDefault="00A01923" w:rsidP="003D0214">
      <w:pPr>
        <w:pStyle w:val="ac"/>
        <w:spacing w:line="360" w:lineRule="auto"/>
        <w:ind w:firstLine="568"/>
        <w:contextualSpacing/>
        <w:jc w:val="both"/>
        <w:rPr>
          <w:sz w:val="28"/>
          <w:szCs w:val="28"/>
          <w:lang w:val="uk-UA"/>
        </w:rPr>
      </w:pPr>
      <w:r w:rsidRPr="00864550">
        <w:rPr>
          <w:sz w:val="28"/>
          <w:szCs w:val="28"/>
          <w:lang w:val="uk-UA"/>
        </w:rPr>
        <w:t>Для вирішення основних задач дисертаційного дослідження було</w:t>
      </w:r>
      <w:r w:rsidR="00FC5DF0" w:rsidRPr="00864550">
        <w:rPr>
          <w:sz w:val="28"/>
          <w:szCs w:val="28"/>
          <w:lang w:val="uk-UA"/>
        </w:rPr>
        <w:t xml:space="preserve"> обрано 150 </w:t>
      </w:r>
      <w:r w:rsidRPr="00864550">
        <w:rPr>
          <w:sz w:val="28"/>
          <w:szCs w:val="28"/>
          <w:lang w:val="uk-UA"/>
        </w:rPr>
        <w:t xml:space="preserve">хворих на хронічну критичну ішемію нижніх кінцівок з </w:t>
      </w:r>
      <w:r w:rsidR="002B2CFC" w:rsidRPr="00864550">
        <w:rPr>
          <w:sz w:val="28"/>
          <w:szCs w:val="28"/>
          <w:lang w:val="uk-UA"/>
        </w:rPr>
        <w:t xml:space="preserve">багатоповерхневим </w:t>
      </w:r>
      <w:r w:rsidR="00FC5DF0" w:rsidRPr="00864550">
        <w:rPr>
          <w:sz w:val="28"/>
          <w:szCs w:val="28"/>
          <w:lang w:val="uk-UA"/>
        </w:rPr>
        <w:t>ураженням</w:t>
      </w:r>
      <w:r w:rsidR="002B2CFC" w:rsidRPr="00864550">
        <w:rPr>
          <w:sz w:val="28"/>
          <w:szCs w:val="28"/>
          <w:lang w:val="uk-UA"/>
        </w:rPr>
        <w:t xml:space="preserve"> артерій нижніх кінцівок</w:t>
      </w:r>
      <w:r w:rsidRPr="00864550">
        <w:rPr>
          <w:sz w:val="28"/>
          <w:szCs w:val="28"/>
          <w:lang w:val="uk-UA"/>
        </w:rPr>
        <w:t xml:space="preserve">, </w:t>
      </w:r>
      <w:r w:rsidR="002561D0" w:rsidRPr="00864550">
        <w:rPr>
          <w:sz w:val="28"/>
          <w:szCs w:val="28"/>
          <w:lang w:val="uk-UA"/>
        </w:rPr>
        <w:t>протягом 2013-201</w:t>
      </w:r>
      <w:r w:rsidR="002561D0" w:rsidRPr="00984532">
        <w:rPr>
          <w:sz w:val="28"/>
          <w:szCs w:val="28"/>
          <w:lang w:val="uk-UA"/>
        </w:rPr>
        <w:t>7</w:t>
      </w:r>
      <w:r w:rsidR="002561D0" w:rsidRPr="00864550">
        <w:rPr>
          <w:sz w:val="28"/>
          <w:szCs w:val="28"/>
          <w:lang w:val="uk-UA"/>
        </w:rPr>
        <w:t xml:space="preserve"> рр., </w:t>
      </w:r>
      <w:r w:rsidRPr="00864550">
        <w:rPr>
          <w:sz w:val="28"/>
          <w:szCs w:val="28"/>
          <w:lang w:val="uk-UA"/>
        </w:rPr>
        <w:t>що знаход</w:t>
      </w:r>
      <w:r w:rsidR="00FC5DF0" w:rsidRPr="00864550">
        <w:rPr>
          <w:sz w:val="28"/>
          <w:szCs w:val="28"/>
          <w:lang w:val="uk-UA"/>
        </w:rPr>
        <w:t>ились на лікуванні у</w:t>
      </w:r>
      <w:r w:rsidRPr="00864550">
        <w:rPr>
          <w:sz w:val="28"/>
          <w:szCs w:val="28"/>
          <w:lang w:val="uk-UA"/>
        </w:rPr>
        <w:t xml:space="preserve"> відділенні гострих захворювань судин Державної установи «Інститут загальної та невідкладної хірургії ім. В.Т.Зайцева Національної Академії</w:t>
      </w:r>
      <w:r w:rsidR="002B2CFC" w:rsidRPr="00864550">
        <w:rPr>
          <w:sz w:val="28"/>
          <w:szCs w:val="28"/>
          <w:lang w:val="uk-UA"/>
        </w:rPr>
        <w:t xml:space="preserve"> Медичних</w:t>
      </w:r>
      <w:r w:rsidRPr="00864550">
        <w:rPr>
          <w:sz w:val="28"/>
          <w:szCs w:val="28"/>
          <w:lang w:val="uk-UA"/>
        </w:rPr>
        <w:t xml:space="preserve"> Наук України</w:t>
      </w:r>
      <w:r w:rsidR="00C65F71" w:rsidRPr="00864550">
        <w:rPr>
          <w:sz w:val="28"/>
          <w:szCs w:val="28"/>
          <w:lang w:val="uk-UA"/>
        </w:rPr>
        <w:t xml:space="preserve">» </w:t>
      </w:r>
      <w:r w:rsidR="002561D0" w:rsidRPr="00864550">
        <w:rPr>
          <w:sz w:val="28"/>
          <w:szCs w:val="28"/>
          <w:lang w:val="uk-UA"/>
        </w:rPr>
        <w:t>(м.Харків).</w:t>
      </w:r>
    </w:p>
    <w:p w14:paraId="1E0C380C" w14:textId="0CA1E48A" w:rsidR="00A01923" w:rsidRPr="00864550" w:rsidRDefault="006B70E1" w:rsidP="003D0214">
      <w:pPr>
        <w:spacing w:after="0"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Всі пацієнти давали згоду на участь в дослідженні. </w:t>
      </w:r>
      <w:r w:rsidR="00A01923" w:rsidRPr="00864550">
        <w:rPr>
          <w:rFonts w:ascii="Times New Roman" w:hAnsi="Times New Roman" w:cs="Times New Roman"/>
          <w:sz w:val="28"/>
          <w:szCs w:val="28"/>
          <w:lang w:val="uk-UA"/>
        </w:rPr>
        <w:t>Критерії включення хворих до дослідження складали наявність у хворого хро</w:t>
      </w:r>
      <w:r w:rsidR="00C578EB" w:rsidRPr="00864550">
        <w:rPr>
          <w:rFonts w:ascii="Times New Roman" w:hAnsi="Times New Roman" w:cs="Times New Roman"/>
          <w:sz w:val="28"/>
          <w:szCs w:val="28"/>
          <w:lang w:val="uk-UA"/>
        </w:rPr>
        <w:t xml:space="preserve">нічної критичної ішемії нижніх </w:t>
      </w:r>
      <w:r w:rsidR="00A01923" w:rsidRPr="00864550">
        <w:rPr>
          <w:rFonts w:ascii="Times New Roman" w:hAnsi="Times New Roman" w:cs="Times New Roman"/>
          <w:sz w:val="28"/>
          <w:szCs w:val="28"/>
          <w:lang w:val="uk-UA"/>
        </w:rPr>
        <w:t xml:space="preserve">однієї </w:t>
      </w:r>
      <w:r w:rsidR="00C578EB" w:rsidRPr="00864550">
        <w:rPr>
          <w:rFonts w:ascii="Times New Roman" w:hAnsi="Times New Roman" w:cs="Times New Roman"/>
          <w:sz w:val="28"/>
          <w:szCs w:val="28"/>
          <w:lang w:val="uk-UA"/>
        </w:rPr>
        <w:t>чи обох кінцівок (</w:t>
      </w:r>
      <w:r w:rsidR="00C578EB" w:rsidRPr="00864550">
        <w:rPr>
          <w:rFonts w:ascii="Times New Roman" w:hAnsi="Times New Roman" w:cs="Times New Roman"/>
          <w:sz w:val="28"/>
          <w:szCs w:val="28"/>
          <w:lang w:val="en-US"/>
        </w:rPr>
        <w:t>III</w:t>
      </w:r>
      <w:r w:rsidR="00C578EB" w:rsidRPr="00864550">
        <w:rPr>
          <w:rFonts w:ascii="Times New Roman" w:hAnsi="Times New Roman" w:cs="Times New Roman"/>
          <w:sz w:val="28"/>
          <w:szCs w:val="28"/>
          <w:lang w:val="uk-UA"/>
        </w:rPr>
        <w:t xml:space="preserve"> та </w:t>
      </w:r>
      <w:r w:rsidR="00C578EB" w:rsidRPr="00864550">
        <w:rPr>
          <w:rFonts w:ascii="Times New Roman" w:hAnsi="Times New Roman" w:cs="Times New Roman"/>
          <w:sz w:val="28"/>
          <w:szCs w:val="28"/>
          <w:lang w:val="en-US"/>
        </w:rPr>
        <w:t>IV</w:t>
      </w:r>
      <w:r w:rsidR="00A01923" w:rsidRPr="00864550">
        <w:rPr>
          <w:rFonts w:ascii="Times New Roman" w:hAnsi="Times New Roman" w:cs="Times New Roman"/>
          <w:sz w:val="28"/>
          <w:szCs w:val="28"/>
          <w:lang w:val="uk-UA"/>
        </w:rPr>
        <w:t xml:space="preserve"> стадія хронічної ішемії за </w:t>
      </w:r>
      <w:r w:rsidR="00A01923" w:rsidRPr="00864550">
        <w:rPr>
          <w:rFonts w:ascii="Times New Roman" w:hAnsi="Times New Roman" w:cs="Times New Roman"/>
          <w:sz w:val="28"/>
          <w:szCs w:val="28"/>
          <w:lang w:val="en-US"/>
        </w:rPr>
        <w:t>R</w:t>
      </w:r>
      <w:r w:rsidR="00A01923" w:rsidRPr="00864550">
        <w:rPr>
          <w:rFonts w:ascii="Times New Roman" w:hAnsi="Times New Roman" w:cs="Times New Roman"/>
          <w:sz w:val="28"/>
          <w:szCs w:val="28"/>
          <w:lang w:val="uk-UA"/>
        </w:rPr>
        <w:t>.</w:t>
      </w:r>
      <w:r w:rsidR="00A01923" w:rsidRPr="00864550">
        <w:rPr>
          <w:rFonts w:ascii="Times New Roman" w:hAnsi="Times New Roman" w:cs="Times New Roman"/>
          <w:sz w:val="28"/>
          <w:szCs w:val="28"/>
          <w:lang w:val="en-US"/>
        </w:rPr>
        <w:t>Fontaine</w:t>
      </w:r>
      <w:r w:rsidR="002B2CFC" w:rsidRPr="00864550">
        <w:rPr>
          <w:rFonts w:ascii="Times New Roman" w:hAnsi="Times New Roman" w:cs="Times New Roman"/>
          <w:sz w:val="28"/>
          <w:szCs w:val="28"/>
          <w:lang w:val="uk-UA"/>
        </w:rPr>
        <w:t>) з багатоповерхневим</w:t>
      </w:r>
      <w:r w:rsidR="00A01923" w:rsidRPr="00864550">
        <w:rPr>
          <w:rFonts w:ascii="Times New Roman" w:hAnsi="Times New Roman" w:cs="Times New Roman"/>
          <w:sz w:val="28"/>
          <w:szCs w:val="28"/>
          <w:lang w:val="uk-UA"/>
        </w:rPr>
        <w:t xml:space="preserve"> ураження</w:t>
      </w:r>
      <w:r w:rsidR="002B2CFC" w:rsidRPr="00864550">
        <w:rPr>
          <w:rFonts w:ascii="Times New Roman" w:hAnsi="Times New Roman" w:cs="Times New Roman"/>
          <w:sz w:val="28"/>
          <w:szCs w:val="28"/>
          <w:lang w:val="uk-UA"/>
        </w:rPr>
        <w:t>м артерій нижніх кінцівок</w:t>
      </w:r>
      <w:r w:rsidR="00A01923" w:rsidRPr="00864550">
        <w:rPr>
          <w:rFonts w:ascii="Times New Roman" w:hAnsi="Times New Roman" w:cs="Times New Roman"/>
          <w:sz w:val="28"/>
          <w:szCs w:val="28"/>
          <w:lang w:val="uk-UA"/>
        </w:rPr>
        <w:t xml:space="preserve"> за рекомендаціями </w:t>
      </w:r>
      <w:bookmarkStart w:id="6" w:name="_Hlk41984746"/>
      <w:r w:rsidR="00A01923" w:rsidRPr="00864550">
        <w:rPr>
          <w:rFonts w:ascii="Times New Roman" w:hAnsi="Times New Roman" w:cs="Times New Roman"/>
          <w:sz w:val="28"/>
          <w:szCs w:val="28"/>
          <w:lang w:val="en-US"/>
        </w:rPr>
        <w:t>TASK</w:t>
      </w:r>
      <w:r w:rsidR="00A01923" w:rsidRPr="00864550">
        <w:rPr>
          <w:rFonts w:ascii="Times New Roman" w:hAnsi="Times New Roman" w:cs="Times New Roman"/>
          <w:sz w:val="28"/>
          <w:szCs w:val="28"/>
          <w:lang w:val="uk-UA"/>
        </w:rPr>
        <w:t xml:space="preserve"> </w:t>
      </w:r>
      <w:r w:rsidR="00A01923" w:rsidRPr="00864550">
        <w:rPr>
          <w:rFonts w:ascii="Times New Roman" w:hAnsi="Times New Roman" w:cs="Times New Roman"/>
          <w:sz w:val="28"/>
          <w:szCs w:val="28"/>
          <w:lang w:val="en-US"/>
        </w:rPr>
        <w:t>II</w:t>
      </w:r>
      <w:r w:rsidR="00A01923" w:rsidRPr="00864550">
        <w:rPr>
          <w:rFonts w:ascii="Times New Roman" w:hAnsi="Times New Roman" w:cs="Times New Roman"/>
          <w:sz w:val="28"/>
          <w:szCs w:val="28"/>
          <w:lang w:val="uk-UA"/>
        </w:rPr>
        <w:t xml:space="preserve"> (2007). </w:t>
      </w:r>
      <w:bookmarkEnd w:id="6"/>
      <w:r w:rsidRPr="00864550">
        <w:rPr>
          <w:rFonts w:ascii="Times New Roman" w:hAnsi="Times New Roman" w:cs="Times New Roman"/>
          <w:sz w:val="28"/>
          <w:szCs w:val="28"/>
          <w:lang w:val="uk-UA"/>
        </w:rPr>
        <w:t xml:space="preserve"> </w:t>
      </w:r>
    </w:p>
    <w:p w14:paraId="55CEF162" w14:textId="77777777" w:rsidR="00A01923" w:rsidRPr="00864550" w:rsidRDefault="00A01923" w:rsidP="003D0214">
      <w:pPr>
        <w:spacing w:after="0"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Критеріями виключення хворих були наявність пухлинних захворювань, гострих порушень мозкового та коронарного кровообігу, небажання хворого брати участь у дослідженні. </w:t>
      </w:r>
    </w:p>
    <w:p w14:paraId="7F0F324F" w14:textId="1F6720DB" w:rsidR="00FC5DF0" w:rsidRPr="00864550" w:rsidRDefault="00A01923" w:rsidP="003D0214">
      <w:pPr>
        <w:spacing w:after="0"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Наше дослідження мало три організаційні рівні: планування, реалізацію та визначення та аналіз результатів . На першому рівні було встановлено гіпотезу дослідження, проведено ретроспективний та проспективний аналіз особливостей перебігу з</w:t>
      </w:r>
      <w:r w:rsidR="00FC5DF0" w:rsidRPr="00864550">
        <w:rPr>
          <w:rFonts w:ascii="Times New Roman" w:hAnsi="Times New Roman" w:cs="Times New Roman"/>
          <w:sz w:val="28"/>
          <w:szCs w:val="28"/>
          <w:lang w:val="uk-UA"/>
        </w:rPr>
        <w:t>ахворюва</w:t>
      </w:r>
      <w:r w:rsidR="006B70E1" w:rsidRPr="00864550">
        <w:rPr>
          <w:rFonts w:ascii="Times New Roman" w:hAnsi="Times New Roman" w:cs="Times New Roman"/>
          <w:sz w:val="28"/>
          <w:szCs w:val="28"/>
          <w:lang w:val="uk-UA"/>
        </w:rPr>
        <w:t xml:space="preserve">ння у хворих на </w:t>
      </w:r>
      <w:r w:rsidR="00724B9E" w:rsidRPr="00864550">
        <w:rPr>
          <w:rFonts w:ascii="Times New Roman" w:hAnsi="Times New Roman" w:cs="Times New Roman"/>
          <w:sz w:val="28"/>
          <w:szCs w:val="28"/>
          <w:lang w:val="uk-UA"/>
        </w:rPr>
        <w:t>ХКІНК</w:t>
      </w:r>
      <w:r w:rsidR="006B70E1" w:rsidRPr="00864550">
        <w:rPr>
          <w:rFonts w:ascii="Times New Roman" w:hAnsi="Times New Roman" w:cs="Times New Roman"/>
          <w:sz w:val="28"/>
          <w:szCs w:val="28"/>
          <w:lang w:val="uk-UA"/>
        </w:rPr>
        <w:t xml:space="preserve"> з багатопо</w:t>
      </w:r>
      <w:r w:rsidR="00FC5DF0" w:rsidRPr="00864550">
        <w:rPr>
          <w:rFonts w:ascii="Times New Roman" w:hAnsi="Times New Roman" w:cs="Times New Roman"/>
          <w:sz w:val="28"/>
          <w:szCs w:val="28"/>
          <w:lang w:val="uk-UA"/>
        </w:rPr>
        <w:t>в</w:t>
      </w:r>
      <w:r w:rsidR="006B70E1" w:rsidRPr="00864550">
        <w:rPr>
          <w:rFonts w:ascii="Times New Roman" w:hAnsi="Times New Roman" w:cs="Times New Roman"/>
          <w:sz w:val="28"/>
          <w:szCs w:val="28"/>
          <w:lang w:val="uk-UA"/>
        </w:rPr>
        <w:t>ерх</w:t>
      </w:r>
      <w:r w:rsidR="00FC5DF0" w:rsidRPr="00864550">
        <w:rPr>
          <w:rFonts w:ascii="Times New Roman" w:hAnsi="Times New Roman" w:cs="Times New Roman"/>
          <w:sz w:val="28"/>
          <w:szCs w:val="28"/>
          <w:lang w:val="uk-UA"/>
        </w:rPr>
        <w:t>невим</w:t>
      </w:r>
      <w:r w:rsidRPr="00864550">
        <w:rPr>
          <w:rFonts w:ascii="Times New Roman" w:hAnsi="Times New Roman" w:cs="Times New Roman"/>
          <w:sz w:val="28"/>
          <w:szCs w:val="28"/>
          <w:lang w:val="uk-UA"/>
        </w:rPr>
        <w:t xml:space="preserve"> ураження</w:t>
      </w:r>
      <w:r w:rsidR="00FC5DF0" w:rsidRPr="00864550">
        <w:rPr>
          <w:rFonts w:ascii="Times New Roman" w:hAnsi="Times New Roman" w:cs="Times New Roman"/>
          <w:sz w:val="28"/>
          <w:szCs w:val="28"/>
          <w:lang w:val="uk-UA"/>
        </w:rPr>
        <w:t>м артерій</w:t>
      </w:r>
      <w:r w:rsidRPr="00864550">
        <w:rPr>
          <w:rFonts w:ascii="Times New Roman" w:hAnsi="Times New Roman" w:cs="Times New Roman"/>
          <w:sz w:val="28"/>
          <w:szCs w:val="28"/>
          <w:lang w:val="uk-UA"/>
        </w:rPr>
        <w:t xml:space="preserve"> та відбір хворих. На етапі реалізації дослідження виконувалися діагностичні маніпуляції, визначалася тактика та проводилося  лікування хворих обох груп. Третім етапом дослідження був рік активного спостереження за хворими з визначенням основних показників резуль</w:t>
      </w:r>
      <w:r w:rsidR="002B2CFC" w:rsidRPr="00864550">
        <w:rPr>
          <w:rFonts w:ascii="Times New Roman" w:hAnsi="Times New Roman" w:cs="Times New Roman"/>
          <w:sz w:val="28"/>
          <w:szCs w:val="28"/>
          <w:lang w:val="uk-UA"/>
        </w:rPr>
        <w:t>та</w:t>
      </w:r>
      <w:r w:rsidRPr="00864550">
        <w:rPr>
          <w:rFonts w:ascii="Times New Roman" w:hAnsi="Times New Roman" w:cs="Times New Roman"/>
          <w:sz w:val="28"/>
          <w:szCs w:val="28"/>
          <w:lang w:val="uk-UA"/>
        </w:rPr>
        <w:t>тивності лікування, що були розглянуті та проаналізовані у даному дослідж</w:t>
      </w:r>
      <w:r w:rsidR="004969EF" w:rsidRPr="00864550">
        <w:rPr>
          <w:rFonts w:ascii="Times New Roman" w:hAnsi="Times New Roman" w:cs="Times New Roman"/>
          <w:sz w:val="28"/>
          <w:szCs w:val="28"/>
          <w:lang w:val="uk-UA"/>
        </w:rPr>
        <w:t>енні, їх аналізу та порівняння.</w:t>
      </w:r>
    </w:p>
    <w:p w14:paraId="0BAADDC2" w14:textId="50E4B04A" w:rsidR="00B61F6C" w:rsidRPr="00864550" w:rsidRDefault="00A01923" w:rsidP="003D0214">
      <w:pPr>
        <w:spacing w:after="0" w:line="360" w:lineRule="auto"/>
        <w:ind w:firstLine="567"/>
        <w:contextualSpacing/>
        <w:jc w:val="both"/>
        <w:rPr>
          <w:rFonts w:ascii="Times New Roman" w:hAnsi="Times New Roman" w:cs="Times New Roman"/>
          <w:color w:val="000000" w:themeColor="text1"/>
          <w:sz w:val="28"/>
          <w:szCs w:val="28"/>
          <w:lang w:val="uk-UA"/>
        </w:rPr>
      </w:pPr>
      <w:r w:rsidRPr="00864550">
        <w:rPr>
          <w:rFonts w:ascii="Times New Roman" w:hAnsi="Times New Roman" w:cs="Times New Roman"/>
          <w:sz w:val="28"/>
          <w:szCs w:val="28"/>
          <w:lang w:val="uk-UA"/>
        </w:rPr>
        <w:t xml:space="preserve">Основна група  – </w:t>
      </w:r>
      <w:r w:rsidR="004969EF" w:rsidRPr="00864550">
        <w:rPr>
          <w:rFonts w:ascii="Times New Roman" w:hAnsi="Times New Roman" w:cs="Times New Roman"/>
          <w:sz w:val="28"/>
          <w:szCs w:val="28"/>
        </w:rPr>
        <w:t>80</w:t>
      </w:r>
      <w:r w:rsidRPr="00864550">
        <w:rPr>
          <w:rFonts w:ascii="Times New Roman" w:hAnsi="Times New Roman" w:cs="Times New Roman"/>
          <w:sz w:val="28"/>
          <w:szCs w:val="28"/>
        </w:rPr>
        <w:t xml:space="preserve"> </w:t>
      </w:r>
      <w:r w:rsidRPr="00864550">
        <w:rPr>
          <w:rFonts w:ascii="Times New Roman" w:hAnsi="Times New Roman" w:cs="Times New Roman"/>
          <w:sz w:val="28"/>
          <w:szCs w:val="28"/>
          <w:lang w:val="uk-UA"/>
        </w:rPr>
        <w:t>хворих, що знаходи</w:t>
      </w:r>
      <w:r w:rsidR="004969EF" w:rsidRPr="00864550">
        <w:rPr>
          <w:rFonts w:ascii="Times New Roman" w:hAnsi="Times New Roman" w:cs="Times New Roman"/>
          <w:sz w:val="28"/>
          <w:szCs w:val="28"/>
          <w:lang w:val="uk-UA"/>
        </w:rPr>
        <w:t>лися на лікуванні з січня 201</w:t>
      </w:r>
      <w:r w:rsidR="004969EF" w:rsidRPr="00864550">
        <w:rPr>
          <w:rFonts w:ascii="Times New Roman" w:hAnsi="Times New Roman" w:cs="Times New Roman"/>
          <w:sz w:val="28"/>
          <w:szCs w:val="28"/>
        </w:rPr>
        <w:t>3</w:t>
      </w:r>
      <w:r w:rsidR="004969EF" w:rsidRPr="00864550">
        <w:rPr>
          <w:rFonts w:ascii="Times New Roman" w:hAnsi="Times New Roman" w:cs="Times New Roman"/>
          <w:sz w:val="28"/>
          <w:szCs w:val="28"/>
          <w:lang w:val="uk-UA"/>
        </w:rPr>
        <w:t xml:space="preserve"> по травень 201</w:t>
      </w:r>
      <w:r w:rsidR="006B70E1" w:rsidRPr="00864550">
        <w:rPr>
          <w:rFonts w:ascii="Times New Roman" w:hAnsi="Times New Roman" w:cs="Times New Roman"/>
          <w:sz w:val="28"/>
          <w:szCs w:val="28"/>
          <w:lang w:val="uk-UA"/>
        </w:rPr>
        <w:t>7</w:t>
      </w:r>
      <w:r w:rsidRPr="00864550">
        <w:rPr>
          <w:rFonts w:ascii="Times New Roman" w:hAnsi="Times New Roman" w:cs="Times New Roman"/>
          <w:sz w:val="28"/>
          <w:szCs w:val="28"/>
          <w:lang w:val="uk-UA"/>
        </w:rPr>
        <w:t xml:space="preserve"> років.</w:t>
      </w:r>
      <w:r w:rsidR="001875E3" w:rsidRPr="00864550">
        <w:rPr>
          <w:rFonts w:ascii="Times New Roman" w:hAnsi="Times New Roman" w:cs="Times New Roman"/>
          <w:sz w:val="28"/>
          <w:szCs w:val="28"/>
          <w:lang w:val="uk-UA"/>
        </w:rPr>
        <w:t xml:space="preserve"> З них </w:t>
      </w:r>
      <w:r w:rsidR="00605A35" w:rsidRPr="00864550">
        <w:rPr>
          <w:rFonts w:ascii="Times New Roman" w:hAnsi="Times New Roman" w:cs="Times New Roman"/>
          <w:sz w:val="28"/>
          <w:szCs w:val="28"/>
          <w:lang w:val="uk-UA"/>
        </w:rPr>
        <w:t>49</w:t>
      </w:r>
      <w:r w:rsidR="00605A35" w:rsidRPr="00864550">
        <w:rPr>
          <w:rFonts w:ascii="Times New Roman" w:hAnsi="Times New Roman" w:cs="Times New Roman"/>
          <w:color w:val="000000" w:themeColor="text1"/>
          <w:sz w:val="28"/>
          <w:szCs w:val="28"/>
          <w:lang w:val="uk-UA"/>
        </w:rPr>
        <w:t xml:space="preserve"> (61,25</w:t>
      </w:r>
      <w:r w:rsidR="001B7FDD" w:rsidRPr="00864550">
        <w:rPr>
          <w:rFonts w:ascii="Times New Roman" w:hAnsi="Times New Roman" w:cs="Times New Roman"/>
          <w:color w:val="000000" w:themeColor="text1"/>
          <w:sz w:val="28"/>
          <w:szCs w:val="28"/>
          <w:lang w:val="uk-UA"/>
        </w:rPr>
        <w:t xml:space="preserve">%) хворих мали </w:t>
      </w:r>
      <w:r w:rsidR="001B7FDD" w:rsidRPr="00864550">
        <w:rPr>
          <w:rFonts w:ascii="Times New Roman" w:hAnsi="Times New Roman" w:cs="Times New Roman"/>
          <w:color w:val="000000" w:themeColor="text1"/>
          <w:sz w:val="28"/>
          <w:szCs w:val="28"/>
          <w:lang w:val="en-US"/>
        </w:rPr>
        <w:t>IV</w:t>
      </w:r>
      <w:r w:rsidR="001B7FDD" w:rsidRPr="00864550">
        <w:rPr>
          <w:rFonts w:ascii="Times New Roman" w:hAnsi="Times New Roman" w:cs="Times New Roman"/>
          <w:color w:val="000000" w:themeColor="text1"/>
          <w:sz w:val="28"/>
          <w:szCs w:val="28"/>
          <w:lang w:val="uk-UA"/>
        </w:rPr>
        <w:t xml:space="preserve"> ступінь ішемії за </w:t>
      </w:r>
      <w:r w:rsidR="001B7FDD" w:rsidRPr="00864550">
        <w:rPr>
          <w:rFonts w:ascii="Times New Roman" w:hAnsi="Times New Roman" w:cs="Times New Roman"/>
          <w:color w:val="000000" w:themeColor="text1"/>
          <w:sz w:val="28"/>
          <w:szCs w:val="28"/>
          <w:lang w:val="en-US"/>
        </w:rPr>
        <w:t>Fontaine</w:t>
      </w:r>
      <w:r w:rsidR="001B7FDD" w:rsidRPr="00864550">
        <w:rPr>
          <w:rFonts w:ascii="Times New Roman" w:hAnsi="Times New Roman" w:cs="Times New Roman"/>
          <w:color w:val="000000" w:themeColor="text1"/>
          <w:sz w:val="28"/>
          <w:szCs w:val="28"/>
          <w:lang w:val="uk-UA"/>
        </w:rPr>
        <w:t xml:space="preserve"> и </w:t>
      </w:r>
      <w:r w:rsidR="001B7FDD" w:rsidRPr="00864550">
        <w:rPr>
          <w:rFonts w:ascii="Times New Roman" w:hAnsi="Times New Roman" w:cs="Times New Roman"/>
          <w:color w:val="000000" w:themeColor="text1"/>
          <w:sz w:val="28"/>
          <w:szCs w:val="28"/>
          <w:lang w:val="en-US"/>
        </w:rPr>
        <w:t>III</w:t>
      </w:r>
      <w:r w:rsidR="001B7FDD" w:rsidRPr="00864550">
        <w:rPr>
          <w:rFonts w:ascii="Times New Roman" w:hAnsi="Times New Roman" w:cs="Times New Roman"/>
          <w:color w:val="000000" w:themeColor="text1"/>
          <w:sz w:val="28"/>
          <w:szCs w:val="28"/>
          <w:lang w:val="uk-UA"/>
        </w:rPr>
        <w:t xml:space="preserve"> ступі</w:t>
      </w:r>
      <w:r w:rsidR="00605A35" w:rsidRPr="00864550">
        <w:rPr>
          <w:rFonts w:ascii="Times New Roman" w:hAnsi="Times New Roman" w:cs="Times New Roman"/>
          <w:color w:val="000000" w:themeColor="text1"/>
          <w:sz w:val="28"/>
          <w:szCs w:val="28"/>
          <w:lang w:val="uk-UA"/>
        </w:rPr>
        <w:t>нь 31 (38,75</w:t>
      </w:r>
      <w:r w:rsidR="001B7FDD" w:rsidRPr="00864550">
        <w:rPr>
          <w:rFonts w:ascii="Times New Roman" w:hAnsi="Times New Roman" w:cs="Times New Roman"/>
          <w:color w:val="000000" w:themeColor="text1"/>
          <w:sz w:val="28"/>
          <w:szCs w:val="28"/>
          <w:lang w:val="uk-UA"/>
        </w:rPr>
        <w:t>%) хворих.</w:t>
      </w:r>
      <w:r w:rsidR="00605A35" w:rsidRPr="00864550">
        <w:rPr>
          <w:rFonts w:ascii="Times New Roman" w:hAnsi="Times New Roman" w:cs="Times New Roman"/>
          <w:color w:val="000000" w:themeColor="text1"/>
          <w:sz w:val="28"/>
          <w:szCs w:val="28"/>
          <w:lang w:val="uk-UA"/>
        </w:rPr>
        <w:t xml:space="preserve"> У 13 (16,25</w:t>
      </w:r>
      <w:r w:rsidR="000E4726" w:rsidRPr="00864550">
        <w:rPr>
          <w:rFonts w:ascii="Times New Roman" w:hAnsi="Times New Roman" w:cs="Times New Roman"/>
          <w:color w:val="000000" w:themeColor="text1"/>
          <w:sz w:val="28"/>
          <w:szCs w:val="28"/>
          <w:lang w:val="uk-UA"/>
        </w:rPr>
        <w:t>%) – виконані проксимальні</w:t>
      </w:r>
      <w:r w:rsidR="00605A35" w:rsidRPr="00864550">
        <w:rPr>
          <w:rFonts w:ascii="Times New Roman" w:hAnsi="Times New Roman" w:cs="Times New Roman"/>
          <w:color w:val="000000" w:themeColor="text1"/>
          <w:sz w:val="28"/>
          <w:szCs w:val="28"/>
          <w:lang w:val="uk-UA"/>
        </w:rPr>
        <w:t xml:space="preserve"> гібридні </w:t>
      </w:r>
      <w:r w:rsidR="00605A35" w:rsidRPr="00864550">
        <w:rPr>
          <w:rFonts w:ascii="Times New Roman" w:hAnsi="Times New Roman" w:cs="Times New Roman"/>
          <w:color w:val="000000" w:themeColor="text1"/>
          <w:sz w:val="28"/>
          <w:szCs w:val="28"/>
          <w:lang w:val="uk-UA"/>
        </w:rPr>
        <w:lastRenderedPageBreak/>
        <w:t xml:space="preserve">операції (імплантовані стенти у клубові артерії та виконано стегново-підколінне шунтування (СПШ) з/або ендартеректомия (ЕАЕ) з </w:t>
      </w:r>
      <w:r w:rsidR="00C65F71" w:rsidRPr="00864550">
        <w:rPr>
          <w:rFonts w:ascii="Times New Roman" w:hAnsi="Times New Roman" w:cs="Times New Roman"/>
          <w:color w:val="000000" w:themeColor="text1"/>
          <w:sz w:val="28"/>
          <w:szCs w:val="28"/>
          <w:lang w:val="uk-UA"/>
        </w:rPr>
        <w:t>загальної стегнової артерії (</w:t>
      </w:r>
      <w:r w:rsidR="00605A35" w:rsidRPr="00864550">
        <w:rPr>
          <w:rFonts w:ascii="Times New Roman" w:hAnsi="Times New Roman" w:cs="Times New Roman"/>
          <w:color w:val="000000" w:themeColor="text1"/>
          <w:sz w:val="28"/>
          <w:szCs w:val="28"/>
          <w:lang w:val="uk-UA"/>
        </w:rPr>
        <w:t>ЗСА</w:t>
      </w:r>
      <w:r w:rsidR="00C65F71" w:rsidRPr="00864550">
        <w:rPr>
          <w:rFonts w:ascii="Times New Roman" w:hAnsi="Times New Roman" w:cs="Times New Roman"/>
          <w:color w:val="000000" w:themeColor="text1"/>
          <w:sz w:val="28"/>
          <w:szCs w:val="28"/>
          <w:lang w:val="uk-UA"/>
        </w:rPr>
        <w:t>)</w:t>
      </w:r>
      <w:r w:rsidR="00605A35" w:rsidRPr="00864550">
        <w:rPr>
          <w:rFonts w:ascii="Times New Roman" w:hAnsi="Times New Roman" w:cs="Times New Roman"/>
          <w:color w:val="000000" w:themeColor="text1"/>
          <w:sz w:val="28"/>
          <w:szCs w:val="28"/>
          <w:lang w:val="uk-UA"/>
        </w:rPr>
        <w:t xml:space="preserve"> за одну оп</w:t>
      </w:r>
      <w:r w:rsidR="00C65F71" w:rsidRPr="00864550">
        <w:rPr>
          <w:rFonts w:ascii="Times New Roman" w:hAnsi="Times New Roman" w:cs="Times New Roman"/>
          <w:color w:val="000000" w:themeColor="text1"/>
          <w:sz w:val="28"/>
          <w:szCs w:val="28"/>
          <w:lang w:val="uk-UA"/>
        </w:rPr>
        <w:t>ерацію) та 24 (30%) - дво</w:t>
      </w:r>
      <w:r w:rsidR="00605A35" w:rsidRPr="00864550">
        <w:rPr>
          <w:rFonts w:ascii="Times New Roman" w:hAnsi="Times New Roman" w:cs="Times New Roman"/>
          <w:color w:val="000000" w:themeColor="text1"/>
          <w:sz w:val="28"/>
          <w:szCs w:val="28"/>
          <w:lang w:val="uk-UA"/>
        </w:rPr>
        <w:t>етапні гібридні втручання</w:t>
      </w:r>
      <w:r w:rsidR="000E4726" w:rsidRPr="00864550">
        <w:rPr>
          <w:rFonts w:ascii="Times New Roman" w:hAnsi="Times New Roman" w:cs="Times New Roman"/>
          <w:color w:val="000000" w:themeColor="text1"/>
          <w:sz w:val="28"/>
          <w:szCs w:val="28"/>
          <w:lang w:val="uk-UA"/>
        </w:rPr>
        <w:t xml:space="preserve"> (</w:t>
      </w:r>
      <w:r w:rsidR="00605A35" w:rsidRPr="00864550">
        <w:rPr>
          <w:rFonts w:ascii="Times New Roman" w:hAnsi="Times New Roman" w:cs="Times New Roman"/>
          <w:color w:val="000000" w:themeColor="text1"/>
          <w:sz w:val="28"/>
          <w:szCs w:val="28"/>
          <w:lang w:val="uk-UA"/>
        </w:rPr>
        <w:t>перший етап</w:t>
      </w:r>
      <w:r w:rsidR="00C65F71" w:rsidRPr="00864550">
        <w:rPr>
          <w:rFonts w:ascii="Times New Roman" w:hAnsi="Times New Roman" w:cs="Times New Roman"/>
          <w:color w:val="000000" w:themeColor="text1"/>
          <w:sz w:val="28"/>
          <w:szCs w:val="28"/>
          <w:lang w:val="uk-UA"/>
        </w:rPr>
        <w:t xml:space="preserve"> - </w:t>
      </w:r>
      <w:r w:rsidR="00605A35" w:rsidRPr="00864550">
        <w:rPr>
          <w:rFonts w:ascii="Times New Roman" w:hAnsi="Times New Roman" w:cs="Times New Roman"/>
          <w:color w:val="000000" w:themeColor="text1"/>
          <w:sz w:val="28"/>
          <w:szCs w:val="28"/>
          <w:lang w:val="uk-UA"/>
        </w:rPr>
        <w:t xml:space="preserve">імплантовані стенти в артерії здухвинного сегменту після чого через 1-2 доби виконували відкриту операцію </w:t>
      </w:r>
      <w:r w:rsidR="00C65F71" w:rsidRPr="00864550">
        <w:rPr>
          <w:rFonts w:ascii="Times New Roman" w:hAnsi="Times New Roman" w:cs="Times New Roman"/>
          <w:color w:val="000000" w:themeColor="text1"/>
          <w:sz w:val="28"/>
          <w:szCs w:val="28"/>
          <w:lang w:val="uk-UA"/>
        </w:rPr>
        <w:t>стегново-підколінного шунтування (</w:t>
      </w:r>
      <w:r w:rsidR="00605A35" w:rsidRPr="00864550">
        <w:rPr>
          <w:rFonts w:ascii="Times New Roman" w:hAnsi="Times New Roman" w:cs="Times New Roman"/>
          <w:color w:val="000000" w:themeColor="text1"/>
          <w:sz w:val="28"/>
          <w:szCs w:val="28"/>
          <w:lang w:val="uk-UA"/>
        </w:rPr>
        <w:t>СПШ</w:t>
      </w:r>
      <w:r w:rsidR="00C65F71" w:rsidRPr="00864550">
        <w:rPr>
          <w:rFonts w:ascii="Times New Roman" w:hAnsi="Times New Roman" w:cs="Times New Roman"/>
          <w:color w:val="000000" w:themeColor="text1"/>
          <w:sz w:val="28"/>
          <w:szCs w:val="28"/>
          <w:lang w:val="uk-UA"/>
        </w:rPr>
        <w:t>)</w:t>
      </w:r>
      <w:r w:rsidR="00605A35" w:rsidRPr="00864550">
        <w:rPr>
          <w:rFonts w:ascii="Times New Roman" w:hAnsi="Times New Roman" w:cs="Times New Roman"/>
          <w:color w:val="000000" w:themeColor="text1"/>
          <w:sz w:val="28"/>
          <w:szCs w:val="28"/>
          <w:lang w:val="uk-UA"/>
        </w:rPr>
        <w:t xml:space="preserve"> з ЕАЕ або ізольовану ЕАЕ з ЗСА). </w:t>
      </w:r>
    </w:p>
    <w:p w14:paraId="6DDF7812" w14:textId="64D8662A" w:rsidR="00605A35" w:rsidRPr="00864550" w:rsidRDefault="006B70E1" w:rsidP="003D0214">
      <w:pPr>
        <w:spacing w:after="0" w:line="360" w:lineRule="auto"/>
        <w:ind w:firstLine="567"/>
        <w:contextualSpacing/>
        <w:jc w:val="both"/>
        <w:rPr>
          <w:rFonts w:ascii="Times New Roman" w:hAnsi="Times New Roman" w:cs="Times New Roman"/>
          <w:color w:val="000000" w:themeColor="text1"/>
          <w:sz w:val="28"/>
          <w:szCs w:val="28"/>
          <w:lang w:val="uk-UA"/>
        </w:rPr>
      </w:pPr>
      <w:r w:rsidRPr="00864550">
        <w:rPr>
          <w:rFonts w:ascii="Times New Roman" w:hAnsi="Times New Roman" w:cs="Times New Roman"/>
          <w:color w:val="000000" w:themeColor="text1"/>
          <w:sz w:val="28"/>
          <w:szCs w:val="28"/>
          <w:lang w:val="uk-UA"/>
        </w:rPr>
        <w:t xml:space="preserve">У </w:t>
      </w:r>
      <w:r w:rsidR="000E4726" w:rsidRPr="00864550">
        <w:rPr>
          <w:rFonts w:ascii="Times New Roman" w:hAnsi="Times New Roman" w:cs="Times New Roman"/>
          <w:color w:val="000000" w:themeColor="text1"/>
          <w:sz w:val="28"/>
          <w:szCs w:val="28"/>
          <w:lang w:val="uk-UA"/>
        </w:rPr>
        <w:t>32</w:t>
      </w:r>
      <w:r w:rsidRPr="00864550">
        <w:rPr>
          <w:rFonts w:ascii="Times New Roman" w:hAnsi="Times New Roman" w:cs="Times New Roman"/>
          <w:color w:val="000000" w:themeColor="text1"/>
          <w:sz w:val="28"/>
          <w:szCs w:val="28"/>
          <w:lang w:val="uk-UA"/>
        </w:rPr>
        <w:t xml:space="preserve"> пацієнтів</w:t>
      </w:r>
      <w:r w:rsidR="000E4726" w:rsidRPr="00864550">
        <w:rPr>
          <w:rFonts w:ascii="Times New Roman" w:hAnsi="Times New Roman" w:cs="Times New Roman"/>
          <w:color w:val="000000" w:themeColor="text1"/>
          <w:sz w:val="28"/>
          <w:szCs w:val="28"/>
          <w:lang w:val="uk-UA"/>
        </w:rPr>
        <w:t xml:space="preserve"> (40</w:t>
      </w:r>
      <w:r w:rsidR="00356069" w:rsidRPr="00864550">
        <w:rPr>
          <w:rFonts w:ascii="Times New Roman" w:hAnsi="Times New Roman" w:cs="Times New Roman"/>
          <w:color w:val="000000" w:themeColor="text1"/>
          <w:sz w:val="28"/>
          <w:szCs w:val="28"/>
          <w:lang w:val="uk-UA"/>
        </w:rPr>
        <w:t>%) - було виконано гібридні о</w:t>
      </w:r>
      <w:r w:rsidRPr="00864550">
        <w:rPr>
          <w:rFonts w:ascii="Times New Roman" w:hAnsi="Times New Roman" w:cs="Times New Roman"/>
          <w:color w:val="000000" w:themeColor="text1"/>
          <w:sz w:val="28"/>
          <w:szCs w:val="28"/>
          <w:lang w:val="uk-UA"/>
        </w:rPr>
        <w:t>перації нижче пахової складки (</w:t>
      </w:r>
      <w:r w:rsidR="00356069" w:rsidRPr="00864550">
        <w:rPr>
          <w:rFonts w:ascii="Times New Roman" w:hAnsi="Times New Roman" w:cs="Times New Roman"/>
          <w:color w:val="000000" w:themeColor="text1"/>
          <w:sz w:val="28"/>
          <w:szCs w:val="28"/>
          <w:lang w:val="uk-UA"/>
        </w:rPr>
        <w:t xml:space="preserve">балонна ангіопластика (БА) артерій відтоку та стегново-підколінне шунтування), </w:t>
      </w:r>
      <w:r w:rsidRPr="00864550">
        <w:rPr>
          <w:rFonts w:ascii="Times New Roman" w:hAnsi="Times New Roman" w:cs="Times New Roman"/>
          <w:color w:val="000000" w:themeColor="text1"/>
          <w:sz w:val="28"/>
          <w:szCs w:val="28"/>
          <w:lang w:val="uk-UA"/>
        </w:rPr>
        <w:t xml:space="preserve">у </w:t>
      </w:r>
      <w:r w:rsidR="000E4726" w:rsidRPr="00864550">
        <w:rPr>
          <w:rFonts w:ascii="Times New Roman" w:hAnsi="Times New Roman" w:cs="Times New Roman"/>
          <w:color w:val="000000" w:themeColor="text1"/>
          <w:sz w:val="28"/>
          <w:szCs w:val="28"/>
          <w:lang w:val="uk-UA"/>
        </w:rPr>
        <w:t>11 (13,75</w:t>
      </w:r>
      <w:r w:rsidR="00356069" w:rsidRPr="00864550">
        <w:rPr>
          <w:rFonts w:ascii="Times New Roman" w:hAnsi="Times New Roman" w:cs="Times New Roman"/>
          <w:color w:val="000000" w:themeColor="text1"/>
          <w:sz w:val="28"/>
          <w:szCs w:val="28"/>
          <w:lang w:val="uk-UA"/>
        </w:rPr>
        <w:t>%) – було виконано гібридні операці</w:t>
      </w:r>
      <w:r w:rsidR="00C65F71" w:rsidRPr="00864550">
        <w:rPr>
          <w:rFonts w:ascii="Times New Roman" w:hAnsi="Times New Roman" w:cs="Times New Roman"/>
          <w:color w:val="000000" w:themeColor="text1"/>
          <w:sz w:val="28"/>
          <w:szCs w:val="28"/>
          <w:lang w:val="uk-UA"/>
        </w:rPr>
        <w:t>ї ( ендартеректомія</w:t>
      </w:r>
      <w:r w:rsidR="00356069" w:rsidRPr="00864550">
        <w:rPr>
          <w:rFonts w:ascii="Times New Roman" w:hAnsi="Times New Roman" w:cs="Times New Roman"/>
          <w:color w:val="000000" w:themeColor="text1"/>
          <w:sz w:val="28"/>
          <w:szCs w:val="28"/>
          <w:lang w:val="uk-UA"/>
        </w:rPr>
        <w:t xml:space="preserve"> з ЗСА та балонна ангіопластика/стентування артерій відтоку).</w:t>
      </w:r>
    </w:p>
    <w:p w14:paraId="0319FC6C" w14:textId="681C5D3A" w:rsidR="00C7303E" w:rsidRPr="003D0214" w:rsidRDefault="004969EF" w:rsidP="003D0214">
      <w:pPr>
        <w:spacing w:after="0"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Групу порівняння склали </w:t>
      </w:r>
      <w:r w:rsidRPr="00864550">
        <w:rPr>
          <w:rFonts w:ascii="Times New Roman" w:hAnsi="Times New Roman" w:cs="Times New Roman"/>
          <w:sz w:val="28"/>
          <w:szCs w:val="28"/>
        </w:rPr>
        <w:t>70</w:t>
      </w:r>
      <w:r w:rsidR="00A01923" w:rsidRPr="00864550">
        <w:rPr>
          <w:rFonts w:ascii="Times New Roman" w:hAnsi="Times New Roman" w:cs="Times New Roman"/>
          <w:sz w:val="28"/>
          <w:szCs w:val="28"/>
          <w:lang w:val="uk-UA"/>
        </w:rPr>
        <w:t xml:space="preserve"> хворих, які знаходилися на лікуванні з</w:t>
      </w:r>
      <w:r w:rsidR="00C65F71" w:rsidRPr="00864550">
        <w:rPr>
          <w:rFonts w:ascii="Times New Roman" w:hAnsi="Times New Roman" w:cs="Times New Roman"/>
          <w:sz w:val="28"/>
          <w:szCs w:val="28"/>
          <w:lang w:val="uk-UA"/>
        </w:rPr>
        <w:t xml:space="preserve"> груд</w:t>
      </w:r>
      <w:r w:rsidR="006B70E1" w:rsidRPr="00864550">
        <w:rPr>
          <w:rFonts w:ascii="Times New Roman" w:hAnsi="Times New Roman" w:cs="Times New Roman"/>
          <w:sz w:val="28"/>
          <w:szCs w:val="28"/>
          <w:lang w:val="uk-UA"/>
        </w:rPr>
        <w:t>ня 2015 по березень 2017</w:t>
      </w:r>
      <w:r w:rsidR="00A01923" w:rsidRPr="00864550">
        <w:rPr>
          <w:rFonts w:ascii="Times New Roman" w:hAnsi="Times New Roman" w:cs="Times New Roman"/>
          <w:sz w:val="28"/>
          <w:szCs w:val="28"/>
          <w:lang w:val="uk-UA"/>
        </w:rPr>
        <w:t xml:space="preserve"> років. Серед них </w:t>
      </w:r>
      <w:r w:rsidR="00C65F71" w:rsidRPr="00864550">
        <w:rPr>
          <w:rFonts w:ascii="Times New Roman" w:hAnsi="Times New Roman" w:cs="Times New Roman"/>
          <w:sz w:val="28"/>
          <w:szCs w:val="28"/>
          <w:lang w:val="uk-UA"/>
        </w:rPr>
        <w:t>про</w:t>
      </w:r>
      <w:r w:rsidR="00A01923" w:rsidRPr="00864550">
        <w:rPr>
          <w:rFonts w:ascii="Times New Roman" w:hAnsi="Times New Roman" w:cs="Times New Roman"/>
          <w:sz w:val="28"/>
          <w:szCs w:val="28"/>
          <w:lang w:val="uk-UA"/>
        </w:rPr>
        <w:t>опер</w:t>
      </w:r>
      <w:r w:rsidR="00DB5992" w:rsidRPr="00864550">
        <w:rPr>
          <w:rFonts w:ascii="Times New Roman" w:hAnsi="Times New Roman" w:cs="Times New Roman"/>
          <w:sz w:val="28"/>
          <w:szCs w:val="28"/>
          <w:lang w:val="uk-UA"/>
        </w:rPr>
        <w:t>овані ендоваскулярним методом 38</w:t>
      </w:r>
      <w:r w:rsidR="000E4726" w:rsidRPr="00864550">
        <w:rPr>
          <w:rFonts w:ascii="Times New Roman" w:hAnsi="Times New Roman" w:cs="Times New Roman"/>
          <w:sz w:val="28"/>
          <w:szCs w:val="28"/>
          <w:lang w:val="uk-UA"/>
        </w:rPr>
        <w:t xml:space="preserve"> (54,3</w:t>
      </w:r>
      <w:r w:rsidR="00DB5992" w:rsidRPr="00864550">
        <w:rPr>
          <w:rFonts w:ascii="Times New Roman" w:hAnsi="Times New Roman" w:cs="Times New Roman"/>
          <w:sz w:val="28"/>
          <w:szCs w:val="28"/>
          <w:lang w:val="uk-UA"/>
        </w:rPr>
        <w:t>%)</w:t>
      </w:r>
      <w:r w:rsidR="00C65F71" w:rsidRPr="00864550">
        <w:rPr>
          <w:rFonts w:ascii="Times New Roman" w:hAnsi="Times New Roman" w:cs="Times New Roman"/>
          <w:sz w:val="28"/>
          <w:szCs w:val="28"/>
          <w:lang w:val="uk-UA"/>
        </w:rPr>
        <w:t xml:space="preserve">, </w:t>
      </w:r>
      <w:r w:rsidR="00A01923" w:rsidRPr="00864550">
        <w:rPr>
          <w:rFonts w:ascii="Times New Roman" w:hAnsi="Times New Roman" w:cs="Times New Roman"/>
          <w:sz w:val="28"/>
          <w:szCs w:val="28"/>
          <w:lang w:val="uk-UA"/>
        </w:rPr>
        <w:t xml:space="preserve"> в</w:t>
      </w:r>
      <w:r w:rsidR="000E4726" w:rsidRPr="00864550">
        <w:rPr>
          <w:rFonts w:ascii="Times New Roman" w:hAnsi="Times New Roman" w:cs="Times New Roman"/>
          <w:sz w:val="28"/>
          <w:szCs w:val="28"/>
          <w:lang w:val="uk-UA"/>
        </w:rPr>
        <w:t>ідкритим способом – 32 (45,7</w:t>
      </w:r>
      <w:r w:rsidR="006B70E1" w:rsidRPr="00864550">
        <w:rPr>
          <w:rFonts w:ascii="Times New Roman" w:hAnsi="Times New Roman" w:cs="Times New Roman"/>
          <w:sz w:val="28"/>
          <w:szCs w:val="28"/>
          <w:lang w:val="uk-UA"/>
        </w:rPr>
        <w:t>%), (табл.</w:t>
      </w:r>
      <w:r w:rsidR="003D0214">
        <w:rPr>
          <w:rFonts w:ascii="Times New Roman" w:hAnsi="Times New Roman" w:cs="Times New Roman"/>
          <w:sz w:val="28"/>
          <w:szCs w:val="28"/>
          <w:lang w:val="uk-UA"/>
        </w:rPr>
        <w:t xml:space="preserve"> 2.1).</w:t>
      </w:r>
    </w:p>
    <w:p w14:paraId="0A92E127" w14:textId="302B714D" w:rsidR="00A01923" w:rsidRPr="00864550" w:rsidRDefault="00A01923" w:rsidP="00864550">
      <w:pPr>
        <w:spacing w:after="0" w:line="360" w:lineRule="auto"/>
        <w:ind w:left="-567" w:firstLine="567"/>
        <w:contextualSpacing/>
        <w:jc w:val="right"/>
        <w:rPr>
          <w:rFonts w:ascii="Times New Roman" w:hAnsi="Times New Roman" w:cs="Times New Roman"/>
          <w:i/>
          <w:sz w:val="28"/>
          <w:szCs w:val="28"/>
          <w:lang w:val="uk-UA"/>
        </w:rPr>
      </w:pPr>
      <w:r w:rsidRPr="00864550">
        <w:rPr>
          <w:rFonts w:ascii="Times New Roman" w:hAnsi="Times New Roman" w:cs="Times New Roman"/>
          <w:i/>
          <w:sz w:val="28"/>
          <w:szCs w:val="28"/>
        </w:rPr>
        <w:t>Таблиця 2.</w:t>
      </w:r>
      <w:r w:rsidRPr="00864550">
        <w:rPr>
          <w:rFonts w:ascii="Times New Roman" w:hAnsi="Times New Roman" w:cs="Times New Roman"/>
          <w:i/>
          <w:sz w:val="28"/>
          <w:szCs w:val="28"/>
          <w:lang w:val="uk-UA"/>
        </w:rPr>
        <w:t>1</w:t>
      </w:r>
    </w:p>
    <w:p w14:paraId="3FD450F6" w14:textId="77777777" w:rsidR="00A01923" w:rsidRPr="004B311D" w:rsidRDefault="00A01923" w:rsidP="00864550">
      <w:pPr>
        <w:spacing w:after="0" w:line="360" w:lineRule="auto"/>
        <w:ind w:left="-567" w:firstLine="567"/>
        <w:contextualSpacing/>
        <w:jc w:val="center"/>
        <w:rPr>
          <w:rFonts w:ascii="Times New Roman" w:hAnsi="Times New Roman" w:cs="Times New Roman"/>
          <w:sz w:val="28"/>
          <w:szCs w:val="28"/>
        </w:rPr>
      </w:pPr>
      <w:r w:rsidRPr="004B311D">
        <w:rPr>
          <w:rFonts w:ascii="Times New Roman" w:hAnsi="Times New Roman" w:cs="Times New Roman"/>
          <w:sz w:val="28"/>
          <w:szCs w:val="28"/>
        </w:rPr>
        <w:t>Характеристика основної групи та групи порівняння</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78"/>
        <w:gridCol w:w="2410"/>
        <w:gridCol w:w="2835"/>
      </w:tblGrid>
      <w:tr w:rsidR="00A01923" w:rsidRPr="00864550" w14:paraId="64BB625D" w14:textId="77777777" w:rsidTr="003D0214">
        <w:tc>
          <w:tcPr>
            <w:tcW w:w="4678" w:type="dxa"/>
            <w:tcBorders>
              <w:top w:val="single" w:sz="4" w:space="0" w:color="000000"/>
              <w:left w:val="single" w:sz="4" w:space="0" w:color="000000"/>
              <w:bottom w:val="single" w:sz="4" w:space="0" w:color="000000"/>
              <w:right w:val="single" w:sz="4" w:space="0" w:color="000000"/>
            </w:tcBorders>
            <w:vAlign w:val="center"/>
            <w:hideMark/>
          </w:tcPr>
          <w:p w14:paraId="4F32C542" w14:textId="77777777" w:rsidR="00A01923" w:rsidRPr="00864550" w:rsidRDefault="00A01923" w:rsidP="00864550">
            <w:pPr>
              <w:spacing w:after="0" w:line="360" w:lineRule="auto"/>
              <w:ind w:left="-567" w:firstLine="567"/>
              <w:contextualSpacing/>
              <w:jc w:val="center"/>
              <w:rPr>
                <w:rFonts w:ascii="Times New Roman" w:eastAsia="Times New Roman" w:hAnsi="Times New Roman" w:cs="Times New Roman"/>
                <w:sz w:val="28"/>
                <w:szCs w:val="28"/>
                <w:lang w:val="uk-UA"/>
              </w:rPr>
            </w:pPr>
            <w:r w:rsidRPr="00864550">
              <w:rPr>
                <w:rFonts w:ascii="Times New Roman" w:hAnsi="Times New Roman" w:cs="Times New Roman"/>
                <w:sz w:val="28"/>
                <w:szCs w:val="28"/>
                <w:lang w:val="uk-UA"/>
              </w:rPr>
              <w:t>Показники</w:t>
            </w:r>
          </w:p>
        </w:tc>
        <w:tc>
          <w:tcPr>
            <w:tcW w:w="2410" w:type="dxa"/>
            <w:tcBorders>
              <w:top w:val="single" w:sz="4" w:space="0" w:color="000000"/>
              <w:left w:val="single" w:sz="4" w:space="0" w:color="000000"/>
              <w:bottom w:val="single" w:sz="4" w:space="0" w:color="000000"/>
              <w:right w:val="single" w:sz="4" w:space="0" w:color="000000"/>
            </w:tcBorders>
            <w:vAlign w:val="center"/>
            <w:hideMark/>
          </w:tcPr>
          <w:p w14:paraId="69C65149" w14:textId="77777777" w:rsidR="00A01923" w:rsidRPr="00864550" w:rsidRDefault="00A01923" w:rsidP="00864550">
            <w:pPr>
              <w:spacing w:after="0" w:line="360" w:lineRule="auto"/>
              <w:ind w:left="-567" w:firstLine="567"/>
              <w:contextualSpacing/>
              <w:jc w:val="center"/>
              <w:rPr>
                <w:rFonts w:ascii="Times New Roman" w:eastAsia="Times New Roman" w:hAnsi="Times New Roman" w:cs="Times New Roman"/>
                <w:sz w:val="28"/>
                <w:szCs w:val="28"/>
              </w:rPr>
            </w:pPr>
            <w:r w:rsidRPr="00864550">
              <w:rPr>
                <w:rFonts w:ascii="Times New Roman" w:hAnsi="Times New Roman" w:cs="Times New Roman"/>
                <w:sz w:val="28"/>
                <w:szCs w:val="28"/>
              </w:rPr>
              <w:t>Основна група</w:t>
            </w:r>
          </w:p>
        </w:tc>
        <w:tc>
          <w:tcPr>
            <w:tcW w:w="2835" w:type="dxa"/>
            <w:tcBorders>
              <w:top w:val="single" w:sz="4" w:space="0" w:color="000000"/>
              <w:left w:val="single" w:sz="4" w:space="0" w:color="000000"/>
              <w:bottom w:val="single" w:sz="4" w:space="0" w:color="000000"/>
              <w:right w:val="single" w:sz="4" w:space="0" w:color="000000"/>
            </w:tcBorders>
            <w:vAlign w:val="center"/>
            <w:hideMark/>
          </w:tcPr>
          <w:p w14:paraId="78295554" w14:textId="77777777" w:rsidR="00A01923" w:rsidRPr="00864550" w:rsidRDefault="00A01923" w:rsidP="00864550">
            <w:pPr>
              <w:spacing w:after="0" w:line="360" w:lineRule="auto"/>
              <w:ind w:left="-567" w:firstLine="567"/>
              <w:contextualSpacing/>
              <w:jc w:val="center"/>
              <w:rPr>
                <w:rFonts w:ascii="Times New Roman" w:eastAsia="Times New Roman" w:hAnsi="Times New Roman" w:cs="Times New Roman"/>
                <w:sz w:val="28"/>
                <w:szCs w:val="28"/>
              </w:rPr>
            </w:pPr>
            <w:r w:rsidRPr="00864550">
              <w:rPr>
                <w:rFonts w:ascii="Times New Roman" w:hAnsi="Times New Roman" w:cs="Times New Roman"/>
                <w:sz w:val="28"/>
                <w:szCs w:val="28"/>
              </w:rPr>
              <w:t>Група порівняння</w:t>
            </w:r>
          </w:p>
        </w:tc>
      </w:tr>
      <w:tr w:rsidR="00A01923" w:rsidRPr="00864550" w14:paraId="0314F03D" w14:textId="77777777" w:rsidTr="003D0214">
        <w:trPr>
          <w:trHeight w:val="585"/>
        </w:trPr>
        <w:tc>
          <w:tcPr>
            <w:tcW w:w="4678" w:type="dxa"/>
            <w:tcBorders>
              <w:top w:val="single" w:sz="4" w:space="0" w:color="000000"/>
              <w:left w:val="single" w:sz="4" w:space="0" w:color="000000"/>
              <w:bottom w:val="single" w:sz="4" w:space="0" w:color="000000"/>
              <w:right w:val="single" w:sz="4" w:space="0" w:color="000000"/>
            </w:tcBorders>
            <w:hideMark/>
          </w:tcPr>
          <w:p w14:paraId="03B96487" w14:textId="77777777" w:rsidR="00A01923" w:rsidRPr="00864550" w:rsidRDefault="00A01923" w:rsidP="00864550">
            <w:pPr>
              <w:spacing w:after="0" w:line="360" w:lineRule="auto"/>
              <w:ind w:left="-567" w:firstLine="567"/>
              <w:contextualSpacing/>
              <w:jc w:val="both"/>
              <w:rPr>
                <w:rFonts w:ascii="Times New Roman" w:eastAsia="Times New Roman" w:hAnsi="Times New Roman" w:cs="Times New Roman"/>
                <w:sz w:val="28"/>
                <w:szCs w:val="28"/>
              </w:rPr>
            </w:pPr>
            <w:r w:rsidRPr="00864550">
              <w:rPr>
                <w:rFonts w:ascii="Times New Roman" w:hAnsi="Times New Roman" w:cs="Times New Roman"/>
                <w:sz w:val="28"/>
                <w:szCs w:val="28"/>
              </w:rPr>
              <w:t>Кількість хворих</w:t>
            </w:r>
          </w:p>
        </w:tc>
        <w:tc>
          <w:tcPr>
            <w:tcW w:w="2410" w:type="dxa"/>
            <w:tcBorders>
              <w:top w:val="single" w:sz="4" w:space="0" w:color="000000"/>
              <w:left w:val="single" w:sz="4" w:space="0" w:color="000000"/>
              <w:bottom w:val="single" w:sz="4" w:space="0" w:color="000000"/>
              <w:right w:val="single" w:sz="4" w:space="0" w:color="000000"/>
            </w:tcBorders>
            <w:vAlign w:val="center"/>
            <w:hideMark/>
          </w:tcPr>
          <w:p w14:paraId="7A52413E" w14:textId="77777777" w:rsidR="00A01923" w:rsidRPr="00864550" w:rsidRDefault="000E4726" w:rsidP="00864550">
            <w:pPr>
              <w:spacing w:after="0" w:line="360" w:lineRule="auto"/>
              <w:ind w:left="-567" w:firstLine="567"/>
              <w:contextualSpacing/>
              <w:jc w:val="center"/>
              <w:rPr>
                <w:rFonts w:ascii="Times New Roman" w:eastAsia="Times New Roman" w:hAnsi="Times New Roman" w:cs="Times New Roman"/>
                <w:sz w:val="28"/>
                <w:szCs w:val="28"/>
                <w:lang w:val="uk-UA"/>
              </w:rPr>
            </w:pPr>
            <w:r w:rsidRPr="00864550">
              <w:rPr>
                <w:rFonts w:ascii="Times New Roman" w:hAnsi="Times New Roman" w:cs="Times New Roman"/>
                <w:sz w:val="28"/>
                <w:szCs w:val="28"/>
                <w:lang w:val="uk-UA"/>
              </w:rPr>
              <w:t>80</w:t>
            </w:r>
          </w:p>
        </w:tc>
        <w:tc>
          <w:tcPr>
            <w:tcW w:w="2835" w:type="dxa"/>
            <w:tcBorders>
              <w:top w:val="single" w:sz="4" w:space="0" w:color="000000"/>
              <w:left w:val="single" w:sz="4" w:space="0" w:color="000000"/>
              <w:bottom w:val="single" w:sz="4" w:space="0" w:color="000000"/>
              <w:right w:val="single" w:sz="4" w:space="0" w:color="000000"/>
            </w:tcBorders>
            <w:vAlign w:val="center"/>
            <w:hideMark/>
          </w:tcPr>
          <w:p w14:paraId="409DDC30" w14:textId="77777777" w:rsidR="00A01923" w:rsidRPr="00864550" w:rsidRDefault="000E4726" w:rsidP="00864550">
            <w:pPr>
              <w:spacing w:after="0" w:line="360" w:lineRule="auto"/>
              <w:ind w:left="-567" w:firstLine="567"/>
              <w:contextualSpacing/>
              <w:jc w:val="center"/>
              <w:rPr>
                <w:rFonts w:ascii="Times New Roman" w:eastAsia="Times New Roman" w:hAnsi="Times New Roman" w:cs="Times New Roman"/>
                <w:sz w:val="28"/>
                <w:szCs w:val="28"/>
                <w:lang w:val="uk-UA"/>
              </w:rPr>
            </w:pPr>
            <w:r w:rsidRPr="00864550">
              <w:rPr>
                <w:rFonts w:ascii="Times New Roman" w:hAnsi="Times New Roman" w:cs="Times New Roman"/>
                <w:sz w:val="28"/>
                <w:szCs w:val="28"/>
                <w:lang w:val="uk-UA"/>
              </w:rPr>
              <w:t>70</w:t>
            </w:r>
          </w:p>
        </w:tc>
      </w:tr>
      <w:tr w:rsidR="00A01923" w:rsidRPr="00864550" w14:paraId="5CB32446" w14:textId="77777777" w:rsidTr="003D0214">
        <w:tc>
          <w:tcPr>
            <w:tcW w:w="4678" w:type="dxa"/>
            <w:tcBorders>
              <w:top w:val="single" w:sz="4" w:space="0" w:color="000000"/>
              <w:left w:val="single" w:sz="4" w:space="0" w:color="000000"/>
              <w:bottom w:val="single" w:sz="4" w:space="0" w:color="000000"/>
              <w:right w:val="single" w:sz="4" w:space="0" w:color="000000"/>
            </w:tcBorders>
            <w:hideMark/>
          </w:tcPr>
          <w:p w14:paraId="5550FC9F" w14:textId="77777777" w:rsidR="00A01923" w:rsidRPr="00864550" w:rsidRDefault="00A01923" w:rsidP="00864550">
            <w:pPr>
              <w:spacing w:after="0" w:line="360" w:lineRule="auto"/>
              <w:ind w:left="-567" w:firstLine="567"/>
              <w:contextualSpacing/>
              <w:jc w:val="both"/>
              <w:rPr>
                <w:rFonts w:ascii="Times New Roman" w:eastAsia="Times New Roman" w:hAnsi="Times New Roman" w:cs="Times New Roman"/>
                <w:sz w:val="28"/>
                <w:szCs w:val="28"/>
                <w:lang w:val="uk-UA"/>
              </w:rPr>
            </w:pPr>
            <w:r w:rsidRPr="00864550">
              <w:rPr>
                <w:rFonts w:ascii="Times New Roman" w:hAnsi="Times New Roman" w:cs="Times New Roman"/>
                <w:sz w:val="28"/>
                <w:szCs w:val="28"/>
              </w:rPr>
              <w:t xml:space="preserve">Середній вік </w:t>
            </w:r>
          </w:p>
        </w:tc>
        <w:tc>
          <w:tcPr>
            <w:tcW w:w="2410" w:type="dxa"/>
            <w:tcBorders>
              <w:top w:val="single" w:sz="4" w:space="0" w:color="000000"/>
              <w:left w:val="single" w:sz="4" w:space="0" w:color="000000"/>
              <w:bottom w:val="single" w:sz="4" w:space="0" w:color="000000"/>
              <w:right w:val="single" w:sz="4" w:space="0" w:color="000000"/>
            </w:tcBorders>
            <w:vAlign w:val="center"/>
            <w:hideMark/>
          </w:tcPr>
          <w:p w14:paraId="1EF83CE7" w14:textId="7C52BEFA" w:rsidR="00A01923" w:rsidRPr="00864550" w:rsidRDefault="00A01923" w:rsidP="00864550">
            <w:pPr>
              <w:spacing w:after="0" w:line="360" w:lineRule="auto"/>
              <w:ind w:left="-567" w:firstLine="567"/>
              <w:contextualSpacing/>
              <w:jc w:val="center"/>
              <w:rPr>
                <w:rFonts w:ascii="Times New Roman" w:eastAsia="Times New Roman" w:hAnsi="Times New Roman" w:cs="Times New Roman"/>
                <w:sz w:val="28"/>
                <w:szCs w:val="28"/>
              </w:rPr>
            </w:pPr>
            <w:bookmarkStart w:id="7" w:name="_Hlk41990896"/>
            <w:r w:rsidRPr="00864550">
              <w:rPr>
                <w:rFonts w:ascii="Times New Roman" w:hAnsi="Times New Roman" w:cs="Times New Roman"/>
                <w:sz w:val="28"/>
                <w:szCs w:val="28"/>
              </w:rPr>
              <w:t>64,9±8,2</w:t>
            </w:r>
            <w:r w:rsidRPr="00864550">
              <w:rPr>
                <w:rFonts w:ascii="Times New Roman" w:hAnsi="Times New Roman" w:cs="Times New Roman"/>
                <w:sz w:val="28"/>
                <w:szCs w:val="28"/>
                <w:lang w:val="uk-UA"/>
              </w:rPr>
              <w:t>2</w:t>
            </w:r>
            <w:bookmarkEnd w:id="7"/>
          </w:p>
        </w:tc>
        <w:tc>
          <w:tcPr>
            <w:tcW w:w="2835" w:type="dxa"/>
            <w:tcBorders>
              <w:top w:val="single" w:sz="4" w:space="0" w:color="000000"/>
              <w:left w:val="single" w:sz="4" w:space="0" w:color="000000"/>
              <w:bottom w:val="single" w:sz="4" w:space="0" w:color="000000"/>
              <w:right w:val="single" w:sz="4" w:space="0" w:color="000000"/>
            </w:tcBorders>
            <w:vAlign w:val="center"/>
            <w:hideMark/>
          </w:tcPr>
          <w:p w14:paraId="34452BEE" w14:textId="77777777" w:rsidR="00A01923" w:rsidRPr="00864550" w:rsidRDefault="00A01923" w:rsidP="00864550">
            <w:pPr>
              <w:spacing w:after="0" w:line="360" w:lineRule="auto"/>
              <w:ind w:left="-567" w:firstLine="567"/>
              <w:contextualSpacing/>
              <w:jc w:val="center"/>
              <w:rPr>
                <w:rFonts w:ascii="Times New Roman" w:eastAsia="Times New Roman" w:hAnsi="Times New Roman" w:cs="Times New Roman"/>
                <w:sz w:val="28"/>
                <w:szCs w:val="28"/>
              </w:rPr>
            </w:pPr>
            <w:bookmarkStart w:id="8" w:name="_Hlk41990944"/>
            <w:r w:rsidRPr="00864550">
              <w:rPr>
                <w:rFonts w:ascii="Times New Roman" w:hAnsi="Times New Roman" w:cs="Times New Roman"/>
                <w:sz w:val="28"/>
                <w:szCs w:val="28"/>
              </w:rPr>
              <w:t>65,05±10,87</w:t>
            </w:r>
            <w:bookmarkEnd w:id="8"/>
          </w:p>
        </w:tc>
      </w:tr>
      <w:tr w:rsidR="00A01923" w:rsidRPr="00864550" w14:paraId="00130B5D" w14:textId="77777777" w:rsidTr="003D0214">
        <w:tc>
          <w:tcPr>
            <w:tcW w:w="4678" w:type="dxa"/>
            <w:tcBorders>
              <w:top w:val="single" w:sz="4" w:space="0" w:color="000000"/>
              <w:left w:val="single" w:sz="4" w:space="0" w:color="000000"/>
              <w:bottom w:val="single" w:sz="4" w:space="0" w:color="000000"/>
              <w:right w:val="single" w:sz="4" w:space="0" w:color="000000"/>
            </w:tcBorders>
            <w:hideMark/>
          </w:tcPr>
          <w:p w14:paraId="5F8370F6" w14:textId="77777777" w:rsidR="00A01923" w:rsidRPr="00864550" w:rsidRDefault="00A01923" w:rsidP="00864550">
            <w:pPr>
              <w:spacing w:after="0" w:line="360" w:lineRule="auto"/>
              <w:ind w:left="-567" w:firstLine="567"/>
              <w:contextualSpacing/>
              <w:jc w:val="both"/>
              <w:rPr>
                <w:rFonts w:ascii="Times New Roman" w:eastAsia="Times New Roman" w:hAnsi="Times New Roman" w:cs="Times New Roman"/>
                <w:sz w:val="28"/>
                <w:szCs w:val="28"/>
                <w:lang w:val="en-US"/>
              </w:rPr>
            </w:pPr>
            <w:r w:rsidRPr="00864550">
              <w:rPr>
                <w:rFonts w:ascii="Times New Roman" w:hAnsi="Times New Roman" w:cs="Times New Roman"/>
                <w:sz w:val="28"/>
                <w:szCs w:val="28"/>
                <w:lang w:val="uk-UA"/>
              </w:rPr>
              <w:t>Ступінь ішемії</w:t>
            </w:r>
            <w:r w:rsidRPr="00864550">
              <w:rPr>
                <w:rFonts w:ascii="Times New Roman" w:hAnsi="Times New Roman" w:cs="Times New Roman"/>
                <w:sz w:val="28"/>
                <w:szCs w:val="28"/>
                <w:lang w:val="en-US"/>
              </w:rPr>
              <w:t xml:space="preserve"> (III/IV)</w:t>
            </w:r>
          </w:p>
        </w:tc>
        <w:tc>
          <w:tcPr>
            <w:tcW w:w="2410" w:type="dxa"/>
            <w:tcBorders>
              <w:top w:val="single" w:sz="4" w:space="0" w:color="000000"/>
              <w:left w:val="single" w:sz="4" w:space="0" w:color="000000"/>
              <w:bottom w:val="single" w:sz="4" w:space="0" w:color="000000"/>
              <w:right w:val="single" w:sz="4" w:space="0" w:color="000000"/>
            </w:tcBorders>
            <w:vAlign w:val="center"/>
            <w:hideMark/>
          </w:tcPr>
          <w:p w14:paraId="50917DE9" w14:textId="77777777" w:rsidR="00A01923" w:rsidRPr="00864550" w:rsidRDefault="000E4726" w:rsidP="00864550">
            <w:pPr>
              <w:spacing w:after="0" w:line="360" w:lineRule="auto"/>
              <w:ind w:left="-567" w:firstLine="567"/>
              <w:contextualSpacing/>
              <w:jc w:val="center"/>
              <w:rPr>
                <w:rFonts w:ascii="Times New Roman" w:eastAsia="Times New Roman" w:hAnsi="Times New Roman" w:cs="Times New Roman"/>
                <w:sz w:val="28"/>
                <w:szCs w:val="28"/>
                <w:lang w:val="uk-UA"/>
              </w:rPr>
            </w:pPr>
            <w:r w:rsidRPr="00864550">
              <w:rPr>
                <w:rFonts w:ascii="Times New Roman" w:hAnsi="Times New Roman" w:cs="Times New Roman"/>
                <w:sz w:val="28"/>
                <w:szCs w:val="28"/>
                <w:lang w:val="uk-UA"/>
              </w:rPr>
              <w:t>31</w:t>
            </w:r>
            <w:r w:rsidRPr="00864550">
              <w:rPr>
                <w:rFonts w:ascii="Times New Roman" w:hAnsi="Times New Roman" w:cs="Times New Roman"/>
                <w:sz w:val="28"/>
                <w:szCs w:val="28"/>
              </w:rPr>
              <w:t>/</w:t>
            </w:r>
            <w:r w:rsidRPr="00864550">
              <w:rPr>
                <w:rFonts w:ascii="Times New Roman" w:hAnsi="Times New Roman" w:cs="Times New Roman"/>
                <w:sz w:val="28"/>
                <w:szCs w:val="28"/>
                <w:lang w:val="uk-UA"/>
              </w:rPr>
              <w:t>49</w:t>
            </w:r>
          </w:p>
        </w:tc>
        <w:tc>
          <w:tcPr>
            <w:tcW w:w="2835" w:type="dxa"/>
            <w:tcBorders>
              <w:top w:val="single" w:sz="4" w:space="0" w:color="000000"/>
              <w:left w:val="single" w:sz="4" w:space="0" w:color="000000"/>
              <w:bottom w:val="single" w:sz="4" w:space="0" w:color="000000"/>
              <w:right w:val="single" w:sz="4" w:space="0" w:color="000000"/>
            </w:tcBorders>
            <w:vAlign w:val="center"/>
            <w:hideMark/>
          </w:tcPr>
          <w:p w14:paraId="789826BD" w14:textId="77777777" w:rsidR="00A01923" w:rsidRPr="00864550" w:rsidRDefault="002B2C65" w:rsidP="00864550">
            <w:pPr>
              <w:spacing w:after="0" w:line="360" w:lineRule="auto"/>
              <w:ind w:left="-567" w:firstLine="567"/>
              <w:contextualSpacing/>
              <w:jc w:val="center"/>
              <w:rPr>
                <w:rFonts w:ascii="Times New Roman" w:eastAsia="Times New Roman" w:hAnsi="Times New Roman" w:cs="Times New Roman"/>
                <w:sz w:val="28"/>
                <w:szCs w:val="28"/>
                <w:lang w:val="uk-UA"/>
              </w:rPr>
            </w:pPr>
            <w:r w:rsidRPr="00864550">
              <w:rPr>
                <w:rFonts w:ascii="Times New Roman" w:hAnsi="Times New Roman" w:cs="Times New Roman"/>
                <w:sz w:val="28"/>
                <w:szCs w:val="28"/>
                <w:lang w:val="uk-UA"/>
              </w:rPr>
              <w:t>15</w:t>
            </w:r>
            <w:r w:rsidR="000E4726" w:rsidRPr="00864550">
              <w:rPr>
                <w:rFonts w:ascii="Times New Roman" w:hAnsi="Times New Roman" w:cs="Times New Roman"/>
                <w:sz w:val="28"/>
                <w:szCs w:val="28"/>
              </w:rPr>
              <w:t>/</w:t>
            </w:r>
            <w:r w:rsidRPr="00864550">
              <w:rPr>
                <w:rFonts w:ascii="Times New Roman" w:hAnsi="Times New Roman" w:cs="Times New Roman"/>
                <w:sz w:val="28"/>
                <w:szCs w:val="28"/>
                <w:lang w:val="uk-UA"/>
              </w:rPr>
              <w:t>55</w:t>
            </w:r>
          </w:p>
        </w:tc>
      </w:tr>
      <w:tr w:rsidR="00A01923" w:rsidRPr="00864550" w14:paraId="380A836D" w14:textId="77777777" w:rsidTr="003D0214">
        <w:tc>
          <w:tcPr>
            <w:tcW w:w="4678" w:type="dxa"/>
            <w:tcBorders>
              <w:top w:val="single" w:sz="4" w:space="0" w:color="000000"/>
              <w:left w:val="single" w:sz="4" w:space="0" w:color="000000"/>
              <w:bottom w:val="single" w:sz="4" w:space="0" w:color="000000"/>
              <w:right w:val="single" w:sz="4" w:space="0" w:color="000000"/>
            </w:tcBorders>
            <w:hideMark/>
          </w:tcPr>
          <w:p w14:paraId="75A79512" w14:textId="77777777" w:rsidR="00A01923" w:rsidRPr="00864550" w:rsidRDefault="00FD4985" w:rsidP="00864550">
            <w:pPr>
              <w:spacing w:after="0" w:line="360" w:lineRule="auto"/>
              <w:ind w:left="-567" w:firstLine="567"/>
              <w:contextualSpacing/>
              <w:jc w:val="both"/>
              <w:rPr>
                <w:rFonts w:ascii="Times New Roman" w:eastAsia="Times New Roman" w:hAnsi="Times New Roman" w:cs="Times New Roman"/>
                <w:sz w:val="28"/>
                <w:szCs w:val="28"/>
                <w:lang w:val="uk-UA"/>
              </w:rPr>
            </w:pPr>
            <w:r w:rsidRPr="00864550">
              <w:rPr>
                <w:rFonts w:ascii="Times New Roman" w:hAnsi="Times New Roman" w:cs="Times New Roman"/>
                <w:sz w:val="28"/>
                <w:szCs w:val="28"/>
              </w:rPr>
              <w:t>Ендоваскулярн</w:t>
            </w:r>
            <w:r w:rsidRPr="00864550">
              <w:rPr>
                <w:rFonts w:ascii="Times New Roman" w:hAnsi="Times New Roman" w:cs="Times New Roman"/>
                <w:sz w:val="28"/>
                <w:szCs w:val="28"/>
                <w:lang w:val="uk-UA"/>
              </w:rPr>
              <w:t>і</w:t>
            </w:r>
            <w:r w:rsidR="00A01923" w:rsidRPr="00864550">
              <w:rPr>
                <w:rFonts w:ascii="Times New Roman" w:hAnsi="Times New Roman" w:cs="Times New Roman"/>
                <w:sz w:val="28"/>
                <w:szCs w:val="28"/>
              </w:rPr>
              <w:t xml:space="preserve"> втручання</w:t>
            </w:r>
          </w:p>
        </w:tc>
        <w:tc>
          <w:tcPr>
            <w:tcW w:w="2410" w:type="dxa"/>
            <w:tcBorders>
              <w:top w:val="single" w:sz="4" w:space="0" w:color="000000"/>
              <w:left w:val="single" w:sz="4" w:space="0" w:color="000000"/>
              <w:bottom w:val="single" w:sz="4" w:space="0" w:color="000000"/>
              <w:right w:val="single" w:sz="4" w:space="0" w:color="000000"/>
            </w:tcBorders>
            <w:vAlign w:val="center"/>
            <w:hideMark/>
          </w:tcPr>
          <w:p w14:paraId="390ECCC6" w14:textId="77777777" w:rsidR="00A01923" w:rsidRPr="00864550" w:rsidRDefault="00FD4985" w:rsidP="00864550">
            <w:pPr>
              <w:spacing w:after="0" w:line="360" w:lineRule="auto"/>
              <w:ind w:left="-567" w:firstLine="567"/>
              <w:contextualSpacing/>
              <w:jc w:val="center"/>
              <w:rPr>
                <w:rFonts w:ascii="Times New Roman" w:eastAsia="Times New Roman" w:hAnsi="Times New Roman" w:cs="Times New Roman"/>
                <w:sz w:val="28"/>
                <w:szCs w:val="28"/>
                <w:lang w:val="uk-UA"/>
              </w:rPr>
            </w:pPr>
            <w:r w:rsidRPr="00864550">
              <w:rPr>
                <w:rFonts w:ascii="Times New Roman" w:hAnsi="Times New Roman" w:cs="Times New Roman"/>
                <w:sz w:val="28"/>
                <w:szCs w:val="28"/>
                <w:lang w:val="uk-UA"/>
              </w:rPr>
              <w:t>80</w:t>
            </w:r>
          </w:p>
        </w:tc>
        <w:tc>
          <w:tcPr>
            <w:tcW w:w="2835" w:type="dxa"/>
            <w:tcBorders>
              <w:top w:val="single" w:sz="4" w:space="0" w:color="000000"/>
              <w:left w:val="single" w:sz="4" w:space="0" w:color="000000"/>
              <w:bottom w:val="single" w:sz="4" w:space="0" w:color="000000"/>
              <w:right w:val="single" w:sz="4" w:space="0" w:color="000000"/>
            </w:tcBorders>
            <w:vAlign w:val="center"/>
            <w:hideMark/>
          </w:tcPr>
          <w:p w14:paraId="07D2AB83" w14:textId="77777777" w:rsidR="00A01923" w:rsidRPr="00864550" w:rsidRDefault="00FD4985" w:rsidP="00864550">
            <w:pPr>
              <w:spacing w:after="0" w:line="360" w:lineRule="auto"/>
              <w:ind w:left="-567" w:firstLine="567"/>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38</w:t>
            </w:r>
          </w:p>
        </w:tc>
      </w:tr>
      <w:tr w:rsidR="00A01923" w:rsidRPr="00864550" w14:paraId="06FC5E3A" w14:textId="77777777" w:rsidTr="003D0214">
        <w:tc>
          <w:tcPr>
            <w:tcW w:w="4678" w:type="dxa"/>
            <w:tcBorders>
              <w:top w:val="single" w:sz="4" w:space="0" w:color="000000"/>
              <w:left w:val="single" w:sz="4" w:space="0" w:color="000000"/>
              <w:bottom w:val="single" w:sz="4" w:space="0" w:color="000000"/>
              <w:right w:val="single" w:sz="4" w:space="0" w:color="000000"/>
            </w:tcBorders>
            <w:hideMark/>
          </w:tcPr>
          <w:p w14:paraId="0660C757" w14:textId="77777777" w:rsidR="00A01923" w:rsidRPr="00864550" w:rsidRDefault="00FD4985" w:rsidP="00864550">
            <w:pPr>
              <w:spacing w:after="0" w:line="360" w:lineRule="auto"/>
              <w:ind w:left="-567" w:firstLine="567"/>
              <w:contextualSpacing/>
              <w:jc w:val="both"/>
              <w:rPr>
                <w:rFonts w:ascii="Times New Roman" w:eastAsia="Times New Roman" w:hAnsi="Times New Roman" w:cs="Times New Roman"/>
                <w:sz w:val="28"/>
                <w:szCs w:val="28"/>
                <w:lang w:val="uk-UA"/>
              </w:rPr>
            </w:pPr>
            <w:r w:rsidRPr="00864550">
              <w:rPr>
                <w:rFonts w:ascii="Times New Roman" w:hAnsi="Times New Roman" w:cs="Times New Roman"/>
                <w:sz w:val="28"/>
                <w:szCs w:val="28"/>
              </w:rPr>
              <w:t>Відкрит</w:t>
            </w:r>
            <w:r w:rsidRPr="00864550">
              <w:rPr>
                <w:rFonts w:ascii="Times New Roman" w:hAnsi="Times New Roman" w:cs="Times New Roman"/>
                <w:sz w:val="28"/>
                <w:szCs w:val="28"/>
                <w:lang w:val="uk-UA"/>
              </w:rPr>
              <w:t>і</w:t>
            </w:r>
            <w:r w:rsidR="00A01923" w:rsidRPr="00864550">
              <w:rPr>
                <w:rFonts w:ascii="Times New Roman" w:hAnsi="Times New Roman" w:cs="Times New Roman"/>
                <w:sz w:val="28"/>
                <w:szCs w:val="28"/>
              </w:rPr>
              <w:t xml:space="preserve"> оперативне втручання</w:t>
            </w:r>
          </w:p>
        </w:tc>
        <w:tc>
          <w:tcPr>
            <w:tcW w:w="2410" w:type="dxa"/>
            <w:tcBorders>
              <w:top w:val="single" w:sz="4" w:space="0" w:color="000000"/>
              <w:left w:val="single" w:sz="4" w:space="0" w:color="000000"/>
              <w:bottom w:val="single" w:sz="4" w:space="0" w:color="000000"/>
              <w:right w:val="single" w:sz="4" w:space="0" w:color="000000"/>
            </w:tcBorders>
            <w:vAlign w:val="center"/>
            <w:hideMark/>
          </w:tcPr>
          <w:p w14:paraId="49CC06CF" w14:textId="77777777" w:rsidR="00A01923" w:rsidRPr="00864550" w:rsidRDefault="00FD4985" w:rsidP="00864550">
            <w:pPr>
              <w:spacing w:after="0" w:line="360" w:lineRule="auto"/>
              <w:ind w:left="-567" w:firstLine="567"/>
              <w:contextualSpacing/>
              <w:jc w:val="center"/>
              <w:rPr>
                <w:rFonts w:ascii="Times New Roman" w:eastAsia="Times New Roman" w:hAnsi="Times New Roman" w:cs="Times New Roman"/>
                <w:sz w:val="28"/>
                <w:szCs w:val="28"/>
                <w:lang w:val="uk-UA"/>
              </w:rPr>
            </w:pPr>
            <w:r w:rsidRPr="00864550">
              <w:rPr>
                <w:rFonts w:ascii="Times New Roman" w:hAnsi="Times New Roman" w:cs="Times New Roman"/>
                <w:sz w:val="28"/>
                <w:szCs w:val="28"/>
                <w:lang w:val="uk-UA"/>
              </w:rPr>
              <w:t>80</w:t>
            </w:r>
          </w:p>
        </w:tc>
        <w:tc>
          <w:tcPr>
            <w:tcW w:w="2835" w:type="dxa"/>
            <w:tcBorders>
              <w:top w:val="single" w:sz="4" w:space="0" w:color="000000"/>
              <w:left w:val="single" w:sz="4" w:space="0" w:color="000000"/>
              <w:bottom w:val="single" w:sz="4" w:space="0" w:color="000000"/>
              <w:right w:val="single" w:sz="4" w:space="0" w:color="000000"/>
            </w:tcBorders>
            <w:vAlign w:val="center"/>
            <w:hideMark/>
          </w:tcPr>
          <w:p w14:paraId="332E0180" w14:textId="77777777" w:rsidR="00A01923" w:rsidRPr="00864550" w:rsidRDefault="00FD4985" w:rsidP="00864550">
            <w:pPr>
              <w:spacing w:after="0" w:line="360" w:lineRule="auto"/>
              <w:ind w:left="-567" w:firstLine="567"/>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32</w:t>
            </w:r>
          </w:p>
        </w:tc>
      </w:tr>
      <w:tr w:rsidR="00A01923" w:rsidRPr="00864550" w14:paraId="69D91FAB" w14:textId="77777777" w:rsidTr="003D0214">
        <w:tc>
          <w:tcPr>
            <w:tcW w:w="4678" w:type="dxa"/>
            <w:tcBorders>
              <w:top w:val="single" w:sz="4" w:space="0" w:color="000000"/>
              <w:left w:val="single" w:sz="4" w:space="0" w:color="000000"/>
              <w:bottom w:val="single" w:sz="4" w:space="0" w:color="000000"/>
              <w:right w:val="single" w:sz="4" w:space="0" w:color="000000"/>
            </w:tcBorders>
            <w:hideMark/>
          </w:tcPr>
          <w:p w14:paraId="1AB77891" w14:textId="77777777" w:rsidR="00A01923" w:rsidRPr="00864550" w:rsidRDefault="00A01923" w:rsidP="00864550">
            <w:pPr>
              <w:spacing w:after="0" w:line="360" w:lineRule="auto"/>
              <w:ind w:left="-567" w:firstLine="567"/>
              <w:contextualSpacing/>
              <w:jc w:val="both"/>
              <w:rPr>
                <w:rFonts w:ascii="Times New Roman" w:eastAsia="Times New Roman" w:hAnsi="Times New Roman" w:cs="Times New Roman"/>
                <w:sz w:val="28"/>
                <w:szCs w:val="28"/>
                <w:lang w:val="uk-UA"/>
              </w:rPr>
            </w:pPr>
          </w:p>
        </w:tc>
        <w:tc>
          <w:tcPr>
            <w:tcW w:w="2410" w:type="dxa"/>
            <w:tcBorders>
              <w:top w:val="single" w:sz="4" w:space="0" w:color="000000"/>
              <w:left w:val="single" w:sz="4" w:space="0" w:color="000000"/>
              <w:bottom w:val="single" w:sz="4" w:space="0" w:color="000000"/>
              <w:right w:val="single" w:sz="4" w:space="0" w:color="000000"/>
            </w:tcBorders>
            <w:vAlign w:val="center"/>
            <w:hideMark/>
          </w:tcPr>
          <w:p w14:paraId="0B990D93" w14:textId="77777777" w:rsidR="00A01923" w:rsidRPr="00864550" w:rsidRDefault="00A01923" w:rsidP="00864550">
            <w:pPr>
              <w:spacing w:after="0" w:line="360" w:lineRule="auto"/>
              <w:ind w:left="-567" w:firstLine="567"/>
              <w:contextualSpacing/>
              <w:rPr>
                <w:rFonts w:ascii="Times New Roman" w:eastAsia="Times New Roman" w:hAnsi="Times New Roman" w:cs="Times New Roman"/>
                <w:sz w:val="28"/>
                <w:szCs w:val="28"/>
                <w:lang w:val="uk-UA"/>
              </w:rPr>
            </w:pPr>
          </w:p>
        </w:tc>
        <w:tc>
          <w:tcPr>
            <w:tcW w:w="2835" w:type="dxa"/>
            <w:tcBorders>
              <w:top w:val="single" w:sz="4" w:space="0" w:color="000000"/>
              <w:left w:val="single" w:sz="4" w:space="0" w:color="000000"/>
              <w:bottom w:val="single" w:sz="4" w:space="0" w:color="000000"/>
              <w:right w:val="single" w:sz="4" w:space="0" w:color="000000"/>
            </w:tcBorders>
            <w:vAlign w:val="center"/>
            <w:hideMark/>
          </w:tcPr>
          <w:p w14:paraId="09AA6B0A" w14:textId="77777777" w:rsidR="00A01923" w:rsidRPr="00864550" w:rsidRDefault="00A01923" w:rsidP="00864550">
            <w:pPr>
              <w:spacing w:after="0" w:line="360" w:lineRule="auto"/>
              <w:ind w:left="-567" w:firstLine="567"/>
              <w:contextualSpacing/>
              <w:jc w:val="center"/>
              <w:rPr>
                <w:rFonts w:ascii="Times New Roman" w:eastAsia="Times New Roman" w:hAnsi="Times New Roman" w:cs="Times New Roman"/>
                <w:sz w:val="28"/>
                <w:szCs w:val="28"/>
                <w:lang w:val="uk-UA"/>
              </w:rPr>
            </w:pPr>
          </w:p>
        </w:tc>
      </w:tr>
      <w:tr w:rsidR="00A01923" w:rsidRPr="00864550" w14:paraId="020DA159" w14:textId="77777777" w:rsidTr="003D0214">
        <w:tc>
          <w:tcPr>
            <w:tcW w:w="4678" w:type="dxa"/>
            <w:tcBorders>
              <w:top w:val="single" w:sz="4" w:space="0" w:color="000000"/>
              <w:left w:val="single" w:sz="4" w:space="0" w:color="000000"/>
              <w:bottom w:val="single" w:sz="4" w:space="0" w:color="000000"/>
              <w:right w:val="single" w:sz="4" w:space="0" w:color="000000"/>
            </w:tcBorders>
            <w:hideMark/>
          </w:tcPr>
          <w:p w14:paraId="49A0D66F" w14:textId="77777777" w:rsidR="00A01923" w:rsidRPr="00864550" w:rsidRDefault="00A01923" w:rsidP="00864550">
            <w:pPr>
              <w:spacing w:after="0" w:line="360" w:lineRule="auto"/>
              <w:ind w:left="-567" w:firstLine="567"/>
              <w:contextualSpacing/>
              <w:jc w:val="both"/>
              <w:rPr>
                <w:rFonts w:ascii="Times New Roman" w:eastAsia="Times New Roman" w:hAnsi="Times New Roman" w:cs="Times New Roman"/>
                <w:sz w:val="28"/>
                <w:szCs w:val="28"/>
                <w:lang w:val="uk-UA"/>
              </w:rPr>
            </w:pPr>
          </w:p>
        </w:tc>
        <w:tc>
          <w:tcPr>
            <w:tcW w:w="2410" w:type="dxa"/>
            <w:tcBorders>
              <w:top w:val="single" w:sz="4" w:space="0" w:color="000000"/>
              <w:left w:val="single" w:sz="4" w:space="0" w:color="000000"/>
              <w:bottom w:val="single" w:sz="4" w:space="0" w:color="000000"/>
              <w:right w:val="single" w:sz="4" w:space="0" w:color="000000"/>
            </w:tcBorders>
            <w:vAlign w:val="center"/>
            <w:hideMark/>
          </w:tcPr>
          <w:p w14:paraId="3A4F4F12" w14:textId="77777777" w:rsidR="00A01923" w:rsidRPr="00864550" w:rsidRDefault="00A01923" w:rsidP="00864550">
            <w:pPr>
              <w:spacing w:after="0" w:line="360" w:lineRule="auto"/>
              <w:ind w:left="-567" w:firstLine="567"/>
              <w:contextualSpacing/>
              <w:jc w:val="center"/>
              <w:rPr>
                <w:rFonts w:ascii="Times New Roman" w:eastAsia="Times New Roman" w:hAnsi="Times New Roman" w:cs="Times New Roman"/>
                <w:sz w:val="28"/>
                <w:szCs w:val="28"/>
                <w:lang w:val="uk-UA"/>
              </w:rPr>
            </w:pPr>
          </w:p>
        </w:tc>
        <w:tc>
          <w:tcPr>
            <w:tcW w:w="2835" w:type="dxa"/>
            <w:tcBorders>
              <w:top w:val="single" w:sz="4" w:space="0" w:color="000000"/>
              <w:left w:val="single" w:sz="4" w:space="0" w:color="000000"/>
              <w:bottom w:val="single" w:sz="4" w:space="0" w:color="000000"/>
              <w:right w:val="single" w:sz="4" w:space="0" w:color="000000"/>
            </w:tcBorders>
            <w:vAlign w:val="center"/>
            <w:hideMark/>
          </w:tcPr>
          <w:p w14:paraId="0F992ADA" w14:textId="77777777" w:rsidR="00A01923" w:rsidRPr="00864550" w:rsidRDefault="00A01923" w:rsidP="00864550">
            <w:pPr>
              <w:spacing w:after="0" w:line="360" w:lineRule="auto"/>
              <w:ind w:left="-567" w:firstLine="567"/>
              <w:contextualSpacing/>
              <w:jc w:val="center"/>
              <w:rPr>
                <w:rFonts w:ascii="Times New Roman" w:eastAsia="Times New Roman" w:hAnsi="Times New Roman" w:cs="Times New Roman"/>
                <w:sz w:val="28"/>
                <w:szCs w:val="28"/>
                <w:lang w:val="uk-UA"/>
              </w:rPr>
            </w:pPr>
          </w:p>
        </w:tc>
      </w:tr>
    </w:tbl>
    <w:p w14:paraId="1EF468F1" w14:textId="10339F5E" w:rsidR="00A01923" w:rsidRPr="00864550" w:rsidRDefault="00A01923" w:rsidP="004B311D">
      <w:pPr>
        <w:spacing w:after="0" w:line="360" w:lineRule="auto"/>
        <w:contextualSpacing/>
        <w:jc w:val="both"/>
        <w:rPr>
          <w:rFonts w:ascii="Times New Roman" w:hAnsi="Times New Roman" w:cs="Times New Roman"/>
          <w:color w:val="FF0000"/>
          <w:sz w:val="28"/>
          <w:szCs w:val="28"/>
          <w:lang w:val="uk-UA"/>
        </w:rPr>
      </w:pPr>
    </w:p>
    <w:p w14:paraId="216AA7CA" w14:textId="08F34C75" w:rsidR="00A01923" w:rsidRPr="00864550" w:rsidRDefault="00A01923" w:rsidP="004B311D">
      <w:pPr>
        <w:spacing w:after="0"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color w:val="FF0000"/>
          <w:sz w:val="28"/>
          <w:szCs w:val="28"/>
          <w:lang w:val="uk-UA"/>
        </w:rPr>
        <w:t xml:space="preserve"> </w:t>
      </w:r>
      <w:r w:rsidR="006B70E1" w:rsidRPr="00864550">
        <w:rPr>
          <w:rFonts w:ascii="Times New Roman" w:hAnsi="Times New Roman" w:cs="Times New Roman"/>
          <w:sz w:val="28"/>
          <w:szCs w:val="28"/>
          <w:lang w:val="uk-UA"/>
        </w:rPr>
        <w:t>В</w:t>
      </w:r>
      <w:r w:rsidRPr="00864550">
        <w:rPr>
          <w:rFonts w:ascii="Times New Roman" w:hAnsi="Times New Roman" w:cs="Times New Roman"/>
          <w:sz w:val="28"/>
          <w:szCs w:val="28"/>
          <w:lang w:val="uk-UA"/>
        </w:rPr>
        <w:t xml:space="preserve"> таблиці 2.1</w:t>
      </w:r>
      <w:r w:rsidR="00A203D7" w:rsidRPr="00864550">
        <w:rPr>
          <w:rFonts w:ascii="Times New Roman" w:hAnsi="Times New Roman" w:cs="Times New Roman"/>
          <w:sz w:val="28"/>
          <w:szCs w:val="28"/>
          <w:lang w:val="uk-UA"/>
        </w:rPr>
        <w:t xml:space="preserve"> можна</w:t>
      </w:r>
      <w:r w:rsidR="006B70E1" w:rsidRPr="00864550">
        <w:rPr>
          <w:rFonts w:ascii="Times New Roman" w:hAnsi="Times New Roman" w:cs="Times New Roman"/>
          <w:sz w:val="28"/>
          <w:szCs w:val="28"/>
          <w:lang w:val="uk-UA"/>
        </w:rPr>
        <w:t xml:space="preserve"> побачити</w:t>
      </w:r>
      <w:r w:rsidRPr="00864550">
        <w:rPr>
          <w:rFonts w:ascii="Times New Roman" w:hAnsi="Times New Roman" w:cs="Times New Roman"/>
          <w:sz w:val="28"/>
          <w:szCs w:val="28"/>
          <w:lang w:val="uk-UA"/>
        </w:rPr>
        <w:t>,</w:t>
      </w:r>
      <w:r w:rsidR="006B70E1" w:rsidRPr="00864550">
        <w:rPr>
          <w:rFonts w:ascii="Times New Roman" w:hAnsi="Times New Roman" w:cs="Times New Roman"/>
          <w:sz w:val="28"/>
          <w:szCs w:val="28"/>
          <w:lang w:val="uk-UA"/>
        </w:rPr>
        <w:t xml:space="preserve"> що</w:t>
      </w:r>
      <w:r w:rsidRPr="00864550">
        <w:rPr>
          <w:rFonts w:ascii="Times New Roman" w:hAnsi="Times New Roman" w:cs="Times New Roman"/>
          <w:sz w:val="28"/>
          <w:szCs w:val="28"/>
          <w:lang w:val="uk-UA"/>
        </w:rPr>
        <w:t xml:space="preserve"> </w:t>
      </w:r>
      <w:bookmarkStart w:id="9" w:name="_Hlk41990982"/>
      <w:r w:rsidRPr="00864550">
        <w:rPr>
          <w:rFonts w:ascii="Times New Roman" w:hAnsi="Times New Roman" w:cs="Times New Roman"/>
          <w:sz w:val="28"/>
          <w:szCs w:val="28"/>
          <w:lang w:val="uk-UA"/>
        </w:rPr>
        <w:t>основна група та група порівняння є репрезентативними за кількісними, віковими показниками, співвідношенню стадії ішемії та виду проведеного лікування</w:t>
      </w:r>
      <w:bookmarkEnd w:id="9"/>
      <w:r w:rsidRPr="00864550">
        <w:rPr>
          <w:rFonts w:ascii="Times New Roman" w:hAnsi="Times New Roman" w:cs="Times New Roman"/>
          <w:sz w:val="28"/>
          <w:szCs w:val="28"/>
          <w:lang w:val="uk-UA"/>
        </w:rPr>
        <w:t>.</w:t>
      </w:r>
    </w:p>
    <w:p w14:paraId="13B3B9BE" w14:textId="6B22864B" w:rsidR="00A01923" w:rsidRPr="00864550" w:rsidRDefault="00A01923" w:rsidP="004B311D">
      <w:pPr>
        <w:pStyle w:val="ac"/>
        <w:spacing w:line="360" w:lineRule="auto"/>
        <w:ind w:firstLine="567"/>
        <w:contextualSpacing/>
        <w:jc w:val="both"/>
        <w:rPr>
          <w:color w:val="FF0000"/>
          <w:sz w:val="28"/>
          <w:szCs w:val="28"/>
          <w:lang w:val="uk-UA"/>
        </w:rPr>
      </w:pPr>
      <w:r w:rsidRPr="00864550">
        <w:rPr>
          <w:sz w:val="28"/>
          <w:szCs w:val="28"/>
          <w:lang w:val="uk-UA"/>
        </w:rPr>
        <w:t>Контрольні показники лабораторних досл</w:t>
      </w:r>
      <w:r w:rsidR="008A498A" w:rsidRPr="00864550">
        <w:rPr>
          <w:sz w:val="28"/>
          <w:szCs w:val="28"/>
          <w:lang w:val="uk-UA"/>
        </w:rPr>
        <w:t>іджень було визначено у крові 15</w:t>
      </w:r>
      <w:r w:rsidRPr="00864550">
        <w:rPr>
          <w:sz w:val="28"/>
          <w:szCs w:val="28"/>
          <w:lang w:val="uk-UA"/>
        </w:rPr>
        <w:t xml:space="preserve"> умовно -</w:t>
      </w:r>
      <w:r w:rsidR="006B70E1" w:rsidRPr="00864550">
        <w:rPr>
          <w:sz w:val="28"/>
          <w:szCs w:val="28"/>
          <w:lang w:val="uk-UA"/>
        </w:rPr>
        <w:t xml:space="preserve"> </w:t>
      </w:r>
      <w:r w:rsidRPr="00864550">
        <w:rPr>
          <w:sz w:val="28"/>
          <w:szCs w:val="28"/>
          <w:lang w:val="uk-UA"/>
        </w:rPr>
        <w:t xml:space="preserve">здорових </w:t>
      </w:r>
      <w:r w:rsidR="006B70E1" w:rsidRPr="00864550">
        <w:rPr>
          <w:sz w:val="28"/>
          <w:szCs w:val="28"/>
          <w:lang w:val="uk-UA"/>
        </w:rPr>
        <w:t>осіб</w:t>
      </w:r>
      <w:r w:rsidRPr="00864550">
        <w:rPr>
          <w:sz w:val="28"/>
          <w:szCs w:val="28"/>
          <w:lang w:val="uk-UA"/>
        </w:rPr>
        <w:t xml:space="preserve">. У всіх хворих відстежувалися </w:t>
      </w:r>
      <w:r w:rsidR="004A1376" w:rsidRPr="00864550">
        <w:rPr>
          <w:sz w:val="28"/>
          <w:szCs w:val="28"/>
          <w:lang w:val="uk-UA"/>
        </w:rPr>
        <w:t>результати лікування</w:t>
      </w:r>
      <w:r w:rsidR="00E3346B" w:rsidRPr="00864550">
        <w:rPr>
          <w:sz w:val="28"/>
          <w:szCs w:val="28"/>
          <w:lang w:val="uk-UA"/>
        </w:rPr>
        <w:t xml:space="preserve"> двічі: </w:t>
      </w:r>
      <w:r w:rsidR="004A1376" w:rsidRPr="00864550">
        <w:rPr>
          <w:sz w:val="28"/>
          <w:szCs w:val="28"/>
          <w:lang w:val="uk-UA"/>
        </w:rPr>
        <w:t xml:space="preserve"> протягом </w:t>
      </w:r>
      <w:r w:rsidR="00E3346B" w:rsidRPr="00864550">
        <w:rPr>
          <w:sz w:val="28"/>
          <w:szCs w:val="28"/>
          <w:lang w:val="uk-UA"/>
        </w:rPr>
        <w:t xml:space="preserve">6 місяців та </w:t>
      </w:r>
      <w:r w:rsidR="004A1376" w:rsidRPr="00864550">
        <w:rPr>
          <w:sz w:val="28"/>
          <w:szCs w:val="28"/>
          <w:lang w:val="uk-UA"/>
        </w:rPr>
        <w:t>одного року</w:t>
      </w:r>
      <w:r w:rsidRPr="00864550">
        <w:rPr>
          <w:sz w:val="28"/>
          <w:szCs w:val="28"/>
          <w:lang w:val="uk-UA"/>
        </w:rPr>
        <w:t>.</w:t>
      </w:r>
      <w:r w:rsidRPr="00864550">
        <w:rPr>
          <w:color w:val="FF0000"/>
          <w:sz w:val="28"/>
          <w:szCs w:val="28"/>
          <w:lang w:val="uk-UA"/>
        </w:rPr>
        <w:t xml:space="preserve"> </w:t>
      </w:r>
    </w:p>
    <w:p w14:paraId="70E95AD4" w14:textId="56803680" w:rsidR="00791F7A" w:rsidRPr="00864550" w:rsidRDefault="00A01923" w:rsidP="00E137FA">
      <w:pPr>
        <w:spacing w:after="0"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lastRenderedPageBreak/>
        <w:t>Середній вік хворих склав 6</w:t>
      </w:r>
      <w:r w:rsidR="008A498A" w:rsidRPr="00864550">
        <w:rPr>
          <w:rFonts w:ascii="Times New Roman" w:hAnsi="Times New Roman" w:cs="Times New Roman"/>
          <w:sz w:val="28"/>
          <w:szCs w:val="28"/>
          <w:lang w:val="uk-UA"/>
        </w:rPr>
        <w:t>3±</w:t>
      </w:r>
      <w:r w:rsidRPr="00864550">
        <w:rPr>
          <w:rFonts w:ascii="Times New Roman" w:hAnsi="Times New Roman" w:cs="Times New Roman"/>
          <w:sz w:val="28"/>
          <w:szCs w:val="28"/>
          <w:lang w:val="uk-UA"/>
        </w:rPr>
        <w:t xml:space="preserve">11,3  роки </w:t>
      </w:r>
      <w:r w:rsidR="00E3346B" w:rsidRPr="00864550">
        <w:rPr>
          <w:rFonts w:ascii="Times New Roman" w:hAnsi="Times New Roman" w:cs="Times New Roman"/>
          <w:sz w:val="28"/>
          <w:szCs w:val="28"/>
          <w:lang w:val="uk-UA"/>
        </w:rPr>
        <w:t>[Ме 38;86]</w:t>
      </w:r>
      <w:r w:rsidRPr="00864550">
        <w:rPr>
          <w:rFonts w:ascii="Times New Roman" w:hAnsi="Times New Roman" w:cs="Times New Roman"/>
          <w:sz w:val="28"/>
          <w:szCs w:val="28"/>
          <w:lang w:val="uk-UA"/>
        </w:rPr>
        <w:t>, причому вік хворих дещо відрізнявся в залежності від етіологічного чиннику. У хворих на облітеруючий атеросклероз без цукрового діабету вік становив у середньому 61,6 років (від 53 до 86), а з цукровим діабето</w:t>
      </w:r>
      <w:r w:rsidR="00E948AF" w:rsidRPr="00864550">
        <w:rPr>
          <w:rFonts w:ascii="Times New Roman" w:hAnsi="Times New Roman" w:cs="Times New Roman"/>
          <w:sz w:val="28"/>
          <w:szCs w:val="28"/>
          <w:lang w:val="uk-UA"/>
        </w:rPr>
        <w:t>м – 66,2 років</w:t>
      </w:r>
      <w:r w:rsidR="008A498A" w:rsidRPr="00864550">
        <w:rPr>
          <w:rFonts w:ascii="Times New Roman" w:hAnsi="Times New Roman" w:cs="Times New Roman"/>
          <w:sz w:val="28"/>
          <w:szCs w:val="28"/>
          <w:lang w:val="uk-UA"/>
        </w:rPr>
        <w:t xml:space="preserve"> (від 42 до 78)</w:t>
      </w:r>
      <w:r w:rsidR="00E948AF" w:rsidRPr="00864550">
        <w:rPr>
          <w:rFonts w:ascii="Times New Roman" w:hAnsi="Times New Roman" w:cs="Times New Roman"/>
          <w:sz w:val="28"/>
          <w:szCs w:val="28"/>
          <w:lang w:val="uk-UA"/>
        </w:rPr>
        <w:t>.</w:t>
      </w:r>
      <w:r w:rsidRPr="00864550">
        <w:rPr>
          <w:rFonts w:ascii="Times New Roman" w:hAnsi="Times New Roman" w:cs="Times New Roman"/>
          <w:sz w:val="28"/>
          <w:szCs w:val="28"/>
          <w:lang w:val="uk-UA"/>
        </w:rPr>
        <w:t xml:space="preserve"> Слід зазначити, що більшість хворих була чо</w:t>
      </w:r>
      <w:r w:rsidR="000E4726" w:rsidRPr="00864550">
        <w:rPr>
          <w:rFonts w:ascii="Times New Roman" w:hAnsi="Times New Roman" w:cs="Times New Roman"/>
          <w:sz w:val="28"/>
          <w:szCs w:val="28"/>
          <w:lang w:val="uk-UA"/>
        </w:rPr>
        <w:t>ловічої статі – 104 (69,3%) з 150</w:t>
      </w:r>
      <w:r w:rsidRPr="00864550">
        <w:rPr>
          <w:rFonts w:ascii="Times New Roman" w:hAnsi="Times New Roman" w:cs="Times New Roman"/>
          <w:sz w:val="28"/>
          <w:szCs w:val="28"/>
          <w:lang w:val="uk-UA"/>
        </w:rPr>
        <w:t xml:space="preserve"> хворих. </w:t>
      </w:r>
      <w:r w:rsidR="00791F7A" w:rsidRPr="00864550">
        <w:rPr>
          <w:rFonts w:ascii="Times New Roman" w:hAnsi="Times New Roman" w:cs="Times New Roman"/>
          <w:sz w:val="28"/>
          <w:szCs w:val="28"/>
          <w:lang w:val="uk-UA"/>
        </w:rPr>
        <w:t>Структура статевого та вікового складу</w:t>
      </w:r>
      <w:r w:rsidR="008A498A" w:rsidRPr="00864550">
        <w:rPr>
          <w:rFonts w:ascii="Times New Roman" w:hAnsi="Times New Roman" w:cs="Times New Roman"/>
          <w:sz w:val="28"/>
          <w:szCs w:val="28"/>
          <w:lang w:val="uk-UA"/>
        </w:rPr>
        <w:t xml:space="preserve"> хворих представлена на (рис.</w:t>
      </w:r>
      <w:r w:rsidR="009D4107" w:rsidRPr="00864550">
        <w:rPr>
          <w:rFonts w:ascii="Times New Roman" w:hAnsi="Times New Roman" w:cs="Times New Roman"/>
          <w:sz w:val="28"/>
          <w:szCs w:val="28"/>
          <w:lang w:val="uk-UA"/>
        </w:rPr>
        <w:t>2.</w:t>
      </w:r>
      <w:r w:rsidR="008A498A" w:rsidRPr="00864550">
        <w:rPr>
          <w:rFonts w:ascii="Times New Roman" w:hAnsi="Times New Roman" w:cs="Times New Roman"/>
          <w:sz w:val="28"/>
          <w:szCs w:val="28"/>
          <w:lang w:val="uk-UA"/>
        </w:rPr>
        <w:t>1</w:t>
      </w:r>
      <w:r w:rsidR="00791F7A" w:rsidRPr="00864550">
        <w:rPr>
          <w:rFonts w:ascii="Times New Roman" w:hAnsi="Times New Roman" w:cs="Times New Roman"/>
          <w:sz w:val="28"/>
          <w:szCs w:val="28"/>
          <w:lang w:val="uk-UA"/>
        </w:rPr>
        <w:t>)</w:t>
      </w:r>
    </w:p>
    <w:p w14:paraId="3212CA2E" w14:textId="52E9D17B" w:rsidR="00605A35" w:rsidRPr="00864550" w:rsidRDefault="00605A35" w:rsidP="004B311D">
      <w:pPr>
        <w:spacing w:after="0" w:line="360" w:lineRule="auto"/>
        <w:contextualSpacing/>
        <w:rPr>
          <w:rFonts w:ascii="Times New Roman" w:hAnsi="Times New Roman" w:cs="Times New Roman"/>
          <w:sz w:val="28"/>
          <w:szCs w:val="28"/>
          <w:lang w:val="uk-UA"/>
        </w:rPr>
      </w:pPr>
    </w:p>
    <w:p w14:paraId="15E320ED" w14:textId="3FEDD5AD" w:rsidR="00A17701" w:rsidRPr="00864550" w:rsidRDefault="00A17701" w:rsidP="00864550">
      <w:pPr>
        <w:spacing w:after="0" w:line="360" w:lineRule="auto"/>
        <w:ind w:left="-567" w:firstLine="567"/>
        <w:contextualSpacing/>
        <w:jc w:val="both"/>
        <w:rPr>
          <w:rFonts w:ascii="Times New Roman" w:hAnsi="Times New Roman" w:cs="Times New Roman"/>
          <w:sz w:val="28"/>
          <w:szCs w:val="28"/>
          <w:lang w:val="uk-UA"/>
        </w:rPr>
      </w:pPr>
      <w:r w:rsidRPr="00864550">
        <w:rPr>
          <w:rFonts w:ascii="Times New Roman" w:hAnsi="Times New Roman" w:cs="Times New Roman"/>
          <w:noProof/>
          <w:sz w:val="28"/>
          <w:szCs w:val="28"/>
          <w:lang w:val="en-US" w:eastAsia="en-US"/>
        </w:rPr>
        <w:drawing>
          <wp:inline distT="0" distB="0" distL="0" distR="0" wp14:anchorId="225C7D59" wp14:editId="5141773A">
            <wp:extent cx="5486400" cy="3200400"/>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222B1DF3" w14:textId="4FB1AE14" w:rsidR="00A203D7" w:rsidRPr="00864550" w:rsidRDefault="00A203D7" w:rsidP="00864550">
      <w:pPr>
        <w:spacing w:after="0" w:line="360" w:lineRule="auto"/>
        <w:ind w:left="-567"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Рис.</w:t>
      </w:r>
      <w:r w:rsidR="009D4107" w:rsidRPr="00864550">
        <w:rPr>
          <w:rFonts w:ascii="Times New Roman" w:hAnsi="Times New Roman" w:cs="Times New Roman"/>
          <w:sz w:val="28"/>
          <w:szCs w:val="28"/>
          <w:lang w:val="uk-UA"/>
        </w:rPr>
        <w:t>2.1</w:t>
      </w:r>
      <w:r w:rsidR="00B515DF" w:rsidRPr="00864550">
        <w:rPr>
          <w:rFonts w:ascii="Times New Roman" w:hAnsi="Times New Roman" w:cs="Times New Roman"/>
          <w:sz w:val="28"/>
          <w:szCs w:val="28"/>
          <w:lang w:val="uk-UA"/>
        </w:rPr>
        <w:t>.</w:t>
      </w:r>
      <w:r w:rsidRPr="00864550">
        <w:rPr>
          <w:rStyle w:val="70"/>
          <w:rFonts w:eastAsiaTheme="minorEastAsia"/>
          <w:szCs w:val="28"/>
        </w:rPr>
        <w:t xml:space="preserve"> Структура статевого та вікового складу хворих</w:t>
      </w:r>
      <w:r w:rsidRPr="00864550">
        <w:rPr>
          <w:rFonts w:ascii="Times New Roman" w:hAnsi="Times New Roman" w:cs="Times New Roman"/>
          <w:sz w:val="28"/>
          <w:szCs w:val="28"/>
          <w:lang w:val="uk-UA"/>
        </w:rPr>
        <w:t>.</w:t>
      </w:r>
    </w:p>
    <w:p w14:paraId="4572F23F" w14:textId="77777777" w:rsidR="00A01923" w:rsidRPr="00864550" w:rsidRDefault="00A01923" w:rsidP="00864550">
      <w:pPr>
        <w:pStyle w:val="ac"/>
        <w:spacing w:line="360" w:lineRule="auto"/>
        <w:ind w:firstLine="568"/>
        <w:contextualSpacing/>
        <w:jc w:val="both"/>
        <w:rPr>
          <w:sz w:val="28"/>
          <w:szCs w:val="28"/>
          <w:lang w:val="uk-UA"/>
        </w:rPr>
      </w:pPr>
    </w:p>
    <w:p w14:paraId="65C44608" w14:textId="77777777" w:rsidR="00A01923" w:rsidRPr="00864550" w:rsidRDefault="00A01923" w:rsidP="00E137FA">
      <w:pPr>
        <w:spacing w:after="0"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Як видно з графіку, серед жінок переважали </w:t>
      </w:r>
      <w:r w:rsidR="00791F7A" w:rsidRPr="00864550">
        <w:rPr>
          <w:rFonts w:ascii="Times New Roman" w:hAnsi="Times New Roman" w:cs="Times New Roman"/>
          <w:sz w:val="28"/>
          <w:szCs w:val="28"/>
          <w:lang w:val="uk-UA"/>
        </w:rPr>
        <w:t>хворі віком старше 70 років – 25 (54,3</w:t>
      </w:r>
      <w:r w:rsidRPr="00864550">
        <w:rPr>
          <w:rFonts w:ascii="Times New Roman" w:hAnsi="Times New Roman" w:cs="Times New Roman"/>
          <w:sz w:val="28"/>
          <w:szCs w:val="28"/>
          <w:lang w:val="uk-UA"/>
        </w:rPr>
        <w:t>%), тоді як серед чоловіків – від 50 до 60 та в</w:t>
      </w:r>
      <w:r w:rsidR="00791F7A" w:rsidRPr="00864550">
        <w:rPr>
          <w:rFonts w:ascii="Times New Roman" w:hAnsi="Times New Roman" w:cs="Times New Roman"/>
          <w:sz w:val="28"/>
          <w:szCs w:val="28"/>
          <w:lang w:val="uk-UA"/>
        </w:rPr>
        <w:t>ід 60 до 70 років (відповідно 41 (39,4%) та 38 (36,5</w:t>
      </w:r>
      <w:r w:rsidRPr="00864550">
        <w:rPr>
          <w:rFonts w:ascii="Times New Roman" w:hAnsi="Times New Roman" w:cs="Times New Roman"/>
          <w:sz w:val="28"/>
          <w:szCs w:val="28"/>
          <w:lang w:val="uk-UA"/>
        </w:rPr>
        <w:t xml:space="preserve">%) хворих). </w:t>
      </w:r>
    </w:p>
    <w:p w14:paraId="35BF975E" w14:textId="2CC054DE" w:rsidR="00A01923" w:rsidRPr="00864550" w:rsidRDefault="00A01923" w:rsidP="00E137FA">
      <w:pPr>
        <w:spacing w:after="0"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Згідно класифікації Фонтейна хронічна критична ішемія нижніх кінцівок відповідає III-IV стадіям захворювання периферійних артерій, а за класифікацією Рутерфорда – 3-6 категоріям та використовується в разі наявності симптом</w:t>
      </w:r>
      <w:r w:rsidR="008A498A" w:rsidRPr="00864550">
        <w:rPr>
          <w:rFonts w:ascii="Times New Roman" w:hAnsi="Times New Roman" w:cs="Times New Roman"/>
          <w:sz w:val="28"/>
          <w:szCs w:val="28"/>
          <w:lang w:val="uk-UA"/>
        </w:rPr>
        <w:t>атики протягом більше 2 тижнів.</w:t>
      </w:r>
    </w:p>
    <w:p w14:paraId="121ED1A9" w14:textId="77777777" w:rsidR="00791F7A" w:rsidRPr="00864550" w:rsidRDefault="00A01923" w:rsidP="00E137FA">
      <w:pPr>
        <w:spacing w:after="0"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Відповідно, клінічними проявами даних стадій захворювання є типові </w:t>
      </w:r>
      <w:bookmarkStart w:id="10" w:name="_Hlk41986202"/>
      <w:r w:rsidRPr="00864550">
        <w:rPr>
          <w:rFonts w:ascii="Times New Roman" w:hAnsi="Times New Roman" w:cs="Times New Roman"/>
          <w:sz w:val="28"/>
          <w:szCs w:val="28"/>
          <w:lang w:val="uk-UA"/>
        </w:rPr>
        <w:t>хронічні болі спокою (переважно в нічний час), ішемічні трофічні розлади, як виразки, так і гангрена</w:t>
      </w:r>
      <w:bookmarkEnd w:id="10"/>
      <w:r w:rsidRPr="00864550">
        <w:rPr>
          <w:rFonts w:ascii="Times New Roman" w:hAnsi="Times New Roman" w:cs="Times New Roman"/>
          <w:sz w:val="28"/>
          <w:szCs w:val="28"/>
          <w:lang w:val="uk-UA"/>
        </w:rPr>
        <w:t>.</w:t>
      </w:r>
    </w:p>
    <w:p w14:paraId="435DF212" w14:textId="27EAB956" w:rsidR="002B2CFC" w:rsidRPr="00864550" w:rsidRDefault="00A01923" w:rsidP="00E137FA">
      <w:pPr>
        <w:spacing w:after="0"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lastRenderedPageBreak/>
        <w:t>Структура первинної патології у хворих на хронічну критичну ішемію нижніх кінців</w:t>
      </w:r>
      <w:r w:rsidR="009D4107" w:rsidRPr="00864550">
        <w:rPr>
          <w:rFonts w:ascii="Times New Roman" w:hAnsi="Times New Roman" w:cs="Times New Roman"/>
          <w:sz w:val="28"/>
          <w:szCs w:val="28"/>
          <w:lang w:val="uk-UA"/>
        </w:rPr>
        <w:t>ок представлена у таблиці 2</w:t>
      </w:r>
      <w:r w:rsidR="00A203D7" w:rsidRPr="00864550">
        <w:rPr>
          <w:rFonts w:ascii="Times New Roman" w:hAnsi="Times New Roman" w:cs="Times New Roman"/>
          <w:sz w:val="28"/>
          <w:szCs w:val="28"/>
          <w:lang w:val="uk-UA"/>
        </w:rPr>
        <w:t>.</w:t>
      </w:r>
      <w:r w:rsidR="00791F7A" w:rsidRPr="00864550">
        <w:rPr>
          <w:rFonts w:ascii="Times New Roman" w:hAnsi="Times New Roman" w:cs="Times New Roman"/>
          <w:sz w:val="28"/>
          <w:szCs w:val="28"/>
          <w:lang w:val="uk-UA"/>
        </w:rPr>
        <w:t xml:space="preserve">2. </w:t>
      </w:r>
    </w:p>
    <w:p w14:paraId="061C86CB" w14:textId="734D3A26" w:rsidR="00A01923" w:rsidRPr="00864550" w:rsidRDefault="009D4107" w:rsidP="00864550">
      <w:pPr>
        <w:pStyle w:val="ac"/>
        <w:spacing w:line="360" w:lineRule="auto"/>
        <w:ind w:firstLine="568"/>
        <w:contextualSpacing/>
        <w:jc w:val="right"/>
        <w:rPr>
          <w:i/>
          <w:sz w:val="28"/>
          <w:szCs w:val="28"/>
          <w:lang w:val="uk-UA"/>
        </w:rPr>
      </w:pPr>
      <w:r w:rsidRPr="00864550">
        <w:rPr>
          <w:i/>
          <w:sz w:val="28"/>
          <w:szCs w:val="28"/>
          <w:lang w:val="uk-UA"/>
        </w:rPr>
        <w:t>Таблиця 2</w:t>
      </w:r>
      <w:r w:rsidR="00A203D7" w:rsidRPr="00864550">
        <w:rPr>
          <w:i/>
          <w:sz w:val="28"/>
          <w:szCs w:val="28"/>
          <w:lang w:val="uk-UA"/>
        </w:rPr>
        <w:t>.</w:t>
      </w:r>
      <w:r w:rsidR="00A01923" w:rsidRPr="00864550">
        <w:rPr>
          <w:i/>
          <w:sz w:val="28"/>
          <w:szCs w:val="28"/>
          <w:lang w:val="uk-UA"/>
        </w:rPr>
        <w:t>2</w:t>
      </w:r>
    </w:p>
    <w:p w14:paraId="0F6BBC97" w14:textId="77777777" w:rsidR="00A01923" w:rsidRPr="004B311D" w:rsidRDefault="00A01923" w:rsidP="00864550">
      <w:pPr>
        <w:pStyle w:val="ac"/>
        <w:spacing w:line="360" w:lineRule="auto"/>
        <w:ind w:firstLine="568"/>
        <w:contextualSpacing/>
        <w:jc w:val="center"/>
        <w:rPr>
          <w:sz w:val="28"/>
          <w:szCs w:val="28"/>
          <w:lang w:val="uk-UA"/>
        </w:rPr>
      </w:pPr>
      <w:r w:rsidRPr="004B311D">
        <w:rPr>
          <w:sz w:val="28"/>
          <w:szCs w:val="28"/>
          <w:lang w:val="uk-UA"/>
        </w:rPr>
        <w:t>Структура первинної патології хворих</w:t>
      </w:r>
    </w:p>
    <w:tbl>
      <w:tblPr>
        <w:tblW w:w="981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663"/>
        <w:gridCol w:w="1559"/>
        <w:gridCol w:w="1588"/>
      </w:tblGrid>
      <w:tr w:rsidR="00A01923" w:rsidRPr="00864550" w14:paraId="730E0550" w14:textId="77777777" w:rsidTr="00E137FA">
        <w:trPr>
          <w:trHeight w:val="447"/>
        </w:trPr>
        <w:tc>
          <w:tcPr>
            <w:tcW w:w="6663" w:type="dxa"/>
            <w:tcBorders>
              <w:top w:val="single" w:sz="4" w:space="0" w:color="000000"/>
              <w:left w:val="single" w:sz="4" w:space="0" w:color="000000"/>
              <w:bottom w:val="single" w:sz="4" w:space="0" w:color="000000"/>
              <w:right w:val="single" w:sz="4" w:space="0" w:color="000000"/>
            </w:tcBorders>
            <w:vAlign w:val="center"/>
            <w:hideMark/>
          </w:tcPr>
          <w:p w14:paraId="332EB217" w14:textId="77777777" w:rsidR="00A01923" w:rsidRPr="00864550" w:rsidRDefault="00A01923" w:rsidP="00864550">
            <w:pPr>
              <w:pStyle w:val="ac"/>
              <w:spacing w:line="360" w:lineRule="auto"/>
              <w:ind w:firstLine="568"/>
              <w:contextualSpacing/>
              <w:jc w:val="center"/>
              <w:rPr>
                <w:sz w:val="28"/>
                <w:szCs w:val="28"/>
                <w:lang w:val="uk-UA"/>
              </w:rPr>
            </w:pPr>
            <w:r w:rsidRPr="00864550">
              <w:rPr>
                <w:sz w:val="28"/>
                <w:szCs w:val="28"/>
                <w:lang w:val="uk-UA"/>
              </w:rPr>
              <w:t>Діагноз</w:t>
            </w:r>
          </w:p>
        </w:tc>
        <w:tc>
          <w:tcPr>
            <w:tcW w:w="1559" w:type="dxa"/>
            <w:tcBorders>
              <w:top w:val="single" w:sz="4" w:space="0" w:color="000000"/>
              <w:left w:val="single" w:sz="4" w:space="0" w:color="000000"/>
              <w:bottom w:val="single" w:sz="4" w:space="0" w:color="000000"/>
              <w:right w:val="single" w:sz="4" w:space="0" w:color="000000"/>
            </w:tcBorders>
            <w:vAlign w:val="center"/>
            <w:hideMark/>
          </w:tcPr>
          <w:p w14:paraId="2172EFE7" w14:textId="77777777" w:rsidR="00A01923" w:rsidRPr="00864550" w:rsidRDefault="00A01923" w:rsidP="00864550">
            <w:pPr>
              <w:pStyle w:val="ac"/>
              <w:spacing w:line="360" w:lineRule="auto"/>
              <w:ind w:firstLine="27"/>
              <w:contextualSpacing/>
              <w:jc w:val="center"/>
              <w:rPr>
                <w:sz w:val="28"/>
                <w:szCs w:val="28"/>
                <w:lang w:val="uk-UA"/>
              </w:rPr>
            </w:pPr>
            <w:r w:rsidRPr="00864550">
              <w:rPr>
                <w:sz w:val="28"/>
                <w:szCs w:val="28"/>
                <w:lang w:val="uk-UA"/>
              </w:rPr>
              <w:t>Кількість хворих</w:t>
            </w:r>
          </w:p>
        </w:tc>
        <w:tc>
          <w:tcPr>
            <w:tcW w:w="1588" w:type="dxa"/>
            <w:tcBorders>
              <w:top w:val="single" w:sz="4" w:space="0" w:color="000000"/>
              <w:left w:val="single" w:sz="4" w:space="0" w:color="000000"/>
              <w:bottom w:val="single" w:sz="4" w:space="0" w:color="000000"/>
              <w:right w:val="single" w:sz="4" w:space="0" w:color="000000"/>
            </w:tcBorders>
            <w:vAlign w:val="center"/>
            <w:hideMark/>
          </w:tcPr>
          <w:p w14:paraId="516A38B3" w14:textId="77777777" w:rsidR="00A01923" w:rsidRPr="00864550" w:rsidRDefault="00A01923" w:rsidP="00864550">
            <w:pPr>
              <w:pStyle w:val="ac"/>
              <w:spacing w:line="360" w:lineRule="auto"/>
              <w:contextualSpacing/>
              <w:jc w:val="center"/>
              <w:rPr>
                <w:sz w:val="28"/>
                <w:szCs w:val="28"/>
                <w:lang w:val="uk-UA"/>
              </w:rPr>
            </w:pPr>
            <w:r w:rsidRPr="00864550">
              <w:rPr>
                <w:sz w:val="28"/>
                <w:szCs w:val="28"/>
                <w:lang w:val="uk-UA"/>
              </w:rPr>
              <w:t>Відсоток (%)</w:t>
            </w:r>
          </w:p>
        </w:tc>
      </w:tr>
      <w:tr w:rsidR="00A01923" w:rsidRPr="00864550" w14:paraId="35438607" w14:textId="77777777" w:rsidTr="00E137FA">
        <w:trPr>
          <w:trHeight w:val="475"/>
        </w:trPr>
        <w:tc>
          <w:tcPr>
            <w:tcW w:w="6663" w:type="dxa"/>
            <w:tcBorders>
              <w:top w:val="single" w:sz="4" w:space="0" w:color="000000"/>
              <w:left w:val="single" w:sz="4" w:space="0" w:color="000000"/>
              <w:bottom w:val="single" w:sz="4" w:space="0" w:color="000000"/>
              <w:right w:val="single" w:sz="4" w:space="0" w:color="000000"/>
            </w:tcBorders>
            <w:hideMark/>
          </w:tcPr>
          <w:p w14:paraId="7BEEC98A" w14:textId="77777777" w:rsidR="00A01923" w:rsidRPr="00864550" w:rsidRDefault="00A01923" w:rsidP="00864550">
            <w:pPr>
              <w:pStyle w:val="ac"/>
              <w:spacing w:line="360" w:lineRule="auto"/>
              <w:ind w:firstLine="34"/>
              <w:contextualSpacing/>
              <w:rPr>
                <w:sz w:val="28"/>
                <w:szCs w:val="28"/>
                <w:lang w:val="uk-UA"/>
              </w:rPr>
            </w:pPr>
            <w:r w:rsidRPr="00864550">
              <w:rPr>
                <w:sz w:val="28"/>
                <w:szCs w:val="28"/>
                <w:lang w:val="uk-UA"/>
              </w:rPr>
              <w:t>Облітеруючий атеросклероз (ОА)</w:t>
            </w:r>
          </w:p>
        </w:tc>
        <w:tc>
          <w:tcPr>
            <w:tcW w:w="1559" w:type="dxa"/>
            <w:tcBorders>
              <w:top w:val="single" w:sz="4" w:space="0" w:color="000000"/>
              <w:left w:val="single" w:sz="4" w:space="0" w:color="000000"/>
              <w:bottom w:val="single" w:sz="4" w:space="0" w:color="000000"/>
              <w:right w:val="single" w:sz="4" w:space="0" w:color="000000"/>
            </w:tcBorders>
            <w:vAlign w:val="center"/>
            <w:hideMark/>
          </w:tcPr>
          <w:p w14:paraId="12B6C087" w14:textId="4CC56750" w:rsidR="00A01923" w:rsidRPr="00864550" w:rsidRDefault="00D903F5" w:rsidP="00864550">
            <w:pPr>
              <w:pStyle w:val="ac"/>
              <w:spacing w:line="360" w:lineRule="auto"/>
              <w:ind w:firstLine="27"/>
              <w:contextualSpacing/>
              <w:jc w:val="center"/>
              <w:rPr>
                <w:sz w:val="28"/>
                <w:szCs w:val="28"/>
                <w:lang w:val="uk-UA"/>
              </w:rPr>
            </w:pPr>
            <w:r w:rsidRPr="00864550">
              <w:rPr>
                <w:sz w:val="28"/>
                <w:szCs w:val="28"/>
                <w:lang w:val="uk-UA"/>
              </w:rPr>
              <w:t>63</w:t>
            </w:r>
          </w:p>
        </w:tc>
        <w:tc>
          <w:tcPr>
            <w:tcW w:w="1588" w:type="dxa"/>
            <w:tcBorders>
              <w:top w:val="single" w:sz="4" w:space="0" w:color="000000"/>
              <w:left w:val="single" w:sz="4" w:space="0" w:color="000000"/>
              <w:bottom w:val="single" w:sz="4" w:space="0" w:color="000000"/>
              <w:right w:val="single" w:sz="4" w:space="0" w:color="000000"/>
            </w:tcBorders>
            <w:vAlign w:val="center"/>
            <w:hideMark/>
          </w:tcPr>
          <w:p w14:paraId="0804A53B" w14:textId="77777777" w:rsidR="00A01923" w:rsidRPr="00864550" w:rsidRDefault="00E12B7C" w:rsidP="00864550">
            <w:pPr>
              <w:pStyle w:val="ac"/>
              <w:spacing w:line="360" w:lineRule="auto"/>
              <w:ind w:firstLine="568"/>
              <w:contextualSpacing/>
              <w:jc w:val="center"/>
              <w:rPr>
                <w:sz w:val="28"/>
                <w:szCs w:val="28"/>
                <w:lang w:val="uk-UA"/>
              </w:rPr>
            </w:pPr>
            <w:r w:rsidRPr="00864550">
              <w:rPr>
                <w:sz w:val="28"/>
                <w:szCs w:val="28"/>
                <w:lang w:val="uk-UA"/>
              </w:rPr>
              <w:t>42</w:t>
            </w:r>
          </w:p>
        </w:tc>
      </w:tr>
      <w:tr w:rsidR="00A01923" w:rsidRPr="00864550" w14:paraId="0BB8C9BD" w14:textId="77777777" w:rsidTr="00E137FA">
        <w:trPr>
          <w:trHeight w:val="475"/>
        </w:trPr>
        <w:tc>
          <w:tcPr>
            <w:tcW w:w="6663" w:type="dxa"/>
            <w:tcBorders>
              <w:top w:val="single" w:sz="4" w:space="0" w:color="000000"/>
              <w:left w:val="single" w:sz="4" w:space="0" w:color="000000"/>
              <w:bottom w:val="single" w:sz="4" w:space="0" w:color="000000"/>
              <w:right w:val="single" w:sz="4" w:space="0" w:color="000000"/>
            </w:tcBorders>
            <w:hideMark/>
          </w:tcPr>
          <w:p w14:paraId="7A7979DB" w14:textId="77777777" w:rsidR="00A01923" w:rsidRPr="00864550" w:rsidRDefault="00A01923" w:rsidP="00864550">
            <w:pPr>
              <w:pStyle w:val="ac"/>
              <w:spacing w:line="360" w:lineRule="auto"/>
              <w:ind w:firstLine="34"/>
              <w:contextualSpacing/>
              <w:rPr>
                <w:sz w:val="28"/>
                <w:szCs w:val="28"/>
                <w:lang w:val="uk-UA"/>
              </w:rPr>
            </w:pPr>
            <w:r w:rsidRPr="00864550">
              <w:rPr>
                <w:sz w:val="28"/>
                <w:szCs w:val="28"/>
                <w:lang w:val="uk-UA"/>
              </w:rPr>
              <w:t>Облітеруючий атеросклероз з цукровим діабетом</w:t>
            </w:r>
          </w:p>
        </w:tc>
        <w:tc>
          <w:tcPr>
            <w:tcW w:w="1559" w:type="dxa"/>
            <w:tcBorders>
              <w:top w:val="single" w:sz="4" w:space="0" w:color="000000"/>
              <w:left w:val="single" w:sz="4" w:space="0" w:color="000000"/>
              <w:bottom w:val="single" w:sz="4" w:space="0" w:color="000000"/>
              <w:right w:val="single" w:sz="4" w:space="0" w:color="000000"/>
            </w:tcBorders>
            <w:vAlign w:val="center"/>
            <w:hideMark/>
          </w:tcPr>
          <w:p w14:paraId="2144B30F" w14:textId="77777777" w:rsidR="00A01923" w:rsidRPr="00864550" w:rsidRDefault="00E12B7C" w:rsidP="00864550">
            <w:pPr>
              <w:pStyle w:val="ac"/>
              <w:spacing w:line="360" w:lineRule="auto"/>
              <w:ind w:firstLine="27"/>
              <w:contextualSpacing/>
              <w:jc w:val="center"/>
              <w:rPr>
                <w:sz w:val="28"/>
                <w:szCs w:val="28"/>
                <w:lang w:val="uk-UA"/>
              </w:rPr>
            </w:pPr>
            <w:r w:rsidRPr="00864550">
              <w:rPr>
                <w:sz w:val="28"/>
                <w:szCs w:val="28"/>
                <w:lang w:val="uk-UA"/>
              </w:rPr>
              <w:t>76</w:t>
            </w:r>
          </w:p>
        </w:tc>
        <w:tc>
          <w:tcPr>
            <w:tcW w:w="1588" w:type="dxa"/>
            <w:tcBorders>
              <w:top w:val="single" w:sz="4" w:space="0" w:color="000000"/>
              <w:left w:val="single" w:sz="4" w:space="0" w:color="000000"/>
              <w:bottom w:val="single" w:sz="4" w:space="0" w:color="000000"/>
              <w:right w:val="single" w:sz="4" w:space="0" w:color="000000"/>
            </w:tcBorders>
            <w:vAlign w:val="center"/>
            <w:hideMark/>
          </w:tcPr>
          <w:p w14:paraId="6395FA86" w14:textId="77777777" w:rsidR="00A01923" w:rsidRPr="00864550" w:rsidRDefault="00E12B7C" w:rsidP="00864550">
            <w:pPr>
              <w:pStyle w:val="ac"/>
              <w:spacing w:line="360" w:lineRule="auto"/>
              <w:ind w:firstLine="568"/>
              <w:contextualSpacing/>
              <w:jc w:val="center"/>
              <w:rPr>
                <w:sz w:val="28"/>
                <w:szCs w:val="28"/>
                <w:lang w:val="uk-UA"/>
              </w:rPr>
            </w:pPr>
            <w:r w:rsidRPr="00864550">
              <w:rPr>
                <w:sz w:val="28"/>
                <w:szCs w:val="28"/>
                <w:lang w:val="uk-UA"/>
              </w:rPr>
              <w:t>50,7</w:t>
            </w:r>
          </w:p>
        </w:tc>
      </w:tr>
      <w:tr w:rsidR="00FD4985" w:rsidRPr="00864550" w14:paraId="020678AC" w14:textId="77777777" w:rsidTr="00E137FA">
        <w:trPr>
          <w:trHeight w:val="976"/>
        </w:trPr>
        <w:tc>
          <w:tcPr>
            <w:tcW w:w="6663" w:type="dxa"/>
            <w:tcBorders>
              <w:top w:val="single" w:sz="4" w:space="0" w:color="000000"/>
              <w:left w:val="single" w:sz="4" w:space="0" w:color="000000"/>
              <w:right w:val="single" w:sz="4" w:space="0" w:color="000000"/>
            </w:tcBorders>
          </w:tcPr>
          <w:p w14:paraId="4B201015" w14:textId="77777777" w:rsidR="00FD4985" w:rsidRPr="00864550" w:rsidRDefault="00FD4985" w:rsidP="00864550">
            <w:pPr>
              <w:pStyle w:val="ac"/>
              <w:spacing w:line="360" w:lineRule="auto"/>
              <w:ind w:firstLine="34"/>
              <w:contextualSpacing/>
              <w:jc w:val="both"/>
              <w:rPr>
                <w:sz w:val="28"/>
                <w:szCs w:val="28"/>
                <w:lang w:val="uk-UA"/>
              </w:rPr>
            </w:pPr>
            <w:r w:rsidRPr="00864550">
              <w:rPr>
                <w:sz w:val="28"/>
                <w:szCs w:val="28"/>
                <w:lang w:val="uk-UA"/>
              </w:rPr>
              <w:t>Післятромботична оклюзія (ПТО) на тлі облітеруючого атеросклерозу</w:t>
            </w:r>
          </w:p>
        </w:tc>
        <w:tc>
          <w:tcPr>
            <w:tcW w:w="1559" w:type="dxa"/>
            <w:tcBorders>
              <w:top w:val="single" w:sz="4" w:space="0" w:color="000000"/>
              <w:left w:val="single" w:sz="4" w:space="0" w:color="000000"/>
              <w:right w:val="single" w:sz="4" w:space="0" w:color="000000"/>
            </w:tcBorders>
            <w:vAlign w:val="center"/>
          </w:tcPr>
          <w:p w14:paraId="2815C6DA" w14:textId="77777777" w:rsidR="00FD4985" w:rsidRPr="00864550" w:rsidRDefault="00443B7F" w:rsidP="00864550">
            <w:pPr>
              <w:pStyle w:val="ac"/>
              <w:spacing w:line="360" w:lineRule="auto"/>
              <w:ind w:firstLine="27"/>
              <w:contextualSpacing/>
              <w:jc w:val="center"/>
              <w:rPr>
                <w:sz w:val="28"/>
                <w:szCs w:val="28"/>
                <w:lang w:val="uk-UA"/>
              </w:rPr>
            </w:pPr>
            <w:r w:rsidRPr="00864550">
              <w:rPr>
                <w:sz w:val="28"/>
                <w:szCs w:val="28"/>
                <w:lang w:val="uk-UA"/>
              </w:rPr>
              <w:t>11</w:t>
            </w:r>
          </w:p>
        </w:tc>
        <w:tc>
          <w:tcPr>
            <w:tcW w:w="1588" w:type="dxa"/>
            <w:tcBorders>
              <w:top w:val="single" w:sz="4" w:space="0" w:color="000000"/>
              <w:left w:val="single" w:sz="4" w:space="0" w:color="000000"/>
              <w:right w:val="single" w:sz="4" w:space="0" w:color="000000"/>
            </w:tcBorders>
            <w:vAlign w:val="center"/>
          </w:tcPr>
          <w:p w14:paraId="667A6F23" w14:textId="77777777" w:rsidR="00FD4985" w:rsidRPr="00864550" w:rsidRDefault="00443B7F" w:rsidP="00864550">
            <w:pPr>
              <w:pStyle w:val="ac"/>
              <w:spacing w:line="360" w:lineRule="auto"/>
              <w:ind w:firstLine="568"/>
              <w:contextualSpacing/>
              <w:jc w:val="center"/>
              <w:rPr>
                <w:sz w:val="28"/>
                <w:szCs w:val="28"/>
                <w:lang w:val="uk-UA"/>
              </w:rPr>
            </w:pPr>
            <w:r w:rsidRPr="00864550">
              <w:rPr>
                <w:sz w:val="28"/>
                <w:szCs w:val="28"/>
                <w:lang w:val="uk-UA"/>
              </w:rPr>
              <w:t>7,3</w:t>
            </w:r>
          </w:p>
        </w:tc>
      </w:tr>
      <w:tr w:rsidR="00FD4985" w:rsidRPr="00864550" w14:paraId="70FDF17F" w14:textId="77777777" w:rsidTr="00E137FA">
        <w:trPr>
          <w:trHeight w:val="357"/>
        </w:trPr>
        <w:tc>
          <w:tcPr>
            <w:tcW w:w="6663" w:type="dxa"/>
            <w:tcBorders>
              <w:top w:val="single" w:sz="4" w:space="0" w:color="000000"/>
              <w:left w:val="single" w:sz="4" w:space="0" w:color="000000"/>
              <w:right w:val="single" w:sz="4" w:space="0" w:color="000000"/>
            </w:tcBorders>
          </w:tcPr>
          <w:p w14:paraId="4D5001A0" w14:textId="77777777" w:rsidR="00FD4985" w:rsidRPr="00864550" w:rsidRDefault="00FD4985" w:rsidP="00864550">
            <w:pPr>
              <w:pStyle w:val="ac"/>
              <w:spacing w:line="360" w:lineRule="auto"/>
              <w:contextualSpacing/>
              <w:rPr>
                <w:sz w:val="28"/>
                <w:szCs w:val="28"/>
                <w:lang w:val="uk-UA"/>
              </w:rPr>
            </w:pPr>
            <w:r w:rsidRPr="00864550">
              <w:rPr>
                <w:sz w:val="28"/>
                <w:szCs w:val="28"/>
                <w:lang w:val="uk-UA"/>
              </w:rPr>
              <w:t>Разом</w:t>
            </w:r>
          </w:p>
        </w:tc>
        <w:tc>
          <w:tcPr>
            <w:tcW w:w="1559" w:type="dxa"/>
            <w:tcBorders>
              <w:top w:val="single" w:sz="4" w:space="0" w:color="000000"/>
              <w:left w:val="single" w:sz="4" w:space="0" w:color="000000"/>
              <w:right w:val="single" w:sz="4" w:space="0" w:color="000000"/>
            </w:tcBorders>
            <w:vAlign w:val="center"/>
          </w:tcPr>
          <w:p w14:paraId="115B383D" w14:textId="77777777" w:rsidR="00FD4985" w:rsidRPr="00864550" w:rsidRDefault="00FD4985" w:rsidP="00864550">
            <w:pPr>
              <w:pStyle w:val="ac"/>
              <w:spacing w:line="360" w:lineRule="auto"/>
              <w:contextualSpacing/>
              <w:jc w:val="center"/>
              <w:rPr>
                <w:sz w:val="28"/>
                <w:szCs w:val="28"/>
                <w:lang w:val="uk-UA"/>
              </w:rPr>
            </w:pPr>
            <w:r w:rsidRPr="00864550">
              <w:rPr>
                <w:sz w:val="28"/>
                <w:szCs w:val="28"/>
                <w:lang w:val="uk-UA"/>
              </w:rPr>
              <w:t>150</w:t>
            </w:r>
          </w:p>
        </w:tc>
        <w:tc>
          <w:tcPr>
            <w:tcW w:w="1588" w:type="dxa"/>
            <w:tcBorders>
              <w:top w:val="single" w:sz="4" w:space="0" w:color="000000"/>
              <w:left w:val="single" w:sz="4" w:space="0" w:color="000000"/>
              <w:right w:val="single" w:sz="4" w:space="0" w:color="000000"/>
            </w:tcBorders>
            <w:vAlign w:val="center"/>
          </w:tcPr>
          <w:p w14:paraId="73892FDC" w14:textId="77777777" w:rsidR="00FD4985" w:rsidRPr="00864550" w:rsidRDefault="00FD4985" w:rsidP="00864550">
            <w:pPr>
              <w:pStyle w:val="ac"/>
              <w:spacing w:line="360" w:lineRule="auto"/>
              <w:ind w:firstLine="568"/>
              <w:contextualSpacing/>
              <w:jc w:val="center"/>
              <w:rPr>
                <w:sz w:val="28"/>
                <w:szCs w:val="28"/>
                <w:lang w:val="uk-UA"/>
              </w:rPr>
            </w:pPr>
            <w:r w:rsidRPr="00864550">
              <w:rPr>
                <w:sz w:val="28"/>
                <w:szCs w:val="28"/>
                <w:lang w:val="uk-UA"/>
              </w:rPr>
              <w:t>100</w:t>
            </w:r>
          </w:p>
        </w:tc>
      </w:tr>
    </w:tbl>
    <w:p w14:paraId="5926889A" w14:textId="77777777" w:rsidR="00A01923" w:rsidRPr="00864550" w:rsidRDefault="00A01923" w:rsidP="00864550">
      <w:pPr>
        <w:pStyle w:val="ac"/>
        <w:spacing w:line="360" w:lineRule="auto"/>
        <w:contextualSpacing/>
        <w:jc w:val="both"/>
        <w:rPr>
          <w:sz w:val="28"/>
          <w:szCs w:val="28"/>
          <w:shd w:val="clear" w:color="auto" w:fill="FFFFFF"/>
          <w:lang w:val="uk-UA"/>
        </w:rPr>
      </w:pPr>
    </w:p>
    <w:p w14:paraId="36535257" w14:textId="69849A51" w:rsidR="00A01923" w:rsidRPr="00864550" w:rsidRDefault="00A01923" w:rsidP="00E137FA">
      <w:pPr>
        <w:pStyle w:val="ac"/>
        <w:spacing w:line="360" w:lineRule="auto"/>
        <w:ind w:firstLine="568"/>
        <w:contextualSpacing/>
        <w:jc w:val="both"/>
        <w:rPr>
          <w:sz w:val="28"/>
          <w:szCs w:val="28"/>
          <w:shd w:val="clear" w:color="auto" w:fill="FFFFFF"/>
          <w:lang w:val="uk-UA"/>
        </w:rPr>
      </w:pPr>
      <w:r w:rsidRPr="00864550">
        <w:rPr>
          <w:sz w:val="28"/>
          <w:szCs w:val="28"/>
          <w:shd w:val="clear" w:color="auto" w:fill="FFFFFF"/>
          <w:lang w:val="uk-UA"/>
        </w:rPr>
        <w:t xml:space="preserve">Хворі, які брали участь у дослідженні, розподілилися за стадією ішемії наступним чином – з </w:t>
      </w:r>
      <w:r w:rsidRPr="00864550">
        <w:rPr>
          <w:sz w:val="28"/>
          <w:szCs w:val="28"/>
          <w:shd w:val="clear" w:color="auto" w:fill="FFFFFF"/>
          <w:lang w:val="en-US"/>
        </w:rPr>
        <w:t>III</w:t>
      </w:r>
      <w:r w:rsidR="00443B7F" w:rsidRPr="00864550">
        <w:rPr>
          <w:sz w:val="28"/>
          <w:szCs w:val="28"/>
          <w:shd w:val="clear" w:color="auto" w:fill="FFFFFF"/>
          <w:lang w:val="uk-UA"/>
        </w:rPr>
        <w:t xml:space="preserve"> </w:t>
      </w:r>
      <w:r w:rsidR="008A498A" w:rsidRPr="00864550">
        <w:rPr>
          <w:sz w:val="28"/>
          <w:szCs w:val="28"/>
          <w:shd w:val="clear" w:color="auto" w:fill="FFFFFF"/>
          <w:lang w:val="uk-UA"/>
        </w:rPr>
        <w:t>стадією</w:t>
      </w:r>
      <w:r w:rsidR="00443B7F" w:rsidRPr="00864550">
        <w:rPr>
          <w:sz w:val="28"/>
          <w:szCs w:val="28"/>
          <w:shd w:val="clear" w:color="auto" w:fill="FFFFFF"/>
          <w:lang w:val="uk-UA"/>
        </w:rPr>
        <w:t xml:space="preserve"> було 46 (30,7</w:t>
      </w:r>
      <w:r w:rsidRPr="00864550">
        <w:rPr>
          <w:sz w:val="28"/>
          <w:szCs w:val="28"/>
          <w:shd w:val="clear" w:color="auto" w:fill="FFFFFF"/>
          <w:lang w:val="uk-UA"/>
        </w:rPr>
        <w:t xml:space="preserve"> %), а з </w:t>
      </w:r>
      <w:r w:rsidRPr="00864550">
        <w:rPr>
          <w:sz w:val="28"/>
          <w:szCs w:val="28"/>
          <w:shd w:val="clear" w:color="auto" w:fill="FFFFFF"/>
          <w:lang w:val="en-US"/>
        </w:rPr>
        <w:t>IV</w:t>
      </w:r>
      <w:r w:rsidR="00443B7F" w:rsidRPr="00864550">
        <w:rPr>
          <w:sz w:val="28"/>
          <w:szCs w:val="28"/>
          <w:shd w:val="clear" w:color="auto" w:fill="FFFFFF"/>
          <w:lang w:val="uk-UA"/>
        </w:rPr>
        <w:t xml:space="preserve"> – 104 (69,3</w:t>
      </w:r>
      <w:r w:rsidRPr="00864550">
        <w:rPr>
          <w:sz w:val="28"/>
          <w:szCs w:val="28"/>
          <w:shd w:val="clear" w:color="auto" w:fill="FFFFFF"/>
          <w:lang w:val="uk-UA"/>
        </w:rPr>
        <w:t xml:space="preserve"> %). </w:t>
      </w:r>
    </w:p>
    <w:p w14:paraId="358A97A4" w14:textId="533653EF" w:rsidR="00A01923" w:rsidRPr="00864550" w:rsidRDefault="00A01923" w:rsidP="00E137FA">
      <w:pPr>
        <w:pStyle w:val="ac"/>
        <w:spacing w:line="360" w:lineRule="auto"/>
        <w:ind w:firstLine="568"/>
        <w:contextualSpacing/>
        <w:jc w:val="both"/>
        <w:rPr>
          <w:sz w:val="28"/>
          <w:szCs w:val="28"/>
          <w:shd w:val="clear" w:color="auto" w:fill="FFFFFF"/>
          <w:lang w:val="uk-UA"/>
        </w:rPr>
      </w:pPr>
      <w:r w:rsidRPr="00864550">
        <w:rPr>
          <w:sz w:val="28"/>
          <w:szCs w:val="28"/>
          <w:shd w:val="clear" w:color="auto" w:fill="FFFFFF"/>
          <w:lang w:val="uk-UA"/>
        </w:rPr>
        <w:t>Відображенням системного характеру процесу в артеріальному руслі нижніх кінцівок стало його двостороннє поши</w:t>
      </w:r>
      <w:r w:rsidR="008A498A" w:rsidRPr="00864550">
        <w:rPr>
          <w:sz w:val="28"/>
          <w:szCs w:val="28"/>
          <w:shd w:val="clear" w:color="auto" w:fill="FFFFFF"/>
          <w:lang w:val="uk-UA"/>
        </w:rPr>
        <w:t>рення в 71,3</w:t>
      </w:r>
      <w:r w:rsidR="00695A07" w:rsidRPr="00864550">
        <w:rPr>
          <w:sz w:val="28"/>
          <w:szCs w:val="28"/>
          <w:shd w:val="clear" w:color="auto" w:fill="FFFFFF"/>
          <w:lang w:val="uk-UA"/>
        </w:rPr>
        <w:t>% випадків, (n = 107</w:t>
      </w:r>
      <w:r w:rsidRPr="00864550">
        <w:rPr>
          <w:sz w:val="28"/>
          <w:szCs w:val="28"/>
          <w:shd w:val="clear" w:color="auto" w:fill="FFFFFF"/>
          <w:lang w:val="uk-UA"/>
        </w:rPr>
        <w:t xml:space="preserve">), незалежно від етіології ураження. При цьому до уваги бралася та нижня кінцівка, ступінь ішемії якої на момент госпіталізації був вищим. </w:t>
      </w:r>
    </w:p>
    <w:p w14:paraId="20E845B9" w14:textId="77777777" w:rsidR="00A01923" w:rsidRPr="00864550" w:rsidRDefault="00A01923" w:rsidP="00E137FA">
      <w:pPr>
        <w:pStyle w:val="ac"/>
        <w:spacing w:line="360" w:lineRule="auto"/>
        <w:ind w:firstLine="568"/>
        <w:contextualSpacing/>
        <w:jc w:val="both"/>
        <w:rPr>
          <w:sz w:val="28"/>
          <w:szCs w:val="28"/>
          <w:shd w:val="clear" w:color="auto" w:fill="FFFFFF"/>
          <w:lang w:val="uk-UA"/>
        </w:rPr>
      </w:pPr>
      <w:r w:rsidRPr="00864550">
        <w:rPr>
          <w:sz w:val="28"/>
          <w:szCs w:val="28"/>
          <w:shd w:val="clear" w:color="auto" w:fill="FFFFFF"/>
          <w:lang w:val="uk-UA"/>
        </w:rPr>
        <w:t xml:space="preserve">Строк хвороби у хворих (за їх словами) складав від 3 місяців до 6 років, у середньому 1,2 роки. Це вказує на значущість та злоякісність перебігу захворювання у цих хворих. Залежно від етіологічного чиннику, ступінь ішемії дещо варіював. </w:t>
      </w:r>
    </w:p>
    <w:p w14:paraId="09C78734" w14:textId="5F4A0D29" w:rsidR="00A01923" w:rsidRPr="00864550" w:rsidRDefault="00A01923" w:rsidP="00E137FA">
      <w:pPr>
        <w:pStyle w:val="ac"/>
        <w:spacing w:line="360" w:lineRule="auto"/>
        <w:ind w:firstLine="568"/>
        <w:contextualSpacing/>
        <w:jc w:val="both"/>
        <w:rPr>
          <w:sz w:val="28"/>
          <w:szCs w:val="28"/>
          <w:shd w:val="clear" w:color="auto" w:fill="FFFFFF"/>
          <w:lang w:val="uk-UA"/>
        </w:rPr>
      </w:pPr>
      <w:r w:rsidRPr="00864550">
        <w:rPr>
          <w:sz w:val="28"/>
          <w:szCs w:val="28"/>
          <w:shd w:val="clear" w:color="auto" w:fill="FFFFFF"/>
          <w:lang w:val="uk-UA"/>
        </w:rPr>
        <w:t>Розподіл хворих в залежності від етіології та стадії критичної ішемії показаний на рис. 2.</w:t>
      </w:r>
      <w:r w:rsidR="009D4107" w:rsidRPr="00864550">
        <w:rPr>
          <w:sz w:val="28"/>
          <w:szCs w:val="28"/>
          <w:shd w:val="clear" w:color="auto" w:fill="FFFFFF"/>
          <w:lang w:val="uk-UA"/>
        </w:rPr>
        <w:t>2</w:t>
      </w:r>
    </w:p>
    <w:p w14:paraId="36E7D2A2" w14:textId="694F0086" w:rsidR="00F44BE8" w:rsidRPr="00864550" w:rsidRDefault="00F44BE8" w:rsidP="00E137FA">
      <w:pPr>
        <w:pStyle w:val="ac"/>
        <w:spacing w:line="360" w:lineRule="auto"/>
        <w:ind w:firstLine="568"/>
        <w:contextualSpacing/>
        <w:jc w:val="both"/>
        <w:rPr>
          <w:sz w:val="28"/>
          <w:szCs w:val="28"/>
          <w:shd w:val="clear" w:color="auto" w:fill="FFFFFF"/>
          <w:lang w:val="uk-UA"/>
        </w:rPr>
      </w:pPr>
      <w:r w:rsidRPr="00864550">
        <w:rPr>
          <w:sz w:val="28"/>
          <w:szCs w:val="28"/>
          <w:shd w:val="clear" w:color="auto" w:fill="FFFFFF"/>
          <w:lang w:val="uk-UA"/>
        </w:rPr>
        <w:t>Як видно з рисунку</w:t>
      </w:r>
      <w:r w:rsidR="00D5599D" w:rsidRPr="00864550">
        <w:rPr>
          <w:sz w:val="28"/>
          <w:szCs w:val="28"/>
          <w:shd w:val="clear" w:color="auto" w:fill="FFFFFF"/>
          <w:lang w:val="uk-UA"/>
        </w:rPr>
        <w:t xml:space="preserve"> 2.2</w:t>
      </w:r>
      <w:r w:rsidRPr="00864550">
        <w:rPr>
          <w:sz w:val="28"/>
          <w:szCs w:val="28"/>
          <w:shd w:val="clear" w:color="auto" w:fill="FFFFFF"/>
          <w:lang w:val="uk-UA"/>
        </w:rPr>
        <w:t xml:space="preserve">, хворих на облітеруючий атеросклероз та посттромботичну оклюзію була майже однакова кількість у групах з ІІІ та ІV стадіями ішемії, та значуща різниця спостерігалася у хворих на </w:t>
      </w:r>
      <w:r w:rsidR="00724B9E" w:rsidRPr="00864550">
        <w:rPr>
          <w:sz w:val="28"/>
          <w:szCs w:val="28"/>
          <w:shd w:val="clear" w:color="auto" w:fill="FFFFFF"/>
          <w:lang w:val="uk-UA"/>
        </w:rPr>
        <w:t>ХКІНК</w:t>
      </w:r>
      <w:r w:rsidRPr="00864550">
        <w:rPr>
          <w:sz w:val="28"/>
          <w:szCs w:val="28"/>
          <w:shd w:val="clear" w:color="auto" w:fill="FFFFFF"/>
          <w:lang w:val="uk-UA"/>
        </w:rPr>
        <w:t xml:space="preserve"> з облітеруючим атеросклерозом у поєднанні з цукровим діабетом – серед таких хворих з ІV стадією ішемії було у 4 разів більше, ніж з ІІІ (62 (59,6%) та 14 (30,4%) хворих відповідно).</w:t>
      </w:r>
    </w:p>
    <w:p w14:paraId="1EEE2B6F" w14:textId="7BA7E5B1" w:rsidR="00123B9D" w:rsidRPr="00864550" w:rsidRDefault="00123B9D" w:rsidP="00864550">
      <w:pPr>
        <w:pStyle w:val="ac"/>
        <w:spacing w:line="360" w:lineRule="auto"/>
        <w:contextualSpacing/>
        <w:jc w:val="both"/>
        <w:rPr>
          <w:sz w:val="28"/>
          <w:szCs w:val="28"/>
          <w:shd w:val="clear" w:color="auto" w:fill="FFFFFF"/>
          <w:lang w:val="uk-UA"/>
        </w:rPr>
      </w:pPr>
      <w:r w:rsidRPr="00864550">
        <w:rPr>
          <w:noProof/>
          <w:sz w:val="28"/>
          <w:szCs w:val="28"/>
          <w:shd w:val="clear" w:color="auto" w:fill="FFFFFF"/>
          <w:lang w:val="en-US" w:eastAsia="en-US"/>
        </w:rPr>
        <w:lastRenderedPageBreak/>
        <w:drawing>
          <wp:inline distT="0" distB="0" distL="0" distR="0" wp14:anchorId="5787D93D" wp14:editId="339D7199">
            <wp:extent cx="5829300" cy="3086100"/>
            <wp:effectExtent l="0" t="0" r="0" b="0"/>
            <wp:docPr id="89" name="Диаграмма 89"/>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32050523" w14:textId="6FD751D7" w:rsidR="00123B9D" w:rsidRPr="00864550" w:rsidRDefault="008A498A" w:rsidP="00864550">
      <w:pPr>
        <w:pStyle w:val="ac"/>
        <w:spacing w:line="360" w:lineRule="auto"/>
        <w:contextualSpacing/>
        <w:jc w:val="both"/>
        <w:rPr>
          <w:sz w:val="28"/>
          <w:szCs w:val="28"/>
          <w:shd w:val="clear" w:color="auto" w:fill="FFFFFF"/>
          <w:lang w:val="uk-UA"/>
        </w:rPr>
      </w:pPr>
      <w:r w:rsidRPr="00864550">
        <w:rPr>
          <w:sz w:val="28"/>
          <w:szCs w:val="28"/>
          <w:shd w:val="clear" w:color="auto" w:fill="FFFFFF"/>
          <w:lang w:val="uk-UA"/>
        </w:rPr>
        <w:t>Рис. 2.</w:t>
      </w:r>
      <w:r w:rsidR="009D4107" w:rsidRPr="00864550">
        <w:rPr>
          <w:sz w:val="28"/>
          <w:szCs w:val="28"/>
          <w:shd w:val="clear" w:color="auto" w:fill="FFFFFF"/>
          <w:lang w:val="uk-UA"/>
        </w:rPr>
        <w:t>2</w:t>
      </w:r>
      <w:r w:rsidR="00B515DF" w:rsidRPr="00864550">
        <w:rPr>
          <w:sz w:val="28"/>
          <w:szCs w:val="28"/>
          <w:shd w:val="clear" w:color="auto" w:fill="FFFFFF"/>
          <w:lang w:val="uk-UA"/>
        </w:rPr>
        <w:t>.</w:t>
      </w:r>
      <w:r w:rsidR="00B41E71" w:rsidRPr="00864550">
        <w:rPr>
          <w:sz w:val="28"/>
          <w:szCs w:val="28"/>
          <w:shd w:val="clear" w:color="auto" w:fill="FFFFFF"/>
          <w:lang w:val="uk-UA"/>
        </w:rPr>
        <w:t xml:space="preserve"> Розподіл хворих в залежності від етіології та стадії критичної ішемії</w:t>
      </w:r>
    </w:p>
    <w:p w14:paraId="05A2D1F5" w14:textId="77777777" w:rsidR="00A01923" w:rsidRPr="00864550" w:rsidRDefault="00A01923" w:rsidP="00864550">
      <w:pPr>
        <w:pStyle w:val="ac"/>
        <w:spacing w:line="360" w:lineRule="auto"/>
        <w:contextualSpacing/>
        <w:jc w:val="both"/>
        <w:rPr>
          <w:sz w:val="28"/>
          <w:szCs w:val="28"/>
          <w:shd w:val="clear" w:color="auto" w:fill="FFFFFF"/>
          <w:lang w:val="uk-UA"/>
        </w:rPr>
      </w:pPr>
    </w:p>
    <w:p w14:paraId="5F7977CE" w14:textId="089DCCF8" w:rsidR="00A01923" w:rsidRPr="00864550" w:rsidRDefault="00A01923" w:rsidP="00570B45">
      <w:pPr>
        <w:pStyle w:val="ac"/>
        <w:spacing w:line="360" w:lineRule="auto"/>
        <w:ind w:firstLine="568"/>
        <w:contextualSpacing/>
        <w:jc w:val="both"/>
        <w:rPr>
          <w:sz w:val="28"/>
          <w:szCs w:val="28"/>
          <w:lang w:val="uk-UA"/>
        </w:rPr>
      </w:pPr>
      <w:r w:rsidRPr="00864550">
        <w:rPr>
          <w:sz w:val="28"/>
          <w:szCs w:val="28"/>
          <w:lang w:val="uk-UA"/>
        </w:rPr>
        <w:t>У хворих досліджуваних груп було виявлен</w:t>
      </w:r>
      <w:r w:rsidR="00E3346B" w:rsidRPr="00864550">
        <w:rPr>
          <w:sz w:val="28"/>
          <w:szCs w:val="28"/>
          <w:lang w:val="uk-UA"/>
        </w:rPr>
        <w:t>о наступну супутню патологію: ішемічна хвороба серця</w:t>
      </w:r>
      <w:r w:rsidRPr="00864550">
        <w:rPr>
          <w:sz w:val="28"/>
          <w:szCs w:val="28"/>
          <w:lang w:val="uk-UA"/>
        </w:rPr>
        <w:t>, атеросклеротичний кардіосклероз (88,5%), післяінфарктний кардіосклероз (35,2%), передсердна тахікардія (13,2%),</w:t>
      </w:r>
      <w:r w:rsidR="00E3346B" w:rsidRPr="00864550">
        <w:rPr>
          <w:sz w:val="28"/>
          <w:szCs w:val="28"/>
          <w:lang w:val="uk-UA"/>
        </w:rPr>
        <w:t xml:space="preserve"> </w:t>
      </w:r>
      <w:r w:rsidR="00F10298" w:rsidRPr="00864550">
        <w:rPr>
          <w:sz w:val="28"/>
          <w:szCs w:val="28"/>
          <w:lang w:val="uk-UA"/>
        </w:rPr>
        <w:t>гіпертонічна хвороба</w:t>
      </w:r>
      <w:r w:rsidRPr="00864550">
        <w:rPr>
          <w:sz w:val="28"/>
          <w:szCs w:val="28"/>
          <w:lang w:val="uk-UA"/>
        </w:rPr>
        <w:t xml:space="preserve"> І-ІІІ ст</w:t>
      </w:r>
      <w:r w:rsidR="00E3346B" w:rsidRPr="00864550">
        <w:rPr>
          <w:sz w:val="28"/>
          <w:szCs w:val="28"/>
          <w:lang w:val="uk-UA"/>
        </w:rPr>
        <w:t>.</w:t>
      </w:r>
      <w:r w:rsidRPr="00864550">
        <w:rPr>
          <w:sz w:val="28"/>
          <w:szCs w:val="28"/>
          <w:lang w:val="uk-UA"/>
        </w:rPr>
        <w:t xml:space="preserve"> (82,8%), атеросклероз судин головного мозку (37,1%) та ішемічний інсульт в анамнезі (14,2%), хронічне обструктивне захворювання легень (2,8%), виразкова хвороба (6,6%)</w:t>
      </w:r>
      <w:r w:rsidR="00F10298" w:rsidRPr="00864550">
        <w:rPr>
          <w:sz w:val="28"/>
          <w:szCs w:val="28"/>
          <w:lang w:val="uk-UA"/>
        </w:rPr>
        <w:t xml:space="preserve"> що представлені у </w:t>
      </w:r>
      <w:r w:rsidRPr="00864550">
        <w:rPr>
          <w:sz w:val="28"/>
          <w:szCs w:val="28"/>
          <w:lang w:val="uk-UA"/>
        </w:rPr>
        <w:t>табли</w:t>
      </w:r>
      <w:r w:rsidR="00412873" w:rsidRPr="00864550">
        <w:rPr>
          <w:sz w:val="28"/>
          <w:szCs w:val="28"/>
          <w:lang w:val="uk-UA"/>
        </w:rPr>
        <w:t>ця 2.3</w:t>
      </w:r>
      <w:r w:rsidRPr="00864550">
        <w:rPr>
          <w:sz w:val="28"/>
          <w:szCs w:val="28"/>
          <w:lang w:val="uk-UA"/>
        </w:rPr>
        <w:t>. Структура супутньої патології у більшості випадків вказує на системність ураження судин та довго тривалість захворювання на генералізований атеросклероз. Для виявл</w:t>
      </w:r>
      <w:r w:rsidR="004A6DE4" w:rsidRPr="00864550">
        <w:rPr>
          <w:sz w:val="28"/>
          <w:szCs w:val="28"/>
          <w:lang w:val="uk-UA"/>
        </w:rPr>
        <w:t>ення супутніх захворювань хворих було обстежено</w:t>
      </w:r>
      <w:r w:rsidRPr="00864550">
        <w:rPr>
          <w:sz w:val="28"/>
          <w:szCs w:val="28"/>
          <w:lang w:val="uk-UA"/>
        </w:rPr>
        <w:t xml:space="preserve"> </w:t>
      </w:r>
      <w:r w:rsidR="004A6DE4" w:rsidRPr="00864550">
        <w:rPr>
          <w:sz w:val="28"/>
          <w:szCs w:val="28"/>
          <w:lang w:val="uk-UA"/>
        </w:rPr>
        <w:t>згідно наказів МОЗ відносно кожної нозологічної одиниці</w:t>
      </w:r>
      <w:r w:rsidRPr="00864550">
        <w:rPr>
          <w:sz w:val="28"/>
          <w:szCs w:val="28"/>
          <w:lang w:val="uk-UA"/>
        </w:rPr>
        <w:t>. Для визначення ступеню ураження судин інших басейнів, усім хворим виконували ультразвукову допплерографію судин шиї, ультразвукове дослідження органів черевної порожнини та серця, електрокардіографію.</w:t>
      </w:r>
    </w:p>
    <w:p w14:paraId="283057F2" w14:textId="1E1DD61D" w:rsidR="00A203D7" w:rsidRDefault="00A203D7" w:rsidP="00864550">
      <w:pPr>
        <w:pStyle w:val="ac"/>
        <w:spacing w:line="360" w:lineRule="auto"/>
        <w:ind w:left="-567" w:firstLine="568"/>
        <w:contextualSpacing/>
        <w:jc w:val="right"/>
        <w:rPr>
          <w:i/>
          <w:sz w:val="28"/>
          <w:szCs w:val="28"/>
          <w:lang w:val="uk-UA"/>
        </w:rPr>
      </w:pPr>
    </w:p>
    <w:p w14:paraId="79ABE5E2" w14:textId="4A45558C" w:rsidR="00135A29" w:rsidRDefault="00135A29" w:rsidP="00864550">
      <w:pPr>
        <w:pStyle w:val="ac"/>
        <w:spacing w:line="360" w:lineRule="auto"/>
        <w:ind w:left="-567" w:firstLine="568"/>
        <w:contextualSpacing/>
        <w:jc w:val="right"/>
        <w:rPr>
          <w:i/>
          <w:sz w:val="28"/>
          <w:szCs w:val="28"/>
          <w:lang w:val="uk-UA"/>
        </w:rPr>
      </w:pPr>
    </w:p>
    <w:p w14:paraId="60EFC9A1" w14:textId="48935529" w:rsidR="00135A29" w:rsidRDefault="00135A29" w:rsidP="00864550">
      <w:pPr>
        <w:pStyle w:val="ac"/>
        <w:spacing w:line="360" w:lineRule="auto"/>
        <w:ind w:left="-567" w:firstLine="568"/>
        <w:contextualSpacing/>
        <w:jc w:val="right"/>
        <w:rPr>
          <w:i/>
          <w:sz w:val="28"/>
          <w:szCs w:val="28"/>
          <w:lang w:val="uk-UA"/>
        </w:rPr>
      </w:pPr>
    </w:p>
    <w:p w14:paraId="5736D8C4" w14:textId="77777777" w:rsidR="00135A29" w:rsidRPr="00864550" w:rsidRDefault="00135A29" w:rsidP="00864550">
      <w:pPr>
        <w:pStyle w:val="ac"/>
        <w:spacing w:line="360" w:lineRule="auto"/>
        <w:ind w:left="-567" w:firstLine="568"/>
        <w:contextualSpacing/>
        <w:jc w:val="right"/>
        <w:rPr>
          <w:i/>
          <w:sz w:val="28"/>
          <w:szCs w:val="28"/>
          <w:lang w:val="uk-UA"/>
        </w:rPr>
      </w:pPr>
    </w:p>
    <w:p w14:paraId="51F60B80" w14:textId="00F6779D" w:rsidR="00A01923" w:rsidRPr="00864550" w:rsidRDefault="009D4107" w:rsidP="00864550">
      <w:pPr>
        <w:pStyle w:val="ac"/>
        <w:spacing w:line="360" w:lineRule="auto"/>
        <w:ind w:left="-567" w:firstLine="568"/>
        <w:contextualSpacing/>
        <w:jc w:val="right"/>
        <w:rPr>
          <w:i/>
          <w:sz w:val="28"/>
          <w:szCs w:val="28"/>
          <w:lang w:val="uk-UA"/>
        </w:rPr>
      </w:pPr>
      <w:r w:rsidRPr="00864550">
        <w:rPr>
          <w:i/>
          <w:sz w:val="28"/>
          <w:szCs w:val="28"/>
          <w:lang w:val="uk-UA"/>
        </w:rPr>
        <w:lastRenderedPageBreak/>
        <w:t>Таблиця 2</w:t>
      </w:r>
      <w:r w:rsidR="00A203D7" w:rsidRPr="00864550">
        <w:rPr>
          <w:i/>
          <w:sz w:val="28"/>
          <w:szCs w:val="28"/>
          <w:lang w:val="uk-UA"/>
        </w:rPr>
        <w:t>.</w:t>
      </w:r>
      <w:r w:rsidR="00412873" w:rsidRPr="00864550">
        <w:rPr>
          <w:i/>
          <w:sz w:val="28"/>
          <w:szCs w:val="28"/>
          <w:lang w:val="uk-UA"/>
        </w:rPr>
        <w:t>3</w:t>
      </w:r>
    </w:p>
    <w:p w14:paraId="67241C64" w14:textId="77777777" w:rsidR="00A01923" w:rsidRPr="00135A29" w:rsidRDefault="00A01923" w:rsidP="00864550">
      <w:pPr>
        <w:pStyle w:val="ac"/>
        <w:spacing w:line="360" w:lineRule="auto"/>
        <w:ind w:firstLine="568"/>
        <w:contextualSpacing/>
        <w:jc w:val="center"/>
        <w:rPr>
          <w:sz w:val="28"/>
          <w:szCs w:val="28"/>
          <w:lang w:val="uk-UA"/>
        </w:rPr>
      </w:pPr>
      <w:r w:rsidRPr="00135A29">
        <w:rPr>
          <w:sz w:val="28"/>
          <w:szCs w:val="28"/>
          <w:lang w:val="uk-UA"/>
        </w:rPr>
        <w:t>Структура супутньої патології у хворих обох груп дослідження</w:t>
      </w:r>
    </w:p>
    <w:tbl>
      <w:tblPr>
        <w:tblW w:w="9952"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805"/>
        <w:gridCol w:w="1842"/>
        <w:gridCol w:w="1305"/>
      </w:tblGrid>
      <w:tr w:rsidR="00A01923" w:rsidRPr="00864550" w14:paraId="58A47427" w14:textId="77777777" w:rsidTr="00570B45">
        <w:trPr>
          <w:trHeight w:val="472"/>
        </w:trPr>
        <w:tc>
          <w:tcPr>
            <w:tcW w:w="6805" w:type="dxa"/>
            <w:tcBorders>
              <w:top w:val="single" w:sz="4" w:space="0" w:color="000000"/>
              <w:left w:val="single" w:sz="4" w:space="0" w:color="000000"/>
              <w:bottom w:val="single" w:sz="4" w:space="0" w:color="000000"/>
              <w:right w:val="single" w:sz="4" w:space="0" w:color="000000"/>
            </w:tcBorders>
            <w:vAlign w:val="center"/>
            <w:hideMark/>
          </w:tcPr>
          <w:p w14:paraId="6F6221EF" w14:textId="77777777" w:rsidR="00A01923" w:rsidRPr="00864550" w:rsidRDefault="00A01923" w:rsidP="00864550">
            <w:pPr>
              <w:pStyle w:val="ac"/>
              <w:spacing w:line="360" w:lineRule="auto"/>
              <w:contextualSpacing/>
              <w:jc w:val="center"/>
              <w:rPr>
                <w:sz w:val="28"/>
                <w:szCs w:val="28"/>
              </w:rPr>
            </w:pPr>
            <w:r w:rsidRPr="00864550">
              <w:rPr>
                <w:sz w:val="28"/>
                <w:szCs w:val="28"/>
              </w:rPr>
              <w:t>Супутня патологія</w:t>
            </w:r>
          </w:p>
        </w:tc>
        <w:tc>
          <w:tcPr>
            <w:tcW w:w="1842" w:type="dxa"/>
            <w:tcBorders>
              <w:top w:val="single" w:sz="4" w:space="0" w:color="000000"/>
              <w:left w:val="single" w:sz="4" w:space="0" w:color="000000"/>
              <w:bottom w:val="single" w:sz="4" w:space="0" w:color="000000"/>
              <w:right w:val="single" w:sz="4" w:space="0" w:color="000000"/>
            </w:tcBorders>
            <w:vAlign w:val="center"/>
            <w:hideMark/>
          </w:tcPr>
          <w:p w14:paraId="22BCC676" w14:textId="77777777" w:rsidR="00A01923" w:rsidRPr="00864550" w:rsidRDefault="00A01923" w:rsidP="00864550">
            <w:pPr>
              <w:pStyle w:val="ac"/>
              <w:spacing w:line="360" w:lineRule="auto"/>
              <w:ind w:left="-109" w:right="-250"/>
              <w:contextualSpacing/>
              <w:jc w:val="center"/>
              <w:rPr>
                <w:sz w:val="28"/>
                <w:szCs w:val="28"/>
                <w:lang w:val="uk-UA"/>
              </w:rPr>
            </w:pPr>
            <w:r w:rsidRPr="00864550">
              <w:rPr>
                <w:sz w:val="28"/>
                <w:szCs w:val="28"/>
                <w:lang w:val="uk-UA"/>
              </w:rPr>
              <w:t>Кількість хворих</w:t>
            </w:r>
          </w:p>
        </w:tc>
        <w:tc>
          <w:tcPr>
            <w:tcW w:w="1305" w:type="dxa"/>
            <w:tcBorders>
              <w:top w:val="single" w:sz="4" w:space="0" w:color="000000"/>
              <w:left w:val="single" w:sz="4" w:space="0" w:color="000000"/>
              <w:bottom w:val="single" w:sz="4" w:space="0" w:color="000000"/>
              <w:right w:val="single" w:sz="4" w:space="0" w:color="000000"/>
            </w:tcBorders>
            <w:vAlign w:val="center"/>
            <w:hideMark/>
          </w:tcPr>
          <w:p w14:paraId="3F16616D" w14:textId="77777777" w:rsidR="00A01923" w:rsidRPr="00864550" w:rsidRDefault="00A01923" w:rsidP="00864550">
            <w:pPr>
              <w:pStyle w:val="ac"/>
              <w:spacing w:line="360" w:lineRule="auto"/>
              <w:ind w:right="-250"/>
              <w:contextualSpacing/>
              <w:jc w:val="center"/>
              <w:rPr>
                <w:sz w:val="28"/>
                <w:szCs w:val="28"/>
              </w:rPr>
            </w:pPr>
            <w:r w:rsidRPr="00864550">
              <w:rPr>
                <w:sz w:val="28"/>
                <w:szCs w:val="28"/>
              </w:rPr>
              <w:t>%</w:t>
            </w:r>
          </w:p>
        </w:tc>
      </w:tr>
      <w:tr w:rsidR="00A01923" w:rsidRPr="00864550" w14:paraId="16E88D25" w14:textId="77777777" w:rsidTr="00570B45">
        <w:trPr>
          <w:trHeight w:val="472"/>
        </w:trPr>
        <w:tc>
          <w:tcPr>
            <w:tcW w:w="6805" w:type="dxa"/>
            <w:tcBorders>
              <w:top w:val="single" w:sz="4" w:space="0" w:color="000000"/>
              <w:left w:val="single" w:sz="4" w:space="0" w:color="000000"/>
              <w:bottom w:val="single" w:sz="4" w:space="0" w:color="000000"/>
              <w:right w:val="single" w:sz="4" w:space="0" w:color="000000"/>
            </w:tcBorders>
            <w:hideMark/>
          </w:tcPr>
          <w:p w14:paraId="3808E90A" w14:textId="3892FFEB" w:rsidR="00A01923" w:rsidRPr="00864550" w:rsidRDefault="004A6DE4" w:rsidP="00864550">
            <w:pPr>
              <w:pStyle w:val="ac"/>
              <w:spacing w:line="360" w:lineRule="auto"/>
              <w:contextualSpacing/>
              <w:rPr>
                <w:sz w:val="28"/>
                <w:szCs w:val="28"/>
              </w:rPr>
            </w:pPr>
            <w:r w:rsidRPr="00864550">
              <w:rPr>
                <w:sz w:val="28"/>
                <w:szCs w:val="28"/>
              </w:rPr>
              <w:t>ІХС, а</w:t>
            </w:r>
            <w:r w:rsidR="00A01923" w:rsidRPr="00864550">
              <w:rPr>
                <w:sz w:val="28"/>
                <w:szCs w:val="28"/>
              </w:rPr>
              <w:t>теросклеротичний кардіосклероз</w:t>
            </w:r>
          </w:p>
        </w:tc>
        <w:tc>
          <w:tcPr>
            <w:tcW w:w="1842" w:type="dxa"/>
            <w:tcBorders>
              <w:top w:val="single" w:sz="4" w:space="0" w:color="000000"/>
              <w:left w:val="single" w:sz="4" w:space="0" w:color="000000"/>
              <w:bottom w:val="single" w:sz="4" w:space="0" w:color="000000"/>
              <w:right w:val="single" w:sz="4" w:space="0" w:color="000000"/>
            </w:tcBorders>
            <w:vAlign w:val="center"/>
            <w:hideMark/>
          </w:tcPr>
          <w:p w14:paraId="48E0FB8D" w14:textId="77777777" w:rsidR="00A01923" w:rsidRPr="00864550" w:rsidRDefault="007B0F69" w:rsidP="00864550">
            <w:pPr>
              <w:pStyle w:val="ac"/>
              <w:spacing w:line="360" w:lineRule="auto"/>
              <w:ind w:right="-250"/>
              <w:contextualSpacing/>
              <w:jc w:val="center"/>
              <w:rPr>
                <w:sz w:val="28"/>
                <w:szCs w:val="28"/>
                <w:lang w:val="uk-UA"/>
              </w:rPr>
            </w:pPr>
            <w:r w:rsidRPr="00864550">
              <w:rPr>
                <w:sz w:val="28"/>
                <w:szCs w:val="28"/>
                <w:lang w:val="uk-UA"/>
              </w:rPr>
              <w:t>51</w:t>
            </w:r>
          </w:p>
        </w:tc>
        <w:tc>
          <w:tcPr>
            <w:tcW w:w="1305" w:type="dxa"/>
            <w:tcBorders>
              <w:top w:val="single" w:sz="4" w:space="0" w:color="000000"/>
              <w:left w:val="single" w:sz="4" w:space="0" w:color="000000"/>
              <w:bottom w:val="single" w:sz="4" w:space="0" w:color="000000"/>
              <w:right w:val="single" w:sz="4" w:space="0" w:color="000000"/>
            </w:tcBorders>
            <w:vAlign w:val="center"/>
            <w:hideMark/>
          </w:tcPr>
          <w:p w14:paraId="7A1F1EAB" w14:textId="77777777" w:rsidR="00A01923" w:rsidRPr="00864550" w:rsidRDefault="007B0F69" w:rsidP="00864550">
            <w:pPr>
              <w:pStyle w:val="ac"/>
              <w:spacing w:line="360" w:lineRule="auto"/>
              <w:ind w:right="-250"/>
              <w:contextualSpacing/>
              <w:jc w:val="center"/>
              <w:rPr>
                <w:sz w:val="28"/>
                <w:szCs w:val="28"/>
                <w:lang w:val="uk-UA"/>
              </w:rPr>
            </w:pPr>
            <w:r w:rsidRPr="00864550">
              <w:rPr>
                <w:sz w:val="28"/>
                <w:szCs w:val="28"/>
                <w:lang w:val="uk-UA"/>
              </w:rPr>
              <w:t>76,5</w:t>
            </w:r>
          </w:p>
        </w:tc>
      </w:tr>
      <w:tr w:rsidR="004A6DE4" w:rsidRPr="00864550" w14:paraId="39968EA9" w14:textId="77777777" w:rsidTr="00570B45">
        <w:trPr>
          <w:trHeight w:val="564"/>
        </w:trPr>
        <w:tc>
          <w:tcPr>
            <w:tcW w:w="6805" w:type="dxa"/>
            <w:tcBorders>
              <w:top w:val="single" w:sz="4" w:space="0" w:color="auto"/>
              <w:left w:val="single" w:sz="4" w:space="0" w:color="000000"/>
              <w:bottom w:val="single" w:sz="4" w:space="0" w:color="000000"/>
              <w:right w:val="single" w:sz="4" w:space="0" w:color="000000"/>
            </w:tcBorders>
          </w:tcPr>
          <w:p w14:paraId="44850BDD" w14:textId="38A0C9F8" w:rsidR="004A6DE4" w:rsidRPr="00864550" w:rsidRDefault="004A6DE4" w:rsidP="00864550">
            <w:pPr>
              <w:pStyle w:val="ac"/>
              <w:spacing w:line="360" w:lineRule="auto"/>
              <w:contextualSpacing/>
              <w:rPr>
                <w:sz w:val="28"/>
                <w:szCs w:val="28"/>
              </w:rPr>
            </w:pPr>
            <w:r w:rsidRPr="00864550">
              <w:rPr>
                <w:sz w:val="28"/>
                <w:szCs w:val="28"/>
              </w:rPr>
              <w:t>Післяінфарктний кардіосклероз</w:t>
            </w:r>
          </w:p>
        </w:tc>
        <w:tc>
          <w:tcPr>
            <w:tcW w:w="1842" w:type="dxa"/>
            <w:tcBorders>
              <w:top w:val="single" w:sz="4" w:space="0" w:color="auto"/>
              <w:left w:val="single" w:sz="4" w:space="0" w:color="000000"/>
              <w:bottom w:val="single" w:sz="4" w:space="0" w:color="000000"/>
              <w:right w:val="single" w:sz="4" w:space="0" w:color="000000"/>
            </w:tcBorders>
            <w:vAlign w:val="center"/>
          </w:tcPr>
          <w:p w14:paraId="3F24E42B" w14:textId="2C7F1866" w:rsidR="004A6DE4" w:rsidRPr="00864550" w:rsidRDefault="004A6DE4" w:rsidP="00864550">
            <w:pPr>
              <w:pStyle w:val="ac"/>
              <w:spacing w:line="360" w:lineRule="auto"/>
              <w:ind w:right="-250"/>
              <w:contextualSpacing/>
              <w:jc w:val="center"/>
              <w:rPr>
                <w:sz w:val="28"/>
                <w:szCs w:val="28"/>
                <w:lang w:val="uk-UA"/>
              </w:rPr>
            </w:pPr>
            <w:r w:rsidRPr="00864550">
              <w:rPr>
                <w:sz w:val="28"/>
                <w:szCs w:val="28"/>
                <w:lang w:val="uk-UA"/>
              </w:rPr>
              <w:t>25</w:t>
            </w:r>
          </w:p>
        </w:tc>
        <w:tc>
          <w:tcPr>
            <w:tcW w:w="1305" w:type="dxa"/>
            <w:tcBorders>
              <w:top w:val="single" w:sz="4" w:space="0" w:color="auto"/>
              <w:left w:val="single" w:sz="4" w:space="0" w:color="000000"/>
              <w:bottom w:val="single" w:sz="4" w:space="0" w:color="000000"/>
              <w:right w:val="single" w:sz="4" w:space="0" w:color="000000"/>
            </w:tcBorders>
            <w:vAlign w:val="center"/>
          </w:tcPr>
          <w:p w14:paraId="05521905" w14:textId="40B9EB3A" w:rsidR="004A6DE4" w:rsidRPr="00864550" w:rsidRDefault="004A6DE4" w:rsidP="00864550">
            <w:pPr>
              <w:pStyle w:val="ac"/>
              <w:spacing w:line="360" w:lineRule="auto"/>
              <w:ind w:right="-250"/>
              <w:contextualSpacing/>
              <w:jc w:val="center"/>
              <w:rPr>
                <w:sz w:val="28"/>
                <w:szCs w:val="28"/>
                <w:lang w:val="uk-UA"/>
              </w:rPr>
            </w:pPr>
            <w:r w:rsidRPr="00864550">
              <w:rPr>
                <w:sz w:val="28"/>
                <w:szCs w:val="28"/>
                <w:lang w:val="uk-UA"/>
              </w:rPr>
              <w:t>16,7</w:t>
            </w:r>
          </w:p>
        </w:tc>
      </w:tr>
      <w:tr w:rsidR="00A01923" w:rsidRPr="00864550" w14:paraId="05B03FC8" w14:textId="77777777" w:rsidTr="00570B45">
        <w:trPr>
          <w:trHeight w:val="472"/>
        </w:trPr>
        <w:tc>
          <w:tcPr>
            <w:tcW w:w="6805" w:type="dxa"/>
            <w:tcBorders>
              <w:top w:val="single" w:sz="4" w:space="0" w:color="000000"/>
              <w:left w:val="single" w:sz="4" w:space="0" w:color="000000"/>
              <w:bottom w:val="single" w:sz="4" w:space="0" w:color="000000"/>
              <w:right w:val="single" w:sz="4" w:space="0" w:color="000000"/>
            </w:tcBorders>
            <w:hideMark/>
          </w:tcPr>
          <w:p w14:paraId="5AD78ED9" w14:textId="77777777" w:rsidR="00A01923" w:rsidRPr="00864550" w:rsidRDefault="001E5446" w:rsidP="00864550">
            <w:pPr>
              <w:pStyle w:val="ac"/>
              <w:spacing w:line="360" w:lineRule="auto"/>
              <w:contextualSpacing/>
              <w:rPr>
                <w:sz w:val="28"/>
                <w:szCs w:val="28"/>
                <w:lang w:val="uk-UA"/>
              </w:rPr>
            </w:pPr>
            <w:r w:rsidRPr="00864550">
              <w:rPr>
                <w:sz w:val="28"/>
                <w:szCs w:val="28"/>
                <w:lang w:val="uk-UA"/>
              </w:rPr>
              <w:t xml:space="preserve">Фібриляція передсердь </w:t>
            </w:r>
          </w:p>
        </w:tc>
        <w:tc>
          <w:tcPr>
            <w:tcW w:w="1842" w:type="dxa"/>
            <w:tcBorders>
              <w:top w:val="single" w:sz="4" w:space="0" w:color="000000"/>
              <w:left w:val="single" w:sz="4" w:space="0" w:color="000000"/>
              <w:bottom w:val="single" w:sz="4" w:space="0" w:color="000000"/>
              <w:right w:val="single" w:sz="4" w:space="0" w:color="000000"/>
            </w:tcBorders>
            <w:vAlign w:val="center"/>
            <w:hideMark/>
          </w:tcPr>
          <w:p w14:paraId="1A900AB4" w14:textId="77777777" w:rsidR="00A01923" w:rsidRPr="00864550" w:rsidRDefault="001E5446" w:rsidP="00864550">
            <w:pPr>
              <w:pStyle w:val="ac"/>
              <w:spacing w:line="360" w:lineRule="auto"/>
              <w:ind w:right="-250"/>
              <w:contextualSpacing/>
              <w:jc w:val="center"/>
              <w:rPr>
                <w:sz w:val="28"/>
                <w:szCs w:val="28"/>
                <w:lang w:val="uk-UA"/>
              </w:rPr>
            </w:pPr>
            <w:r w:rsidRPr="00864550">
              <w:rPr>
                <w:sz w:val="28"/>
                <w:szCs w:val="28"/>
                <w:lang w:val="uk-UA"/>
              </w:rPr>
              <w:t>31</w:t>
            </w:r>
          </w:p>
        </w:tc>
        <w:tc>
          <w:tcPr>
            <w:tcW w:w="1305" w:type="dxa"/>
            <w:tcBorders>
              <w:top w:val="single" w:sz="4" w:space="0" w:color="000000"/>
              <w:left w:val="single" w:sz="4" w:space="0" w:color="000000"/>
              <w:bottom w:val="single" w:sz="4" w:space="0" w:color="000000"/>
              <w:right w:val="single" w:sz="4" w:space="0" w:color="000000"/>
            </w:tcBorders>
            <w:vAlign w:val="center"/>
            <w:hideMark/>
          </w:tcPr>
          <w:p w14:paraId="22F75623" w14:textId="77777777" w:rsidR="00A01923" w:rsidRPr="00864550" w:rsidRDefault="001E5446" w:rsidP="00864550">
            <w:pPr>
              <w:pStyle w:val="ac"/>
              <w:spacing w:line="360" w:lineRule="auto"/>
              <w:ind w:right="-250"/>
              <w:contextualSpacing/>
              <w:jc w:val="center"/>
              <w:rPr>
                <w:sz w:val="28"/>
                <w:szCs w:val="28"/>
                <w:lang w:val="uk-UA"/>
              </w:rPr>
            </w:pPr>
            <w:r w:rsidRPr="00864550">
              <w:rPr>
                <w:sz w:val="28"/>
                <w:szCs w:val="28"/>
                <w:lang w:val="uk-UA"/>
              </w:rPr>
              <w:t>20,7</w:t>
            </w:r>
          </w:p>
        </w:tc>
      </w:tr>
      <w:tr w:rsidR="00A01923" w:rsidRPr="00864550" w14:paraId="41DE5A74" w14:textId="77777777" w:rsidTr="00570B45">
        <w:trPr>
          <w:trHeight w:val="472"/>
        </w:trPr>
        <w:tc>
          <w:tcPr>
            <w:tcW w:w="6805" w:type="dxa"/>
            <w:tcBorders>
              <w:top w:val="single" w:sz="4" w:space="0" w:color="000000"/>
              <w:left w:val="single" w:sz="4" w:space="0" w:color="000000"/>
              <w:bottom w:val="single" w:sz="4" w:space="0" w:color="000000"/>
              <w:right w:val="single" w:sz="4" w:space="0" w:color="000000"/>
            </w:tcBorders>
            <w:hideMark/>
          </w:tcPr>
          <w:p w14:paraId="558B7E92" w14:textId="72DDB8BB" w:rsidR="00A01923" w:rsidRPr="00864550" w:rsidRDefault="004A6DE4" w:rsidP="00864550">
            <w:pPr>
              <w:pStyle w:val="ac"/>
              <w:spacing w:line="360" w:lineRule="auto"/>
              <w:contextualSpacing/>
              <w:rPr>
                <w:sz w:val="28"/>
                <w:szCs w:val="28"/>
              </w:rPr>
            </w:pPr>
            <w:r w:rsidRPr="00864550">
              <w:rPr>
                <w:sz w:val="28"/>
                <w:szCs w:val="28"/>
                <w:lang w:val="uk-UA"/>
              </w:rPr>
              <w:t>Гіпертонічна хвороба</w:t>
            </w:r>
            <w:r w:rsidR="00A01923" w:rsidRPr="00864550">
              <w:rPr>
                <w:sz w:val="28"/>
                <w:szCs w:val="28"/>
              </w:rPr>
              <w:t xml:space="preserve"> І-ІІІ</w:t>
            </w:r>
            <w:r w:rsidR="001E5446" w:rsidRPr="00864550">
              <w:rPr>
                <w:sz w:val="28"/>
                <w:szCs w:val="28"/>
                <w:lang w:val="uk-UA"/>
              </w:rPr>
              <w:t xml:space="preserve"> </w:t>
            </w:r>
            <w:r w:rsidR="00A01923" w:rsidRPr="00864550">
              <w:rPr>
                <w:sz w:val="28"/>
                <w:szCs w:val="28"/>
              </w:rPr>
              <w:t>ст</w:t>
            </w:r>
          </w:p>
        </w:tc>
        <w:tc>
          <w:tcPr>
            <w:tcW w:w="1842" w:type="dxa"/>
            <w:tcBorders>
              <w:top w:val="single" w:sz="4" w:space="0" w:color="000000"/>
              <w:left w:val="single" w:sz="4" w:space="0" w:color="000000"/>
              <w:bottom w:val="single" w:sz="4" w:space="0" w:color="000000"/>
              <w:right w:val="single" w:sz="4" w:space="0" w:color="000000"/>
            </w:tcBorders>
            <w:vAlign w:val="center"/>
            <w:hideMark/>
          </w:tcPr>
          <w:p w14:paraId="6383999A" w14:textId="77777777" w:rsidR="00A01923" w:rsidRPr="00864550" w:rsidRDefault="001E5446" w:rsidP="00864550">
            <w:pPr>
              <w:pStyle w:val="ac"/>
              <w:spacing w:line="360" w:lineRule="auto"/>
              <w:ind w:right="-250"/>
              <w:contextualSpacing/>
              <w:jc w:val="center"/>
              <w:rPr>
                <w:sz w:val="28"/>
                <w:szCs w:val="28"/>
                <w:lang w:val="uk-UA"/>
              </w:rPr>
            </w:pPr>
            <w:r w:rsidRPr="00864550">
              <w:rPr>
                <w:sz w:val="28"/>
                <w:szCs w:val="28"/>
                <w:lang w:val="uk-UA"/>
              </w:rPr>
              <w:t>115</w:t>
            </w:r>
          </w:p>
        </w:tc>
        <w:tc>
          <w:tcPr>
            <w:tcW w:w="1305" w:type="dxa"/>
            <w:tcBorders>
              <w:top w:val="single" w:sz="4" w:space="0" w:color="000000"/>
              <w:left w:val="single" w:sz="4" w:space="0" w:color="000000"/>
              <w:bottom w:val="single" w:sz="4" w:space="0" w:color="000000"/>
              <w:right w:val="single" w:sz="4" w:space="0" w:color="000000"/>
            </w:tcBorders>
            <w:vAlign w:val="center"/>
            <w:hideMark/>
          </w:tcPr>
          <w:p w14:paraId="4AA89EBB" w14:textId="77777777" w:rsidR="00A01923" w:rsidRPr="00864550" w:rsidRDefault="001E5446" w:rsidP="00864550">
            <w:pPr>
              <w:pStyle w:val="ac"/>
              <w:spacing w:line="360" w:lineRule="auto"/>
              <w:ind w:right="-250"/>
              <w:contextualSpacing/>
              <w:jc w:val="center"/>
              <w:rPr>
                <w:sz w:val="28"/>
                <w:szCs w:val="28"/>
                <w:lang w:val="uk-UA"/>
              </w:rPr>
            </w:pPr>
            <w:r w:rsidRPr="00864550">
              <w:rPr>
                <w:sz w:val="28"/>
                <w:szCs w:val="28"/>
                <w:lang w:val="uk-UA"/>
              </w:rPr>
              <w:t>76,7</w:t>
            </w:r>
          </w:p>
        </w:tc>
      </w:tr>
      <w:tr w:rsidR="00A01923" w:rsidRPr="00864550" w14:paraId="26062131" w14:textId="77777777" w:rsidTr="00570B45">
        <w:trPr>
          <w:trHeight w:val="506"/>
        </w:trPr>
        <w:tc>
          <w:tcPr>
            <w:tcW w:w="6805" w:type="dxa"/>
            <w:tcBorders>
              <w:top w:val="single" w:sz="4" w:space="0" w:color="000000"/>
              <w:left w:val="single" w:sz="4" w:space="0" w:color="000000"/>
              <w:bottom w:val="single" w:sz="4" w:space="0" w:color="000000"/>
              <w:right w:val="single" w:sz="4" w:space="0" w:color="000000"/>
            </w:tcBorders>
            <w:hideMark/>
          </w:tcPr>
          <w:p w14:paraId="0A40EAE9" w14:textId="77777777" w:rsidR="00A01923" w:rsidRPr="00864550" w:rsidRDefault="00A01923" w:rsidP="00864550">
            <w:pPr>
              <w:pStyle w:val="ac"/>
              <w:spacing w:line="360" w:lineRule="auto"/>
              <w:contextualSpacing/>
              <w:rPr>
                <w:sz w:val="28"/>
                <w:szCs w:val="28"/>
              </w:rPr>
            </w:pPr>
            <w:r w:rsidRPr="00864550">
              <w:rPr>
                <w:sz w:val="28"/>
                <w:szCs w:val="28"/>
              </w:rPr>
              <w:t>Атеросклероз судин головного мозку</w:t>
            </w:r>
          </w:p>
        </w:tc>
        <w:tc>
          <w:tcPr>
            <w:tcW w:w="1842" w:type="dxa"/>
            <w:tcBorders>
              <w:top w:val="single" w:sz="4" w:space="0" w:color="000000"/>
              <w:left w:val="single" w:sz="4" w:space="0" w:color="000000"/>
              <w:bottom w:val="single" w:sz="4" w:space="0" w:color="000000"/>
              <w:right w:val="single" w:sz="4" w:space="0" w:color="000000"/>
            </w:tcBorders>
            <w:vAlign w:val="center"/>
            <w:hideMark/>
          </w:tcPr>
          <w:p w14:paraId="7780AD28" w14:textId="77777777" w:rsidR="00A01923" w:rsidRPr="00864550" w:rsidRDefault="001E5446" w:rsidP="00864550">
            <w:pPr>
              <w:pStyle w:val="ac"/>
              <w:spacing w:line="360" w:lineRule="auto"/>
              <w:ind w:right="-250"/>
              <w:contextualSpacing/>
              <w:jc w:val="center"/>
              <w:rPr>
                <w:sz w:val="28"/>
                <w:szCs w:val="28"/>
                <w:lang w:val="uk-UA"/>
              </w:rPr>
            </w:pPr>
            <w:r w:rsidRPr="00864550">
              <w:rPr>
                <w:sz w:val="28"/>
                <w:szCs w:val="28"/>
                <w:lang w:val="uk-UA"/>
              </w:rPr>
              <w:t>55</w:t>
            </w:r>
          </w:p>
        </w:tc>
        <w:tc>
          <w:tcPr>
            <w:tcW w:w="1305" w:type="dxa"/>
            <w:tcBorders>
              <w:top w:val="single" w:sz="4" w:space="0" w:color="000000"/>
              <w:left w:val="single" w:sz="4" w:space="0" w:color="000000"/>
              <w:bottom w:val="single" w:sz="4" w:space="0" w:color="000000"/>
              <w:right w:val="single" w:sz="4" w:space="0" w:color="000000"/>
            </w:tcBorders>
            <w:vAlign w:val="center"/>
            <w:hideMark/>
          </w:tcPr>
          <w:p w14:paraId="1E7FC06F" w14:textId="77777777" w:rsidR="00A01923" w:rsidRPr="00864550" w:rsidRDefault="001E5446" w:rsidP="00864550">
            <w:pPr>
              <w:pStyle w:val="ac"/>
              <w:spacing w:line="360" w:lineRule="auto"/>
              <w:ind w:right="-250"/>
              <w:contextualSpacing/>
              <w:jc w:val="center"/>
              <w:rPr>
                <w:sz w:val="28"/>
                <w:szCs w:val="28"/>
                <w:lang w:val="uk-UA"/>
              </w:rPr>
            </w:pPr>
            <w:r w:rsidRPr="00864550">
              <w:rPr>
                <w:sz w:val="28"/>
                <w:szCs w:val="28"/>
              </w:rPr>
              <w:t>3</w:t>
            </w:r>
            <w:r w:rsidRPr="00864550">
              <w:rPr>
                <w:sz w:val="28"/>
                <w:szCs w:val="28"/>
                <w:lang w:val="uk-UA"/>
              </w:rPr>
              <w:t>6,7</w:t>
            </w:r>
          </w:p>
        </w:tc>
      </w:tr>
      <w:tr w:rsidR="00A01923" w:rsidRPr="00864550" w14:paraId="65B17625" w14:textId="77777777" w:rsidTr="00570B45">
        <w:trPr>
          <w:trHeight w:val="441"/>
        </w:trPr>
        <w:tc>
          <w:tcPr>
            <w:tcW w:w="6805" w:type="dxa"/>
            <w:tcBorders>
              <w:top w:val="single" w:sz="4" w:space="0" w:color="000000"/>
              <w:left w:val="single" w:sz="4" w:space="0" w:color="000000"/>
              <w:bottom w:val="single" w:sz="4" w:space="0" w:color="000000"/>
              <w:right w:val="single" w:sz="4" w:space="0" w:color="000000"/>
            </w:tcBorders>
            <w:hideMark/>
          </w:tcPr>
          <w:p w14:paraId="5434177C" w14:textId="77777777" w:rsidR="00A01923" w:rsidRPr="00864550" w:rsidRDefault="00A01923" w:rsidP="00864550">
            <w:pPr>
              <w:pStyle w:val="ac"/>
              <w:spacing w:line="360" w:lineRule="auto"/>
              <w:contextualSpacing/>
              <w:rPr>
                <w:sz w:val="28"/>
                <w:szCs w:val="28"/>
              </w:rPr>
            </w:pPr>
            <w:r w:rsidRPr="00864550">
              <w:rPr>
                <w:sz w:val="28"/>
                <w:szCs w:val="28"/>
              </w:rPr>
              <w:t>Ішемічний інсульт в анамнезі</w:t>
            </w:r>
          </w:p>
        </w:tc>
        <w:tc>
          <w:tcPr>
            <w:tcW w:w="1842" w:type="dxa"/>
            <w:tcBorders>
              <w:top w:val="single" w:sz="4" w:space="0" w:color="000000"/>
              <w:left w:val="single" w:sz="4" w:space="0" w:color="000000"/>
              <w:bottom w:val="single" w:sz="4" w:space="0" w:color="000000"/>
              <w:right w:val="single" w:sz="4" w:space="0" w:color="000000"/>
            </w:tcBorders>
            <w:vAlign w:val="center"/>
            <w:hideMark/>
          </w:tcPr>
          <w:p w14:paraId="6D75E336" w14:textId="77777777" w:rsidR="00A01923" w:rsidRPr="00864550" w:rsidRDefault="001E5446" w:rsidP="00864550">
            <w:pPr>
              <w:pStyle w:val="ac"/>
              <w:spacing w:line="360" w:lineRule="auto"/>
              <w:ind w:right="-250"/>
              <w:contextualSpacing/>
              <w:jc w:val="center"/>
              <w:rPr>
                <w:sz w:val="28"/>
                <w:szCs w:val="28"/>
                <w:lang w:val="uk-UA"/>
              </w:rPr>
            </w:pPr>
            <w:r w:rsidRPr="00864550">
              <w:rPr>
                <w:sz w:val="28"/>
                <w:szCs w:val="28"/>
                <w:lang w:val="uk-UA"/>
              </w:rPr>
              <w:t>23</w:t>
            </w:r>
          </w:p>
        </w:tc>
        <w:tc>
          <w:tcPr>
            <w:tcW w:w="1305" w:type="dxa"/>
            <w:tcBorders>
              <w:top w:val="single" w:sz="4" w:space="0" w:color="000000"/>
              <w:left w:val="single" w:sz="4" w:space="0" w:color="000000"/>
              <w:bottom w:val="single" w:sz="4" w:space="0" w:color="000000"/>
              <w:right w:val="single" w:sz="4" w:space="0" w:color="000000"/>
            </w:tcBorders>
            <w:vAlign w:val="center"/>
            <w:hideMark/>
          </w:tcPr>
          <w:p w14:paraId="5E9A6F6C" w14:textId="77777777" w:rsidR="00A01923" w:rsidRPr="00864550" w:rsidRDefault="001E5446" w:rsidP="00864550">
            <w:pPr>
              <w:pStyle w:val="ac"/>
              <w:spacing w:line="360" w:lineRule="auto"/>
              <w:ind w:right="-250"/>
              <w:contextualSpacing/>
              <w:jc w:val="center"/>
              <w:rPr>
                <w:sz w:val="28"/>
                <w:szCs w:val="28"/>
                <w:lang w:val="uk-UA"/>
              </w:rPr>
            </w:pPr>
            <w:r w:rsidRPr="00864550">
              <w:rPr>
                <w:sz w:val="28"/>
                <w:szCs w:val="28"/>
              </w:rPr>
              <w:t>1</w:t>
            </w:r>
            <w:r w:rsidRPr="00864550">
              <w:rPr>
                <w:sz w:val="28"/>
                <w:szCs w:val="28"/>
                <w:lang w:val="uk-UA"/>
              </w:rPr>
              <w:t>5,3</w:t>
            </w:r>
          </w:p>
        </w:tc>
      </w:tr>
      <w:tr w:rsidR="00A01923" w:rsidRPr="00864550" w14:paraId="58B0E39E" w14:textId="77777777" w:rsidTr="00570B45">
        <w:trPr>
          <w:trHeight w:val="557"/>
        </w:trPr>
        <w:tc>
          <w:tcPr>
            <w:tcW w:w="6805" w:type="dxa"/>
            <w:tcBorders>
              <w:top w:val="single" w:sz="4" w:space="0" w:color="000000"/>
              <w:left w:val="single" w:sz="4" w:space="0" w:color="000000"/>
              <w:bottom w:val="single" w:sz="4" w:space="0" w:color="000000"/>
              <w:right w:val="single" w:sz="4" w:space="0" w:color="000000"/>
            </w:tcBorders>
            <w:hideMark/>
          </w:tcPr>
          <w:p w14:paraId="640E6991" w14:textId="77777777" w:rsidR="00A01923" w:rsidRPr="00864550" w:rsidRDefault="00A01923" w:rsidP="00864550">
            <w:pPr>
              <w:pStyle w:val="ac"/>
              <w:spacing w:line="360" w:lineRule="auto"/>
              <w:contextualSpacing/>
              <w:rPr>
                <w:sz w:val="28"/>
                <w:szCs w:val="28"/>
              </w:rPr>
            </w:pPr>
            <w:r w:rsidRPr="00864550">
              <w:rPr>
                <w:sz w:val="28"/>
                <w:szCs w:val="28"/>
              </w:rPr>
              <w:t>Хронічне обструктивне захворювання легень</w:t>
            </w:r>
          </w:p>
        </w:tc>
        <w:tc>
          <w:tcPr>
            <w:tcW w:w="1842" w:type="dxa"/>
            <w:tcBorders>
              <w:top w:val="single" w:sz="4" w:space="0" w:color="000000"/>
              <w:left w:val="single" w:sz="4" w:space="0" w:color="000000"/>
              <w:bottom w:val="single" w:sz="4" w:space="0" w:color="000000"/>
              <w:right w:val="single" w:sz="4" w:space="0" w:color="000000"/>
            </w:tcBorders>
            <w:vAlign w:val="center"/>
            <w:hideMark/>
          </w:tcPr>
          <w:p w14:paraId="17F4D0BF" w14:textId="77777777" w:rsidR="00A01923" w:rsidRPr="00864550" w:rsidRDefault="001E5446" w:rsidP="00864550">
            <w:pPr>
              <w:pStyle w:val="ac"/>
              <w:spacing w:line="360" w:lineRule="auto"/>
              <w:ind w:right="-250"/>
              <w:contextualSpacing/>
              <w:jc w:val="center"/>
              <w:rPr>
                <w:sz w:val="28"/>
                <w:szCs w:val="28"/>
                <w:lang w:val="uk-UA"/>
              </w:rPr>
            </w:pPr>
            <w:r w:rsidRPr="00864550">
              <w:rPr>
                <w:sz w:val="28"/>
                <w:szCs w:val="28"/>
                <w:lang w:val="uk-UA"/>
              </w:rPr>
              <w:t>36</w:t>
            </w:r>
          </w:p>
        </w:tc>
        <w:tc>
          <w:tcPr>
            <w:tcW w:w="1305" w:type="dxa"/>
            <w:tcBorders>
              <w:top w:val="single" w:sz="4" w:space="0" w:color="000000"/>
              <w:left w:val="single" w:sz="4" w:space="0" w:color="000000"/>
              <w:bottom w:val="single" w:sz="4" w:space="0" w:color="000000"/>
              <w:right w:val="single" w:sz="4" w:space="0" w:color="000000"/>
            </w:tcBorders>
            <w:vAlign w:val="center"/>
            <w:hideMark/>
          </w:tcPr>
          <w:p w14:paraId="25F8E689" w14:textId="77777777" w:rsidR="00A01923" w:rsidRPr="00864550" w:rsidRDefault="001E5446" w:rsidP="00864550">
            <w:pPr>
              <w:pStyle w:val="ac"/>
              <w:spacing w:line="360" w:lineRule="auto"/>
              <w:ind w:right="-250"/>
              <w:contextualSpacing/>
              <w:jc w:val="center"/>
              <w:rPr>
                <w:sz w:val="28"/>
                <w:szCs w:val="28"/>
                <w:lang w:val="uk-UA"/>
              </w:rPr>
            </w:pPr>
            <w:r w:rsidRPr="00864550">
              <w:rPr>
                <w:sz w:val="28"/>
                <w:szCs w:val="28"/>
                <w:lang w:val="uk-UA"/>
              </w:rPr>
              <w:t>24</w:t>
            </w:r>
          </w:p>
        </w:tc>
      </w:tr>
      <w:tr w:rsidR="00A01923" w:rsidRPr="00864550" w14:paraId="76291604" w14:textId="77777777" w:rsidTr="00570B45">
        <w:trPr>
          <w:trHeight w:val="693"/>
        </w:trPr>
        <w:tc>
          <w:tcPr>
            <w:tcW w:w="6805" w:type="dxa"/>
            <w:tcBorders>
              <w:top w:val="single" w:sz="4" w:space="0" w:color="000000"/>
              <w:left w:val="single" w:sz="4" w:space="0" w:color="000000"/>
              <w:bottom w:val="single" w:sz="4" w:space="0" w:color="000000"/>
              <w:right w:val="single" w:sz="4" w:space="0" w:color="000000"/>
            </w:tcBorders>
            <w:hideMark/>
          </w:tcPr>
          <w:p w14:paraId="15191A0A" w14:textId="77777777" w:rsidR="00A01923" w:rsidRPr="00864550" w:rsidRDefault="00A01923" w:rsidP="00864550">
            <w:pPr>
              <w:pStyle w:val="ac"/>
              <w:spacing w:line="360" w:lineRule="auto"/>
              <w:contextualSpacing/>
              <w:rPr>
                <w:sz w:val="28"/>
                <w:szCs w:val="28"/>
              </w:rPr>
            </w:pPr>
            <w:r w:rsidRPr="00864550">
              <w:rPr>
                <w:sz w:val="28"/>
                <w:szCs w:val="28"/>
              </w:rPr>
              <w:t>Виразкова хвороба шлунку та дванадцитапалої кишки</w:t>
            </w:r>
          </w:p>
        </w:tc>
        <w:tc>
          <w:tcPr>
            <w:tcW w:w="1842" w:type="dxa"/>
            <w:tcBorders>
              <w:top w:val="single" w:sz="4" w:space="0" w:color="000000"/>
              <w:left w:val="single" w:sz="4" w:space="0" w:color="000000"/>
              <w:bottom w:val="single" w:sz="4" w:space="0" w:color="000000"/>
              <w:right w:val="single" w:sz="4" w:space="0" w:color="000000"/>
            </w:tcBorders>
            <w:vAlign w:val="center"/>
            <w:hideMark/>
          </w:tcPr>
          <w:p w14:paraId="7F08ABD9" w14:textId="77777777" w:rsidR="00A01923" w:rsidRPr="00864550" w:rsidRDefault="001E5446" w:rsidP="00864550">
            <w:pPr>
              <w:pStyle w:val="ac"/>
              <w:spacing w:line="360" w:lineRule="auto"/>
              <w:ind w:right="-250"/>
              <w:contextualSpacing/>
              <w:jc w:val="center"/>
              <w:rPr>
                <w:sz w:val="28"/>
                <w:szCs w:val="28"/>
                <w:lang w:val="uk-UA"/>
              </w:rPr>
            </w:pPr>
            <w:r w:rsidRPr="00864550">
              <w:rPr>
                <w:sz w:val="28"/>
                <w:szCs w:val="28"/>
                <w:lang w:val="uk-UA"/>
              </w:rPr>
              <w:t>10</w:t>
            </w:r>
          </w:p>
        </w:tc>
        <w:tc>
          <w:tcPr>
            <w:tcW w:w="1305" w:type="dxa"/>
            <w:tcBorders>
              <w:top w:val="single" w:sz="4" w:space="0" w:color="000000"/>
              <w:left w:val="single" w:sz="4" w:space="0" w:color="000000"/>
              <w:bottom w:val="single" w:sz="4" w:space="0" w:color="000000"/>
              <w:right w:val="single" w:sz="4" w:space="0" w:color="000000"/>
            </w:tcBorders>
            <w:vAlign w:val="center"/>
            <w:hideMark/>
          </w:tcPr>
          <w:p w14:paraId="0AB5A935" w14:textId="3DF28C21" w:rsidR="00A01923" w:rsidRPr="00864550" w:rsidRDefault="004A6DE4" w:rsidP="00864550">
            <w:pPr>
              <w:pStyle w:val="ac"/>
              <w:spacing w:line="360" w:lineRule="auto"/>
              <w:ind w:right="-250"/>
              <w:contextualSpacing/>
              <w:rPr>
                <w:sz w:val="28"/>
                <w:szCs w:val="28"/>
                <w:lang w:val="uk-UA"/>
              </w:rPr>
            </w:pPr>
            <w:r w:rsidRPr="00864550">
              <w:rPr>
                <w:sz w:val="28"/>
                <w:szCs w:val="28"/>
                <w:lang w:val="uk-UA"/>
              </w:rPr>
              <w:t xml:space="preserve">       </w:t>
            </w:r>
            <w:r w:rsidR="00A01923" w:rsidRPr="00864550">
              <w:rPr>
                <w:sz w:val="28"/>
                <w:szCs w:val="28"/>
              </w:rPr>
              <w:t>6,</w:t>
            </w:r>
            <w:r w:rsidR="001E5446" w:rsidRPr="00864550">
              <w:rPr>
                <w:sz w:val="28"/>
                <w:szCs w:val="28"/>
                <w:lang w:val="uk-UA"/>
              </w:rPr>
              <w:t>7</w:t>
            </w:r>
          </w:p>
        </w:tc>
      </w:tr>
      <w:tr w:rsidR="00A01923" w:rsidRPr="00864550" w14:paraId="533649D0" w14:textId="77777777" w:rsidTr="00570B45">
        <w:trPr>
          <w:trHeight w:val="472"/>
        </w:trPr>
        <w:tc>
          <w:tcPr>
            <w:tcW w:w="6805" w:type="dxa"/>
            <w:tcBorders>
              <w:top w:val="single" w:sz="4" w:space="0" w:color="000000"/>
              <w:left w:val="single" w:sz="4" w:space="0" w:color="000000"/>
              <w:bottom w:val="single" w:sz="4" w:space="0" w:color="000000"/>
              <w:right w:val="single" w:sz="4" w:space="0" w:color="000000"/>
            </w:tcBorders>
            <w:hideMark/>
          </w:tcPr>
          <w:p w14:paraId="213E8766" w14:textId="77777777" w:rsidR="00A01923" w:rsidRPr="00864550" w:rsidRDefault="00A01923" w:rsidP="00864550">
            <w:pPr>
              <w:pStyle w:val="ac"/>
              <w:spacing w:line="360" w:lineRule="auto"/>
              <w:contextualSpacing/>
              <w:rPr>
                <w:sz w:val="28"/>
                <w:szCs w:val="28"/>
              </w:rPr>
            </w:pPr>
            <w:r w:rsidRPr="00864550">
              <w:rPr>
                <w:sz w:val="28"/>
                <w:szCs w:val="28"/>
              </w:rPr>
              <w:t>Разом:</w:t>
            </w:r>
          </w:p>
        </w:tc>
        <w:tc>
          <w:tcPr>
            <w:tcW w:w="1842" w:type="dxa"/>
            <w:tcBorders>
              <w:top w:val="single" w:sz="4" w:space="0" w:color="000000"/>
              <w:left w:val="single" w:sz="4" w:space="0" w:color="000000"/>
              <w:bottom w:val="single" w:sz="4" w:space="0" w:color="000000"/>
              <w:right w:val="single" w:sz="4" w:space="0" w:color="000000"/>
            </w:tcBorders>
            <w:vAlign w:val="center"/>
            <w:hideMark/>
          </w:tcPr>
          <w:p w14:paraId="76DD15EA" w14:textId="77777777" w:rsidR="00A01923" w:rsidRPr="00864550" w:rsidRDefault="00695A07" w:rsidP="00864550">
            <w:pPr>
              <w:pStyle w:val="ac"/>
              <w:spacing w:line="360" w:lineRule="auto"/>
              <w:ind w:right="-250"/>
              <w:contextualSpacing/>
              <w:jc w:val="center"/>
              <w:rPr>
                <w:sz w:val="28"/>
                <w:szCs w:val="28"/>
                <w:lang w:val="uk-UA"/>
              </w:rPr>
            </w:pPr>
            <w:r w:rsidRPr="00864550">
              <w:rPr>
                <w:sz w:val="28"/>
                <w:szCs w:val="28"/>
                <w:lang w:val="uk-UA"/>
              </w:rPr>
              <w:t>150</w:t>
            </w:r>
          </w:p>
        </w:tc>
        <w:tc>
          <w:tcPr>
            <w:tcW w:w="1305" w:type="dxa"/>
            <w:tcBorders>
              <w:top w:val="single" w:sz="4" w:space="0" w:color="000000"/>
              <w:left w:val="single" w:sz="4" w:space="0" w:color="000000"/>
              <w:bottom w:val="single" w:sz="4" w:space="0" w:color="000000"/>
              <w:right w:val="single" w:sz="4" w:space="0" w:color="000000"/>
            </w:tcBorders>
            <w:vAlign w:val="center"/>
          </w:tcPr>
          <w:p w14:paraId="1A9EA540" w14:textId="77777777" w:rsidR="00A01923" w:rsidRPr="00864550" w:rsidRDefault="00695A07" w:rsidP="00864550">
            <w:pPr>
              <w:pStyle w:val="ac"/>
              <w:spacing w:line="360" w:lineRule="auto"/>
              <w:ind w:left="-109" w:right="-250" w:firstLine="568"/>
              <w:contextualSpacing/>
              <w:rPr>
                <w:sz w:val="28"/>
                <w:szCs w:val="28"/>
                <w:lang w:val="uk-UA"/>
              </w:rPr>
            </w:pPr>
            <w:r w:rsidRPr="00864550">
              <w:rPr>
                <w:sz w:val="28"/>
                <w:szCs w:val="28"/>
                <w:lang w:val="uk-UA"/>
              </w:rPr>
              <w:t>100</w:t>
            </w:r>
          </w:p>
        </w:tc>
      </w:tr>
    </w:tbl>
    <w:p w14:paraId="64BA87ED" w14:textId="18556564" w:rsidR="00DB5992" w:rsidRPr="00864550" w:rsidRDefault="00DB5992" w:rsidP="00864550">
      <w:pPr>
        <w:spacing w:after="0" w:line="360" w:lineRule="auto"/>
        <w:contextualSpacing/>
        <w:rPr>
          <w:rFonts w:ascii="Times New Roman" w:eastAsia="Times New Roman" w:hAnsi="Times New Roman" w:cs="Times New Roman"/>
          <w:sz w:val="28"/>
          <w:szCs w:val="28"/>
          <w:lang w:val="uk-UA"/>
        </w:rPr>
      </w:pPr>
    </w:p>
    <w:p w14:paraId="1F1F7809" w14:textId="28913A92" w:rsidR="00505E2C" w:rsidRPr="00864550" w:rsidRDefault="00505E2C" w:rsidP="00570B45">
      <w:pPr>
        <w:spacing w:after="0" w:line="360" w:lineRule="auto"/>
        <w:ind w:firstLine="567"/>
        <w:contextualSpacing/>
        <w:jc w:val="both"/>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 xml:space="preserve">Узагальнюючи </w:t>
      </w:r>
      <w:r w:rsidR="004A6DE4" w:rsidRPr="00864550">
        <w:rPr>
          <w:rFonts w:ascii="Times New Roman" w:eastAsia="Times New Roman" w:hAnsi="Times New Roman" w:cs="Times New Roman"/>
          <w:sz w:val="28"/>
          <w:szCs w:val="28"/>
          <w:lang w:val="uk-UA"/>
        </w:rPr>
        <w:t>вищевикладене</w:t>
      </w:r>
      <w:r w:rsidRPr="00864550">
        <w:rPr>
          <w:rFonts w:ascii="Times New Roman" w:eastAsia="Times New Roman" w:hAnsi="Times New Roman" w:cs="Times New Roman"/>
          <w:sz w:val="28"/>
          <w:szCs w:val="28"/>
          <w:lang w:val="uk-UA"/>
        </w:rPr>
        <w:t xml:space="preserve"> можна дійти висновку, що супутні кардіоваскулярні патології та наявність цукрового діабету погіршують адаптаційні можливості організму та поглиблюють патогенетичні процеси. Наявність цукрового діабету призводить до формування IV стадії ішемії та відкладає можливість своєчасного оперативного втручання. Таким чином системні прояви атеросклеротичного ураження артерій та негативний вплив цукрового діабету на периферичний кровообіг ускладнюють перебіг хронічної критичної ішемії нижніх кінцівок, що виражається у формуванні виразкових та гангренозних ураженнях,  відстроченні хірургічного лікування та відповідно зростання таких наслідків як ампутації.</w:t>
      </w:r>
    </w:p>
    <w:p w14:paraId="1508F6A3" w14:textId="290122DC" w:rsidR="00196580" w:rsidRDefault="00196580" w:rsidP="00135A29">
      <w:pPr>
        <w:spacing w:after="0" w:line="360" w:lineRule="auto"/>
        <w:contextualSpacing/>
        <w:rPr>
          <w:rFonts w:ascii="Times New Roman" w:hAnsi="Times New Roman" w:cs="Times New Roman"/>
          <w:b/>
          <w:sz w:val="28"/>
          <w:szCs w:val="28"/>
          <w:lang w:val="uk-UA"/>
        </w:rPr>
      </w:pPr>
    </w:p>
    <w:p w14:paraId="61C1B3B6" w14:textId="47294355" w:rsidR="004A6DE4" w:rsidRPr="00C7660E" w:rsidRDefault="00A01923" w:rsidP="00C7660E">
      <w:pPr>
        <w:spacing w:after="0" w:line="360" w:lineRule="auto"/>
        <w:ind w:firstLine="567"/>
        <w:contextualSpacing/>
        <w:rPr>
          <w:rFonts w:ascii="Times New Roman" w:hAnsi="Times New Roman" w:cs="Times New Roman"/>
          <w:b/>
          <w:sz w:val="28"/>
          <w:szCs w:val="28"/>
          <w:lang w:val="uk-UA"/>
        </w:rPr>
      </w:pPr>
      <w:r w:rsidRPr="00864550">
        <w:rPr>
          <w:rFonts w:ascii="Times New Roman" w:hAnsi="Times New Roman" w:cs="Times New Roman"/>
          <w:b/>
          <w:sz w:val="28"/>
          <w:szCs w:val="28"/>
          <w:lang w:val="uk-UA"/>
        </w:rPr>
        <w:t>2.2</w:t>
      </w:r>
      <w:r w:rsidR="00B515DF" w:rsidRPr="00864550">
        <w:rPr>
          <w:rFonts w:ascii="Times New Roman" w:hAnsi="Times New Roman" w:cs="Times New Roman"/>
          <w:b/>
          <w:sz w:val="28"/>
          <w:szCs w:val="28"/>
          <w:lang w:val="uk-UA"/>
        </w:rPr>
        <w:t>.</w:t>
      </w:r>
      <w:r w:rsidRPr="00864550">
        <w:rPr>
          <w:rFonts w:ascii="Times New Roman" w:hAnsi="Times New Roman" w:cs="Times New Roman"/>
          <w:b/>
          <w:sz w:val="28"/>
          <w:szCs w:val="28"/>
          <w:lang w:val="uk-UA"/>
        </w:rPr>
        <w:t xml:space="preserve"> Клінічно-лабораторні та інструментальні методи досліджень</w:t>
      </w:r>
    </w:p>
    <w:p w14:paraId="37F2FA9D" w14:textId="36B005F0" w:rsidR="00A01923" w:rsidRPr="00864550" w:rsidRDefault="00A01923" w:rsidP="00570B45">
      <w:pPr>
        <w:pStyle w:val="ac"/>
        <w:spacing w:line="360" w:lineRule="auto"/>
        <w:ind w:firstLine="567"/>
        <w:contextualSpacing/>
        <w:jc w:val="both"/>
        <w:rPr>
          <w:sz w:val="28"/>
          <w:szCs w:val="28"/>
        </w:rPr>
      </w:pPr>
      <w:r w:rsidRPr="00864550">
        <w:rPr>
          <w:sz w:val="28"/>
          <w:szCs w:val="28"/>
          <w:lang w:val="uk-UA"/>
        </w:rPr>
        <w:t>Наявність у хворих</w:t>
      </w:r>
      <w:r w:rsidR="00F10298" w:rsidRPr="00864550">
        <w:rPr>
          <w:sz w:val="28"/>
          <w:szCs w:val="28"/>
          <w:lang w:val="uk-UA"/>
        </w:rPr>
        <w:t xml:space="preserve"> </w:t>
      </w:r>
      <w:r w:rsidR="006C37D9" w:rsidRPr="00864550">
        <w:rPr>
          <w:sz w:val="28"/>
          <w:szCs w:val="28"/>
          <w:lang w:val="uk-UA"/>
        </w:rPr>
        <w:t>ХКІНК</w:t>
      </w:r>
      <w:r w:rsidRPr="00864550">
        <w:rPr>
          <w:sz w:val="28"/>
          <w:szCs w:val="28"/>
          <w:lang w:val="uk-UA"/>
        </w:rPr>
        <w:t xml:space="preserve"> було встановлено на підставі скарг, анамнезу захворювання та даних, отриманих при проведенні комплексного обстеження. </w:t>
      </w:r>
      <w:r w:rsidRPr="00864550">
        <w:rPr>
          <w:sz w:val="28"/>
          <w:szCs w:val="28"/>
        </w:rPr>
        <w:lastRenderedPageBreak/>
        <w:t>Для обстеження хворих</w:t>
      </w:r>
      <w:r w:rsidRPr="00864550">
        <w:rPr>
          <w:sz w:val="28"/>
          <w:szCs w:val="28"/>
          <w:lang w:val="uk-UA"/>
        </w:rPr>
        <w:t xml:space="preserve"> </w:t>
      </w:r>
      <w:r w:rsidRPr="00864550">
        <w:rPr>
          <w:sz w:val="28"/>
          <w:szCs w:val="28"/>
        </w:rPr>
        <w:t>використовували клініко-лабораторні, біохімічні та інструментальні методи дослідження.</w:t>
      </w:r>
    </w:p>
    <w:p w14:paraId="7F851A72" w14:textId="43FEC0A2" w:rsidR="00A01923" w:rsidRPr="00864550" w:rsidRDefault="00A01923" w:rsidP="00570B45">
      <w:pPr>
        <w:pStyle w:val="ac"/>
        <w:spacing w:line="360" w:lineRule="auto"/>
        <w:ind w:firstLine="567"/>
        <w:contextualSpacing/>
        <w:jc w:val="both"/>
        <w:rPr>
          <w:color w:val="FF0000"/>
          <w:sz w:val="28"/>
          <w:szCs w:val="28"/>
          <w:lang w:val="uk-UA"/>
        </w:rPr>
      </w:pPr>
      <w:r w:rsidRPr="00864550">
        <w:rPr>
          <w:sz w:val="28"/>
          <w:szCs w:val="28"/>
        </w:rPr>
        <w:t>Всім хворим проводили лабораторні дослідження крові</w:t>
      </w:r>
      <w:r w:rsidRPr="00864550">
        <w:rPr>
          <w:sz w:val="28"/>
          <w:szCs w:val="28"/>
          <w:lang w:val="uk-UA"/>
        </w:rPr>
        <w:t xml:space="preserve"> (клінічні та біохімічні)</w:t>
      </w:r>
      <w:r w:rsidRPr="00864550">
        <w:rPr>
          <w:sz w:val="28"/>
          <w:szCs w:val="28"/>
        </w:rPr>
        <w:t>, сечі, біохімічні дослідження крові,</w:t>
      </w:r>
      <w:r w:rsidR="00E72CFF" w:rsidRPr="00864550">
        <w:rPr>
          <w:sz w:val="28"/>
          <w:szCs w:val="28"/>
          <w:lang w:val="uk-UA"/>
        </w:rPr>
        <w:t xml:space="preserve"> імуноферментні мето</w:t>
      </w:r>
      <w:r w:rsidR="00135A29">
        <w:rPr>
          <w:sz w:val="28"/>
          <w:szCs w:val="28"/>
          <w:lang w:val="uk-UA"/>
        </w:rPr>
        <w:t>ди дослідження сироватки крові,</w:t>
      </w:r>
      <w:r w:rsidRPr="00864550">
        <w:rPr>
          <w:sz w:val="28"/>
          <w:szCs w:val="28"/>
          <w:lang w:val="uk-UA"/>
        </w:rPr>
        <w:t xml:space="preserve"> визначення глікемічного профілю (за потреби),</w:t>
      </w:r>
      <w:r w:rsidRPr="00864550">
        <w:rPr>
          <w:sz w:val="28"/>
          <w:szCs w:val="28"/>
        </w:rPr>
        <w:t xml:space="preserve"> показників згортання крові</w:t>
      </w:r>
      <w:r w:rsidRPr="00864550">
        <w:rPr>
          <w:sz w:val="28"/>
          <w:szCs w:val="28"/>
          <w:lang w:val="uk-UA"/>
        </w:rPr>
        <w:t xml:space="preserve">, </w:t>
      </w:r>
      <w:r w:rsidRPr="00864550">
        <w:rPr>
          <w:sz w:val="28"/>
          <w:szCs w:val="28"/>
        </w:rPr>
        <w:t xml:space="preserve">групи крові та резус-фактору за </w:t>
      </w:r>
      <w:r w:rsidRPr="00864550">
        <w:rPr>
          <w:sz w:val="28"/>
          <w:szCs w:val="28"/>
          <w:lang w:val="uk-UA"/>
        </w:rPr>
        <w:t>стандартними</w:t>
      </w:r>
      <w:r w:rsidRPr="00864550">
        <w:rPr>
          <w:sz w:val="28"/>
          <w:szCs w:val="28"/>
        </w:rPr>
        <w:t xml:space="preserve"> методиками.</w:t>
      </w:r>
      <w:r w:rsidRPr="00864550">
        <w:rPr>
          <w:sz w:val="28"/>
          <w:szCs w:val="28"/>
          <w:lang w:val="uk-UA"/>
        </w:rPr>
        <w:t xml:space="preserve"> </w:t>
      </w:r>
    </w:p>
    <w:p w14:paraId="30547735" w14:textId="2574CCE0" w:rsidR="00A01923" w:rsidRPr="00864550" w:rsidRDefault="00A01923" w:rsidP="00570B45">
      <w:pPr>
        <w:pStyle w:val="ac"/>
        <w:spacing w:line="360" w:lineRule="auto"/>
        <w:ind w:firstLine="567"/>
        <w:contextualSpacing/>
        <w:jc w:val="both"/>
        <w:rPr>
          <w:sz w:val="28"/>
          <w:szCs w:val="28"/>
          <w:lang w:val="uk-UA"/>
        </w:rPr>
      </w:pPr>
      <w:r w:rsidRPr="00864550">
        <w:rPr>
          <w:sz w:val="28"/>
          <w:szCs w:val="28"/>
          <w:lang w:val="uk-UA"/>
        </w:rPr>
        <w:t xml:space="preserve">Для визначення типу та вираженості ураження судинного русла нижніх кінцівок виконували ультразвукову допплерографію (УЗД система </w:t>
      </w:r>
      <w:r w:rsidRPr="00864550">
        <w:rPr>
          <w:sz w:val="28"/>
          <w:szCs w:val="28"/>
        </w:rPr>
        <w:t>Sonoline</w:t>
      </w:r>
      <w:r w:rsidRPr="00864550">
        <w:rPr>
          <w:sz w:val="28"/>
          <w:szCs w:val="28"/>
          <w:lang w:val="uk-UA"/>
        </w:rPr>
        <w:t xml:space="preserve"> </w:t>
      </w:r>
      <w:r w:rsidRPr="00864550">
        <w:rPr>
          <w:sz w:val="28"/>
          <w:szCs w:val="28"/>
        </w:rPr>
        <w:t>G</w:t>
      </w:r>
      <w:r w:rsidRPr="00864550">
        <w:rPr>
          <w:sz w:val="28"/>
          <w:szCs w:val="28"/>
          <w:lang w:val="uk-UA"/>
        </w:rPr>
        <w:t>50 (</w:t>
      </w:r>
      <w:r w:rsidRPr="00864550">
        <w:rPr>
          <w:sz w:val="28"/>
          <w:szCs w:val="28"/>
        </w:rPr>
        <w:t>Siemens</w:t>
      </w:r>
      <w:r w:rsidRPr="00864550">
        <w:rPr>
          <w:sz w:val="28"/>
          <w:szCs w:val="28"/>
          <w:lang w:val="uk-UA"/>
        </w:rPr>
        <w:t>)) та\або ангіографію аорти та судин нижніх кінцівок (Система діагностична рентгенкардіоваскулярна «</w:t>
      </w:r>
      <w:r w:rsidRPr="00864550">
        <w:rPr>
          <w:sz w:val="28"/>
          <w:szCs w:val="28"/>
        </w:rPr>
        <w:t>Integris</w:t>
      </w:r>
      <w:r w:rsidRPr="00864550">
        <w:rPr>
          <w:sz w:val="28"/>
          <w:szCs w:val="28"/>
          <w:lang w:val="uk-UA"/>
        </w:rPr>
        <w:t xml:space="preserve"> </w:t>
      </w:r>
      <w:r w:rsidRPr="00864550">
        <w:rPr>
          <w:sz w:val="28"/>
          <w:szCs w:val="28"/>
        </w:rPr>
        <w:t>Allura</w:t>
      </w:r>
      <w:r w:rsidRPr="00864550">
        <w:rPr>
          <w:sz w:val="28"/>
          <w:szCs w:val="28"/>
          <w:lang w:val="uk-UA"/>
        </w:rPr>
        <w:t>», Ангіограф «</w:t>
      </w:r>
      <w:r w:rsidRPr="00864550">
        <w:rPr>
          <w:sz w:val="28"/>
          <w:szCs w:val="28"/>
        </w:rPr>
        <w:t>Trideros</w:t>
      </w:r>
      <w:r w:rsidRPr="00864550">
        <w:rPr>
          <w:sz w:val="28"/>
          <w:szCs w:val="28"/>
          <w:lang w:val="uk-UA"/>
        </w:rPr>
        <w:t>-</w:t>
      </w:r>
      <w:r w:rsidRPr="00864550">
        <w:rPr>
          <w:sz w:val="28"/>
          <w:szCs w:val="28"/>
        </w:rPr>
        <w:t>Optimatic</w:t>
      </w:r>
      <w:r w:rsidRPr="00864550">
        <w:rPr>
          <w:sz w:val="28"/>
          <w:szCs w:val="28"/>
          <w:lang w:val="uk-UA"/>
        </w:rPr>
        <w:t xml:space="preserve">-2000», </w:t>
      </w:r>
      <w:r w:rsidRPr="00864550">
        <w:rPr>
          <w:sz w:val="28"/>
          <w:szCs w:val="28"/>
        </w:rPr>
        <w:t>Siemens</w:t>
      </w:r>
      <w:r w:rsidR="00E72CFF" w:rsidRPr="00864550">
        <w:rPr>
          <w:sz w:val="28"/>
          <w:szCs w:val="28"/>
          <w:lang w:val="uk-UA"/>
        </w:rPr>
        <w:t>), комп’ютерну томографію</w:t>
      </w:r>
      <w:r w:rsidRPr="00864550">
        <w:rPr>
          <w:sz w:val="28"/>
          <w:szCs w:val="28"/>
          <w:lang w:val="uk-UA"/>
        </w:rPr>
        <w:t xml:space="preserve"> у судинному режимі з наступною тривимірною реконструкцією судин (рентгенівський компьютерний томограф «</w:t>
      </w:r>
      <w:r w:rsidRPr="00864550">
        <w:rPr>
          <w:sz w:val="28"/>
          <w:szCs w:val="28"/>
        </w:rPr>
        <w:t>Aquilion</w:t>
      </w:r>
      <w:r w:rsidRPr="00864550">
        <w:rPr>
          <w:sz w:val="28"/>
          <w:szCs w:val="28"/>
          <w:lang w:val="uk-UA"/>
        </w:rPr>
        <w:t xml:space="preserve"> 64 </w:t>
      </w:r>
      <w:r w:rsidRPr="00864550">
        <w:rPr>
          <w:sz w:val="28"/>
          <w:szCs w:val="28"/>
        </w:rPr>
        <w:t>TSX</w:t>
      </w:r>
      <w:r w:rsidRPr="00864550">
        <w:rPr>
          <w:sz w:val="28"/>
          <w:szCs w:val="28"/>
          <w:lang w:val="uk-UA"/>
        </w:rPr>
        <w:t>-101</w:t>
      </w:r>
      <w:r w:rsidRPr="00864550">
        <w:rPr>
          <w:sz w:val="28"/>
          <w:szCs w:val="28"/>
        </w:rPr>
        <w:t>A</w:t>
      </w:r>
      <w:r w:rsidRPr="00864550">
        <w:rPr>
          <w:sz w:val="28"/>
          <w:szCs w:val="28"/>
          <w:lang w:val="uk-UA"/>
        </w:rPr>
        <w:t xml:space="preserve">», </w:t>
      </w:r>
      <w:r w:rsidRPr="00864550">
        <w:rPr>
          <w:sz w:val="28"/>
          <w:szCs w:val="28"/>
        </w:rPr>
        <w:t>Toshiba</w:t>
      </w:r>
      <w:r w:rsidRPr="00864550">
        <w:rPr>
          <w:sz w:val="28"/>
          <w:szCs w:val="28"/>
          <w:lang w:val="uk-UA"/>
        </w:rPr>
        <w:t>).</w:t>
      </w:r>
    </w:p>
    <w:p w14:paraId="336E0665" w14:textId="2CB6B433" w:rsidR="00A01923" w:rsidRPr="00864550" w:rsidRDefault="00A01923" w:rsidP="00570B45">
      <w:pPr>
        <w:pStyle w:val="ac"/>
        <w:spacing w:line="360" w:lineRule="auto"/>
        <w:ind w:firstLine="567"/>
        <w:contextualSpacing/>
        <w:jc w:val="both"/>
        <w:rPr>
          <w:sz w:val="28"/>
          <w:szCs w:val="28"/>
          <w:lang w:val="uk-UA"/>
        </w:rPr>
      </w:pPr>
      <w:r w:rsidRPr="00864550">
        <w:rPr>
          <w:sz w:val="28"/>
          <w:szCs w:val="28"/>
          <w:lang w:val="uk-UA"/>
        </w:rPr>
        <w:t>Спектр вегетуючої флори у хв</w:t>
      </w:r>
      <w:r w:rsidR="00E23813" w:rsidRPr="00864550">
        <w:rPr>
          <w:sz w:val="28"/>
          <w:szCs w:val="28"/>
          <w:lang w:val="uk-UA"/>
        </w:rPr>
        <w:t>орих з трофічними ураженнями (40 хворим основної групи та 35</w:t>
      </w:r>
      <w:r w:rsidRPr="00864550">
        <w:rPr>
          <w:sz w:val="28"/>
          <w:szCs w:val="28"/>
          <w:lang w:val="uk-UA"/>
        </w:rPr>
        <w:t xml:space="preserve"> хворим групи порівняння) при надходженні у стаціонар визначали за допомогою методики бактеріологічного дослідження виділень з методом бактеріологічного посіву на щільне поживне середовище з подальшим визначенням чутливості до антибактеріальних препаратів. </w:t>
      </w:r>
    </w:p>
    <w:p w14:paraId="6D0F6B2C" w14:textId="03B5DF9A" w:rsidR="00E23813" w:rsidRPr="00864550" w:rsidRDefault="00A01923" w:rsidP="00570B45">
      <w:pPr>
        <w:pStyle w:val="ac"/>
        <w:spacing w:line="360" w:lineRule="auto"/>
        <w:ind w:firstLine="567"/>
        <w:contextualSpacing/>
        <w:jc w:val="both"/>
        <w:rPr>
          <w:sz w:val="28"/>
          <w:szCs w:val="28"/>
          <w:lang w:val="uk-UA"/>
        </w:rPr>
      </w:pPr>
      <w:r w:rsidRPr="00864550">
        <w:rPr>
          <w:sz w:val="28"/>
          <w:szCs w:val="28"/>
          <w:lang w:val="uk-UA"/>
        </w:rPr>
        <w:t xml:space="preserve">Визначення дисфункції ендотелію та активності </w:t>
      </w:r>
      <w:r w:rsidR="00E23813" w:rsidRPr="00864550">
        <w:rPr>
          <w:sz w:val="28"/>
          <w:szCs w:val="28"/>
          <w:lang w:val="uk-UA"/>
        </w:rPr>
        <w:t>атеросклеротичного ураження</w:t>
      </w:r>
      <w:r w:rsidRPr="00864550">
        <w:rPr>
          <w:sz w:val="28"/>
          <w:szCs w:val="28"/>
          <w:lang w:val="uk-UA"/>
        </w:rPr>
        <w:t xml:space="preserve"> у </w:t>
      </w:r>
      <w:r w:rsidR="00E23813" w:rsidRPr="00864550">
        <w:rPr>
          <w:sz w:val="28"/>
          <w:szCs w:val="28"/>
          <w:lang w:val="uk-UA"/>
        </w:rPr>
        <w:t xml:space="preserve">хворій </w:t>
      </w:r>
      <w:r w:rsidRPr="00864550">
        <w:rPr>
          <w:sz w:val="28"/>
          <w:szCs w:val="28"/>
          <w:lang w:val="uk-UA"/>
        </w:rPr>
        <w:t>кінцівці, ефективності лікування проводи</w:t>
      </w:r>
      <w:r w:rsidR="00E23813" w:rsidRPr="00864550">
        <w:rPr>
          <w:sz w:val="28"/>
          <w:szCs w:val="28"/>
          <w:lang w:val="uk-UA"/>
        </w:rPr>
        <w:t>ли шляхом визначення рівнів  ЕТ</w:t>
      </w:r>
      <w:r w:rsidR="00E72CFF" w:rsidRPr="00864550">
        <w:rPr>
          <w:sz w:val="28"/>
          <w:szCs w:val="28"/>
          <w:lang w:val="uk-UA"/>
        </w:rPr>
        <w:t>-</w:t>
      </w:r>
      <w:r w:rsidR="00E23813" w:rsidRPr="00864550">
        <w:rPr>
          <w:sz w:val="28"/>
          <w:szCs w:val="28"/>
          <w:lang w:val="uk-UA"/>
        </w:rPr>
        <w:t xml:space="preserve">1 та </w:t>
      </w:r>
      <w:r w:rsidRPr="00864550">
        <w:rPr>
          <w:sz w:val="28"/>
          <w:szCs w:val="28"/>
          <w:lang w:val="uk-UA"/>
        </w:rPr>
        <w:t xml:space="preserve"> </w:t>
      </w:r>
      <w:r w:rsidRPr="00864550">
        <w:rPr>
          <w:sz w:val="28"/>
          <w:szCs w:val="28"/>
          <w:lang w:val="en-US"/>
        </w:rPr>
        <w:t>VEGF</w:t>
      </w:r>
      <w:r w:rsidR="00E23813" w:rsidRPr="00864550">
        <w:rPr>
          <w:sz w:val="28"/>
          <w:szCs w:val="28"/>
          <w:lang w:val="uk-UA"/>
        </w:rPr>
        <w:t xml:space="preserve"> у сироватці крові.</w:t>
      </w:r>
      <w:r w:rsidR="00371B58" w:rsidRPr="00864550">
        <w:rPr>
          <w:sz w:val="28"/>
          <w:szCs w:val="28"/>
          <w:lang w:val="uk-UA"/>
        </w:rPr>
        <w:t xml:space="preserve"> У дослідженні було задіяно 33 пацієнти: основна група 14 осіб (3 пацієнти з </w:t>
      </w:r>
      <w:r w:rsidR="00371B58" w:rsidRPr="00864550">
        <w:rPr>
          <w:sz w:val="28"/>
          <w:szCs w:val="28"/>
          <w:lang w:val="en-US"/>
        </w:rPr>
        <w:t>III</w:t>
      </w:r>
      <w:r w:rsidR="00371B58" w:rsidRPr="00864550">
        <w:rPr>
          <w:sz w:val="28"/>
          <w:szCs w:val="28"/>
          <w:lang w:val="uk-UA"/>
        </w:rPr>
        <w:t xml:space="preserve"> ст. ішемією, та 11 з </w:t>
      </w:r>
      <w:r w:rsidR="00371B58" w:rsidRPr="00864550">
        <w:rPr>
          <w:sz w:val="28"/>
          <w:szCs w:val="28"/>
          <w:lang w:val="en-US"/>
        </w:rPr>
        <w:t>IV</w:t>
      </w:r>
      <w:r w:rsidR="00371B58" w:rsidRPr="00864550">
        <w:rPr>
          <w:sz w:val="28"/>
          <w:szCs w:val="28"/>
          <w:lang w:val="uk-UA"/>
        </w:rPr>
        <w:t xml:space="preserve"> ст.), з групи порівння 11 були прооперовані ендоваскулярним методом</w:t>
      </w:r>
      <w:r w:rsidR="00CC61FE" w:rsidRPr="00864550">
        <w:rPr>
          <w:sz w:val="28"/>
          <w:szCs w:val="28"/>
          <w:lang w:val="uk-UA"/>
        </w:rPr>
        <w:t xml:space="preserve"> (3 пацієнти з </w:t>
      </w:r>
      <w:r w:rsidR="00CC61FE" w:rsidRPr="00864550">
        <w:rPr>
          <w:sz w:val="28"/>
          <w:szCs w:val="28"/>
          <w:lang w:val="en-US"/>
        </w:rPr>
        <w:t>III</w:t>
      </w:r>
      <w:r w:rsidR="00CC61FE" w:rsidRPr="00864550">
        <w:rPr>
          <w:sz w:val="28"/>
          <w:szCs w:val="28"/>
          <w:lang w:val="uk-UA"/>
        </w:rPr>
        <w:t xml:space="preserve"> ст. ішемією, та 8 з </w:t>
      </w:r>
      <w:r w:rsidR="00CC61FE" w:rsidRPr="00864550">
        <w:rPr>
          <w:sz w:val="28"/>
          <w:szCs w:val="28"/>
          <w:lang w:val="en-US"/>
        </w:rPr>
        <w:t>IV</w:t>
      </w:r>
      <w:r w:rsidR="00CC61FE" w:rsidRPr="00864550">
        <w:rPr>
          <w:sz w:val="28"/>
          <w:szCs w:val="28"/>
          <w:lang w:val="uk-UA"/>
        </w:rPr>
        <w:t xml:space="preserve"> ст.) та відкритим методом – 8 (3 пацієнти з </w:t>
      </w:r>
      <w:r w:rsidR="00CC61FE" w:rsidRPr="00864550">
        <w:rPr>
          <w:sz w:val="28"/>
          <w:szCs w:val="28"/>
          <w:lang w:val="en-US"/>
        </w:rPr>
        <w:t>III</w:t>
      </w:r>
      <w:r w:rsidR="00CC61FE" w:rsidRPr="00864550">
        <w:rPr>
          <w:sz w:val="28"/>
          <w:szCs w:val="28"/>
          <w:lang w:val="uk-UA"/>
        </w:rPr>
        <w:t xml:space="preserve"> ст. ішемією, та 5 з </w:t>
      </w:r>
      <w:r w:rsidR="00CC61FE" w:rsidRPr="00864550">
        <w:rPr>
          <w:sz w:val="28"/>
          <w:szCs w:val="28"/>
          <w:lang w:val="en-US"/>
        </w:rPr>
        <w:t>IV</w:t>
      </w:r>
      <w:r w:rsidR="00CC61FE" w:rsidRPr="00864550">
        <w:rPr>
          <w:sz w:val="28"/>
          <w:szCs w:val="28"/>
          <w:lang w:val="uk-UA"/>
        </w:rPr>
        <w:t xml:space="preserve"> ст.). </w:t>
      </w:r>
      <w:r w:rsidR="00E23813" w:rsidRPr="00864550">
        <w:rPr>
          <w:sz w:val="28"/>
          <w:szCs w:val="28"/>
          <w:lang w:val="uk-UA"/>
        </w:rPr>
        <w:t>Рівень ендотеліну-</w:t>
      </w:r>
      <w:r w:rsidRPr="00864550">
        <w:rPr>
          <w:sz w:val="28"/>
          <w:szCs w:val="28"/>
          <w:lang w:val="uk-UA"/>
        </w:rPr>
        <w:t>1</w:t>
      </w:r>
      <w:r w:rsidR="00E23813" w:rsidRPr="00864550">
        <w:rPr>
          <w:sz w:val="28"/>
          <w:szCs w:val="28"/>
          <w:lang w:val="uk-UA"/>
        </w:rPr>
        <w:t xml:space="preserve"> проводився методом імуноферментного аналізу з використанням тест систем «ELISA» JBL International corporation (Germany, JP 27 165). </w:t>
      </w:r>
    </w:p>
    <w:p w14:paraId="1EF817E0" w14:textId="1A9DB9FF" w:rsidR="00A01923" w:rsidRPr="00864550" w:rsidRDefault="00E23813" w:rsidP="00570B45">
      <w:pPr>
        <w:pStyle w:val="ac"/>
        <w:spacing w:line="360" w:lineRule="auto"/>
        <w:ind w:firstLine="567"/>
        <w:contextualSpacing/>
        <w:jc w:val="both"/>
        <w:rPr>
          <w:sz w:val="28"/>
          <w:szCs w:val="28"/>
          <w:lang w:val="uk-UA"/>
        </w:rPr>
      </w:pPr>
      <w:r w:rsidRPr="00864550">
        <w:rPr>
          <w:sz w:val="28"/>
          <w:szCs w:val="28"/>
          <w:lang w:val="uk-UA"/>
        </w:rPr>
        <w:t xml:space="preserve">Дослідження рівня </w:t>
      </w:r>
      <w:r w:rsidRPr="00864550">
        <w:rPr>
          <w:sz w:val="28"/>
          <w:szCs w:val="28"/>
          <w:lang w:val="en-US"/>
        </w:rPr>
        <w:t>VEGF</w:t>
      </w:r>
      <w:r w:rsidRPr="00864550">
        <w:rPr>
          <w:sz w:val="28"/>
          <w:szCs w:val="28"/>
          <w:lang w:val="uk-UA"/>
        </w:rPr>
        <w:t xml:space="preserve"> проводилось імуноферментним методом з використанням комерційної тест-системи фірми "IBL INTERNATIONAL GMBH" </w:t>
      </w:r>
      <w:r w:rsidRPr="00864550">
        <w:rPr>
          <w:sz w:val="28"/>
          <w:szCs w:val="28"/>
          <w:lang w:val="uk-UA"/>
        </w:rPr>
        <w:lastRenderedPageBreak/>
        <w:t>(Німеччина) на імуноферментном аналізаторі «Labline-90 »(Австрія). Хід визначення. В лунки мікропланшетів</w:t>
      </w:r>
      <w:r w:rsidR="00E72CFF" w:rsidRPr="00864550">
        <w:rPr>
          <w:sz w:val="28"/>
          <w:szCs w:val="28"/>
          <w:lang w:val="uk-UA"/>
        </w:rPr>
        <w:t xml:space="preserve"> додавалось</w:t>
      </w:r>
      <w:r w:rsidRPr="00864550">
        <w:rPr>
          <w:sz w:val="28"/>
          <w:szCs w:val="28"/>
          <w:lang w:val="uk-UA"/>
        </w:rPr>
        <w:t xml:space="preserve"> по 100 мкл стандартів і досліджуваних проб. </w:t>
      </w:r>
      <w:r w:rsidR="00F56375" w:rsidRPr="00864550">
        <w:rPr>
          <w:sz w:val="28"/>
          <w:szCs w:val="28"/>
          <w:lang w:val="uk-UA"/>
        </w:rPr>
        <w:t>Також</w:t>
      </w:r>
      <w:r w:rsidRPr="00864550">
        <w:rPr>
          <w:sz w:val="28"/>
          <w:szCs w:val="28"/>
          <w:lang w:val="uk-UA"/>
        </w:rPr>
        <w:t xml:space="preserve"> по 1</w:t>
      </w:r>
      <w:r w:rsidR="00F56375" w:rsidRPr="00864550">
        <w:rPr>
          <w:sz w:val="28"/>
          <w:szCs w:val="28"/>
          <w:lang w:val="uk-UA"/>
        </w:rPr>
        <w:t>00 мкл розчину Біотин-кон’югату та в подальшому його</w:t>
      </w:r>
      <w:r w:rsidRPr="00864550">
        <w:rPr>
          <w:sz w:val="28"/>
          <w:szCs w:val="28"/>
          <w:lang w:val="uk-UA"/>
        </w:rPr>
        <w:t xml:space="preserve"> інкубували 1 годину при кімнатн</w:t>
      </w:r>
      <w:r w:rsidR="00F56375" w:rsidRPr="00864550">
        <w:rPr>
          <w:sz w:val="28"/>
          <w:szCs w:val="28"/>
          <w:lang w:val="uk-UA"/>
        </w:rPr>
        <w:t>ій температурі на шейкері. Після</w:t>
      </w:r>
      <w:r w:rsidRPr="00864550">
        <w:rPr>
          <w:sz w:val="28"/>
          <w:szCs w:val="28"/>
          <w:lang w:val="uk-UA"/>
        </w:rPr>
        <w:t xml:space="preserve"> все лунки </w:t>
      </w:r>
      <w:r w:rsidR="00F56375" w:rsidRPr="00864550">
        <w:rPr>
          <w:sz w:val="28"/>
          <w:szCs w:val="28"/>
          <w:lang w:val="uk-UA"/>
        </w:rPr>
        <w:t xml:space="preserve">тричі </w:t>
      </w:r>
      <w:r w:rsidRPr="00864550">
        <w:rPr>
          <w:sz w:val="28"/>
          <w:szCs w:val="28"/>
          <w:lang w:val="uk-UA"/>
        </w:rPr>
        <w:t>про</w:t>
      </w:r>
      <w:r w:rsidR="00F56375" w:rsidRPr="00864550">
        <w:rPr>
          <w:sz w:val="28"/>
          <w:szCs w:val="28"/>
          <w:lang w:val="uk-UA"/>
        </w:rPr>
        <w:t>мивали спеціальним  буфером та у</w:t>
      </w:r>
      <w:r w:rsidRPr="00864550">
        <w:rPr>
          <w:sz w:val="28"/>
          <w:szCs w:val="28"/>
          <w:lang w:val="uk-UA"/>
        </w:rPr>
        <w:t xml:space="preserve"> кожну лунку додавали по 100 мкл розчину комплексу HRP-стрептоведін. </w:t>
      </w:r>
      <w:r w:rsidR="00F56375" w:rsidRPr="00864550">
        <w:rPr>
          <w:sz w:val="28"/>
          <w:szCs w:val="28"/>
          <w:lang w:val="uk-UA"/>
        </w:rPr>
        <w:t>Повтоно відбувалась інкубація протягом</w:t>
      </w:r>
      <w:r w:rsidRPr="00864550">
        <w:rPr>
          <w:sz w:val="28"/>
          <w:szCs w:val="28"/>
          <w:lang w:val="uk-UA"/>
        </w:rPr>
        <w:t xml:space="preserve"> 45 хв. при кімнатній температурі на шейкері. </w:t>
      </w:r>
      <w:r w:rsidR="00F56375" w:rsidRPr="00864550">
        <w:rPr>
          <w:sz w:val="28"/>
          <w:szCs w:val="28"/>
          <w:lang w:val="uk-UA"/>
        </w:rPr>
        <w:t>Повторно тричі</w:t>
      </w:r>
      <w:r w:rsidRPr="00864550">
        <w:rPr>
          <w:sz w:val="28"/>
          <w:szCs w:val="28"/>
          <w:lang w:val="uk-UA"/>
        </w:rPr>
        <w:t xml:space="preserve"> промивали </w:t>
      </w:r>
      <w:r w:rsidR="00F56375" w:rsidRPr="00864550">
        <w:rPr>
          <w:sz w:val="28"/>
          <w:szCs w:val="28"/>
          <w:lang w:val="uk-UA"/>
        </w:rPr>
        <w:t>промивали лунки</w:t>
      </w:r>
      <w:r w:rsidRPr="00864550">
        <w:rPr>
          <w:sz w:val="28"/>
          <w:szCs w:val="28"/>
          <w:lang w:val="uk-UA"/>
        </w:rPr>
        <w:t xml:space="preserve"> буфером </w:t>
      </w:r>
      <w:r w:rsidR="00F56375" w:rsidRPr="00864550">
        <w:rPr>
          <w:sz w:val="28"/>
          <w:szCs w:val="28"/>
          <w:lang w:val="uk-UA"/>
        </w:rPr>
        <w:t xml:space="preserve">та </w:t>
      </w:r>
      <w:r w:rsidRPr="00864550">
        <w:rPr>
          <w:sz w:val="28"/>
          <w:szCs w:val="28"/>
          <w:lang w:val="uk-UA"/>
        </w:rPr>
        <w:t>додава</w:t>
      </w:r>
      <w:r w:rsidR="00F56375" w:rsidRPr="00864550">
        <w:rPr>
          <w:sz w:val="28"/>
          <w:szCs w:val="28"/>
          <w:lang w:val="uk-UA"/>
        </w:rPr>
        <w:t xml:space="preserve">ли по 100 мкл ТМБ субстрату. Знову </w:t>
      </w:r>
      <w:r w:rsidRPr="00864550">
        <w:rPr>
          <w:sz w:val="28"/>
          <w:szCs w:val="28"/>
          <w:lang w:val="uk-UA"/>
        </w:rPr>
        <w:t xml:space="preserve">інкубували 20 хв. на шейкері при кімнатній температурі. Реакцію зупиняли додаванням в кожну лунку по 50 мкл стоп розчину і через 10 хв. визначали оптичну щільність проб при довжині хвилі 450 нм. Рівень ВЕФР-A визначали за калібрувальним графіком, який будували паралельно з визначенням в пробах, використовуючи стандарти, що знаходяться в наборі. Кількість ВЕФР-A висловлювали в нанограммах в мілілітрі сироватки (нг / мл). </w:t>
      </w:r>
    </w:p>
    <w:p w14:paraId="1C02D40B" w14:textId="77777777" w:rsidR="00E23813" w:rsidRPr="00864550" w:rsidRDefault="00A01923" w:rsidP="00570B45">
      <w:pPr>
        <w:pStyle w:val="ac"/>
        <w:spacing w:line="360" w:lineRule="auto"/>
        <w:ind w:firstLine="567"/>
        <w:contextualSpacing/>
        <w:jc w:val="both"/>
        <w:rPr>
          <w:sz w:val="28"/>
          <w:szCs w:val="28"/>
          <w:lang w:val="uk-UA"/>
        </w:rPr>
      </w:pPr>
      <w:r w:rsidRPr="00864550">
        <w:rPr>
          <w:sz w:val="28"/>
          <w:szCs w:val="28"/>
          <w:lang w:val="uk-UA"/>
        </w:rPr>
        <w:t xml:space="preserve">Контрольні показники лабораторних </w:t>
      </w:r>
      <w:r w:rsidRPr="00864550">
        <w:rPr>
          <w:color w:val="000000"/>
          <w:sz w:val="28"/>
          <w:szCs w:val="28"/>
          <w:lang w:val="uk-UA"/>
        </w:rPr>
        <w:t>досл</w:t>
      </w:r>
      <w:r w:rsidR="006F0D22" w:rsidRPr="00864550">
        <w:rPr>
          <w:color w:val="000000"/>
          <w:sz w:val="28"/>
          <w:szCs w:val="28"/>
          <w:lang w:val="uk-UA"/>
        </w:rPr>
        <w:t>іджень було визначено у кро</w:t>
      </w:r>
      <w:r w:rsidR="00E23813" w:rsidRPr="00864550">
        <w:rPr>
          <w:color w:val="000000"/>
          <w:sz w:val="28"/>
          <w:szCs w:val="28"/>
          <w:lang w:val="uk-UA"/>
        </w:rPr>
        <w:t>ві 15</w:t>
      </w:r>
      <w:r w:rsidRPr="00864550">
        <w:rPr>
          <w:color w:val="000000"/>
          <w:sz w:val="28"/>
          <w:szCs w:val="28"/>
          <w:lang w:val="uk-UA"/>
        </w:rPr>
        <w:t xml:space="preserve"> умовно здорових людей обох статей віком старше 60 років.</w:t>
      </w:r>
      <w:r w:rsidRPr="00864550">
        <w:rPr>
          <w:sz w:val="28"/>
          <w:szCs w:val="28"/>
          <w:lang w:val="uk-UA"/>
        </w:rPr>
        <w:t xml:space="preserve"> </w:t>
      </w:r>
      <w:r w:rsidRPr="00864550">
        <w:rPr>
          <w:sz w:val="28"/>
          <w:szCs w:val="28"/>
        </w:rPr>
        <w:t>За норму</w:t>
      </w:r>
      <w:r w:rsidRPr="00864550">
        <w:rPr>
          <w:sz w:val="28"/>
          <w:szCs w:val="28"/>
          <w:lang w:val="uk-UA"/>
        </w:rPr>
        <w:t xml:space="preserve"> ЕТ-1</w:t>
      </w:r>
      <w:r w:rsidRPr="00864550">
        <w:rPr>
          <w:sz w:val="28"/>
          <w:szCs w:val="28"/>
        </w:rPr>
        <w:t xml:space="preserve"> вважали середній рівень ц</w:t>
      </w:r>
      <w:r w:rsidRPr="00864550">
        <w:rPr>
          <w:sz w:val="28"/>
          <w:szCs w:val="28"/>
          <w:lang w:val="uk-UA"/>
        </w:rPr>
        <w:t>ього</w:t>
      </w:r>
      <w:r w:rsidRPr="00864550">
        <w:rPr>
          <w:sz w:val="28"/>
          <w:szCs w:val="28"/>
        </w:rPr>
        <w:t xml:space="preserve"> показник</w:t>
      </w:r>
      <w:r w:rsidRPr="00864550">
        <w:rPr>
          <w:sz w:val="28"/>
          <w:szCs w:val="28"/>
          <w:lang w:val="uk-UA"/>
        </w:rPr>
        <w:t>у</w:t>
      </w:r>
      <w:r w:rsidRPr="00864550">
        <w:rPr>
          <w:sz w:val="28"/>
          <w:szCs w:val="28"/>
        </w:rPr>
        <w:t>, який було отримано при обстеженні контрольної группи (</w:t>
      </w:r>
      <w:r w:rsidRPr="00864550">
        <w:rPr>
          <w:sz w:val="28"/>
          <w:szCs w:val="28"/>
          <w:lang w:val="en-US"/>
        </w:rPr>
        <w:t>n</w:t>
      </w:r>
      <w:r w:rsidRPr="00864550">
        <w:rPr>
          <w:sz w:val="28"/>
          <w:szCs w:val="28"/>
        </w:rPr>
        <w:sym w:font="Symbol" w:char="003D"/>
      </w:r>
      <w:r w:rsidRPr="00864550">
        <w:rPr>
          <w:sz w:val="28"/>
          <w:szCs w:val="28"/>
        </w:rPr>
        <w:t xml:space="preserve">15), а саме - </w:t>
      </w:r>
      <w:r w:rsidRPr="00864550">
        <w:rPr>
          <w:sz w:val="28"/>
          <w:szCs w:val="28"/>
          <w:lang w:val="uk-UA"/>
        </w:rPr>
        <w:t>3,964</w:t>
      </w:r>
      <w:r w:rsidRPr="00864550">
        <w:rPr>
          <w:sz w:val="28"/>
          <w:szCs w:val="28"/>
          <w:u w:val="single"/>
          <w:lang w:val="uk-UA"/>
        </w:rPr>
        <w:t>+</w:t>
      </w:r>
      <w:r w:rsidRPr="00864550">
        <w:rPr>
          <w:sz w:val="28"/>
          <w:szCs w:val="28"/>
          <w:lang w:val="uk-UA"/>
        </w:rPr>
        <w:t xml:space="preserve"> 0,032 п</w:t>
      </w:r>
      <w:r w:rsidRPr="00864550">
        <w:rPr>
          <w:sz w:val="28"/>
          <w:szCs w:val="28"/>
        </w:rPr>
        <w:t>г/</w:t>
      </w:r>
      <w:r w:rsidRPr="00864550">
        <w:rPr>
          <w:sz w:val="28"/>
          <w:szCs w:val="28"/>
          <w:lang w:val="uk-UA"/>
        </w:rPr>
        <w:t>мл</w:t>
      </w:r>
      <w:r w:rsidRPr="00864550">
        <w:rPr>
          <w:sz w:val="28"/>
          <w:szCs w:val="28"/>
        </w:rPr>
        <w:t xml:space="preserve"> (мінімум – </w:t>
      </w:r>
      <w:r w:rsidRPr="00864550">
        <w:rPr>
          <w:sz w:val="28"/>
          <w:szCs w:val="28"/>
          <w:lang w:val="uk-UA"/>
        </w:rPr>
        <w:t>3,91</w:t>
      </w:r>
      <w:r w:rsidRPr="00864550">
        <w:rPr>
          <w:sz w:val="28"/>
          <w:szCs w:val="28"/>
        </w:rPr>
        <w:t xml:space="preserve">, максимум – </w:t>
      </w:r>
      <w:r w:rsidRPr="00864550">
        <w:rPr>
          <w:sz w:val="28"/>
          <w:szCs w:val="28"/>
          <w:lang w:val="uk-UA"/>
        </w:rPr>
        <w:t>4,02</w:t>
      </w:r>
      <w:r w:rsidRPr="00864550">
        <w:rPr>
          <w:sz w:val="28"/>
          <w:szCs w:val="28"/>
        </w:rPr>
        <w:t xml:space="preserve">, медіана – </w:t>
      </w:r>
      <w:r w:rsidRPr="00864550">
        <w:rPr>
          <w:sz w:val="28"/>
          <w:szCs w:val="28"/>
          <w:lang w:val="uk-UA"/>
        </w:rPr>
        <w:t>3,97</w:t>
      </w:r>
      <w:r w:rsidRPr="00864550">
        <w:rPr>
          <w:sz w:val="28"/>
          <w:szCs w:val="28"/>
        </w:rPr>
        <w:t xml:space="preserve">). </w:t>
      </w:r>
      <w:r w:rsidRPr="00864550">
        <w:rPr>
          <w:sz w:val="28"/>
          <w:szCs w:val="28"/>
          <w:lang w:val="uk-UA"/>
        </w:rPr>
        <w:t xml:space="preserve">Нормою рівню </w:t>
      </w:r>
      <w:r w:rsidRPr="00864550">
        <w:rPr>
          <w:sz w:val="28"/>
          <w:szCs w:val="28"/>
          <w:lang w:val="en-US"/>
        </w:rPr>
        <w:t>VEGF</w:t>
      </w:r>
      <w:r w:rsidRPr="00864550">
        <w:rPr>
          <w:sz w:val="28"/>
          <w:szCs w:val="28"/>
          <w:lang w:val="uk-UA"/>
        </w:rPr>
        <w:t xml:space="preserve"> також вважали рівень цього показнику у плазмі контрольної групи - 59</w:t>
      </w:r>
      <w:r w:rsidRPr="00864550">
        <w:rPr>
          <w:sz w:val="28"/>
          <w:szCs w:val="28"/>
          <w:u w:val="single"/>
          <w:lang w:val="uk-UA"/>
        </w:rPr>
        <w:t>+</w:t>
      </w:r>
      <w:r w:rsidRPr="00864550">
        <w:rPr>
          <w:sz w:val="28"/>
          <w:szCs w:val="28"/>
          <w:lang w:val="uk-UA"/>
        </w:rPr>
        <w:t>12,58 п</w:t>
      </w:r>
      <w:r w:rsidRPr="00864550">
        <w:rPr>
          <w:sz w:val="28"/>
          <w:szCs w:val="28"/>
        </w:rPr>
        <w:t>г/</w:t>
      </w:r>
      <w:r w:rsidRPr="00864550">
        <w:rPr>
          <w:sz w:val="28"/>
          <w:szCs w:val="28"/>
          <w:lang w:val="uk-UA"/>
        </w:rPr>
        <w:t>мл</w:t>
      </w:r>
      <w:r w:rsidRPr="00864550">
        <w:rPr>
          <w:sz w:val="28"/>
          <w:szCs w:val="28"/>
        </w:rPr>
        <w:t xml:space="preserve"> (мінімум – </w:t>
      </w:r>
      <w:r w:rsidRPr="00864550">
        <w:rPr>
          <w:sz w:val="28"/>
          <w:szCs w:val="28"/>
          <w:lang w:val="uk-UA"/>
        </w:rPr>
        <w:t>34</w:t>
      </w:r>
      <w:r w:rsidRPr="00864550">
        <w:rPr>
          <w:sz w:val="28"/>
          <w:szCs w:val="28"/>
        </w:rPr>
        <w:t xml:space="preserve">, максимум – </w:t>
      </w:r>
      <w:r w:rsidRPr="00864550">
        <w:rPr>
          <w:sz w:val="28"/>
          <w:szCs w:val="28"/>
          <w:lang w:val="uk-UA"/>
        </w:rPr>
        <w:t>80</w:t>
      </w:r>
      <w:r w:rsidRPr="00864550">
        <w:rPr>
          <w:sz w:val="28"/>
          <w:szCs w:val="28"/>
        </w:rPr>
        <w:t xml:space="preserve">, медіана – </w:t>
      </w:r>
      <w:r w:rsidRPr="00864550">
        <w:rPr>
          <w:sz w:val="28"/>
          <w:szCs w:val="28"/>
          <w:lang w:val="uk-UA"/>
        </w:rPr>
        <w:t>56</w:t>
      </w:r>
      <w:r w:rsidRPr="00864550">
        <w:rPr>
          <w:sz w:val="28"/>
          <w:szCs w:val="28"/>
        </w:rPr>
        <w:t>).</w:t>
      </w:r>
      <w:r w:rsidRPr="00864550">
        <w:rPr>
          <w:sz w:val="28"/>
          <w:szCs w:val="28"/>
          <w:lang w:val="uk-UA"/>
        </w:rPr>
        <w:t xml:space="preserve"> </w:t>
      </w:r>
    </w:p>
    <w:p w14:paraId="1927A8F6" w14:textId="63843888" w:rsidR="00E23813" w:rsidRPr="00864550" w:rsidRDefault="00E23813" w:rsidP="00570B45">
      <w:pPr>
        <w:pStyle w:val="ac"/>
        <w:spacing w:line="360" w:lineRule="auto"/>
        <w:ind w:firstLine="567"/>
        <w:contextualSpacing/>
        <w:jc w:val="both"/>
        <w:rPr>
          <w:sz w:val="28"/>
          <w:szCs w:val="28"/>
          <w:lang w:val="uk-UA"/>
        </w:rPr>
      </w:pPr>
      <w:r w:rsidRPr="00864550">
        <w:rPr>
          <w:sz w:val="28"/>
          <w:szCs w:val="28"/>
          <w:lang w:val="uk-UA"/>
        </w:rPr>
        <w:t xml:space="preserve">Об’єктом біохімічних та імунологічних досліджень була периферійна кров, забір якої відбувався з ліктьової вени у кількості 10 мл зранку натщесерце тричі протягом виконання роботи – при надходженні у стаціонар, та через 6 та 12 місяців після лікування. </w:t>
      </w:r>
    </w:p>
    <w:p w14:paraId="2EB8B548" w14:textId="2189B41E" w:rsidR="00A01923" w:rsidRPr="00864550" w:rsidRDefault="00A01923" w:rsidP="00570B45">
      <w:pPr>
        <w:pStyle w:val="ac"/>
        <w:spacing w:line="360" w:lineRule="auto"/>
        <w:ind w:firstLine="567"/>
        <w:contextualSpacing/>
        <w:jc w:val="both"/>
        <w:rPr>
          <w:sz w:val="28"/>
          <w:szCs w:val="28"/>
          <w:lang w:val="uk-UA"/>
        </w:rPr>
      </w:pPr>
      <w:r w:rsidRPr="00864550">
        <w:rPr>
          <w:color w:val="000000"/>
          <w:sz w:val="28"/>
          <w:szCs w:val="28"/>
          <w:lang w:val="uk-UA"/>
        </w:rPr>
        <w:t xml:space="preserve">Дослідження виконували </w:t>
      </w:r>
      <w:r w:rsidRPr="00864550">
        <w:rPr>
          <w:sz w:val="28"/>
          <w:szCs w:val="28"/>
          <w:lang w:val="uk-UA"/>
        </w:rPr>
        <w:t>у</w:t>
      </w:r>
      <w:r w:rsidR="004035C2" w:rsidRPr="00864550">
        <w:rPr>
          <w:sz w:val="28"/>
          <w:szCs w:val="28"/>
          <w:lang w:val="uk-UA"/>
        </w:rPr>
        <w:t xml:space="preserve"> Центральній науковій лабораторії Харківського національного медичного університету. </w:t>
      </w:r>
    </w:p>
    <w:p w14:paraId="2A2C128A" w14:textId="4E57885E" w:rsidR="00A85E60" w:rsidRPr="00864550" w:rsidRDefault="00A85E60" w:rsidP="00570B45">
      <w:pPr>
        <w:pStyle w:val="ac"/>
        <w:spacing w:line="360" w:lineRule="auto"/>
        <w:ind w:firstLine="567"/>
        <w:contextualSpacing/>
        <w:jc w:val="both"/>
        <w:rPr>
          <w:sz w:val="28"/>
          <w:szCs w:val="28"/>
          <w:lang w:val="uk-UA"/>
        </w:rPr>
      </w:pPr>
      <w:r w:rsidRPr="00864550">
        <w:rPr>
          <w:sz w:val="28"/>
          <w:szCs w:val="28"/>
          <w:lang w:val="uk-UA"/>
        </w:rPr>
        <w:t xml:space="preserve">Досліджували </w:t>
      </w:r>
      <w:r w:rsidR="00F56375" w:rsidRPr="00864550">
        <w:rPr>
          <w:sz w:val="28"/>
          <w:szCs w:val="28"/>
          <w:lang w:val="uk-UA"/>
        </w:rPr>
        <w:t>киснево</w:t>
      </w:r>
      <w:r w:rsidRPr="00864550">
        <w:rPr>
          <w:sz w:val="28"/>
          <w:szCs w:val="28"/>
          <w:lang w:val="uk-UA"/>
        </w:rPr>
        <w:t xml:space="preserve">незалежний і </w:t>
      </w:r>
      <w:r w:rsidR="00F56375" w:rsidRPr="00864550">
        <w:rPr>
          <w:sz w:val="28"/>
          <w:szCs w:val="28"/>
          <w:lang w:val="uk-UA"/>
        </w:rPr>
        <w:t>кисневозалежн</w:t>
      </w:r>
      <w:r w:rsidRPr="00864550">
        <w:rPr>
          <w:sz w:val="28"/>
          <w:szCs w:val="28"/>
          <w:lang w:val="uk-UA"/>
        </w:rPr>
        <w:t>ий фагоцитоз різними методами: візуальний метод світлової мікроскопії дозволив оцінити адгезію, проникнення і ендоцитоз бактеріальних антигенів за наступними показниками:</w:t>
      </w:r>
    </w:p>
    <w:p w14:paraId="77CFF9C4" w14:textId="184BC1E4" w:rsidR="00A85E60" w:rsidRPr="00864550" w:rsidRDefault="00A85E60" w:rsidP="00570B45">
      <w:pPr>
        <w:pStyle w:val="ac"/>
        <w:spacing w:line="360" w:lineRule="auto"/>
        <w:ind w:firstLine="567"/>
        <w:contextualSpacing/>
        <w:jc w:val="both"/>
        <w:rPr>
          <w:sz w:val="28"/>
          <w:szCs w:val="28"/>
          <w:lang w:val="uk-UA"/>
        </w:rPr>
      </w:pPr>
      <w:r w:rsidRPr="00864550">
        <w:rPr>
          <w:sz w:val="28"/>
          <w:szCs w:val="28"/>
          <w:lang w:val="uk-UA"/>
        </w:rPr>
        <w:lastRenderedPageBreak/>
        <w:t>1.</w:t>
      </w:r>
      <w:r w:rsidR="00F56375" w:rsidRPr="00864550">
        <w:rPr>
          <w:sz w:val="28"/>
          <w:szCs w:val="28"/>
          <w:lang w:val="uk-UA"/>
        </w:rPr>
        <w:t xml:space="preserve"> </w:t>
      </w:r>
      <w:r w:rsidRPr="00864550">
        <w:rPr>
          <w:sz w:val="28"/>
          <w:szCs w:val="28"/>
          <w:lang w:val="uk-UA"/>
        </w:rPr>
        <w:t>Фагоцітарний індекс (ФІ) - відсоток клітин, що вступили в фагоцитоз, від загального їх числа.</w:t>
      </w:r>
    </w:p>
    <w:p w14:paraId="00ADD8E8" w14:textId="42AA8D2A" w:rsidR="00A85E60" w:rsidRPr="00864550" w:rsidRDefault="00A85E60" w:rsidP="00570B45">
      <w:pPr>
        <w:pStyle w:val="ac"/>
        <w:spacing w:line="360" w:lineRule="auto"/>
        <w:ind w:firstLine="567"/>
        <w:contextualSpacing/>
        <w:jc w:val="both"/>
        <w:rPr>
          <w:sz w:val="28"/>
          <w:szCs w:val="28"/>
          <w:lang w:val="uk-UA"/>
        </w:rPr>
      </w:pPr>
      <w:r w:rsidRPr="00864550">
        <w:rPr>
          <w:sz w:val="28"/>
          <w:szCs w:val="28"/>
          <w:lang w:val="uk-UA"/>
        </w:rPr>
        <w:t>2. Фагоцитарн</w:t>
      </w:r>
      <w:r w:rsidR="00F82E61" w:rsidRPr="00864550">
        <w:rPr>
          <w:sz w:val="28"/>
          <w:szCs w:val="28"/>
          <w:lang w:val="uk-UA"/>
        </w:rPr>
        <w:t xml:space="preserve">ої число </w:t>
      </w:r>
      <w:r w:rsidRPr="00864550">
        <w:rPr>
          <w:sz w:val="28"/>
          <w:szCs w:val="28"/>
          <w:lang w:val="uk-UA"/>
        </w:rPr>
        <w:t>(ФЧ) - середньо число бактерій, що знаходя</w:t>
      </w:r>
      <w:r w:rsidR="00F82E61" w:rsidRPr="00864550">
        <w:rPr>
          <w:sz w:val="28"/>
          <w:szCs w:val="28"/>
          <w:lang w:val="uk-UA"/>
        </w:rPr>
        <w:t>ться внутрішньоклітинно (частка</w:t>
      </w:r>
      <w:r w:rsidRPr="00864550">
        <w:rPr>
          <w:sz w:val="28"/>
          <w:szCs w:val="28"/>
          <w:lang w:val="uk-UA"/>
        </w:rPr>
        <w:t xml:space="preserve"> від ділення загальної кількості спожитих бактерій на число клітин, що вступили в фагоцитоз).</w:t>
      </w:r>
    </w:p>
    <w:p w14:paraId="2866E3C5" w14:textId="5A331570" w:rsidR="00A85E60" w:rsidRPr="00864550" w:rsidRDefault="004D087C" w:rsidP="00570B45">
      <w:pPr>
        <w:pStyle w:val="ac"/>
        <w:spacing w:line="360" w:lineRule="auto"/>
        <w:ind w:firstLine="567"/>
        <w:contextualSpacing/>
        <w:jc w:val="both"/>
        <w:rPr>
          <w:sz w:val="28"/>
          <w:szCs w:val="28"/>
          <w:lang w:val="uk-UA"/>
        </w:rPr>
      </w:pPr>
      <w:r w:rsidRPr="00864550">
        <w:rPr>
          <w:sz w:val="28"/>
          <w:szCs w:val="28"/>
          <w:lang w:val="uk-UA"/>
        </w:rPr>
        <w:t>Обидва показники (ФІ</w:t>
      </w:r>
      <w:r w:rsidR="00A85E60" w:rsidRPr="00864550">
        <w:rPr>
          <w:sz w:val="28"/>
          <w:szCs w:val="28"/>
          <w:lang w:val="uk-UA"/>
        </w:rPr>
        <w:t xml:space="preserve">, ФЧ) розраховують на мазках, зроблених після 30-хвилинної </w:t>
      </w:r>
      <w:r w:rsidRPr="00864550">
        <w:rPr>
          <w:sz w:val="28"/>
          <w:szCs w:val="28"/>
          <w:lang w:val="uk-UA"/>
        </w:rPr>
        <w:t>і 90-хвилинної інкубації (ФІ 30, ФІ</w:t>
      </w:r>
      <w:r w:rsidR="00A85E60" w:rsidRPr="00864550">
        <w:rPr>
          <w:sz w:val="28"/>
          <w:szCs w:val="28"/>
          <w:lang w:val="uk-UA"/>
        </w:rPr>
        <w:t xml:space="preserve"> 90 та ФЧ 30, ФЧ 90).</w:t>
      </w:r>
    </w:p>
    <w:p w14:paraId="0E3CCBD8" w14:textId="41A91E01" w:rsidR="00A85E60" w:rsidRPr="00864550" w:rsidRDefault="004D087C" w:rsidP="00570B45">
      <w:pPr>
        <w:pStyle w:val="ac"/>
        <w:spacing w:line="360" w:lineRule="auto"/>
        <w:ind w:firstLine="567"/>
        <w:contextualSpacing/>
        <w:jc w:val="both"/>
        <w:rPr>
          <w:sz w:val="28"/>
          <w:szCs w:val="28"/>
          <w:lang w:val="uk-UA"/>
        </w:rPr>
      </w:pPr>
      <w:r w:rsidRPr="00864550">
        <w:rPr>
          <w:sz w:val="28"/>
          <w:szCs w:val="28"/>
          <w:lang w:val="uk-UA"/>
        </w:rPr>
        <w:t>Кисне</w:t>
      </w:r>
      <w:r w:rsidR="00A85E60" w:rsidRPr="00864550">
        <w:rPr>
          <w:sz w:val="28"/>
          <w:szCs w:val="28"/>
          <w:lang w:val="uk-UA"/>
        </w:rPr>
        <w:t>залежний фагоцитоз оцінювали за допомогою дослідже</w:t>
      </w:r>
      <w:r w:rsidRPr="00864550">
        <w:rPr>
          <w:sz w:val="28"/>
          <w:szCs w:val="28"/>
          <w:lang w:val="uk-UA"/>
        </w:rPr>
        <w:t>ння нітросинім тетразолієм</w:t>
      </w:r>
      <w:r w:rsidR="00A85E60" w:rsidRPr="00864550">
        <w:rPr>
          <w:sz w:val="28"/>
          <w:szCs w:val="28"/>
          <w:lang w:val="uk-UA"/>
        </w:rPr>
        <w:t xml:space="preserve"> по ферментативної активності нейтрофілів, що забезпечують утв</w:t>
      </w:r>
      <w:r w:rsidRPr="00864550">
        <w:rPr>
          <w:sz w:val="28"/>
          <w:szCs w:val="28"/>
          <w:lang w:val="uk-UA"/>
        </w:rPr>
        <w:t>орення активних форм кисню</w:t>
      </w:r>
      <w:r w:rsidR="00A85E60" w:rsidRPr="00864550">
        <w:rPr>
          <w:sz w:val="28"/>
          <w:szCs w:val="28"/>
          <w:lang w:val="uk-UA"/>
        </w:rPr>
        <w:t xml:space="preserve"> в спонтанних і індукованих зімозаном пробах. За допомогою окрідінового </w:t>
      </w:r>
      <w:r w:rsidRPr="00864550">
        <w:rPr>
          <w:sz w:val="28"/>
          <w:szCs w:val="28"/>
          <w:lang w:val="uk-UA"/>
        </w:rPr>
        <w:t>помаранчевого</w:t>
      </w:r>
      <w:r w:rsidR="00A85E60" w:rsidRPr="00864550">
        <w:rPr>
          <w:sz w:val="28"/>
          <w:szCs w:val="28"/>
          <w:lang w:val="uk-UA"/>
        </w:rPr>
        <w:t xml:space="preserve"> оцінювали інтенсивність денатурації ДНК бактеріальних антигенів в процесі їх ендоцитозу фагосомах нейтрофілів по зміні забарвлення ДНК із зеленого на червоне.</w:t>
      </w:r>
    </w:p>
    <w:p w14:paraId="4D64E330" w14:textId="06DDB7EC" w:rsidR="00A85E60" w:rsidRPr="00864550" w:rsidRDefault="00A85E60" w:rsidP="00570B45">
      <w:pPr>
        <w:pStyle w:val="ac"/>
        <w:spacing w:line="360" w:lineRule="auto"/>
        <w:ind w:firstLine="567"/>
        <w:contextualSpacing/>
        <w:jc w:val="both"/>
        <w:rPr>
          <w:sz w:val="28"/>
          <w:szCs w:val="28"/>
          <w:lang w:val="uk-UA"/>
        </w:rPr>
      </w:pPr>
      <w:r w:rsidRPr="00864550">
        <w:rPr>
          <w:sz w:val="28"/>
          <w:szCs w:val="28"/>
          <w:lang w:val="uk-UA"/>
        </w:rPr>
        <w:t>Визначення концентрації ци</w:t>
      </w:r>
      <w:r w:rsidR="004D087C" w:rsidRPr="00864550">
        <w:rPr>
          <w:sz w:val="28"/>
          <w:szCs w:val="28"/>
          <w:lang w:val="uk-UA"/>
        </w:rPr>
        <w:t>ркулюючих імунних комплексів</w:t>
      </w:r>
      <w:r w:rsidRPr="00864550">
        <w:rPr>
          <w:sz w:val="28"/>
          <w:szCs w:val="28"/>
          <w:lang w:val="uk-UA"/>
        </w:rPr>
        <w:t xml:space="preserve"> проводили методом селективної преципітації комплексів антиген-антитіло в поліетиленгліколь з відповідним фотометрическим визначенням щільності преципітату [103].</w:t>
      </w:r>
    </w:p>
    <w:p w14:paraId="618D97AA" w14:textId="5666415A" w:rsidR="00A01923" w:rsidRPr="00864550" w:rsidRDefault="00A01923" w:rsidP="00C7660E">
      <w:pPr>
        <w:pStyle w:val="a8"/>
        <w:spacing w:after="0" w:line="360" w:lineRule="auto"/>
        <w:ind w:left="0"/>
        <w:contextualSpacing/>
        <w:jc w:val="both"/>
        <w:rPr>
          <w:b/>
          <w:sz w:val="28"/>
          <w:szCs w:val="28"/>
        </w:rPr>
      </w:pPr>
    </w:p>
    <w:p w14:paraId="73AF023D" w14:textId="170CF605" w:rsidR="00A01923" w:rsidRPr="00C7660E" w:rsidRDefault="00A01923" w:rsidP="00C7660E">
      <w:pPr>
        <w:pStyle w:val="ac"/>
        <w:spacing w:line="360" w:lineRule="auto"/>
        <w:ind w:firstLine="567"/>
        <w:contextualSpacing/>
        <w:jc w:val="both"/>
        <w:rPr>
          <w:b/>
          <w:sz w:val="28"/>
          <w:szCs w:val="28"/>
        </w:rPr>
      </w:pPr>
      <w:r w:rsidRPr="00864550">
        <w:rPr>
          <w:b/>
          <w:sz w:val="28"/>
          <w:szCs w:val="28"/>
        </w:rPr>
        <w:t>2.3</w:t>
      </w:r>
      <w:r w:rsidR="00135A29">
        <w:rPr>
          <w:b/>
          <w:sz w:val="28"/>
          <w:szCs w:val="28"/>
        </w:rPr>
        <w:t>.</w:t>
      </w:r>
      <w:r w:rsidRPr="00864550">
        <w:rPr>
          <w:b/>
          <w:sz w:val="28"/>
          <w:szCs w:val="28"/>
        </w:rPr>
        <w:t xml:space="preserve"> </w:t>
      </w:r>
      <w:r w:rsidR="00F22249" w:rsidRPr="00864550">
        <w:rPr>
          <w:b/>
          <w:sz w:val="28"/>
          <w:szCs w:val="28"/>
        </w:rPr>
        <w:t>Методи вимірювання градієнту тиску, фра</w:t>
      </w:r>
      <w:r w:rsidR="006611A4" w:rsidRPr="00864550">
        <w:rPr>
          <w:b/>
          <w:sz w:val="28"/>
          <w:szCs w:val="28"/>
        </w:rPr>
        <w:t>кційного резерву кровотоку</w:t>
      </w:r>
    </w:p>
    <w:p w14:paraId="1BF5E5EF" w14:textId="10A4B951" w:rsidR="00543606" w:rsidRPr="00864550" w:rsidRDefault="00F22249" w:rsidP="00570B45">
      <w:pPr>
        <w:pStyle w:val="ac"/>
        <w:spacing w:line="360" w:lineRule="auto"/>
        <w:ind w:firstLine="567"/>
        <w:contextualSpacing/>
        <w:jc w:val="both"/>
        <w:rPr>
          <w:sz w:val="28"/>
          <w:szCs w:val="28"/>
          <w:lang w:val="uk-UA"/>
        </w:rPr>
      </w:pPr>
      <w:r w:rsidRPr="00864550">
        <w:rPr>
          <w:sz w:val="28"/>
          <w:szCs w:val="28"/>
          <w:lang w:val="uk-UA"/>
        </w:rPr>
        <w:t>Функ</w:t>
      </w:r>
      <w:r w:rsidR="00B407A6" w:rsidRPr="00864550">
        <w:rPr>
          <w:sz w:val="28"/>
          <w:szCs w:val="28"/>
          <w:lang w:val="uk-UA"/>
        </w:rPr>
        <w:t>ціональні тести та</w:t>
      </w:r>
      <w:r w:rsidRPr="00864550">
        <w:rPr>
          <w:sz w:val="28"/>
          <w:szCs w:val="28"/>
          <w:lang w:val="uk-UA"/>
        </w:rPr>
        <w:t>кі як фракційний резерв кровотоку</w:t>
      </w:r>
      <w:r w:rsidR="00A20311" w:rsidRPr="00864550">
        <w:rPr>
          <w:sz w:val="28"/>
          <w:szCs w:val="28"/>
          <w:lang w:val="uk-UA"/>
        </w:rPr>
        <w:t xml:space="preserve"> засновані на використанні</w:t>
      </w:r>
      <w:r w:rsidR="00B407A6" w:rsidRPr="00864550">
        <w:rPr>
          <w:sz w:val="28"/>
          <w:szCs w:val="28"/>
          <w:lang w:val="uk-UA"/>
        </w:rPr>
        <w:t xml:space="preserve"> вазоактивних речовин і на вимірювання кількох </w:t>
      </w:r>
      <w:r w:rsidR="00A20311" w:rsidRPr="00864550">
        <w:rPr>
          <w:sz w:val="28"/>
          <w:szCs w:val="28"/>
          <w:lang w:val="uk-UA"/>
        </w:rPr>
        <w:t>гемодинамічні показники нещодавно з'явилися</w:t>
      </w:r>
      <w:r w:rsidR="00B407A6" w:rsidRPr="00864550">
        <w:rPr>
          <w:sz w:val="28"/>
          <w:szCs w:val="28"/>
          <w:lang w:val="uk-UA"/>
        </w:rPr>
        <w:t xml:space="preserve"> як с</w:t>
      </w:r>
      <w:r w:rsidR="00A20311" w:rsidRPr="00864550">
        <w:rPr>
          <w:sz w:val="28"/>
          <w:szCs w:val="28"/>
          <w:lang w:val="uk-UA"/>
        </w:rPr>
        <w:t>тандартні методи д</w:t>
      </w:r>
      <w:r w:rsidR="00B407A6" w:rsidRPr="00864550">
        <w:rPr>
          <w:sz w:val="28"/>
          <w:szCs w:val="28"/>
          <w:lang w:val="uk-UA"/>
        </w:rPr>
        <w:t>іагностики в сучасному арсеналі інтервенційного хірургі</w:t>
      </w:r>
      <w:r w:rsidR="00543EBB" w:rsidRPr="00864550">
        <w:rPr>
          <w:sz w:val="28"/>
          <w:szCs w:val="28"/>
          <w:lang w:val="uk-UA"/>
        </w:rPr>
        <w:t>в при лікуванні пацієнтів з атеросклеротичним ураженням артерій нижніх кінцівок</w:t>
      </w:r>
      <w:r w:rsidR="00A20311" w:rsidRPr="00864550">
        <w:rPr>
          <w:sz w:val="28"/>
          <w:szCs w:val="28"/>
          <w:lang w:val="uk-UA"/>
        </w:rPr>
        <w:t>.</w:t>
      </w:r>
      <w:r w:rsidR="00543EBB" w:rsidRPr="00864550">
        <w:rPr>
          <w:sz w:val="28"/>
          <w:szCs w:val="28"/>
          <w:lang w:val="uk-UA"/>
        </w:rPr>
        <w:t xml:space="preserve"> У дослідженні приймали участь 40 пацієнтів з атеросклеротичним ураженням аорто-клубового сегменту (від 50% до 70%)  з обох груп дослідження (n=150). Виконано дослідження FFR 20 хворим та 20 хворим  вимірювання градієнту тиску в клубовому сегменті артерій нижніх кінцівок.  26 (65%) хворих мали IV ступінь ішемії за Fontaine, III ступінь 14 (35%) хворих.</w:t>
      </w:r>
    </w:p>
    <w:p w14:paraId="4382BA65" w14:textId="68832A46" w:rsidR="00D82F17" w:rsidRPr="00864550" w:rsidRDefault="0076452C" w:rsidP="00570B45">
      <w:pPr>
        <w:autoSpaceDE w:val="0"/>
        <w:autoSpaceDN w:val="0"/>
        <w:adjustRightInd w:val="0"/>
        <w:spacing w:after="0"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lastRenderedPageBreak/>
        <w:t>Поняття судинного</w:t>
      </w:r>
      <w:r w:rsidR="00D82F17" w:rsidRPr="00864550">
        <w:rPr>
          <w:rFonts w:ascii="Times New Roman" w:hAnsi="Times New Roman" w:cs="Times New Roman"/>
          <w:sz w:val="28"/>
          <w:szCs w:val="28"/>
          <w:lang w:val="uk-UA"/>
        </w:rPr>
        <w:t xml:space="preserve"> тиску отриманого</w:t>
      </w:r>
      <w:r w:rsidRPr="00864550">
        <w:rPr>
          <w:rFonts w:ascii="Times New Roman" w:hAnsi="Times New Roman" w:cs="Times New Roman"/>
          <w:sz w:val="28"/>
          <w:szCs w:val="28"/>
          <w:lang w:val="uk-UA"/>
        </w:rPr>
        <w:t xml:space="preserve"> завдяки</w:t>
      </w:r>
      <w:r w:rsidR="00D82F17" w:rsidRPr="00864550">
        <w:rPr>
          <w:rFonts w:ascii="Times New Roman" w:hAnsi="Times New Roman" w:cs="Times New Roman"/>
          <w:sz w:val="28"/>
          <w:szCs w:val="28"/>
          <w:lang w:val="uk-UA"/>
        </w:rPr>
        <w:t xml:space="preserve"> FFR було </w:t>
      </w:r>
      <w:r w:rsidRPr="00864550">
        <w:rPr>
          <w:rFonts w:ascii="Times New Roman" w:hAnsi="Times New Roman" w:cs="Times New Roman"/>
          <w:sz w:val="28"/>
          <w:szCs w:val="28"/>
          <w:lang w:val="uk-UA"/>
        </w:rPr>
        <w:t>ш</w:t>
      </w:r>
      <w:r w:rsidR="00D82F17" w:rsidRPr="00864550">
        <w:rPr>
          <w:rFonts w:ascii="Times New Roman" w:hAnsi="Times New Roman" w:cs="Times New Roman"/>
          <w:sz w:val="28"/>
          <w:szCs w:val="28"/>
          <w:lang w:val="uk-UA"/>
        </w:rPr>
        <w:t>ироко вивче</w:t>
      </w:r>
      <w:r w:rsidRPr="00864550">
        <w:rPr>
          <w:rFonts w:ascii="Times New Roman" w:hAnsi="Times New Roman" w:cs="Times New Roman"/>
          <w:sz w:val="28"/>
          <w:szCs w:val="28"/>
          <w:lang w:val="uk-UA"/>
        </w:rPr>
        <w:t xml:space="preserve">ні і клінічно підтверджені в коронарній практиці. Використовуючи максимальну  артеріолярну вазодилатацію, максимально мінімізується резистентність судинного русла, що робить потік крові пропорційним до тику.  Тому гіперемічна перфузія пропорційна </w:t>
      </w:r>
      <w:r w:rsidR="00D82F17" w:rsidRPr="00864550">
        <w:rPr>
          <w:rFonts w:ascii="Times New Roman" w:hAnsi="Times New Roman" w:cs="Times New Roman"/>
          <w:sz w:val="28"/>
          <w:szCs w:val="28"/>
          <w:lang w:val="uk-UA"/>
        </w:rPr>
        <w:t>для перфузійного тиску в ц</w:t>
      </w:r>
      <w:r w:rsidRPr="00864550">
        <w:rPr>
          <w:rFonts w:ascii="Times New Roman" w:hAnsi="Times New Roman" w:cs="Times New Roman"/>
          <w:sz w:val="28"/>
          <w:szCs w:val="28"/>
          <w:lang w:val="uk-UA"/>
        </w:rPr>
        <w:t xml:space="preserve">ьому стані. FFR визначається як максимальний кровообіг судинного сегменту на стенотичній території, </w:t>
      </w:r>
      <w:r w:rsidR="007E5468" w:rsidRPr="00864550">
        <w:rPr>
          <w:rFonts w:ascii="Times New Roman" w:hAnsi="Times New Roman" w:cs="Times New Roman"/>
          <w:sz w:val="28"/>
          <w:szCs w:val="28"/>
          <w:lang w:val="uk-UA"/>
        </w:rPr>
        <w:t>поділений</w:t>
      </w:r>
      <w:r w:rsidR="00D82F17" w:rsidRPr="00864550">
        <w:rPr>
          <w:rFonts w:ascii="Times New Roman" w:hAnsi="Times New Roman" w:cs="Times New Roman"/>
          <w:sz w:val="28"/>
          <w:szCs w:val="28"/>
          <w:lang w:val="uk-UA"/>
        </w:rPr>
        <w:t xml:space="preserve"> на нормальний максимальн</w:t>
      </w:r>
      <w:r w:rsidR="007E5468" w:rsidRPr="00864550">
        <w:rPr>
          <w:rFonts w:ascii="Times New Roman" w:hAnsi="Times New Roman" w:cs="Times New Roman"/>
          <w:sz w:val="28"/>
          <w:szCs w:val="28"/>
          <w:lang w:val="uk-UA"/>
        </w:rPr>
        <w:t xml:space="preserve">ий </w:t>
      </w:r>
      <w:r w:rsidR="00F22249" w:rsidRPr="00864550">
        <w:rPr>
          <w:rFonts w:ascii="Times New Roman" w:hAnsi="Times New Roman" w:cs="Times New Roman"/>
          <w:sz w:val="28"/>
          <w:szCs w:val="28"/>
          <w:lang w:val="uk-UA"/>
        </w:rPr>
        <w:t>кровоток</w:t>
      </w:r>
      <w:r w:rsidR="007E5468" w:rsidRPr="00864550">
        <w:rPr>
          <w:rFonts w:ascii="Times New Roman" w:hAnsi="Times New Roman" w:cs="Times New Roman"/>
          <w:sz w:val="28"/>
          <w:szCs w:val="28"/>
          <w:lang w:val="uk-UA"/>
        </w:rPr>
        <w:t xml:space="preserve"> на тій же судинній території </w:t>
      </w:r>
      <w:r w:rsidR="00D82F17" w:rsidRPr="00864550">
        <w:rPr>
          <w:rFonts w:ascii="Times New Roman" w:hAnsi="Times New Roman" w:cs="Times New Roman"/>
          <w:sz w:val="28"/>
          <w:szCs w:val="28"/>
          <w:lang w:val="uk-UA"/>
        </w:rPr>
        <w:t>в гіпотетичному випадку</w:t>
      </w:r>
      <w:r w:rsidR="007E5468" w:rsidRPr="00864550">
        <w:rPr>
          <w:rFonts w:ascii="Times New Roman" w:hAnsi="Times New Roman" w:cs="Times New Roman"/>
          <w:sz w:val="28"/>
          <w:szCs w:val="28"/>
          <w:lang w:val="uk-UA"/>
        </w:rPr>
        <w:t>, я</w:t>
      </w:r>
      <w:r w:rsidR="00F22249" w:rsidRPr="00864550">
        <w:rPr>
          <w:rFonts w:ascii="Times New Roman" w:hAnsi="Times New Roman" w:cs="Times New Roman"/>
          <w:sz w:val="28"/>
          <w:szCs w:val="28"/>
          <w:lang w:val="uk-UA"/>
        </w:rPr>
        <w:t>к</w:t>
      </w:r>
      <w:r w:rsidR="007E5468" w:rsidRPr="00864550">
        <w:rPr>
          <w:rFonts w:ascii="Times New Roman" w:hAnsi="Times New Roman" w:cs="Times New Roman"/>
          <w:sz w:val="28"/>
          <w:szCs w:val="28"/>
          <w:lang w:val="uk-UA"/>
        </w:rPr>
        <w:t>що б постачання артеріального русла було б цілком нормальним. Через лінійність між гіперемічним</w:t>
      </w:r>
      <w:r w:rsidR="00D82F17" w:rsidRPr="00864550">
        <w:rPr>
          <w:rFonts w:ascii="Times New Roman" w:hAnsi="Times New Roman" w:cs="Times New Roman"/>
          <w:sz w:val="28"/>
          <w:szCs w:val="28"/>
          <w:lang w:val="uk-UA"/>
        </w:rPr>
        <w:t xml:space="preserve"> тиск</w:t>
      </w:r>
      <w:r w:rsidR="007E5468" w:rsidRPr="00864550">
        <w:rPr>
          <w:rFonts w:ascii="Times New Roman" w:hAnsi="Times New Roman" w:cs="Times New Roman"/>
          <w:sz w:val="28"/>
          <w:szCs w:val="28"/>
          <w:lang w:val="uk-UA"/>
        </w:rPr>
        <w:t>ом</w:t>
      </w:r>
      <w:r w:rsidR="00D82F17" w:rsidRPr="00864550">
        <w:rPr>
          <w:rFonts w:ascii="Times New Roman" w:hAnsi="Times New Roman" w:cs="Times New Roman"/>
          <w:sz w:val="28"/>
          <w:szCs w:val="28"/>
          <w:lang w:val="uk-UA"/>
        </w:rPr>
        <w:t xml:space="preserve"> і кровот</w:t>
      </w:r>
      <w:r w:rsidR="007E5468" w:rsidRPr="00864550">
        <w:rPr>
          <w:rFonts w:ascii="Times New Roman" w:hAnsi="Times New Roman" w:cs="Times New Roman"/>
          <w:sz w:val="28"/>
          <w:szCs w:val="28"/>
          <w:lang w:val="uk-UA"/>
        </w:rPr>
        <w:t>оком, це співвідношення максимуму потоку</w:t>
      </w:r>
      <w:r w:rsidR="00D82F17" w:rsidRPr="00864550">
        <w:rPr>
          <w:rFonts w:ascii="Times New Roman" w:hAnsi="Times New Roman" w:cs="Times New Roman"/>
          <w:sz w:val="28"/>
          <w:szCs w:val="28"/>
          <w:lang w:val="uk-UA"/>
        </w:rPr>
        <w:t xml:space="preserve"> можуть бути представлені співвіднош</w:t>
      </w:r>
      <w:r w:rsidR="007E5468" w:rsidRPr="00864550">
        <w:rPr>
          <w:rFonts w:ascii="Times New Roman" w:hAnsi="Times New Roman" w:cs="Times New Roman"/>
          <w:sz w:val="28"/>
          <w:szCs w:val="28"/>
          <w:lang w:val="uk-UA"/>
        </w:rPr>
        <w:t>енням тисків, за допомогою яких дистальний судинний</w:t>
      </w:r>
      <w:r w:rsidR="00D82F17" w:rsidRPr="00864550">
        <w:rPr>
          <w:rFonts w:ascii="Times New Roman" w:hAnsi="Times New Roman" w:cs="Times New Roman"/>
          <w:sz w:val="28"/>
          <w:szCs w:val="28"/>
          <w:lang w:val="uk-UA"/>
        </w:rPr>
        <w:t xml:space="preserve"> тиск ділиться </w:t>
      </w:r>
      <w:r w:rsidR="007E5468" w:rsidRPr="00864550">
        <w:rPr>
          <w:rFonts w:ascii="Times New Roman" w:hAnsi="Times New Roman" w:cs="Times New Roman"/>
          <w:sz w:val="28"/>
          <w:szCs w:val="28"/>
          <w:lang w:val="uk-UA"/>
        </w:rPr>
        <w:t xml:space="preserve">на тиск аорти в умовах артеріальної </w:t>
      </w:r>
      <w:r w:rsidR="00D82F17" w:rsidRPr="00864550">
        <w:rPr>
          <w:rFonts w:ascii="Times New Roman" w:hAnsi="Times New Roman" w:cs="Times New Roman"/>
          <w:sz w:val="28"/>
          <w:szCs w:val="28"/>
          <w:lang w:val="uk-UA"/>
        </w:rPr>
        <w:t xml:space="preserve">гіперемія при припущенні, </w:t>
      </w:r>
      <w:r w:rsidR="00CD7317" w:rsidRPr="00864550">
        <w:rPr>
          <w:rFonts w:ascii="Times New Roman" w:hAnsi="Times New Roman" w:cs="Times New Roman"/>
          <w:sz w:val="28"/>
          <w:szCs w:val="28"/>
          <w:lang w:val="uk-UA"/>
        </w:rPr>
        <w:t xml:space="preserve">що венозний тиск дорівнює нулю. </w:t>
      </w:r>
      <w:r w:rsidR="00D82F17" w:rsidRPr="00864550">
        <w:rPr>
          <w:rFonts w:ascii="Times New Roman" w:hAnsi="Times New Roman" w:cs="Times New Roman"/>
          <w:sz w:val="28"/>
          <w:szCs w:val="28"/>
          <w:lang w:val="uk-UA"/>
        </w:rPr>
        <w:t>За допомогою цієї методики тиск</w:t>
      </w:r>
      <w:r w:rsidR="00CD7317" w:rsidRPr="00864550">
        <w:rPr>
          <w:rFonts w:ascii="Times New Roman" w:hAnsi="Times New Roman" w:cs="Times New Roman"/>
          <w:sz w:val="28"/>
          <w:szCs w:val="28"/>
          <w:lang w:val="uk-UA"/>
        </w:rPr>
        <w:t xml:space="preserve"> аорти вимірюється за допомогою направляючий катетер. Тиск</w:t>
      </w:r>
      <w:r w:rsidR="00D82F17" w:rsidRPr="00864550">
        <w:rPr>
          <w:rFonts w:ascii="Times New Roman" w:hAnsi="Times New Roman" w:cs="Times New Roman"/>
          <w:sz w:val="28"/>
          <w:szCs w:val="28"/>
          <w:lang w:val="uk-UA"/>
        </w:rPr>
        <w:t xml:space="preserve"> дистал</w:t>
      </w:r>
      <w:r w:rsidR="00CD7317" w:rsidRPr="00864550">
        <w:rPr>
          <w:rFonts w:ascii="Times New Roman" w:hAnsi="Times New Roman" w:cs="Times New Roman"/>
          <w:sz w:val="28"/>
          <w:szCs w:val="28"/>
          <w:lang w:val="uk-UA"/>
        </w:rPr>
        <w:t>ьніше стенозів за допомогою  спеціальних провідників</w:t>
      </w:r>
      <w:r w:rsidR="00D82F17" w:rsidRPr="00864550">
        <w:rPr>
          <w:rFonts w:ascii="Times New Roman" w:hAnsi="Times New Roman" w:cs="Times New Roman"/>
          <w:sz w:val="28"/>
          <w:szCs w:val="28"/>
          <w:lang w:val="uk-UA"/>
        </w:rPr>
        <w:t>. Таким чином, FFR легко можна</w:t>
      </w:r>
      <w:r w:rsidR="00CD7317" w:rsidRPr="00864550">
        <w:rPr>
          <w:rFonts w:ascii="Times New Roman" w:hAnsi="Times New Roman" w:cs="Times New Roman"/>
          <w:sz w:val="28"/>
          <w:szCs w:val="28"/>
          <w:lang w:val="uk-UA"/>
        </w:rPr>
        <w:t xml:space="preserve"> просто вивести </w:t>
      </w:r>
      <w:r w:rsidR="00D82F17" w:rsidRPr="00864550">
        <w:rPr>
          <w:rFonts w:ascii="Times New Roman" w:hAnsi="Times New Roman" w:cs="Times New Roman"/>
          <w:sz w:val="28"/>
          <w:szCs w:val="28"/>
          <w:lang w:val="uk-UA"/>
        </w:rPr>
        <w:t>від співвідношення середнь</w:t>
      </w:r>
      <w:r w:rsidR="00CD7317" w:rsidRPr="00864550">
        <w:rPr>
          <w:rFonts w:ascii="Times New Roman" w:hAnsi="Times New Roman" w:cs="Times New Roman"/>
          <w:sz w:val="28"/>
          <w:szCs w:val="28"/>
          <w:lang w:val="uk-UA"/>
        </w:rPr>
        <w:t>ого дистального тиску артерії до тиску аорти</w:t>
      </w:r>
      <w:r w:rsidR="00D82F17" w:rsidRPr="00864550">
        <w:rPr>
          <w:rFonts w:ascii="Times New Roman" w:hAnsi="Times New Roman" w:cs="Times New Roman"/>
          <w:sz w:val="28"/>
          <w:szCs w:val="28"/>
          <w:lang w:val="uk-UA"/>
        </w:rPr>
        <w:t xml:space="preserve"> під час максимальної гіпе</w:t>
      </w:r>
      <w:r w:rsidR="00CD7317" w:rsidRPr="00864550">
        <w:rPr>
          <w:rFonts w:ascii="Times New Roman" w:hAnsi="Times New Roman" w:cs="Times New Roman"/>
          <w:sz w:val="28"/>
          <w:szCs w:val="28"/>
          <w:lang w:val="uk-UA"/>
        </w:rPr>
        <w:t xml:space="preserve">ремії. FFR це спеціальний судний </w:t>
      </w:r>
      <w:r w:rsidR="00D82F17" w:rsidRPr="00864550">
        <w:rPr>
          <w:rFonts w:ascii="Times New Roman" w:hAnsi="Times New Roman" w:cs="Times New Roman"/>
          <w:sz w:val="28"/>
          <w:szCs w:val="28"/>
          <w:lang w:val="uk-UA"/>
        </w:rPr>
        <w:t>індекс, (хоча н</w:t>
      </w:r>
      <w:r w:rsidR="00CD7317" w:rsidRPr="00864550">
        <w:rPr>
          <w:rFonts w:ascii="Times New Roman" w:hAnsi="Times New Roman" w:cs="Times New Roman"/>
          <w:sz w:val="28"/>
          <w:szCs w:val="28"/>
          <w:lang w:val="uk-UA"/>
        </w:rPr>
        <w:t xml:space="preserve">а нього все ще впливають умови) і </w:t>
      </w:r>
      <w:r w:rsidR="00D82F17" w:rsidRPr="00864550">
        <w:rPr>
          <w:rFonts w:ascii="Times New Roman" w:hAnsi="Times New Roman" w:cs="Times New Roman"/>
          <w:sz w:val="28"/>
          <w:szCs w:val="28"/>
          <w:lang w:val="uk-UA"/>
        </w:rPr>
        <w:t>являє собою частку нормального максимального потоку</w:t>
      </w:r>
      <w:r w:rsidR="00CD7317" w:rsidRPr="00864550">
        <w:rPr>
          <w:rFonts w:ascii="Times New Roman" w:hAnsi="Times New Roman" w:cs="Times New Roman"/>
          <w:sz w:val="28"/>
          <w:szCs w:val="28"/>
          <w:lang w:val="uk-UA"/>
        </w:rPr>
        <w:t xml:space="preserve">, що залишається </w:t>
      </w:r>
      <w:r w:rsidR="00D82F17" w:rsidRPr="00864550">
        <w:rPr>
          <w:rFonts w:ascii="Times New Roman" w:hAnsi="Times New Roman" w:cs="Times New Roman"/>
          <w:sz w:val="28"/>
          <w:szCs w:val="28"/>
          <w:lang w:val="uk-UA"/>
        </w:rPr>
        <w:t>незважаючи на стеноз. Теорет</w:t>
      </w:r>
      <w:r w:rsidR="00CD7317" w:rsidRPr="00864550">
        <w:rPr>
          <w:rFonts w:ascii="Times New Roman" w:hAnsi="Times New Roman" w:cs="Times New Roman"/>
          <w:sz w:val="28"/>
          <w:szCs w:val="28"/>
          <w:lang w:val="uk-UA"/>
        </w:rPr>
        <w:t>ичне значення для FFR нормальної</w:t>
      </w:r>
      <w:r w:rsidR="00D82F17" w:rsidRPr="00864550">
        <w:rPr>
          <w:rFonts w:ascii="Times New Roman" w:hAnsi="Times New Roman" w:cs="Times New Roman"/>
          <w:sz w:val="28"/>
          <w:szCs w:val="28"/>
          <w:lang w:val="uk-UA"/>
        </w:rPr>
        <w:t xml:space="preserve"> артерія становить 1,0, неза</w:t>
      </w:r>
      <w:r w:rsidR="00CD7317" w:rsidRPr="00864550">
        <w:rPr>
          <w:rFonts w:ascii="Times New Roman" w:hAnsi="Times New Roman" w:cs="Times New Roman"/>
          <w:sz w:val="28"/>
          <w:szCs w:val="28"/>
          <w:lang w:val="uk-UA"/>
        </w:rPr>
        <w:t>лежно від судини або пацієнта. І</w:t>
      </w:r>
      <w:r w:rsidR="00D82F17" w:rsidRPr="00864550">
        <w:rPr>
          <w:rFonts w:ascii="Times New Roman" w:hAnsi="Times New Roman" w:cs="Times New Roman"/>
          <w:sz w:val="28"/>
          <w:szCs w:val="28"/>
          <w:lang w:val="uk-UA"/>
        </w:rPr>
        <w:t>снує</w:t>
      </w:r>
      <w:r w:rsidR="00CD7317" w:rsidRPr="00864550">
        <w:rPr>
          <w:rFonts w:ascii="Times New Roman" w:hAnsi="Times New Roman" w:cs="Times New Roman"/>
          <w:sz w:val="28"/>
          <w:szCs w:val="28"/>
          <w:lang w:val="uk-UA"/>
        </w:rPr>
        <w:t xml:space="preserve"> різка різниця </w:t>
      </w:r>
      <w:r w:rsidR="00CD7317" w:rsidRPr="00864550">
        <w:rPr>
          <w:rFonts w:ascii="Times New Roman" w:hAnsi="Times New Roman" w:cs="Times New Roman"/>
          <w:sz w:val="28"/>
          <w:szCs w:val="28"/>
          <w:lang w:val="en-US"/>
        </w:rPr>
        <w:t>FFR</w:t>
      </w:r>
      <w:r w:rsidR="00CD7317" w:rsidRPr="00864550">
        <w:rPr>
          <w:rFonts w:ascii="Times New Roman" w:hAnsi="Times New Roman" w:cs="Times New Roman"/>
          <w:sz w:val="28"/>
          <w:szCs w:val="28"/>
          <w:lang w:val="uk-UA"/>
        </w:rPr>
        <w:t xml:space="preserve"> між ішемічним та не ішемічним </w:t>
      </w:r>
      <w:r w:rsidR="00D82F17" w:rsidRPr="00864550">
        <w:rPr>
          <w:rFonts w:ascii="Times New Roman" w:hAnsi="Times New Roman" w:cs="Times New Roman"/>
          <w:sz w:val="28"/>
          <w:szCs w:val="28"/>
          <w:lang w:val="uk-UA"/>
        </w:rPr>
        <w:t>ураження</w:t>
      </w:r>
      <w:r w:rsidR="00CD7317" w:rsidRPr="00864550">
        <w:rPr>
          <w:rFonts w:ascii="Times New Roman" w:hAnsi="Times New Roman" w:cs="Times New Roman"/>
          <w:sz w:val="28"/>
          <w:szCs w:val="28"/>
          <w:lang w:val="uk-UA"/>
        </w:rPr>
        <w:t>м</w:t>
      </w:r>
      <w:r w:rsidR="00D82F17" w:rsidRPr="00864550">
        <w:rPr>
          <w:rFonts w:ascii="Times New Roman" w:hAnsi="Times New Roman" w:cs="Times New Roman"/>
          <w:sz w:val="28"/>
          <w:szCs w:val="28"/>
          <w:lang w:val="uk-UA"/>
        </w:rPr>
        <w:t xml:space="preserve"> FFR ≥0,</w:t>
      </w:r>
      <w:r w:rsidR="00CD7317" w:rsidRPr="00864550">
        <w:rPr>
          <w:rFonts w:ascii="Times New Roman" w:hAnsi="Times New Roman" w:cs="Times New Roman"/>
          <w:sz w:val="28"/>
          <w:szCs w:val="28"/>
          <w:lang w:val="uk-UA"/>
        </w:rPr>
        <w:t xml:space="preserve">8 виключає індуковану ішемію та </w:t>
      </w:r>
      <w:r w:rsidR="00F22249" w:rsidRPr="00864550">
        <w:rPr>
          <w:rFonts w:ascii="Times New Roman" w:hAnsi="Times New Roman" w:cs="Times New Roman"/>
          <w:sz w:val="28"/>
          <w:szCs w:val="28"/>
          <w:lang w:val="uk-UA"/>
        </w:rPr>
        <w:t>геодинамічно</w:t>
      </w:r>
      <w:r w:rsidR="00CD7317" w:rsidRPr="00864550">
        <w:rPr>
          <w:rFonts w:ascii="Times New Roman" w:hAnsi="Times New Roman" w:cs="Times New Roman"/>
          <w:sz w:val="28"/>
          <w:szCs w:val="28"/>
          <w:lang w:val="uk-UA"/>
        </w:rPr>
        <w:t xml:space="preserve"> значимий</w:t>
      </w:r>
      <w:r w:rsidR="00D82F17" w:rsidRPr="00864550">
        <w:rPr>
          <w:rFonts w:ascii="Times New Roman" w:hAnsi="Times New Roman" w:cs="Times New Roman"/>
          <w:sz w:val="28"/>
          <w:szCs w:val="28"/>
          <w:lang w:val="uk-UA"/>
        </w:rPr>
        <w:t xml:space="preserve"> с</w:t>
      </w:r>
      <w:r w:rsidR="00CD7317" w:rsidRPr="00864550">
        <w:rPr>
          <w:rFonts w:ascii="Times New Roman" w:hAnsi="Times New Roman" w:cs="Times New Roman"/>
          <w:sz w:val="28"/>
          <w:szCs w:val="28"/>
          <w:lang w:val="uk-UA"/>
        </w:rPr>
        <w:t xml:space="preserve">теноз з точністю 95% і FFR &lt;0,8 </w:t>
      </w:r>
      <w:r w:rsidR="00D82F17" w:rsidRPr="00864550">
        <w:rPr>
          <w:rFonts w:ascii="Times New Roman" w:hAnsi="Times New Roman" w:cs="Times New Roman"/>
          <w:sz w:val="28"/>
          <w:szCs w:val="28"/>
          <w:lang w:val="uk-UA"/>
        </w:rPr>
        <w:t>показує індукован</w:t>
      </w:r>
      <w:r w:rsidR="00CD7317" w:rsidRPr="00864550">
        <w:rPr>
          <w:rFonts w:ascii="Times New Roman" w:hAnsi="Times New Roman" w:cs="Times New Roman"/>
          <w:sz w:val="28"/>
          <w:szCs w:val="28"/>
          <w:lang w:val="uk-UA"/>
        </w:rPr>
        <w:t xml:space="preserve">у ішемію майже на 100% уражень, тим самим </w:t>
      </w:r>
      <w:r w:rsidR="00F22249" w:rsidRPr="00864550">
        <w:rPr>
          <w:rFonts w:ascii="Times New Roman" w:hAnsi="Times New Roman" w:cs="Times New Roman"/>
          <w:sz w:val="28"/>
          <w:szCs w:val="28"/>
          <w:lang w:val="uk-UA"/>
        </w:rPr>
        <w:t>обґрунтовуючи</w:t>
      </w:r>
      <w:r w:rsidR="00CD7317" w:rsidRPr="00864550">
        <w:rPr>
          <w:rFonts w:ascii="Times New Roman" w:hAnsi="Times New Roman" w:cs="Times New Roman"/>
          <w:sz w:val="28"/>
          <w:szCs w:val="28"/>
          <w:lang w:val="uk-UA"/>
        </w:rPr>
        <w:t xml:space="preserve"> реваскуляризацію цього сегменту артеріального русла</w:t>
      </w:r>
      <w:r w:rsidR="00D82F17" w:rsidRPr="00864550">
        <w:rPr>
          <w:rFonts w:ascii="Times New Roman" w:hAnsi="Times New Roman" w:cs="Times New Roman"/>
          <w:sz w:val="28"/>
          <w:szCs w:val="28"/>
          <w:lang w:val="uk-UA"/>
        </w:rPr>
        <w:t>, як</w:t>
      </w:r>
      <w:r w:rsidR="00CD7317" w:rsidRPr="00864550">
        <w:rPr>
          <w:rFonts w:ascii="Times New Roman" w:hAnsi="Times New Roman" w:cs="Times New Roman"/>
          <w:sz w:val="28"/>
          <w:szCs w:val="28"/>
          <w:lang w:val="uk-UA"/>
        </w:rPr>
        <w:t xml:space="preserve">що це технічно можливо [7]. </w:t>
      </w:r>
    </w:p>
    <w:p w14:paraId="093593DB" w14:textId="3B009811" w:rsidR="00D40EE7" w:rsidRPr="00864550" w:rsidRDefault="0046107C" w:rsidP="00570B45">
      <w:pPr>
        <w:autoSpaceDE w:val="0"/>
        <w:autoSpaceDN w:val="0"/>
        <w:adjustRightInd w:val="0"/>
        <w:spacing w:after="0"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Вимірювання градієнту тиску виконували таким чином: 80% пацієнтів виконували артеріографію нижніх кінцівок використовуючи доступ через </w:t>
      </w:r>
      <w:r w:rsidRPr="00864550">
        <w:rPr>
          <w:rFonts w:ascii="Times New Roman" w:hAnsi="Times New Roman" w:cs="Times New Roman"/>
          <w:sz w:val="28"/>
          <w:szCs w:val="28"/>
          <w:lang w:val="en-US"/>
        </w:rPr>
        <w:t>a</w:t>
      </w:r>
      <w:r w:rsidRPr="00864550">
        <w:rPr>
          <w:rFonts w:ascii="Times New Roman" w:hAnsi="Times New Roman" w:cs="Times New Roman"/>
          <w:sz w:val="28"/>
          <w:szCs w:val="28"/>
          <w:lang w:val="uk-UA"/>
        </w:rPr>
        <w:t>.</w:t>
      </w:r>
      <w:r w:rsidRPr="00864550">
        <w:rPr>
          <w:rFonts w:ascii="Times New Roman" w:hAnsi="Times New Roman" w:cs="Times New Roman"/>
          <w:sz w:val="28"/>
          <w:szCs w:val="28"/>
          <w:lang w:val="en-US"/>
        </w:rPr>
        <w:t>radialis</w:t>
      </w:r>
      <w:r w:rsidRPr="00864550">
        <w:rPr>
          <w:rFonts w:ascii="Times New Roman" w:hAnsi="Times New Roman" w:cs="Times New Roman"/>
          <w:sz w:val="28"/>
          <w:szCs w:val="28"/>
          <w:lang w:val="uk-UA"/>
        </w:rPr>
        <w:t>. 20% виконували через контралатеральну нижню кінцівку через загальну стегнову артерію (ЗСА). Артерію пункт</w:t>
      </w:r>
      <w:r w:rsidR="007A1537" w:rsidRPr="00864550">
        <w:rPr>
          <w:rFonts w:ascii="Times New Roman" w:hAnsi="Times New Roman" w:cs="Times New Roman"/>
          <w:sz w:val="28"/>
          <w:szCs w:val="28"/>
          <w:lang w:val="uk-UA"/>
        </w:rPr>
        <w:t>ир</w:t>
      </w:r>
      <w:r w:rsidRPr="00864550">
        <w:rPr>
          <w:rFonts w:ascii="Times New Roman" w:hAnsi="Times New Roman" w:cs="Times New Roman"/>
          <w:sz w:val="28"/>
          <w:szCs w:val="28"/>
          <w:lang w:val="uk-UA"/>
        </w:rPr>
        <w:t>ували за Се</w:t>
      </w:r>
      <w:r w:rsidR="007A1537" w:rsidRPr="00864550">
        <w:rPr>
          <w:rFonts w:ascii="Times New Roman" w:hAnsi="Times New Roman" w:cs="Times New Roman"/>
          <w:sz w:val="28"/>
          <w:szCs w:val="28"/>
          <w:lang w:val="uk-UA"/>
        </w:rPr>
        <w:t>льдінгіром, заводили провідник і</w:t>
      </w:r>
      <w:r w:rsidRPr="00864550">
        <w:rPr>
          <w:rFonts w:ascii="Times New Roman" w:hAnsi="Times New Roman" w:cs="Times New Roman"/>
          <w:sz w:val="28"/>
          <w:szCs w:val="28"/>
          <w:lang w:val="uk-UA"/>
        </w:rPr>
        <w:t xml:space="preserve">нтролюмінально після чого вводили в артерію ретроградно інтродюсер (№1). Катетер позиціонували до стенотичного ураження в контра латеральну </w:t>
      </w:r>
      <w:r w:rsidRPr="00864550">
        <w:rPr>
          <w:rFonts w:ascii="Times New Roman" w:hAnsi="Times New Roman" w:cs="Times New Roman"/>
          <w:sz w:val="28"/>
          <w:szCs w:val="28"/>
          <w:lang w:val="uk-UA"/>
        </w:rPr>
        <w:lastRenderedPageBreak/>
        <w:t>клубову артерію. Вимірували тиск до стенотичного ураження в контралатеральній клу</w:t>
      </w:r>
      <w:r w:rsidR="007A1537" w:rsidRPr="00864550">
        <w:rPr>
          <w:rFonts w:ascii="Times New Roman" w:hAnsi="Times New Roman" w:cs="Times New Roman"/>
          <w:sz w:val="28"/>
          <w:szCs w:val="28"/>
          <w:lang w:val="uk-UA"/>
        </w:rPr>
        <w:t xml:space="preserve">бовій артерії. Далі пунктирували ЗСА </w:t>
      </w:r>
      <w:r w:rsidRPr="00864550">
        <w:rPr>
          <w:rFonts w:ascii="Times New Roman" w:hAnsi="Times New Roman" w:cs="Times New Roman"/>
          <w:sz w:val="28"/>
          <w:szCs w:val="28"/>
          <w:lang w:val="uk-UA"/>
        </w:rPr>
        <w:t xml:space="preserve">на стороні ураження, та вводили в артерію интродюсер ретроградно (№2). Перед вимірюванням тиску за стенотичним ураженням внутрішньоартеріально вводили папаверин 30 мг через катетер який розташований до стенотичного ураження, після чого виконували вимірювання тиску через інтродюсер №2. Враховували що стеноз є значущим якщо градієнт середнього тиску був  ˃ 10 мм.рт.ст. при </w:t>
      </w:r>
      <w:r w:rsidR="007A1537" w:rsidRPr="00864550">
        <w:rPr>
          <w:rFonts w:ascii="Times New Roman" w:hAnsi="Times New Roman" w:cs="Times New Roman"/>
          <w:sz w:val="28"/>
          <w:szCs w:val="28"/>
          <w:lang w:val="uk-UA"/>
        </w:rPr>
        <w:t>умові застосування вазодиля</w:t>
      </w:r>
      <w:r w:rsidRPr="00864550">
        <w:rPr>
          <w:rFonts w:ascii="Times New Roman" w:hAnsi="Times New Roman" w:cs="Times New Roman"/>
          <w:sz w:val="28"/>
          <w:szCs w:val="28"/>
          <w:lang w:val="uk-UA"/>
        </w:rPr>
        <w:t xml:space="preserve">таторів внутрішньоартеріально. Для вимірювання тиску використовували систему для моніторування </w:t>
      </w:r>
      <w:r w:rsidRPr="00864550">
        <w:rPr>
          <w:rFonts w:ascii="Times New Roman" w:hAnsi="Times New Roman" w:cs="Times New Roman"/>
          <w:sz w:val="28"/>
          <w:szCs w:val="28"/>
          <w:lang w:val="en-US"/>
        </w:rPr>
        <w:t>Utas</w:t>
      </w:r>
      <w:r w:rsidRPr="00864550">
        <w:rPr>
          <w:rFonts w:ascii="Times New Roman" w:hAnsi="Times New Roman" w:cs="Times New Roman"/>
          <w:sz w:val="28"/>
          <w:szCs w:val="28"/>
        </w:rPr>
        <w:t xml:space="preserve"> </w:t>
      </w:r>
      <w:r w:rsidR="007A1537" w:rsidRPr="00864550">
        <w:rPr>
          <w:rFonts w:ascii="Times New Roman" w:hAnsi="Times New Roman" w:cs="Times New Roman"/>
          <w:sz w:val="28"/>
          <w:szCs w:val="28"/>
          <w:lang w:val="uk-UA"/>
        </w:rPr>
        <w:t>з можливістю вимірювання і</w:t>
      </w:r>
      <w:r w:rsidRPr="00864550">
        <w:rPr>
          <w:rFonts w:ascii="Times New Roman" w:hAnsi="Times New Roman" w:cs="Times New Roman"/>
          <w:sz w:val="28"/>
          <w:szCs w:val="28"/>
          <w:lang w:val="uk-UA"/>
        </w:rPr>
        <w:t>нвазивного тиску.</w:t>
      </w:r>
    </w:p>
    <w:p w14:paraId="6775DFE5" w14:textId="665F5EC4" w:rsidR="003C3D54" w:rsidRPr="00864550" w:rsidRDefault="003C3D54" w:rsidP="00570B45">
      <w:pPr>
        <w:autoSpaceDE w:val="0"/>
        <w:autoSpaceDN w:val="0"/>
        <w:adjustRightInd w:val="0"/>
        <w:spacing w:after="0"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Вимірювання </w:t>
      </w:r>
      <w:bookmarkStart w:id="11" w:name="_Hlk41992077"/>
      <w:r w:rsidRPr="00864550">
        <w:rPr>
          <w:rFonts w:ascii="Times New Roman" w:hAnsi="Times New Roman" w:cs="Times New Roman"/>
          <w:sz w:val="28"/>
          <w:szCs w:val="28"/>
          <w:lang w:val="en-US"/>
        </w:rPr>
        <w:t>FFR</w:t>
      </w:r>
      <w:bookmarkEnd w:id="11"/>
      <w:r w:rsidR="00D40EE7" w:rsidRPr="00864550">
        <w:rPr>
          <w:rFonts w:ascii="Times New Roman" w:hAnsi="Times New Roman" w:cs="Times New Roman"/>
          <w:sz w:val="28"/>
          <w:szCs w:val="28"/>
          <w:lang w:val="uk-UA"/>
        </w:rPr>
        <w:t xml:space="preserve"> виконували наступним чином: </w:t>
      </w:r>
      <w:r w:rsidRPr="00864550">
        <w:rPr>
          <w:rFonts w:ascii="Times New Roman" w:hAnsi="Times New Roman" w:cs="Times New Roman"/>
          <w:sz w:val="28"/>
          <w:szCs w:val="28"/>
          <w:lang w:val="uk-UA"/>
        </w:rPr>
        <w:t>використовували систему опт</w:t>
      </w:r>
      <w:r w:rsidR="006611A4" w:rsidRPr="00864550">
        <w:rPr>
          <w:rFonts w:ascii="Times New Roman" w:hAnsi="Times New Roman" w:cs="Times New Roman"/>
          <w:sz w:val="28"/>
          <w:szCs w:val="28"/>
          <w:lang w:val="uk-UA"/>
        </w:rPr>
        <w:t>ичної когерентної томографії (ОС</w:t>
      </w:r>
      <w:r w:rsidRPr="00864550">
        <w:rPr>
          <w:rFonts w:ascii="Times New Roman" w:hAnsi="Times New Roman" w:cs="Times New Roman"/>
          <w:sz w:val="28"/>
          <w:szCs w:val="28"/>
          <w:lang w:val="uk-UA"/>
        </w:rPr>
        <w:t xml:space="preserve">Т) </w:t>
      </w:r>
      <w:r w:rsidRPr="00864550">
        <w:rPr>
          <w:rFonts w:ascii="Times New Roman" w:hAnsi="Times New Roman" w:cs="Times New Roman"/>
          <w:sz w:val="28"/>
          <w:szCs w:val="28"/>
          <w:lang w:val="en-US"/>
        </w:rPr>
        <w:t>ILUMIEN</w:t>
      </w:r>
      <w:r w:rsidR="00D40EE7" w:rsidRPr="00864550">
        <w:rPr>
          <w:rFonts w:ascii="Times New Roman" w:hAnsi="Times New Roman" w:cs="Times New Roman"/>
          <w:sz w:val="28"/>
          <w:szCs w:val="28"/>
          <w:lang w:val="uk-UA"/>
        </w:rPr>
        <w:t xml:space="preserve">. Артеріальний доступ був контралатеральна ЗСА або </w:t>
      </w:r>
      <w:r w:rsidR="00D40EE7" w:rsidRPr="00864550">
        <w:rPr>
          <w:rFonts w:ascii="Times New Roman" w:hAnsi="Times New Roman" w:cs="Times New Roman"/>
          <w:sz w:val="28"/>
          <w:szCs w:val="28"/>
          <w:lang w:val="en-US"/>
        </w:rPr>
        <w:t>a</w:t>
      </w:r>
      <w:r w:rsidR="00D40EE7" w:rsidRPr="00864550">
        <w:rPr>
          <w:rFonts w:ascii="Times New Roman" w:hAnsi="Times New Roman" w:cs="Times New Roman"/>
          <w:sz w:val="28"/>
          <w:szCs w:val="28"/>
        </w:rPr>
        <w:t>.</w:t>
      </w:r>
      <w:r w:rsidR="00D40EE7" w:rsidRPr="00864550">
        <w:rPr>
          <w:rFonts w:ascii="Times New Roman" w:hAnsi="Times New Roman" w:cs="Times New Roman"/>
          <w:sz w:val="28"/>
          <w:szCs w:val="28"/>
          <w:lang w:val="en-US"/>
        </w:rPr>
        <w:t>radialis</w:t>
      </w:r>
      <w:r w:rsidR="00D40EE7" w:rsidRPr="00864550">
        <w:rPr>
          <w:rFonts w:ascii="Times New Roman" w:hAnsi="Times New Roman" w:cs="Times New Roman"/>
          <w:sz w:val="28"/>
          <w:szCs w:val="28"/>
          <w:lang w:val="uk-UA"/>
        </w:rPr>
        <w:t>, введен интродюсер до артерії. Через катетер локалізований на біфуркації аорти, до</w:t>
      </w:r>
      <w:r w:rsidRPr="00864550">
        <w:rPr>
          <w:rFonts w:ascii="Times New Roman" w:hAnsi="Times New Roman" w:cs="Times New Roman"/>
          <w:sz w:val="28"/>
          <w:szCs w:val="28"/>
          <w:lang w:val="uk-UA"/>
        </w:rPr>
        <w:t xml:space="preserve"> стенотичного ураження у клубовому сегменті</w:t>
      </w:r>
      <w:r w:rsidR="00D40EE7" w:rsidRPr="00864550">
        <w:rPr>
          <w:rFonts w:ascii="Times New Roman" w:hAnsi="Times New Roman" w:cs="Times New Roman"/>
          <w:sz w:val="28"/>
          <w:szCs w:val="28"/>
          <w:lang w:val="uk-UA"/>
        </w:rPr>
        <w:t>,</w:t>
      </w:r>
      <w:r w:rsidRPr="00864550">
        <w:rPr>
          <w:rFonts w:ascii="Times New Roman" w:hAnsi="Times New Roman" w:cs="Times New Roman"/>
          <w:sz w:val="28"/>
          <w:szCs w:val="28"/>
          <w:lang w:val="uk-UA"/>
        </w:rPr>
        <w:t xml:space="preserve"> проводили</w:t>
      </w:r>
      <w:r w:rsidR="006611A4" w:rsidRPr="00864550">
        <w:rPr>
          <w:rFonts w:ascii="Times New Roman" w:hAnsi="Times New Roman" w:cs="Times New Roman"/>
          <w:sz w:val="28"/>
          <w:szCs w:val="28"/>
          <w:lang w:val="uk-UA"/>
        </w:rPr>
        <w:t xml:space="preserve"> за стенози 0,014 дюймо</w:t>
      </w:r>
      <w:r w:rsidR="00D40EE7" w:rsidRPr="00864550">
        <w:rPr>
          <w:rFonts w:ascii="Times New Roman" w:hAnsi="Times New Roman" w:cs="Times New Roman"/>
          <w:sz w:val="28"/>
          <w:szCs w:val="28"/>
          <w:lang w:val="uk-UA"/>
        </w:rPr>
        <w:t>в</w:t>
      </w:r>
      <w:r w:rsidR="006611A4" w:rsidRPr="00864550">
        <w:rPr>
          <w:rFonts w:ascii="Times New Roman" w:hAnsi="Times New Roman" w:cs="Times New Roman"/>
          <w:sz w:val="28"/>
          <w:szCs w:val="28"/>
          <w:lang w:val="uk-UA"/>
        </w:rPr>
        <w:t>ий провідник</w:t>
      </w:r>
      <w:r w:rsidRPr="00864550">
        <w:rPr>
          <w:rFonts w:ascii="Times New Roman" w:hAnsi="Times New Roman" w:cs="Times New Roman"/>
          <w:sz w:val="28"/>
          <w:szCs w:val="28"/>
          <w:lang w:val="uk-UA"/>
        </w:rPr>
        <w:t xml:space="preserve"> </w:t>
      </w:r>
      <w:r w:rsidR="006611A4" w:rsidRPr="00864550">
        <w:rPr>
          <w:rFonts w:ascii="Times New Roman" w:hAnsi="Times New Roman" w:cs="Times New Roman"/>
          <w:sz w:val="28"/>
          <w:szCs w:val="28"/>
          <w:lang w:val="uk-UA"/>
        </w:rPr>
        <w:t>(</w:t>
      </w:r>
      <w:r w:rsidRPr="00864550">
        <w:rPr>
          <w:rFonts w:ascii="Times New Roman" w:hAnsi="Times New Roman" w:cs="Times New Roman"/>
          <w:sz w:val="28"/>
          <w:szCs w:val="28"/>
          <w:lang w:val="en-US"/>
        </w:rPr>
        <w:t>PressureWire</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Aeris</w:t>
      </w:r>
      <w:r w:rsidR="00D40EE7" w:rsidRPr="00864550">
        <w:rPr>
          <w:rFonts w:ascii="Times New Roman" w:hAnsi="Times New Roman" w:cs="Times New Roman"/>
          <w:sz w:val="28"/>
          <w:szCs w:val="28"/>
          <w:lang w:val="uk-UA"/>
        </w:rPr>
        <w:t xml:space="preserve"> </w:t>
      </w:r>
      <w:r w:rsidR="00D40EE7" w:rsidRPr="00864550">
        <w:rPr>
          <w:rFonts w:ascii="Times New Roman" w:hAnsi="Times New Roman" w:cs="Times New Roman"/>
          <w:sz w:val="28"/>
          <w:szCs w:val="28"/>
          <w:lang w:val="en-US"/>
        </w:rPr>
        <w:t>G</w:t>
      </w:r>
      <w:r w:rsidR="00D40EE7" w:rsidRPr="00864550">
        <w:rPr>
          <w:rFonts w:ascii="Times New Roman" w:hAnsi="Times New Roman" w:cs="Times New Roman"/>
          <w:sz w:val="28"/>
          <w:szCs w:val="28"/>
          <w:lang w:val="uk-UA"/>
        </w:rPr>
        <w:t>8</w:t>
      </w:r>
      <w:r w:rsidR="00D40EE7" w:rsidRPr="00864550">
        <w:rPr>
          <w:rFonts w:ascii="Times New Roman" w:hAnsi="Times New Roman" w:cs="Times New Roman"/>
          <w:sz w:val="28"/>
          <w:szCs w:val="28"/>
          <w:lang w:val="en-US"/>
        </w:rPr>
        <w:t> </w:t>
      </w:r>
      <w:r w:rsidR="00D40EE7" w:rsidRPr="00864550">
        <w:rPr>
          <w:rFonts w:ascii="Times New Roman" w:hAnsi="Times New Roman" w:cs="Times New Roman"/>
          <w:sz w:val="28"/>
          <w:szCs w:val="28"/>
          <w:lang w:val="uk-UA"/>
        </w:rPr>
        <w:t xml:space="preserve">300 см </w:t>
      </w:r>
      <w:r w:rsidR="00D40EE7" w:rsidRPr="00864550">
        <w:rPr>
          <w:rFonts w:ascii="Times New Roman" w:hAnsi="Times New Roman" w:cs="Times New Roman"/>
          <w:sz w:val="28"/>
          <w:szCs w:val="28"/>
          <w:lang w:val="en-US"/>
        </w:rPr>
        <w:t>St</w:t>
      </w:r>
      <w:r w:rsidR="00D40EE7" w:rsidRPr="00864550">
        <w:rPr>
          <w:rFonts w:ascii="Times New Roman" w:hAnsi="Times New Roman" w:cs="Times New Roman"/>
          <w:sz w:val="28"/>
          <w:szCs w:val="28"/>
          <w:lang w:val="uk-UA"/>
        </w:rPr>
        <w:t xml:space="preserve">. </w:t>
      </w:r>
      <w:r w:rsidR="00D40EE7" w:rsidRPr="00864550">
        <w:rPr>
          <w:rFonts w:ascii="Times New Roman" w:hAnsi="Times New Roman" w:cs="Times New Roman"/>
          <w:sz w:val="28"/>
          <w:szCs w:val="28"/>
          <w:lang w:val="en-US"/>
        </w:rPr>
        <w:t>Jude</w:t>
      </w:r>
      <w:r w:rsidR="00D40EE7" w:rsidRPr="00864550">
        <w:rPr>
          <w:rFonts w:ascii="Times New Roman" w:hAnsi="Times New Roman" w:cs="Times New Roman"/>
          <w:sz w:val="28"/>
          <w:szCs w:val="28"/>
          <w:lang w:val="uk-UA"/>
        </w:rPr>
        <w:t xml:space="preserve"> </w:t>
      </w:r>
      <w:r w:rsidR="00B103B9" w:rsidRPr="00864550">
        <w:rPr>
          <w:rFonts w:ascii="Times New Roman" w:hAnsi="Times New Roman" w:cs="Times New Roman"/>
          <w:sz w:val="28"/>
          <w:szCs w:val="28"/>
          <w:lang w:val="en-US"/>
        </w:rPr>
        <w:t>Medical</w:t>
      </w:r>
      <w:r w:rsidR="00B103B9" w:rsidRPr="00864550">
        <w:rPr>
          <w:rFonts w:ascii="Times New Roman" w:hAnsi="Times New Roman" w:cs="Times New Roman"/>
          <w:sz w:val="28"/>
          <w:szCs w:val="28"/>
          <w:lang w:val="uk-UA"/>
        </w:rPr>
        <w:t xml:space="preserve"> </w:t>
      </w:r>
      <w:r w:rsidR="00B103B9" w:rsidRPr="00864550">
        <w:rPr>
          <w:rFonts w:ascii="Times New Roman" w:hAnsi="Times New Roman" w:cs="Times New Roman"/>
          <w:sz w:val="28"/>
          <w:szCs w:val="28"/>
          <w:lang w:val="en-US"/>
        </w:rPr>
        <w:t>Inc</w:t>
      </w:r>
      <w:r w:rsidR="00B103B9" w:rsidRPr="00864550">
        <w:rPr>
          <w:rFonts w:ascii="Times New Roman" w:hAnsi="Times New Roman" w:cs="Times New Roman"/>
          <w:sz w:val="28"/>
          <w:szCs w:val="28"/>
          <w:lang w:val="uk-UA"/>
        </w:rPr>
        <w:t xml:space="preserve">., </w:t>
      </w:r>
      <w:r w:rsidR="00B103B9" w:rsidRPr="00864550">
        <w:rPr>
          <w:rFonts w:ascii="Times New Roman" w:hAnsi="Times New Roman" w:cs="Times New Roman"/>
          <w:sz w:val="28"/>
          <w:szCs w:val="28"/>
          <w:lang w:val="en-US"/>
        </w:rPr>
        <w:t>St</w:t>
      </w:r>
      <w:r w:rsidR="00B103B9" w:rsidRPr="00864550">
        <w:rPr>
          <w:rFonts w:ascii="Times New Roman" w:hAnsi="Times New Roman" w:cs="Times New Roman"/>
          <w:sz w:val="28"/>
          <w:szCs w:val="28"/>
          <w:lang w:val="uk-UA"/>
        </w:rPr>
        <w:t xml:space="preserve">. </w:t>
      </w:r>
      <w:r w:rsidR="00B103B9" w:rsidRPr="00864550">
        <w:rPr>
          <w:rFonts w:ascii="Times New Roman" w:hAnsi="Times New Roman" w:cs="Times New Roman"/>
          <w:sz w:val="28"/>
          <w:szCs w:val="28"/>
          <w:lang w:val="en-US"/>
        </w:rPr>
        <w:t>Paul</w:t>
      </w:r>
      <w:r w:rsidR="00B103B9" w:rsidRPr="00864550">
        <w:rPr>
          <w:rFonts w:ascii="Times New Roman" w:hAnsi="Times New Roman" w:cs="Times New Roman"/>
          <w:sz w:val="28"/>
          <w:szCs w:val="28"/>
          <w:lang w:val="uk-UA"/>
        </w:rPr>
        <w:t xml:space="preserve">, </w:t>
      </w:r>
      <w:r w:rsidR="00B103B9" w:rsidRPr="00864550">
        <w:rPr>
          <w:rFonts w:ascii="Times New Roman" w:hAnsi="Times New Roman" w:cs="Times New Roman"/>
          <w:sz w:val="28"/>
          <w:szCs w:val="28"/>
          <w:lang w:val="en-US"/>
        </w:rPr>
        <w:t>MN</w:t>
      </w:r>
      <w:r w:rsidR="00B103B9" w:rsidRPr="00864550">
        <w:rPr>
          <w:rFonts w:ascii="Times New Roman" w:hAnsi="Times New Roman" w:cs="Times New Roman"/>
          <w:sz w:val="28"/>
          <w:szCs w:val="28"/>
          <w:lang w:val="uk-UA"/>
        </w:rPr>
        <w:t xml:space="preserve">, </w:t>
      </w:r>
      <w:r w:rsidR="00B103B9" w:rsidRPr="00864550">
        <w:rPr>
          <w:rFonts w:ascii="Times New Roman" w:hAnsi="Times New Roman" w:cs="Times New Roman"/>
          <w:sz w:val="28"/>
          <w:szCs w:val="28"/>
          <w:lang w:val="en-US"/>
        </w:rPr>
        <w:t>USA</w:t>
      </w:r>
      <w:r w:rsidR="00B103B9" w:rsidRPr="00864550">
        <w:rPr>
          <w:rFonts w:ascii="Times New Roman" w:hAnsi="Times New Roman" w:cs="Times New Roman"/>
          <w:sz w:val="28"/>
          <w:szCs w:val="28"/>
          <w:lang w:val="uk-UA"/>
        </w:rPr>
        <w:t>). Далі вводили внутрішньоартеріально папаверін 30мг через катетер розташований на біфуркації аорти</w:t>
      </w:r>
      <w:r w:rsidRPr="00864550">
        <w:rPr>
          <w:rFonts w:ascii="Times New Roman" w:hAnsi="Times New Roman" w:cs="Times New Roman"/>
          <w:sz w:val="28"/>
          <w:szCs w:val="28"/>
          <w:lang w:val="uk-UA"/>
        </w:rPr>
        <w:t xml:space="preserve">, після чого виконували вимірювання тиску. Якщо </w:t>
      </w:r>
      <w:r w:rsidRPr="00864550">
        <w:rPr>
          <w:rFonts w:ascii="Times New Roman" w:hAnsi="Times New Roman" w:cs="Times New Roman"/>
          <w:sz w:val="28"/>
          <w:szCs w:val="28"/>
          <w:lang w:val="en-US"/>
        </w:rPr>
        <w:t>FFR</w:t>
      </w:r>
      <w:r w:rsidRPr="00864550">
        <w:rPr>
          <w:rFonts w:ascii="Times New Roman" w:hAnsi="Times New Roman" w:cs="Times New Roman"/>
          <w:sz w:val="28"/>
          <w:szCs w:val="28"/>
        </w:rPr>
        <w:t xml:space="preserve"> </w:t>
      </w:r>
      <w:r w:rsidRPr="00864550">
        <w:rPr>
          <w:rFonts w:ascii="Times New Roman" w:hAnsi="Times New Roman" w:cs="Times New Roman"/>
          <w:sz w:val="28"/>
          <w:szCs w:val="28"/>
          <w:lang w:val="uk-UA"/>
        </w:rPr>
        <w:t xml:space="preserve">був ˂ 0,8 то стеноз враховували як гемодинамічно значущий. </w:t>
      </w:r>
      <w:r w:rsidR="00B103B9" w:rsidRPr="00864550">
        <w:rPr>
          <w:rFonts w:ascii="Times New Roman" w:hAnsi="Times New Roman" w:cs="Times New Roman"/>
          <w:sz w:val="28"/>
          <w:szCs w:val="28"/>
          <w:lang w:val="uk-UA"/>
        </w:rPr>
        <w:t xml:space="preserve"> якщо </w:t>
      </w:r>
      <w:r w:rsidR="00B103B9" w:rsidRPr="00864550">
        <w:rPr>
          <w:rFonts w:ascii="Times New Roman" w:hAnsi="Times New Roman" w:cs="Times New Roman"/>
          <w:sz w:val="28"/>
          <w:szCs w:val="28"/>
          <w:lang w:val="en-US"/>
        </w:rPr>
        <w:t>FFR</w:t>
      </w:r>
      <w:r w:rsidR="00B103B9" w:rsidRPr="00864550">
        <w:rPr>
          <w:rFonts w:ascii="Times New Roman" w:hAnsi="Times New Roman" w:cs="Times New Roman"/>
          <w:sz w:val="28"/>
          <w:szCs w:val="28"/>
        </w:rPr>
        <w:t xml:space="preserve"> </w:t>
      </w:r>
      <w:r w:rsidR="00B103B9" w:rsidRPr="00864550">
        <w:rPr>
          <w:rFonts w:ascii="Times New Roman" w:hAnsi="Times New Roman" w:cs="Times New Roman"/>
          <w:sz w:val="28"/>
          <w:szCs w:val="28"/>
          <w:lang w:val="uk-UA"/>
        </w:rPr>
        <w:t>був ˃ 0,8 то стеноз вважали не гемодинамічно значимим.</w:t>
      </w:r>
    </w:p>
    <w:p w14:paraId="5A3E812F" w14:textId="77777777" w:rsidR="0069250D" w:rsidRPr="00864550" w:rsidRDefault="0069250D" w:rsidP="00570B45">
      <w:pPr>
        <w:pStyle w:val="ac"/>
        <w:spacing w:line="360" w:lineRule="auto"/>
        <w:ind w:firstLine="567"/>
        <w:contextualSpacing/>
        <w:rPr>
          <w:b/>
          <w:sz w:val="28"/>
          <w:szCs w:val="28"/>
          <w:lang w:val="uk-UA"/>
        </w:rPr>
      </w:pPr>
    </w:p>
    <w:p w14:paraId="772C528C" w14:textId="7D421440" w:rsidR="001528BD" w:rsidRPr="00864550" w:rsidRDefault="00A01923" w:rsidP="00C7660E">
      <w:pPr>
        <w:pStyle w:val="ac"/>
        <w:spacing w:line="360" w:lineRule="auto"/>
        <w:ind w:firstLine="567"/>
        <w:contextualSpacing/>
        <w:rPr>
          <w:b/>
          <w:sz w:val="28"/>
          <w:szCs w:val="28"/>
          <w:lang w:val="uk-UA"/>
        </w:rPr>
      </w:pPr>
      <w:r w:rsidRPr="00864550">
        <w:rPr>
          <w:b/>
          <w:sz w:val="28"/>
          <w:szCs w:val="28"/>
          <w:lang w:val="uk-UA"/>
        </w:rPr>
        <w:t>2.4</w:t>
      </w:r>
      <w:r w:rsidR="00135A29">
        <w:rPr>
          <w:b/>
          <w:sz w:val="28"/>
          <w:szCs w:val="28"/>
          <w:lang w:val="uk-UA"/>
        </w:rPr>
        <w:t>.</w:t>
      </w:r>
      <w:r w:rsidRPr="00864550">
        <w:rPr>
          <w:b/>
          <w:sz w:val="28"/>
          <w:szCs w:val="28"/>
          <w:lang w:val="uk-UA"/>
        </w:rPr>
        <w:t xml:space="preserve"> Методика </w:t>
      </w:r>
      <w:r w:rsidR="0051559B" w:rsidRPr="00864550">
        <w:rPr>
          <w:b/>
          <w:sz w:val="28"/>
          <w:szCs w:val="28"/>
          <w:lang w:val="uk-UA"/>
        </w:rPr>
        <w:t xml:space="preserve">проведення </w:t>
      </w:r>
      <w:r w:rsidR="00343E79" w:rsidRPr="00864550">
        <w:rPr>
          <w:b/>
          <w:sz w:val="28"/>
          <w:szCs w:val="28"/>
          <w:lang w:val="uk-UA"/>
        </w:rPr>
        <w:t>фототе</w:t>
      </w:r>
      <w:r w:rsidR="00A85E60" w:rsidRPr="00864550">
        <w:rPr>
          <w:b/>
          <w:sz w:val="28"/>
          <w:szCs w:val="28"/>
          <w:lang w:val="uk-UA"/>
        </w:rPr>
        <w:t>рапії та фотодинамічної тера</w:t>
      </w:r>
      <w:r w:rsidR="001528BD">
        <w:rPr>
          <w:b/>
          <w:sz w:val="28"/>
          <w:szCs w:val="28"/>
          <w:lang w:val="uk-UA"/>
        </w:rPr>
        <w:t>пії</w:t>
      </w:r>
    </w:p>
    <w:p w14:paraId="5D021EED" w14:textId="791548EA" w:rsidR="00343E79" w:rsidRPr="00864550" w:rsidRDefault="00343E79" w:rsidP="00570B45">
      <w:pPr>
        <w:pStyle w:val="ac"/>
        <w:spacing w:line="360" w:lineRule="auto"/>
        <w:ind w:firstLine="567"/>
        <w:contextualSpacing/>
        <w:jc w:val="both"/>
        <w:rPr>
          <w:color w:val="000000"/>
          <w:sz w:val="28"/>
          <w:szCs w:val="28"/>
          <w:lang w:val="uk-UA"/>
        </w:rPr>
      </w:pPr>
      <w:r w:rsidRPr="00864550">
        <w:rPr>
          <w:color w:val="000000"/>
          <w:sz w:val="28"/>
          <w:szCs w:val="28"/>
          <w:lang w:val="uk-UA"/>
        </w:rPr>
        <w:t xml:space="preserve">Апаратура для </w:t>
      </w:r>
      <w:r w:rsidR="00796F21" w:rsidRPr="00864550">
        <w:rPr>
          <w:color w:val="000000"/>
          <w:sz w:val="28"/>
          <w:szCs w:val="28"/>
          <w:lang w:val="uk-UA"/>
        </w:rPr>
        <w:t>фототерапії (</w:t>
      </w:r>
      <w:r w:rsidRPr="00864550">
        <w:rPr>
          <w:color w:val="000000"/>
          <w:sz w:val="28"/>
          <w:szCs w:val="28"/>
          <w:lang w:val="uk-UA"/>
        </w:rPr>
        <w:t>ФТ</w:t>
      </w:r>
      <w:r w:rsidR="00796F21" w:rsidRPr="00864550">
        <w:rPr>
          <w:color w:val="000000"/>
          <w:sz w:val="28"/>
          <w:szCs w:val="28"/>
          <w:lang w:val="uk-UA"/>
        </w:rPr>
        <w:t>) та фотодинамічної терапії</w:t>
      </w:r>
      <w:r w:rsidRPr="00864550">
        <w:rPr>
          <w:color w:val="000000"/>
          <w:sz w:val="28"/>
          <w:szCs w:val="28"/>
          <w:lang w:val="uk-UA"/>
        </w:rPr>
        <w:t xml:space="preserve"> </w:t>
      </w:r>
      <w:r w:rsidR="00796F21" w:rsidRPr="00864550">
        <w:rPr>
          <w:color w:val="000000"/>
          <w:sz w:val="28"/>
          <w:szCs w:val="28"/>
          <w:lang w:val="uk-UA"/>
        </w:rPr>
        <w:t>(</w:t>
      </w:r>
      <w:r w:rsidRPr="00864550">
        <w:rPr>
          <w:color w:val="000000"/>
          <w:sz w:val="28"/>
          <w:szCs w:val="28"/>
          <w:lang w:val="uk-UA"/>
        </w:rPr>
        <w:t>ФДТ</w:t>
      </w:r>
      <w:r w:rsidR="00796F21" w:rsidRPr="00864550">
        <w:rPr>
          <w:color w:val="000000"/>
          <w:sz w:val="28"/>
          <w:szCs w:val="28"/>
          <w:lang w:val="uk-UA"/>
        </w:rPr>
        <w:t>)</w:t>
      </w:r>
      <w:r w:rsidRPr="00864550">
        <w:rPr>
          <w:color w:val="000000"/>
          <w:sz w:val="28"/>
          <w:szCs w:val="28"/>
          <w:lang w:val="uk-UA"/>
        </w:rPr>
        <w:t xml:space="preserve"> нами були використані фотонні матриці «Барва флекс» Коробова з різним спектральним діапазоном: 660, 470, 525, 405 нм, що відповідало червоному, синьому, зеленому і фіолетовому світлу.</w:t>
      </w:r>
    </w:p>
    <w:p w14:paraId="35695745" w14:textId="0A6275E6" w:rsidR="00A01923" w:rsidRPr="00864550" w:rsidRDefault="00343E79" w:rsidP="00570B45">
      <w:pPr>
        <w:pStyle w:val="ac"/>
        <w:spacing w:line="360" w:lineRule="auto"/>
        <w:ind w:firstLine="567"/>
        <w:contextualSpacing/>
        <w:jc w:val="both"/>
        <w:rPr>
          <w:color w:val="000000"/>
          <w:sz w:val="28"/>
          <w:szCs w:val="28"/>
          <w:lang w:val="uk-UA"/>
        </w:rPr>
      </w:pPr>
      <w:r w:rsidRPr="00864550">
        <w:rPr>
          <w:color w:val="000000"/>
          <w:sz w:val="28"/>
          <w:szCs w:val="28"/>
          <w:lang w:val="uk-UA"/>
        </w:rPr>
        <w:t>Фотосенсибілізатори. Як фотосенсибілізатор нами використаний Дімегін, що є п</w:t>
      </w:r>
      <w:r w:rsidR="005E5D8D" w:rsidRPr="00864550">
        <w:rPr>
          <w:color w:val="000000"/>
          <w:sz w:val="28"/>
          <w:szCs w:val="28"/>
          <w:lang w:val="uk-UA"/>
        </w:rPr>
        <w:t xml:space="preserve">охідним протопорфірину (рис. </w:t>
      </w:r>
      <w:r w:rsidR="00B515DF" w:rsidRPr="00864550">
        <w:rPr>
          <w:color w:val="000000"/>
          <w:sz w:val="28"/>
          <w:szCs w:val="28"/>
          <w:lang w:val="uk-UA"/>
        </w:rPr>
        <w:t>2.</w:t>
      </w:r>
      <w:r w:rsidR="005E5D8D" w:rsidRPr="00864550">
        <w:rPr>
          <w:color w:val="000000"/>
          <w:sz w:val="28"/>
          <w:szCs w:val="28"/>
          <w:lang w:val="uk-UA"/>
        </w:rPr>
        <w:t>3</w:t>
      </w:r>
      <w:r w:rsidRPr="00864550">
        <w:rPr>
          <w:color w:val="000000"/>
          <w:sz w:val="28"/>
          <w:szCs w:val="28"/>
          <w:lang w:val="uk-UA"/>
        </w:rPr>
        <w:t>). Препарат характеризується тривалою елімінацією з організму, що подовжує його бактерицидний ефект в рані.</w:t>
      </w:r>
      <w:r w:rsidR="00D01CCC" w:rsidRPr="00864550">
        <w:rPr>
          <w:color w:val="000000"/>
          <w:sz w:val="28"/>
          <w:szCs w:val="28"/>
          <w:lang w:val="uk-UA"/>
        </w:rPr>
        <w:t xml:space="preserve"> Однак виражена шкірна фототоксичні</w:t>
      </w:r>
      <w:r w:rsidRPr="00864550">
        <w:rPr>
          <w:color w:val="000000"/>
          <w:sz w:val="28"/>
          <w:szCs w:val="28"/>
          <w:lang w:val="uk-UA"/>
        </w:rPr>
        <w:t>сть вимагає його обережного застосу</w:t>
      </w:r>
      <w:r w:rsidR="00796F21" w:rsidRPr="00864550">
        <w:rPr>
          <w:color w:val="000000"/>
          <w:sz w:val="28"/>
          <w:szCs w:val="28"/>
          <w:lang w:val="uk-UA"/>
        </w:rPr>
        <w:t>вання і запобігання попаданню світла</w:t>
      </w:r>
      <w:r w:rsidRPr="00864550">
        <w:rPr>
          <w:color w:val="000000"/>
          <w:sz w:val="28"/>
          <w:szCs w:val="28"/>
          <w:lang w:val="uk-UA"/>
        </w:rPr>
        <w:t xml:space="preserve"> на неушкоджені тканини.</w:t>
      </w:r>
    </w:p>
    <w:p w14:paraId="2545BE7F" w14:textId="77777777" w:rsidR="00A01923" w:rsidRPr="00864550" w:rsidRDefault="00343E79" w:rsidP="00864550">
      <w:pPr>
        <w:pStyle w:val="ac"/>
        <w:spacing w:line="360" w:lineRule="auto"/>
        <w:ind w:left="-567" w:firstLine="568"/>
        <w:contextualSpacing/>
        <w:jc w:val="center"/>
        <w:rPr>
          <w:b/>
          <w:color w:val="000000"/>
          <w:sz w:val="28"/>
          <w:szCs w:val="28"/>
          <w:lang w:val="uk-UA"/>
        </w:rPr>
      </w:pPr>
      <w:r w:rsidRPr="00864550">
        <w:rPr>
          <w:b/>
          <w:noProof/>
          <w:color w:val="000000"/>
          <w:sz w:val="28"/>
          <w:szCs w:val="28"/>
          <w:lang w:val="en-US" w:eastAsia="en-US"/>
        </w:rPr>
        <w:lastRenderedPageBreak/>
        <w:drawing>
          <wp:inline distT="0" distB="0" distL="0" distR="0" wp14:anchorId="2559AD9C" wp14:editId="1B28A923">
            <wp:extent cx="2612964" cy="2202180"/>
            <wp:effectExtent l="0" t="0" r="0" b="762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75641" cy="2255003"/>
                    </a:xfrm>
                    <a:prstGeom prst="rect">
                      <a:avLst/>
                    </a:prstGeom>
                    <a:noFill/>
                  </pic:spPr>
                </pic:pic>
              </a:graphicData>
            </a:graphic>
          </wp:inline>
        </w:drawing>
      </w:r>
    </w:p>
    <w:p w14:paraId="3007E39A" w14:textId="786BE466" w:rsidR="00D01CCC" w:rsidRPr="001528BD" w:rsidRDefault="00A203D7" w:rsidP="001528BD">
      <w:pPr>
        <w:pStyle w:val="ac"/>
        <w:spacing w:line="360" w:lineRule="auto"/>
        <w:contextualSpacing/>
        <w:jc w:val="both"/>
        <w:rPr>
          <w:sz w:val="28"/>
          <w:szCs w:val="28"/>
          <w:lang w:val="uk-UA"/>
        </w:rPr>
      </w:pPr>
      <w:r w:rsidRPr="001528BD">
        <w:rPr>
          <w:sz w:val="28"/>
          <w:szCs w:val="28"/>
          <w:lang w:val="uk-UA"/>
        </w:rPr>
        <w:t xml:space="preserve">Рис. </w:t>
      </w:r>
      <w:r w:rsidR="00B515DF" w:rsidRPr="001528BD">
        <w:rPr>
          <w:sz w:val="28"/>
          <w:szCs w:val="28"/>
          <w:lang w:val="uk-UA"/>
        </w:rPr>
        <w:t>2.</w:t>
      </w:r>
      <w:r w:rsidRPr="001528BD">
        <w:rPr>
          <w:sz w:val="28"/>
          <w:szCs w:val="28"/>
          <w:lang w:val="uk-UA"/>
        </w:rPr>
        <w:t>3</w:t>
      </w:r>
      <w:r w:rsidR="00343E79" w:rsidRPr="001528BD">
        <w:rPr>
          <w:sz w:val="28"/>
          <w:szCs w:val="28"/>
          <w:lang w:val="uk-UA"/>
        </w:rPr>
        <w:t>.</w:t>
      </w:r>
      <w:r w:rsidR="005E5D8D" w:rsidRPr="001528BD">
        <w:rPr>
          <w:sz w:val="28"/>
          <w:szCs w:val="28"/>
          <w:lang w:val="uk-UA"/>
        </w:rPr>
        <w:t xml:space="preserve"> Хімічна формула молекули</w:t>
      </w:r>
      <w:r w:rsidR="00343E79" w:rsidRPr="001528BD">
        <w:rPr>
          <w:sz w:val="28"/>
          <w:szCs w:val="28"/>
          <w:lang w:val="uk-UA"/>
        </w:rPr>
        <w:t xml:space="preserve"> Дімегіна (Динатрієва сіль 2,7,12,18-тетраметил-3,8-ді (1-метоксіетил) -13,17-ді (2-оксікарбоніл етил) порфірину)</w:t>
      </w:r>
    </w:p>
    <w:p w14:paraId="5E260833" w14:textId="77777777" w:rsidR="00796F21" w:rsidRPr="00864550" w:rsidRDefault="00796F21" w:rsidP="00864550">
      <w:pPr>
        <w:pStyle w:val="ac"/>
        <w:spacing w:line="360" w:lineRule="auto"/>
        <w:contextualSpacing/>
        <w:jc w:val="both"/>
        <w:rPr>
          <w:b/>
          <w:sz w:val="28"/>
          <w:szCs w:val="28"/>
          <w:lang w:val="uk-UA"/>
        </w:rPr>
      </w:pPr>
    </w:p>
    <w:p w14:paraId="39B362FD" w14:textId="1029A8D1" w:rsidR="00343E79" w:rsidRPr="00864550" w:rsidRDefault="00343E79" w:rsidP="001528BD">
      <w:pPr>
        <w:pStyle w:val="ac"/>
        <w:spacing w:line="360" w:lineRule="auto"/>
        <w:ind w:firstLine="568"/>
        <w:contextualSpacing/>
        <w:jc w:val="both"/>
        <w:rPr>
          <w:sz w:val="28"/>
          <w:szCs w:val="28"/>
          <w:lang w:val="uk-UA"/>
        </w:rPr>
      </w:pPr>
      <w:r w:rsidRPr="00864550">
        <w:rPr>
          <w:sz w:val="28"/>
          <w:szCs w:val="28"/>
          <w:lang w:val="uk-UA"/>
        </w:rPr>
        <w:t>У всіх досліджуваних пацієнтів оцінювали активність по поглинанню та елімінації мікробних тіл, поліморфноядерними лейкоцитами і моноцитами периферичної крові, здатними зв'язувати на своїй поверхні, поглинати і перетравлювати мікробну тест-культуру. Використовували дріжджову культуру. Забарвлення проводили за Романовським-Гімза. Препарати переглядали під мікроскопом п</w:t>
      </w:r>
      <w:r w:rsidR="00D01CCC" w:rsidRPr="00864550">
        <w:rPr>
          <w:sz w:val="28"/>
          <w:szCs w:val="28"/>
          <w:lang w:val="uk-UA"/>
        </w:rPr>
        <w:t>ри збільшенні 1000 в імерсійній системі. Рахували</w:t>
      </w:r>
      <w:r w:rsidRPr="00864550">
        <w:rPr>
          <w:sz w:val="28"/>
          <w:szCs w:val="28"/>
          <w:lang w:val="uk-UA"/>
        </w:rPr>
        <w:t xml:space="preserve"> 200 клітин і виробляли р</w:t>
      </w:r>
      <w:r w:rsidR="00B40333" w:rsidRPr="00864550">
        <w:rPr>
          <w:sz w:val="28"/>
          <w:szCs w:val="28"/>
          <w:lang w:val="uk-UA"/>
        </w:rPr>
        <w:t>озрахунок показників фагоцитозу щодня.</w:t>
      </w:r>
    </w:p>
    <w:p w14:paraId="7DC942BC" w14:textId="0E14547D" w:rsidR="00343E79" w:rsidRPr="00864550" w:rsidRDefault="00343E79" w:rsidP="001528BD">
      <w:pPr>
        <w:pStyle w:val="ac"/>
        <w:spacing w:line="360" w:lineRule="auto"/>
        <w:ind w:firstLine="568"/>
        <w:contextualSpacing/>
        <w:jc w:val="both"/>
        <w:rPr>
          <w:sz w:val="28"/>
          <w:szCs w:val="28"/>
          <w:lang w:val="uk-UA"/>
        </w:rPr>
      </w:pPr>
      <w:r w:rsidRPr="00864550">
        <w:rPr>
          <w:sz w:val="28"/>
          <w:szCs w:val="28"/>
          <w:lang w:val="uk-UA"/>
        </w:rPr>
        <w:t>Закриття ранових дефектів виконували синтетичним покриттям PCL (polycaprolacto</w:t>
      </w:r>
      <w:r w:rsidR="00773EEA" w:rsidRPr="00864550">
        <w:rPr>
          <w:sz w:val="28"/>
          <w:szCs w:val="28"/>
          <w:lang w:val="uk-UA"/>
        </w:rPr>
        <w:t xml:space="preserve">n) або PL (polylactid) (рис. </w:t>
      </w:r>
      <w:r w:rsidR="00B515DF" w:rsidRPr="00864550">
        <w:rPr>
          <w:sz w:val="28"/>
          <w:szCs w:val="28"/>
          <w:lang w:val="uk-UA"/>
        </w:rPr>
        <w:t>2.</w:t>
      </w:r>
      <w:r w:rsidR="005E5D8D" w:rsidRPr="00864550">
        <w:rPr>
          <w:sz w:val="28"/>
          <w:szCs w:val="28"/>
          <w:lang w:val="uk-UA"/>
        </w:rPr>
        <w:t>4</w:t>
      </w:r>
      <w:r w:rsidRPr="00864550">
        <w:rPr>
          <w:sz w:val="28"/>
          <w:szCs w:val="28"/>
          <w:lang w:val="uk-UA"/>
        </w:rPr>
        <w:t>) c аплікацією фибринового згустку і плазми, збагаченої т</w:t>
      </w:r>
      <w:r w:rsidR="0004160D" w:rsidRPr="00864550">
        <w:rPr>
          <w:sz w:val="28"/>
          <w:szCs w:val="28"/>
          <w:lang w:val="uk-UA"/>
        </w:rPr>
        <w:t>ромбоцитарним фактором росту</w:t>
      </w:r>
      <w:r w:rsidRPr="00864550">
        <w:rPr>
          <w:sz w:val="28"/>
          <w:szCs w:val="28"/>
          <w:lang w:val="uk-UA"/>
        </w:rPr>
        <w:t xml:space="preserve"> (ТФР) без фібри</w:t>
      </w:r>
      <w:r w:rsidR="00B40333" w:rsidRPr="00864550">
        <w:rPr>
          <w:sz w:val="28"/>
          <w:szCs w:val="28"/>
          <w:lang w:val="uk-UA"/>
        </w:rPr>
        <w:t>ну</w:t>
      </w:r>
      <w:r w:rsidRPr="00864550">
        <w:rPr>
          <w:sz w:val="28"/>
          <w:szCs w:val="28"/>
          <w:lang w:val="uk-UA"/>
        </w:rPr>
        <w:t>.</w:t>
      </w:r>
    </w:p>
    <w:p w14:paraId="3CF9EA92" w14:textId="77777777" w:rsidR="00B40333" w:rsidRPr="00864550" w:rsidRDefault="00B40333" w:rsidP="001528BD">
      <w:pPr>
        <w:pStyle w:val="ac"/>
        <w:spacing w:line="360" w:lineRule="auto"/>
        <w:ind w:firstLine="568"/>
        <w:contextualSpacing/>
        <w:jc w:val="both"/>
        <w:rPr>
          <w:sz w:val="28"/>
          <w:szCs w:val="28"/>
          <w:lang w:val="uk-UA"/>
        </w:rPr>
      </w:pPr>
    </w:p>
    <w:p w14:paraId="2D1233B0" w14:textId="77777777" w:rsidR="00D01CCC" w:rsidRPr="00864550" w:rsidRDefault="00D01CCC" w:rsidP="00864550">
      <w:pPr>
        <w:pStyle w:val="ac"/>
        <w:spacing w:line="360" w:lineRule="auto"/>
        <w:ind w:left="-567" w:firstLine="568"/>
        <w:contextualSpacing/>
        <w:jc w:val="center"/>
        <w:rPr>
          <w:sz w:val="28"/>
          <w:szCs w:val="28"/>
          <w:lang w:val="uk-UA"/>
        </w:rPr>
      </w:pPr>
      <w:r w:rsidRPr="00864550">
        <w:rPr>
          <w:noProof/>
          <w:sz w:val="28"/>
          <w:szCs w:val="28"/>
          <w:lang w:val="en-US" w:eastAsia="en-US"/>
        </w:rPr>
        <w:drawing>
          <wp:inline distT="0" distB="0" distL="0" distR="0" wp14:anchorId="6E86AE1E" wp14:editId="3C306D05">
            <wp:extent cx="3962400" cy="1744980"/>
            <wp:effectExtent l="0" t="0" r="0" b="762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962400" cy="1744980"/>
                    </a:xfrm>
                    <a:prstGeom prst="rect">
                      <a:avLst/>
                    </a:prstGeom>
                    <a:noFill/>
                  </pic:spPr>
                </pic:pic>
              </a:graphicData>
            </a:graphic>
          </wp:inline>
        </w:drawing>
      </w:r>
    </w:p>
    <w:p w14:paraId="2E55B77D" w14:textId="63CA2142" w:rsidR="00343E79" w:rsidRPr="00864550" w:rsidRDefault="00A203D7" w:rsidP="00864550">
      <w:pPr>
        <w:pStyle w:val="ac"/>
        <w:spacing w:line="360" w:lineRule="auto"/>
        <w:ind w:left="-567" w:firstLine="568"/>
        <w:contextualSpacing/>
        <w:jc w:val="center"/>
        <w:rPr>
          <w:b/>
          <w:sz w:val="28"/>
          <w:szCs w:val="28"/>
          <w:lang w:val="uk-UA"/>
        </w:rPr>
      </w:pPr>
      <w:r w:rsidRPr="003A3C43">
        <w:rPr>
          <w:sz w:val="28"/>
          <w:szCs w:val="28"/>
          <w:lang w:val="uk-UA"/>
        </w:rPr>
        <w:t xml:space="preserve">Рис. </w:t>
      </w:r>
      <w:r w:rsidR="00B515DF" w:rsidRPr="003A3C43">
        <w:rPr>
          <w:sz w:val="28"/>
          <w:szCs w:val="28"/>
          <w:lang w:val="uk-UA"/>
        </w:rPr>
        <w:t>2.</w:t>
      </w:r>
      <w:r w:rsidRPr="003A3C43">
        <w:rPr>
          <w:sz w:val="28"/>
          <w:szCs w:val="28"/>
          <w:lang w:val="uk-UA"/>
        </w:rPr>
        <w:t>4.</w:t>
      </w:r>
      <w:r w:rsidRPr="00864550">
        <w:rPr>
          <w:b/>
          <w:sz w:val="28"/>
          <w:szCs w:val="28"/>
          <w:lang w:val="uk-UA"/>
        </w:rPr>
        <w:t xml:space="preserve"> </w:t>
      </w:r>
      <w:r w:rsidR="004F17E0" w:rsidRPr="00864550">
        <w:rPr>
          <w:sz w:val="28"/>
          <w:szCs w:val="28"/>
          <w:lang w:val="uk-UA"/>
        </w:rPr>
        <w:t xml:space="preserve">Синтетичне покриття PCL (polycaprolacton), макрозйомка </w:t>
      </w:r>
    </w:p>
    <w:p w14:paraId="296CF401" w14:textId="77777777" w:rsidR="00D01CCC" w:rsidRPr="00864550" w:rsidRDefault="00D01CCC" w:rsidP="00864550">
      <w:pPr>
        <w:pStyle w:val="ac"/>
        <w:spacing w:line="360" w:lineRule="auto"/>
        <w:ind w:left="-567" w:firstLine="568"/>
        <w:contextualSpacing/>
        <w:jc w:val="both"/>
        <w:rPr>
          <w:b/>
          <w:sz w:val="28"/>
          <w:szCs w:val="28"/>
          <w:lang w:val="uk-UA"/>
        </w:rPr>
      </w:pPr>
    </w:p>
    <w:p w14:paraId="53D989AD" w14:textId="77777777" w:rsidR="00D01CCC" w:rsidRPr="00864550" w:rsidRDefault="00D01CCC" w:rsidP="00C7660E">
      <w:pPr>
        <w:pStyle w:val="ac"/>
        <w:spacing w:line="360" w:lineRule="auto"/>
        <w:ind w:firstLine="568"/>
        <w:contextualSpacing/>
        <w:jc w:val="both"/>
        <w:rPr>
          <w:sz w:val="28"/>
          <w:szCs w:val="28"/>
          <w:lang w:val="uk-UA"/>
        </w:rPr>
      </w:pPr>
      <w:r w:rsidRPr="00864550">
        <w:rPr>
          <w:sz w:val="28"/>
          <w:szCs w:val="28"/>
          <w:lang w:val="uk-UA"/>
        </w:rPr>
        <w:lastRenderedPageBreak/>
        <w:t>Параметри структур на основі 3D-нановолокна повинні відповідати параметрам шкіри людини:</w:t>
      </w:r>
    </w:p>
    <w:p w14:paraId="5B839E58" w14:textId="77777777" w:rsidR="00D01CCC" w:rsidRPr="00864550" w:rsidRDefault="00D01CCC" w:rsidP="00C7660E">
      <w:pPr>
        <w:pStyle w:val="ac"/>
        <w:spacing w:line="360" w:lineRule="auto"/>
        <w:ind w:firstLine="568"/>
        <w:contextualSpacing/>
        <w:jc w:val="both"/>
        <w:rPr>
          <w:sz w:val="28"/>
          <w:szCs w:val="28"/>
          <w:lang w:val="uk-UA"/>
        </w:rPr>
      </w:pPr>
      <w:r w:rsidRPr="00864550">
        <w:rPr>
          <w:sz w:val="28"/>
          <w:szCs w:val="28"/>
          <w:lang w:val="uk-UA"/>
        </w:rPr>
        <w:t>1. Створювана при регідратації pH = 3,8-5,6.</w:t>
      </w:r>
    </w:p>
    <w:p w14:paraId="635E7068" w14:textId="77777777" w:rsidR="00D01CCC" w:rsidRPr="00864550" w:rsidRDefault="00D01CCC" w:rsidP="00C7660E">
      <w:pPr>
        <w:pStyle w:val="ac"/>
        <w:spacing w:line="360" w:lineRule="auto"/>
        <w:ind w:firstLine="568"/>
        <w:contextualSpacing/>
        <w:jc w:val="both"/>
        <w:rPr>
          <w:sz w:val="28"/>
          <w:szCs w:val="28"/>
          <w:lang w:val="uk-UA"/>
        </w:rPr>
      </w:pPr>
      <w:r w:rsidRPr="00864550">
        <w:rPr>
          <w:sz w:val="28"/>
          <w:szCs w:val="28"/>
          <w:lang w:val="uk-UA"/>
        </w:rPr>
        <w:t>2. Товщина остаточного конструкту = 1,5-2,5 мм. (Можливість довести до цієї товщини нашарування декількох «листів»).</w:t>
      </w:r>
    </w:p>
    <w:p w14:paraId="390B28D6" w14:textId="77777777" w:rsidR="00D01CCC" w:rsidRPr="00864550" w:rsidRDefault="008C3F38" w:rsidP="00C7660E">
      <w:pPr>
        <w:pStyle w:val="ac"/>
        <w:spacing w:line="360" w:lineRule="auto"/>
        <w:ind w:firstLine="568"/>
        <w:contextualSpacing/>
        <w:jc w:val="both"/>
        <w:rPr>
          <w:sz w:val="28"/>
          <w:szCs w:val="28"/>
          <w:lang w:val="uk-UA"/>
        </w:rPr>
      </w:pPr>
      <w:r w:rsidRPr="00864550">
        <w:rPr>
          <w:sz w:val="28"/>
          <w:szCs w:val="28"/>
          <w:lang w:val="uk-UA"/>
        </w:rPr>
        <w:t>3. Розмір по</w:t>
      </w:r>
      <w:r w:rsidR="00D01CCC" w:rsidRPr="00864550">
        <w:rPr>
          <w:sz w:val="28"/>
          <w:szCs w:val="28"/>
          <w:lang w:val="uk-UA"/>
        </w:rPr>
        <w:t>р від 20 нм до 0,5 мкм.</w:t>
      </w:r>
    </w:p>
    <w:p w14:paraId="7C2A7886" w14:textId="77777777" w:rsidR="00D01CCC" w:rsidRPr="00864550" w:rsidRDefault="008C3F38" w:rsidP="00C7660E">
      <w:pPr>
        <w:pStyle w:val="ac"/>
        <w:spacing w:line="360" w:lineRule="auto"/>
        <w:ind w:firstLine="568"/>
        <w:contextualSpacing/>
        <w:jc w:val="both"/>
        <w:rPr>
          <w:sz w:val="28"/>
          <w:szCs w:val="28"/>
          <w:lang w:val="uk-UA"/>
        </w:rPr>
      </w:pPr>
      <w:r w:rsidRPr="00864550">
        <w:rPr>
          <w:sz w:val="28"/>
          <w:szCs w:val="28"/>
          <w:lang w:val="uk-UA"/>
        </w:rPr>
        <w:t>4. Кількість по</w:t>
      </w:r>
      <w:r w:rsidR="00D01CCC" w:rsidRPr="00864550">
        <w:rPr>
          <w:sz w:val="28"/>
          <w:szCs w:val="28"/>
          <w:lang w:val="uk-UA"/>
        </w:rPr>
        <w:t>р на квадратний сантиметр - в середньому 100.</w:t>
      </w:r>
    </w:p>
    <w:p w14:paraId="045EA445" w14:textId="01F72B50" w:rsidR="00D01CCC" w:rsidRPr="00864550" w:rsidRDefault="00D01CCC" w:rsidP="00C7660E">
      <w:pPr>
        <w:pStyle w:val="ac"/>
        <w:spacing w:line="360" w:lineRule="auto"/>
        <w:ind w:firstLine="568"/>
        <w:contextualSpacing/>
        <w:jc w:val="both"/>
        <w:rPr>
          <w:sz w:val="28"/>
          <w:szCs w:val="28"/>
          <w:lang w:val="uk-UA"/>
        </w:rPr>
      </w:pPr>
      <w:r w:rsidRPr="00864550">
        <w:rPr>
          <w:sz w:val="28"/>
          <w:szCs w:val="28"/>
          <w:lang w:val="uk-UA"/>
        </w:rPr>
        <w:t>5. Модуль пружності (еласт</w:t>
      </w:r>
      <w:r w:rsidR="00385858" w:rsidRPr="00864550">
        <w:rPr>
          <w:sz w:val="28"/>
          <w:szCs w:val="28"/>
          <w:lang w:val="uk-UA"/>
        </w:rPr>
        <w:t>ичність) - в середньому 106 Н/м</w:t>
      </w:r>
      <w:r w:rsidR="00385858" w:rsidRPr="00864550">
        <w:rPr>
          <w:sz w:val="28"/>
          <w:szCs w:val="28"/>
          <w:vertAlign w:val="superscript"/>
          <w:lang w:val="uk-UA"/>
        </w:rPr>
        <w:t>2</w:t>
      </w:r>
      <w:r w:rsidRPr="00864550">
        <w:rPr>
          <w:sz w:val="28"/>
          <w:szCs w:val="28"/>
          <w:lang w:val="uk-UA"/>
        </w:rPr>
        <w:t>.</w:t>
      </w:r>
    </w:p>
    <w:p w14:paraId="3DD09AA5" w14:textId="09746428" w:rsidR="00D01CCC" w:rsidRPr="00864550" w:rsidRDefault="00385858" w:rsidP="00C7660E">
      <w:pPr>
        <w:pStyle w:val="ac"/>
        <w:spacing w:line="360" w:lineRule="auto"/>
        <w:ind w:firstLine="568"/>
        <w:contextualSpacing/>
        <w:jc w:val="both"/>
        <w:rPr>
          <w:sz w:val="28"/>
          <w:szCs w:val="28"/>
          <w:lang w:val="uk-UA"/>
        </w:rPr>
      </w:pPr>
      <w:r w:rsidRPr="00864550">
        <w:rPr>
          <w:sz w:val="28"/>
          <w:szCs w:val="28"/>
          <w:lang w:val="uk-UA"/>
        </w:rPr>
        <w:t>6. Міцність - близько 1,5 кг</w:t>
      </w:r>
      <w:r w:rsidR="00D01CCC" w:rsidRPr="00864550">
        <w:rPr>
          <w:sz w:val="28"/>
          <w:szCs w:val="28"/>
          <w:lang w:val="uk-UA"/>
        </w:rPr>
        <w:t>/кв. мм.</w:t>
      </w:r>
    </w:p>
    <w:p w14:paraId="06C992E6" w14:textId="77777777" w:rsidR="00D01CCC" w:rsidRPr="00864550" w:rsidRDefault="00D01CCC" w:rsidP="00C7660E">
      <w:pPr>
        <w:pStyle w:val="ac"/>
        <w:spacing w:line="360" w:lineRule="auto"/>
        <w:ind w:firstLine="568"/>
        <w:contextualSpacing/>
        <w:jc w:val="both"/>
        <w:rPr>
          <w:sz w:val="28"/>
          <w:szCs w:val="28"/>
          <w:lang w:val="uk-UA"/>
        </w:rPr>
      </w:pPr>
      <w:r w:rsidRPr="00864550">
        <w:rPr>
          <w:sz w:val="28"/>
          <w:szCs w:val="28"/>
          <w:lang w:val="uk-UA"/>
        </w:rPr>
        <w:t>7. Можливість наситити клітинами, вітаміном Е, гіалуроновою кислотою, ліпосомами.</w:t>
      </w:r>
    </w:p>
    <w:p w14:paraId="7E1524B1" w14:textId="1CD3C35C" w:rsidR="00D01CCC" w:rsidRPr="00864550" w:rsidRDefault="00385858" w:rsidP="00C7660E">
      <w:pPr>
        <w:pStyle w:val="ac"/>
        <w:spacing w:line="360" w:lineRule="auto"/>
        <w:ind w:firstLine="568"/>
        <w:contextualSpacing/>
        <w:jc w:val="both"/>
        <w:rPr>
          <w:sz w:val="28"/>
          <w:szCs w:val="28"/>
          <w:lang w:val="uk-UA"/>
        </w:rPr>
      </w:pPr>
      <w:r w:rsidRPr="00864550">
        <w:rPr>
          <w:sz w:val="28"/>
          <w:szCs w:val="28"/>
          <w:lang w:val="uk-UA"/>
        </w:rPr>
        <w:t>8. Біосумісність: адгезивність</w:t>
      </w:r>
      <w:r w:rsidR="00D01CCC" w:rsidRPr="00864550">
        <w:rPr>
          <w:sz w:val="28"/>
          <w:szCs w:val="28"/>
          <w:lang w:val="uk-UA"/>
        </w:rPr>
        <w:t xml:space="preserve"> до клітин, біорезорб</w:t>
      </w:r>
      <w:r w:rsidRPr="00864550">
        <w:rPr>
          <w:sz w:val="28"/>
          <w:szCs w:val="28"/>
          <w:lang w:val="uk-UA"/>
        </w:rPr>
        <w:t>тивність</w:t>
      </w:r>
      <w:r w:rsidR="00D01CCC" w:rsidRPr="00864550">
        <w:rPr>
          <w:sz w:val="28"/>
          <w:szCs w:val="28"/>
          <w:lang w:val="uk-UA"/>
        </w:rPr>
        <w:t xml:space="preserve"> в організмі, відсутні</w:t>
      </w:r>
      <w:r w:rsidRPr="00864550">
        <w:rPr>
          <w:sz w:val="28"/>
          <w:szCs w:val="28"/>
          <w:lang w:val="uk-UA"/>
        </w:rPr>
        <w:t>сть цитотоксичності, апірогенність</w:t>
      </w:r>
      <w:r w:rsidR="00D01CCC" w:rsidRPr="00864550">
        <w:rPr>
          <w:sz w:val="28"/>
          <w:szCs w:val="28"/>
          <w:lang w:val="uk-UA"/>
        </w:rPr>
        <w:t>, відсутність імуногенності, відсутність канцерогенності.</w:t>
      </w:r>
    </w:p>
    <w:p w14:paraId="0C2DA1C6" w14:textId="77777777" w:rsidR="00D01CCC" w:rsidRPr="00864550" w:rsidRDefault="00D01CCC" w:rsidP="00C7660E">
      <w:pPr>
        <w:pStyle w:val="ac"/>
        <w:spacing w:line="360" w:lineRule="auto"/>
        <w:ind w:firstLine="568"/>
        <w:contextualSpacing/>
        <w:jc w:val="both"/>
        <w:rPr>
          <w:sz w:val="28"/>
          <w:szCs w:val="28"/>
          <w:lang w:val="uk-UA"/>
        </w:rPr>
      </w:pPr>
      <w:r w:rsidRPr="00864550">
        <w:rPr>
          <w:sz w:val="28"/>
          <w:szCs w:val="28"/>
          <w:lang w:val="uk-UA"/>
        </w:rPr>
        <w:t>9. Можливість стерилізувати, наприклад, радіацією.</w:t>
      </w:r>
    </w:p>
    <w:p w14:paraId="4DA3EBFD" w14:textId="45578BCC" w:rsidR="00D01CCC" w:rsidRPr="00864550" w:rsidRDefault="00D01CCC" w:rsidP="00C7660E">
      <w:pPr>
        <w:pStyle w:val="ac"/>
        <w:spacing w:line="360" w:lineRule="auto"/>
        <w:ind w:firstLine="568"/>
        <w:contextualSpacing/>
        <w:jc w:val="both"/>
        <w:rPr>
          <w:sz w:val="28"/>
          <w:szCs w:val="28"/>
          <w:lang w:val="uk-UA"/>
        </w:rPr>
      </w:pPr>
      <w:r w:rsidRPr="00864550">
        <w:rPr>
          <w:sz w:val="28"/>
          <w:szCs w:val="28"/>
          <w:lang w:val="uk-UA"/>
        </w:rPr>
        <w:t>Метою закриття ран синтетичним покриттям полікапролактон (PCL), (Nanopharma, Чехія) c аплікацією фибринового згустку і плазми, збагаченої ТФР без фібрину були: запобігання вторинного інфікування, стимуляція зростання сполучної (грануляційною) тканини в рані для подальшого виконання аутодермопластики або загоєння</w:t>
      </w:r>
      <w:r w:rsidR="008C3F38" w:rsidRPr="00864550">
        <w:rPr>
          <w:sz w:val="28"/>
          <w:szCs w:val="28"/>
          <w:lang w:val="uk-UA"/>
        </w:rPr>
        <w:t xml:space="preserve"> її під покриттям шляхом </w:t>
      </w:r>
      <w:r w:rsidR="00385858" w:rsidRPr="00864550">
        <w:rPr>
          <w:sz w:val="28"/>
          <w:szCs w:val="28"/>
          <w:lang w:val="uk-UA"/>
        </w:rPr>
        <w:t>ранової</w:t>
      </w:r>
      <w:r w:rsidRPr="00864550">
        <w:rPr>
          <w:sz w:val="28"/>
          <w:szCs w:val="28"/>
          <w:lang w:val="uk-UA"/>
        </w:rPr>
        <w:t xml:space="preserve"> контракції.</w:t>
      </w:r>
    </w:p>
    <w:p w14:paraId="24A1388E" w14:textId="49D79AE3" w:rsidR="00D01CCC" w:rsidRPr="00864550" w:rsidRDefault="00385858" w:rsidP="00C7660E">
      <w:pPr>
        <w:pStyle w:val="ac"/>
        <w:spacing w:line="360" w:lineRule="auto"/>
        <w:ind w:firstLine="568"/>
        <w:contextualSpacing/>
        <w:jc w:val="both"/>
        <w:rPr>
          <w:sz w:val="28"/>
          <w:szCs w:val="28"/>
          <w:lang w:val="uk-UA"/>
        </w:rPr>
      </w:pPr>
      <w:r w:rsidRPr="00864550">
        <w:rPr>
          <w:sz w:val="28"/>
          <w:szCs w:val="28"/>
          <w:lang w:val="uk-UA"/>
        </w:rPr>
        <w:t>Кост</w:t>
      </w:r>
      <w:r w:rsidR="008C3F38" w:rsidRPr="00864550">
        <w:rPr>
          <w:sz w:val="28"/>
          <w:szCs w:val="28"/>
          <w:lang w:val="uk-UA"/>
        </w:rPr>
        <w:t>ні</w:t>
      </w:r>
      <w:r w:rsidR="0032796F" w:rsidRPr="00864550">
        <w:rPr>
          <w:sz w:val="28"/>
          <w:szCs w:val="28"/>
          <w:lang w:val="uk-UA"/>
        </w:rPr>
        <w:t xml:space="preserve"> дефекти закривал</w:t>
      </w:r>
      <w:r w:rsidRPr="00864550">
        <w:rPr>
          <w:sz w:val="28"/>
          <w:szCs w:val="28"/>
          <w:lang w:val="uk-UA"/>
        </w:rPr>
        <w:t>и</w:t>
      </w:r>
      <w:r w:rsidR="008C3F38" w:rsidRPr="00864550">
        <w:rPr>
          <w:sz w:val="28"/>
          <w:szCs w:val="28"/>
          <w:lang w:val="uk-UA"/>
        </w:rPr>
        <w:t xml:space="preserve"> використовуючи медичний виріб</w:t>
      </w:r>
      <w:r w:rsidR="00D01CCC" w:rsidRPr="00864550">
        <w:rPr>
          <w:sz w:val="28"/>
          <w:szCs w:val="28"/>
          <w:lang w:val="uk-UA"/>
        </w:rPr>
        <w:t>: «Матеріали імплантаційні кістково-пластичні", що виготовляється з кісткової тканини тваринного походження</w:t>
      </w:r>
      <w:r w:rsidR="0032796F" w:rsidRPr="00864550">
        <w:rPr>
          <w:sz w:val="28"/>
          <w:szCs w:val="28"/>
          <w:lang w:val="uk-UA"/>
        </w:rPr>
        <w:t xml:space="preserve"> і </w:t>
      </w:r>
      <w:r w:rsidR="00D01CCC" w:rsidRPr="00864550">
        <w:rPr>
          <w:sz w:val="28"/>
          <w:szCs w:val="28"/>
          <w:lang w:val="uk-UA"/>
        </w:rPr>
        <w:t>призначеного для імплантації з лікувальною метою.</w:t>
      </w:r>
    </w:p>
    <w:p w14:paraId="164AF3CF" w14:textId="3D510E34" w:rsidR="00D01CCC" w:rsidRPr="00864550" w:rsidRDefault="00D01CCC" w:rsidP="00C7660E">
      <w:pPr>
        <w:pStyle w:val="ac"/>
        <w:spacing w:line="360" w:lineRule="auto"/>
        <w:ind w:firstLine="568"/>
        <w:contextualSpacing/>
        <w:jc w:val="both"/>
        <w:rPr>
          <w:sz w:val="28"/>
          <w:szCs w:val="28"/>
          <w:lang w:val="uk-UA"/>
        </w:rPr>
      </w:pPr>
      <w:r w:rsidRPr="00864550">
        <w:rPr>
          <w:sz w:val="28"/>
          <w:szCs w:val="28"/>
          <w:lang w:val="uk-UA"/>
        </w:rPr>
        <w:t>Матеріали виготовляються стерильними в різних видах в залежності</w:t>
      </w:r>
      <w:r w:rsidR="00B40333" w:rsidRPr="00864550">
        <w:rPr>
          <w:sz w:val="28"/>
          <w:szCs w:val="28"/>
          <w:lang w:val="uk-UA"/>
        </w:rPr>
        <w:t xml:space="preserve"> від форми і розмірів дефектів. В</w:t>
      </w:r>
      <w:r w:rsidRPr="00864550">
        <w:rPr>
          <w:sz w:val="28"/>
          <w:szCs w:val="28"/>
          <w:lang w:val="uk-UA"/>
        </w:rPr>
        <w:t>иготовляєт</w:t>
      </w:r>
      <w:r w:rsidR="00B40333" w:rsidRPr="00864550">
        <w:rPr>
          <w:sz w:val="28"/>
          <w:szCs w:val="28"/>
          <w:lang w:val="uk-UA"/>
        </w:rPr>
        <w:t>ься за</w:t>
      </w:r>
      <w:r w:rsidRPr="00864550">
        <w:rPr>
          <w:sz w:val="28"/>
          <w:szCs w:val="28"/>
          <w:lang w:val="uk-UA"/>
        </w:rPr>
        <w:t xml:space="preserve"> техноло</w:t>
      </w:r>
      <w:r w:rsidR="009E3B4F" w:rsidRPr="00864550">
        <w:rPr>
          <w:sz w:val="28"/>
          <w:szCs w:val="28"/>
          <w:lang w:val="uk-UA"/>
        </w:rPr>
        <w:t>гією, що дозволяє</w:t>
      </w:r>
      <w:r w:rsidRPr="00864550">
        <w:rPr>
          <w:sz w:val="28"/>
          <w:szCs w:val="28"/>
          <w:lang w:val="uk-UA"/>
        </w:rPr>
        <w:t xml:space="preserve"> технологіє</w:t>
      </w:r>
      <w:r w:rsidR="00B40333" w:rsidRPr="00864550">
        <w:rPr>
          <w:sz w:val="28"/>
          <w:szCs w:val="28"/>
          <w:lang w:val="uk-UA"/>
        </w:rPr>
        <w:t>ю</w:t>
      </w:r>
      <w:r w:rsidRPr="00864550">
        <w:rPr>
          <w:sz w:val="28"/>
          <w:szCs w:val="28"/>
          <w:lang w:val="uk-UA"/>
        </w:rPr>
        <w:t xml:space="preserve"> отримувати </w:t>
      </w:r>
      <w:r w:rsidR="00385858" w:rsidRPr="00864550">
        <w:rPr>
          <w:sz w:val="28"/>
          <w:szCs w:val="28"/>
          <w:lang w:val="uk-UA"/>
        </w:rPr>
        <w:t>високоочищений</w:t>
      </w:r>
      <w:r w:rsidRPr="00864550">
        <w:rPr>
          <w:sz w:val="28"/>
          <w:szCs w:val="28"/>
          <w:lang w:val="uk-UA"/>
        </w:rPr>
        <w:t xml:space="preserve"> гідроксіаппатіт і колаген переважно I і III типів. При цьому імплантаційний матеріал зберіга</w:t>
      </w:r>
      <w:r w:rsidR="009E3B4F" w:rsidRPr="00864550">
        <w:rPr>
          <w:sz w:val="28"/>
          <w:szCs w:val="28"/>
          <w:lang w:val="uk-UA"/>
        </w:rPr>
        <w:t>є повну відповідність природної мікроструктури</w:t>
      </w:r>
      <w:r w:rsidRPr="00864550">
        <w:rPr>
          <w:sz w:val="28"/>
          <w:szCs w:val="28"/>
          <w:lang w:val="uk-UA"/>
        </w:rPr>
        <w:t xml:space="preserve"> кістки і природ</w:t>
      </w:r>
      <w:r w:rsidR="009E3B4F" w:rsidRPr="00864550">
        <w:rPr>
          <w:sz w:val="28"/>
          <w:szCs w:val="28"/>
          <w:lang w:val="uk-UA"/>
        </w:rPr>
        <w:t>не співвідношення</w:t>
      </w:r>
      <w:r w:rsidRPr="00864550">
        <w:rPr>
          <w:sz w:val="28"/>
          <w:szCs w:val="28"/>
          <w:lang w:val="uk-UA"/>
        </w:rPr>
        <w:t xml:space="preserve"> основних хімічних компонентів кісткової тканини, співвідношення кальці</w:t>
      </w:r>
      <w:r w:rsidR="00385858" w:rsidRPr="00864550">
        <w:rPr>
          <w:sz w:val="28"/>
          <w:szCs w:val="28"/>
          <w:lang w:val="uk-UA"/>
        </w:rPr>
        <w:t>ю і фосфору становить 2:</w:t>
      </w:r>
      <w:r w:rsidRPr="00864550">
        <w:rPr>
          <w:sz w:val="28"/>
          <w:szCs w:val="28"/>
          <w:lang w:val="uk-UA"/>
        </w:rPr>
        <w:t xml:space="preserve">1. Унікальна технологія багатоетапної фізичної і хімічної обробки також повністю </w:t>
      </w:r>
      <w:r w:rsidRPr="00864550">
        <w:rPr>
          <w:sz w:val="28"/>
          <w:szCs w:val="28"/>
          <w:lang w:val="uk-UA"/>
        </w:rPr>
        <w:lastRenderedPageBreak/>
        <w:t>видаляє антигенні (імуногенні) складові кісткового сировини і очищає його від можливих інфекційних агентів, в результаті чого імпланта</w:t>
      </w:r>
      <w:r w:rsidR="0032796F" w:rsidRPr="00864550">
        <w:rPr>
          <w:sz w:val="28"/>
          <w:szCs w:val="28"/>
          <w:lang w:val="uk-UA"/>
        </w:rPr>
        <w:t>ційний матеріал препарату</w:t>
      </w:r>
      <w:r w:rsidRPr="00864550">
        <w:rPr>
          <w:sz w:val="28"/>
          <w:szCs w:val="28"/>
          <w:lang w:val="uk-UA"/>
        </w:rPr>
        <w:t xml:space="preserve"> стає стерильним, апірогеним і не ви</w:t>
      </w:r>
      <w:r w:rsidR="009E3B4F" w:rsidRPr="00864550">
        <w:rPr>
          <w:sz w:val="28"/>
          <w:szCs w:val="28"/>
          <w:lang w:val="uk-UA"/>
        </w:rPr>
        <w:t xml:space="preserve">кликає імунних реакцій </w:t>
      </w:r>
      <w:r w:rsidR="00385858" w:rsidRPr="00864550">
        <w:rPr>
          <w:sz w:val="28"/>
          <w:szCs w:val="28"/>
          <w:lang w:val="uk-UA"/>
        </w:rPr>
        <w:t>організму</w:t>
      </w:r>
      <w:r w:rsidR="0032796F" w:rsidRPr="00864550">
        <w:rPr>
          <w:sz w:val="28"/>
          <w:szCs w:val="28"/>
          <w:lang w:val="uk-UA"/>
        </w:rPr>
        <w:t>.</w:t>
      </w:r>
    </w:p>
    <w:p w14:paraId="5531BD57" w14:textId="7B0230E1" w:rsidR="00F07BBC" w:rsidRPr="00864550" w:rsidRDefault="00F07BBC" w:rsidP="00C7660E">
      <w:pPr>
        <w:pStyle w:val="ac"/>
        <w:spacing w:line="360" w:lineRule="auto"/>
        <w:contextualSpacing/>
        <w:jc w:val="both"/>
        <w:rPr>
          <w:sz w:val="28"/>
          <w:szCs w:val="28"/>
          <w:lang w:val="uk-UA"/>
        </w:rPr>
      </w:pPr>
    </w:p>
    <w:p w14:paraId="0C642086" w14:textId="02918641" w:rsidR="00F07BBC" w:rsidRPr="00864550" w:rsidRDefault="00AF63D3" w:rsidP="00135A29">
      <w:pPr>
        <w:spacing w:line="360" w:lineRule="auto"/>
        <w:ind w:firstLine="567"/>
        <w:contextualSpacing/>
        <w:jc w:val="both"/>
        <w:rPr>
          <w:rFonts w:ascii="Times New Roman" w:hAnsi="Times New Roman" w:cs="Times New Roman"/>
          <w:b/>
          <w:sz w:val="28"/>
          <w:szCs w:val="28"/>
          <w:lang w:val="uk-UA"/>
        </w:rPr>
      </w:pPr>
      <w:r w:rsidRPr="00864550">
        <w:rPr>
          <w:rFonts w:ascii="Times New Roman" w:hAnsi="Times New Roman" w:cs="Times New Roman"/>
          <w:b/>
          <w:sz w:val="28"/>
          <w:szCs w:val="28"/>
          <w:lang w:val="uk-UA"/>
        </w:rPr>
        <w:t>2.5</w:t>
      </w:r>
      <w:r w:rsidR="00F07BBC" w:rsidRPr="00864550">
        <w:rPr>
          <w:rFonts w:ascii="Times New Roman" w:hAnsi="Times New Roman" w:cs="Times New Roman"/>
          <w:b/>
          <w:sz w:val="28"/>
          <w:szCs w:val="28"/>
          <w:lang w:val="uk-UA"/>
        </w:rPr>
        <w:t>.</w:t>
      </w:r>
      <w:r w:rsidR="00196580">
        <w:rPr>
          <w:rFonts w:ascii="Times New Roman" w:hAnsi="Times New Roman" w:cs="Times New Roman"/>
          <w:b/>
          <w:sz w:val="28"/>
          <w:szCs w:val="28"/>
          <w:lang w:val="uk-UA"/>
        </w:rPr>
        <w:t xml:space="preserve"> Техніка хірургічного лікування</w:t>
      </w:r>
    </w:p>
    <w:p w14:paraId="074651DD" w14:textId="77777777" w:rsidR="00B40333" w:rsidRPr="00864550" w:rsidRDefault="00F07BBC" w:rsidP="00135A29">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Всім пацієнтам з ураженням артерій аорто-клубового, стегново-підколінного й особливо гомілково-стопного сегментів виконувалась ангіографія для визначення шляхів притоку та  відтоку. </w:t>
      </w:r>
      <w:r w:rsidR="00B40333"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uk-UA"/>
        </w:rPr>
        <w:t xml:space="preserve">Всі відкриті операції проводили під комбінованою спінально-епідуральною анестезією. </w:t>
      </w:r>
    </w:p>
    <w:p w14:paraId="6BDF6F54" w14:textId="12B00F44" w:rsidR="00F07BBC" w:rsidRPr="00864550" w:rsidRDefault="00F07BBC" w:rsidP="00135A29">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При виконанні шунтування на рівні нижче пахової складки, першим етапом робили хірургічний доступ до артерій притоку. Традиційно це був доступ до загальної стегнової артерії   і її біфуркації. Пошарово, проекційним доступом, безпосередньо над ЗСА роз'єднували гострим шляхом шкіру, підшкірну клітковину, фасції. Виділяли ЗСА, невеликий сегмент проксимальної частини поверхневої стегнової артерії і глибокої стегнової артерій достатній для накладення затискачів і формування анастомозу. Пальпаторно оцінювали стан судинної стінки на предмет наявності кальцинованих змінених ділянок. Після чого другим етапом переходили на доступ до артерій відтоку. Для всіх пацієнтів це були проекційні хірургічні доступи до артерій гомілки. Доступи залежали від локалізації нормальної ділянки артерії з хорошим магістральним з'єднанням з артеріями стопи. Після виділення таргетной артерії приступали до виділення і забору аутівени (велика підшкірна вена тієї ж кінцівки). Готували аутовену шляхом реверсування, перев'язування бічних гілок. Першим накладали дистальний анастомоз за типом кінець у бік. Після проводили аутовенозний шунт під фасцією і виконували формування проксимального анастомозу кінець в бік. При необхідності виконували ендартеректомію  з ЗСА і ГСА. ЕАЕ виконували відкритим шляхом. Після поздовжньої артеріотоміі механічно счищали атеросклеротично змінену частину судинної стінки (інтиму-медіа з атеросклеротичної бляшкою). При виникненні дисекції незміненій інтими, фіксували її до стінки за допомогою синтетичних ниток. При виконанні ЕАЕ з </w:t>
      </w:r>
      <w:r w:rsidRPr="00864550">
        <w:rPr>
          <w:rFonts w:ascii="Times New Roman" w:hAnsi="Times New Roman" w:cs="Times New Roman"/>
          <w:sz w:val="28"/>
          <w:szCs w:val="28"/>
          <w:lang w:val="uk-UA"/>
        </w:rPr>
        <w:lastRenderedPageBreak/>
        <w:t>ГСА виникала необхідність виконання пластики проксимальної частини ГСА аутовенозною латкою. Частині пацієнтів виконувалася тільки ЕАЕ з пластикою аутовенозною латкою.</w:t>
      </w:r>
    </w:p>
    <w:p w14:paraId="75BEDD47" w14:textId="4E95FF25" w:rsidR="00F07BBC" w:rsidRPr="00864550" w:rsidRDefault="00F07BBC" w:rsidP="00135A29">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Під час операції для досягнення антикоагуляції використовували гепарин з розрахунку 50-100 ОД/кг. </w:t>
      </w:r>
      <w:r w:rsidRPr="00864550">
        <w:rPr>
          <w:rFonts w:ascii="Times New Roman" w:hAnsi="Times New Roman" w:cs="Times New Roman"/>
          <w:sz w:val="28"/>
          <w:szCs w:val="28"/>
        </w:rPr>
        <w:t xml:space="preserve">Після операції гепарин призначали в дозі 500-1000 </w:t>
      </w:r>
      <w:r w:rsidRPr="00864550">
        <w:rPr>
          <w:rFonts w:ascii="Times New Roman" w:hAnsi="Times New Roman" w:cs="Times New Roman"/>
          <w:sz w:val="28"/>
          <w:szCs w:val="28"/>
          <w:lang w:val="uk-UA"/>
        </w:rPr>
        <w:t xml:space="preserve">ОД </w:t>
      </w:r>
      <w:r w:rsidRPr="00864550">
        <w:rPr>
          <w:rFonts w:ascii="Times New Roman" w:hAnsi="Times New Roman" w:cs="Times New Roman"/>
          <w:sz w:val="28"/>
          <w:szCs w:val="28"/>
        </w:rPr>
        <w:t xml:space="preserve"> </w:t>
      </w:r>
      <w:r w:rsidRPr="00864550">
        <w:rPr>
          <w:rFonts w:ascii="Times New Roman" w:hAnsi="Times New Roman" w:cs="Times New Roman"/>
          <w:sz w:val="28"/>
          <w:szCs w:val="28"/>
          <w:lang w:val="uk-UA"/>
        </w:rPr>
        <w:t>на</w:t>
      </w:r>
      <w:r w:rsidRPr="00864550">
        <w:rPr>
          <w:rFonts w:ascii="Times New Roman" w:hAnsi="Times New Roman" w:cs="Times New Roman"/>
          <w:sz w:val="28"/>
          <w:szCs w:val="28"/>
        </w:rPr>
        <w:t xml:space="preserve"> годину під контролем</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rPr>
        <w:t>АЧТЧ</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rPr>
        <w:t xml:space="preserve"> (цільове значення АЧТ</w:t>
      </w:r>
      <w:r w:rsidRPr="00864550">
        <w:rPr>
          <w:rFonts w:ascii="Times New Roman" w:hAnsi="Times New Roman" w:cs="Times New Roman"/>
          <w:sz w:val="28"/>
          <w:szCs w:val="28"/>
          <w:lang w:val="uk-UA"/>
        </w:rPr>
        <w:t xml:space="preserve">Ч </w:t>
      </w:r>
      <w:r w:rsidRPr="00864550">
        <w:rPr>
          <w:rFonts w:ascii="Times New Roman" w:hAnsi="Times New Roman" w:cs="Times New Roman"/>
          <w:sz w:val="28"/>
          <w:szCs w:val="28"/>
        </w:rPr>
        <w:t>- 50-60 с). Через 3-5 днів переходили на подвійну</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rPr>
        <w:t>антиагригантну терапію (клопідогрель 75 мг + ацетилсаліцилова кислота 75 мг</w:t>
      </w:r>
      <w:r w:rsidRPr="00864550">
        <w:rPr>
          <w:rFonts w:ascii="Times New Roman" w:hAnsi="Times New Roman" w:cs="Times New Roman"/>
          <w:sz w:val="28"/>
          <w:szCs w:val="28"/>
          <w:lang w:val="uk-UA"/>
        </w:rPr>
        <w:t xml:space="preserve"> 1 раз на добу</w:t>
      </w:r>
      <w:r w:rsidRPr="00864550">
        <w:rPr>
          <w:rFonts w:ascii="Times New Roman" w:hAnsi="Times New Roman" w:cs="Times New Roman"/>
          <w:sz w:val="28"/>
          <w:szCs w:val="28"/>
        </w:rPr>
        <w:t>) протягом</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rPr>
        <w:t xml:space="preserve">3 місяців, далі </w:t>
      </w:r>
      <w:r w:rsidRPr="00864550">
        <w:rPr>
          <w:rFonts w:ascii="Times New Roman" w:hAnsi="Times New Roman" w:cs="Times New Roman"/>
          <w:sz w:val="28"/>
          <w:szCs w:val="28"/>
          <w:lang w:val="uk-UA"/>
        </w:rPr>
        <w:t>змінювали клопідогрель на рівароксабан 2.5 мг 2 рази на день.</w:t>
      </w:r>
      <w:r w:rsidRPr="00864550">
        <w:rPr>
          <w:rFonts w:ascii="Times New Roman" w:hAnsi="Times New Roman" w:cs="Times New Roman"/>
          <w:sz w:val="28"/>
          <w:szCs w:val="28"/>
        </w:rPr>
        <w:t xml:space="preserve"> У пацієнтів з некрозами м'яких тканин</w:t>
      </w:r>
      <w:r w:rsidR="006611A4" w:rsidRPr="00864550">
        <w:rPr>
          <w:rFonts w:ascii="Times New Roman" w:hAnsi="Times New Roman" w:cs="Times New Roman"/>
          <w:sz w:val="28"/>
          <w:szCs w:val="28"/>
          <w:lang w:val="uk-UA"/>
        </w:rPr>
        <w:t>, які мали чітке відмежування</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rPr>
        <w:t>одн</w:t>
      </w:r>
      <w:r w:rsidR="006611A4" w:rsidRPr="00864550">
        <w:rPr>
          <w:rFonts w:ascii="Times New Roman" w:hAnsi="Times New Roman" w:cs="Times New Roman"/>
          <w:sz w:val="28"/>
          <w:szCs w:val="28"/>
        </w:rPr>
        <w:t>омоментно виконували некректомію</w:t>
      </w:r>
      <w:r w:rsidRPr="00864550">
        <w:rPr>
          <w:rFonts w:ascii="Times New Roman" w:hAnsi="Times New Roman" w:cs="Times New Roman"/>
          <w:sz w:val="28"/>
          <w:szCs w:val="28"/>
        </w:rPr>
        <w:t xml:space="preserve"> або</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rPr>
        <w:t>малу ампутацію.</w:t>
      </w:r>
    </w:p>
    <w:p w14:paraId="31E91C70" w14:textId="1F3D14EF" w:rsidR="00F07BBC" w:rsidRPr="00864550" w:rsidRDefault="00F07BBC" w:rsidP="00135A29">
      <w:pPr>
        <w:spacing w:line="360" w:lineRule="auto"/>
        <w:ind w:firstLine="567"/>
        <w:contextualSpacing/>
        <w:jc w:val="both"/>
        <w:rPr>
          <w:rFonts w:ascii="Times New Roman" w:hAnsi="Times New Roman" w:cs="Times New Roman"/>
          <w:b/>
          <w:sz w:val="28"/>
          <w:szCs w:val="28"/>
        </w:rPr>
      </w:pPr>
      <w:r w:rsidRPr="00864550">
        <w:rPr>
          <w:rFonts w:ascii="Times New Roman" w:hAnsi="Times New Roman" w:cs="Times New Roman"/>
          <w:sz w:val="28"/>
          <w:szCs w:val="28"/>
          <w:lang w:val="uk-UA"/>
        </w:rPr>
        <w:t>Ендоваскулярні втручання проводили в умовах ангіографічної операційної, з використанням місцевої або регіонарної анестезії. Перший етап антеградна  пункція ЗСА та введення інтродюсеру 5</w:t>
      </w:r>
      <w:r w:rsidRPr="00864550">
        <w:rPr>
          <w:rFonts w:ascii="Times New Roman" w:hAnsi="Times New Roman" w:cs="Times New Roman"/>
          <w:sz w:val="28"/>
          <w:szCs w:val="28"/>
          <w:lang w:val="en-US"/>
        </w:rPr>
        <w:t>F</w:t>
      </w:r>
      <w:r w:rsidRPr="00864550">
        <w:rPr>
          <w:rFonts w:ascii="Times New Roman" w:hAnsi="Times New Roman" w:cs="Times New Roman"/>
          <w:sz w:val="28"/>
          <w:szCs w:val="28"/>
          <w:lang w:val="uk-UA"/>
        </w:rPr>
        <w:t xml:space="preserve"> або 6</w:t>
      </w:r>
      <w:r w:rsidRPr="00864550">
        <w:rPr>
          <w:rFonts w:ascii="Times New Roman" w:hAnsi="Times New Roman" w:cs="Times New Roman"/>
          <w:sz w:val="28"/>
          <w:szCs w:val="28"/>
          <w:lang w:val="en-US"/>
        </w:rPr>
        <w:t>F</w:t>
      </w:r>
      <w:r w:rsidRPr="00864550">
        <w:rPr>
          <w:rFonts w:ascii="Times New Roman" w:hAnsi="Times New Roman" w:cs="Times New Roman"/>
          <w:sz w:val="28"/>
          <w:szCs w:val="28"/>
          <w:lang w:val="uk-UA"/>
        </w:rPr>
        <w:t xml:space="preserve"> до проксимальної частини ПСА. Після чого інтролюмінально або субінтимально проводили провідники 0,014"-0.35" в залежності від технічних особливостей. По провіднику до ураженого атеросклерозом сегменту проводили балон для ангіопластики. Використовували два типи балонів без елютуючого покриття та з покриттям. Застосовано два основні методи балонної ангіопластики: субінтимальна та інтралюмінальна балона ангіопластика. Якщо після виконання ангіопластики балоном у стегново-підколінному сегменті залишався резідуальний стеноз (більше 40%) або дисекція інтими, то имплантували стенти без покриття (</w:t>
      </w:r>
      <w:r w:rsidRPr="00864550">
        <w:rPr>
          <w:rFonts w:ascii="Times New Roman" w:hAnsi="Times New Roman" w:cs="Times New Roman"/>
          <w:sz w:val="28"/>
          <w:szCs w:val="28"/>
          <w:lang w:val="en-US"/>
        </w:rPr>
        <w:t>BMS</w:t>
      </w:r>
      <w:r w:rsidRPr="00864550">
        <w:rPr>
          <w:rFonts w:ascii="Times New Roman" w:hAnsi="Times New Roman" w:cs="Times New Roman"/>
          <w:sz w:val="28"/>
          <w:szCs w:val="28"/>
          <w:lang w:val="uk-UA"/>
        </w:rPr>
        <w:t>) та з покриттям (</w:t>
      </w:r>
      <w:r w:rsidRPr="00864550">
        <w:rPr>
          <w:rFonts w:ascii="Times New Roman" w:hAnsi="Times New Roman" w:cs="Times New Roman"/>
          <w:sz w:val="28"/>
          <w:szCs w:val="28"/>
          <w:lang w:val="en-US"/>
        </w:rPr>
        <w:t>DES</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rPr>
        <w:t>Стентування мало місце тільки для корекції</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rPr>
        <w:t>незадовільного результату балонної ангіопластики. Під час</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rPr>
        <w:t xml:space="preserve">ендоваскулярних втручань на артеріях гомілки використовували балони 150 – 200 </w:t>
      </w:r>
      <w:r w:rsidRPr="00864550">
        <w:rPr>
          <w:rFonts w:ascii="Times New Roman" w:hAnsi="Times New Roman" w:cs="Times New Roman"/>
          <w:sz w:val="28"/>
          <w:szCs w:val="28"/>
          <w:lang w:val="uk-UA"/>
        </w:rPr>
        <w:t>мм довжиною</w:t>
      </w:r>
      <w:r w:rsidRPr="00864550">
        <w:rPr>
          <w:rFonts w:ascii="Times New Roman" w:hAnsi="Times New Roman" w:cs="Times New Roman"/>
          <w:sz w:val="28"/>
          <w:szCs w:val="28"/>
        </w:rPr>
        <w:t xml:space="preserve">. </w:t>
      </w:r>
      <w:r w:rsidRPr="00864550">
        <w:rPr>
          <w:rFonts w:ascii="Times New Roman" w:hAnsi="Times New Roman" w:cs="Times New Roman"/>
          <w:sz w:val="28"/>
          <w:szCs w:val="28"/>
          <w:lang w:val="uk-UA"/>
        </w:rPr>
        <w:t>П</w:t>
      </w:r>
      <w:r w:rsidRPr="00864550">
        <w:rPr>
          <w:rFonts w:ascii="Times New Roman" w:hAnsi="Times New Roman" w:cs="Times New Roman"/>
          <w:sz w:val="28"/>
          <w:szCs w:val="28"/>
        </w:rPr>
        <w:t>ісля ангіопластики проводилася контрольна ангіографія і, якщо</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rPr>
        <w:t>просвіт судини звужувався на 30-40% або відбулося розшарування стінки артерії,</w:t>
      </w:r>
      <w:r w:rsidRPr="00864550">
        <w:rPr>
          <w:rFonts w:ascii="Times New Roman" w:hAnsi="Times New Roman" w:cs="Times New Roman"/>
          <w:sz w:val="28"/>
          <w:szCs w:val="28"/>
          <w:lang w:val="uk-UA"/>
        </w:rPr>
        <w:t xml:space="preserve"> що перешкоджали</w:t>
      </w:r>
      <w:r w:rsidRPr="00864550">
        <w:rPr>
          <w:rFonts w:ascii="Times New Roman" w:hAnsi="Times New Roman" w:cs="Times New Roman"/>
          <w:sz w:val="28"/>
          <w:szCs w:val="28"/>
        </w:rPr>
        <w:t xml:space="preserve"> кровотоку, то в цю зону ім</w:t>
      </w:r>
      <w:r w:rsidRPr="00864550">
        <w:rPr>
          <w:rFonts w:ascii="Times New Roman" w:hAnsi="Times New Roman" w:cs="Times New Roman"/>
          <w:sz w:val="28"/>
          <w:szCs w:val="28"/>
          <w:lang w:val="uk-UA"/>
        </w:rPr>
        <w:t>п</w:t>
      </w:r>
      <w:r w:rsidRPr="00864550">
        <w:rPr>
          <w:rFonts w:ascii="Times New Roman" w:hAnsi="Times New Roman" w:cs="Times New Roman"/>
          <w:sz w:val="28"/>
          <w:szCs w:val="28"/>
        </w:rPr>
        <w:t>лан</w:t>
      </w:r>
      <w:r w:rsidRPr="00864550">
        <w:rPr>
          <w:rFonts w:ascii="Times New Roman" w:hAnsi="Times New Roman" w:cs="Times New Roman"/>
          <w:sz w:val="28"/>
          <w:szCs w:val="28"/>
          <w:lang w:val="uk-UA"/>
        </w:rPr>
        <w:t>тували</w:t>
      </w:r>
      <w:r w:rsidRPr="00864550">
        <w:rPr>
          <w:rFonts w:ascii="Times New Roman" w:hAnsi="Times New Roman" w:cs="Times New Roman"/>
          <w:sz w:val="28"/>
          <w:szCs w:val="28"/>
        </w:rPr>
        <w:t xml:space="preserve"> стент.</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rPr>
        <w:t>Стентування артерій гомілки виконувал</w:t>
      </w:r>
      <w:r w:rsidRPr="00864550">
        <w:rPr>
          <w:rFonts w:ascii="Times New Roman" w:hAnsi="Times New Roman" w:cs="Times New Roman"/>
          <w:sz w:val="28"/>
          <w:szCs w:val="28"/>
          <w:lang w:val="uk-UA"/>
        </w:rPr>
        <w:t>и</w:t>
      </w:r>
      <w:r w:rsidRPr="00864550">
        <w:rPr>
          <w:rFonts w:ascii="Times New Roman" w:hAnsi="Times New Roman" w:cs="Times New Roman"/>
          <w:sz w:val="28"/>
          <w:szCs w:val="28"/>
        </w:rPr>
        <w:t>с</w:t>
      </w:r>
      <w:r w:rsidRPr="00864550">
        <w:rPr>
          <w:rFonts w:ascii="Times New Roman" w:hAnsi="Times New Roman" w:cs="Times New Roman"/>
          <w:sz w:val="28"/>
          <w:szCs w:val="28"/>
          <w:lang w:val="uk-UA"/>
        </w:rPr>
        <w:t xml:space="preserve">ь </w:t>
      </w:r>
      <w:r w:rsidRPr="00864550">
        <w:rPr>
          <w:rFonts w:ascii="Times New Roman" w:hAnsi="Times New Roman" w:cs="Times New Roman"/>
          <w:sz w:val="28"/>
          <w:szCs w:val="28"/>
        </w:rPr>
        <w:t>вкрай рідко,</w:t>
      </w:r>
      <w:r w:rsidRPr="00864550">
        <w:rPr>
          <w:rFonts w:ascii="Times New Roman" w:hAnsi="Times New Roman" w:cs="Times New Roman"/>
          <w:sz w:val="28"/>
          <w:szCs w:val="28"/>
          <w:lang w:val="uk-UA"/>
        </w:rPr>
        <w:t xml:space="preserve"> мами застосовувались коронарі стенти (</w:t>
      </w:r>
      <w:r w:rsidRPr="00864550">
        <w:rPr>
          <w:rFonts w:ascii="Times New Roman" w:hAnsi="Times New Roman" w:cs="Times New Roman"/>
          <w:sz w:val="28"/>
          <w:szCs w:val="28"/>
          <w:lang w:val="en-US"/>
        </w:rPr>
        <w:t>BMS</w:t>
      </w:r>
      <w:r w:rsidRPr="00864550">
        <w:rPr>
          <w:rFonts w:ascii="Times New Roman" w:hAnsi="Times New Roman" w:cs="Times New Roman"/>
          <w:sz w:val="28"/>
          <w:szCs w:val="28"/>
        </w:rPr>
        <w:t xml:space="preserve"> </w:t>
      </w:r>
      <w:r w:rsidRPr="00864550">
        <w:rPr>
          <w:rFonts w:ascii="Times New Roman" w:hAnsi="Times New Roman" w:cs="Times New Roman"/>
          <w:sz w:val="28"/>
          <w:szCs w:val="28"/>
          <w:lang w:val="uk-UA"/>
        </w:rPr>
        <w:t xml:space="preserve">та </w:t>
      </w:r>
      <w:r w:rsidRPr="00864550">
        <w:rPr>
          <w:rFonts w:ascii="Times New Roman" w:hAnsi="Times New Roman" w:cs="Times New Roman"/>
          <w:sz w:val="28"/>
          <w:szCs w:val="28"/>
          <w:lang w:val="en-US"/>
        </w:rPr>
        <w:t>DES</w:t>
      </w:r>
      <w:r w:rsidRPr="00864550">
        <w:rPr>
          <w:rFonts w:ascii="Times New Roman" w:hAnsi="Times New Roman" w:cs="Times New Roman"/>
          <w:sz w:val="28"/>
          <w:szCs w:val="28"/>
        </w:rPr>
        <w:t xml:space="preserve">) </w:t>
      </w:r>
      <w:r w:rsidRPr="00864550">
        <w:rPr>
          <w:rFonts w:ascii="Times New Roman" w:hAnsi="Times New Roman" w:cs="Times New Roman"/>
          <w:sz w:val="28"/>
          <w:szCs w:val="28"/>
          <w:lang w:val="uk-UA"/>
        </w:rPr>
        <w:t>у цих випадках.</w:t>
      </w:r>
      <w:r w:rsidRPr="00864550">
        <w:rPr>
          <w:rFonts w:ascii="Times New Roman" w:hAnsi="Times New Roman" w:cs="Times New Roman"/>
          <w:sz w:val="28"/>
          <w:szCs w:val="28"/>
        </w:rPr>
        <w:t xml:space="preserve"> </w:t>
      </w:r>
      <w:r w:rsidRPr="00864550">
        <w:rPr>
          <w:rFonts w:ascii="Times New Roman" w:hAnsi="Times New Roman" w:cs="Times New Roman"/>
          <w:sz w:val="28"/>
          <w:szCs w:val="28"/>
          <w:lang w:val="uk-UA"/>
        </w:rPr>
        <w:t>Всі пацієнти отримували подвійну антитромбоцитарну терапію після лікування.</w:t>
      </w:r>
    </w:p>
    <w:p w14:paraId="098138C3" w14:textId="77777777" w:rsidR="00F07BBC" w:rsidRPr="00864550" w:rsidRDefault="00F07BBC" w:rsidP="00135A29">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lastRenderedPageBreak/>
        <w:t>Гібридне оперативне втручання, тобто поєднання відкритих і ендоваскулярних реконструктивних втручань на артеріях нижніх кінцівок проведено 80 хворим основної групи. 24</w:t>
      </w:r>
      <w:r w:rsidRPr="00864550">
        <w:rPr>
          <w:rFonts w:ascii="Times New Roman" w:hAnsi="Times New Roman" w:cs="Times New Roman"/>
          <w:sz w:val="28"/>
          <w:szCs w:val="28"/>
        </w:rPr>
        <w:t xml:space="preserve"> пацієнтам операція виконувалася в два</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rPr>
        <w:t>етап</w:t>
      </w:r>
      <w:r w:rsidRPr="00864550">
        <w:rPr>
          <w:rFonts w:ascii="Times New Roman" w:hAnsi="Times New Roman" w:cs="Times New Roman"/>
          <w:sz w:val="28"/>
          <w:szCs w:val="28"/>
          <w:lang w:val="uk-UA"/>
        </w:rPr>
        <w:t>и</w:t>
      </w:r>
      <w:r w:rsidRPr="00864550">
        <w:rPr>
          <w:rFonts w:ascii="Times New Roman" w:hAnsi="Times New Roman" w:cs="Times New Roman"/>
          <w:sz w:val="28"/>
          <w:szCs w:val="28"/>
        </w:rPr>
        <w:t xml:space="preserve"> з проміжком </w:t>
      </w:r>
      <w:r w:rsidRPr="00864550">
        <w:rPr>
          <w:rFonts w:ascii="Times New Roman" w:hAnsi="Times New Roman" w:cs="Times New Roman"/>
          <w:sz w:val="28"/>
          <w:szCs w:val="28"/>
          <w:lang w:val="uk-UA"/>
        </w:rPr>
        <w:t>у 1-2</w:t>
      </w:r>
      <w:r w:rsidRPr="00864550">
        <w:rPr>
          <w:rFonts w:ascii="Times New Roman" w:hAnsi="Times New Roman" w:cs="Times New Roman"/>
          <w:sz w:val="28"/>
          <w:szCs w:val="28"/>
        </w:rPr>
        <w:t xml:space="preserve"> д</w:t>
      </w:r>
      <w:r w:rsidRPr="00864550">
        <w:rPr>
          <w:rFonts w:ascii="Times New Roman" w:hAnsi="Times New Roman" w:cs="Times New Roman"/>
          <w:sz w:val="28"/>
          <w:szCs w:val="28"/>
          <w:lang w:val="uk-UA"/>
        </w:rPr>
        <w:t>оди</w:t>
      </w:r>
      <w:r w:rsidRPr="00864550">
        <w:rPr>
          <w:rFonts w:ascii="Times New Roman" w:hAnsi="Times New Roman" w:cs="Times New Roman"/>
          <w:sz w:val="28"/>
          <w:szCs w:val="28"/>
        </w:rPr>
        <w:t>. Перший етап був ендоваскулярною</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rPr>
        <w:t>реконструкці</w:t>
      </w:r>
      <w:r w:rsidRPr="00864550">
        <w:rPr>
          <w:rFonts w:ascii="Times New Roman" w:hAnsi="Times New Roman" w:cs="Times New Roman"/>
          <w:sz w:val="28"/>
          <w:szCs w:val="28"/>
          <w:lang w:val="uk-UA"/>
        </w:rPr>
        <w:t>єю</w:t>
      </w:r>
      <w:r w:rsidRPr="00864550">
        <w:rPr>
          <w:rFonts w:ascii="Times New Roman" w:hAnsi="Times New Roman" w:cs="Times New Roman"/>
          <w:sz w:val="28"/>
          <w:szCs w:val="28"/>
        </w:rPr>
        <w:t xml:space="preserve">, другий - відкрите втручання. У </w:t>
      </w:r>
      <w:r w:rsidRPr="00864550">
        <w:rPr>
          <w:rFonts w:ascii="Times New Roman" w:hAnsi="Times New Roman" w:cs="Times New Roman"/>
          <w:sz w:val="28"/>
          <w:szCs w:val="28"/>
          <w:lang w:val="uk-UA"/>
        </w:rPr>
        <w:t>56</w:t>
      </w:r>
      <w:r w:rsidRPr="00864550">
        <w:rPr>
          <w:rFonts w:ascii="Times New Roman" w:hAnsi="Times New Roman" w:cs="Times New Roman"/>
          <w:sz w:val="28"/>
          <w:szCs w:val="28"/>
        </w:rPr>
        <w:t xml:space="preserve"> </w:t>
      </w:r>
      <w:r w:rsidRPr="00864550">
        <w:rPr>
          <w:rFonts w:ascii="Times New Roman" w:hAnsi="Times New Roman" w:cs="Times New Roman"/>
          <w:sz w:val="28"/>
          <w:szCs w:val="28"/>
          <w:lang w:val="uk-UA"/>
        </w:rPr>
        <w:t>осіб</w:t>
      </w:r>
      <w:r w:rsidRPr="00864550">
        <w:rPr>
          <w:rFonts w:ascii="Times New Roman" w:hAnsi="Times New Roman" w:cs="Times New Roman"/>
          <w:sz w:val="28"/>
          <w:szCs w:val="28"/>
        </w:rPr>
        <w:t xml:space="preserve"> відкриту</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rPr>
        <w:t>операцію проводили одночасно з ендоваскулярно</w:t>
      </w:r>
      <w:r w:rsidRPr="00864550">
        <w:rPr>
          <w:rFonts w:ascii="Times New Roman" w:hAnsi="Times New Roman" w:cs="Times New Roman"/>
          <w:sz w:val="28"/>
          <w:szCs w:val="28"/>
          <w:lang w:val="uk-UA"/>
        </w:rPr>
        <w:t>ю</w:t>
      </w:r>
      <w:r w:rsidRPr="00864550">
        <w:rPr>
          <w:rFonts w:ascii="Times New Roman" w:hAnsi="Times New Roman" w:cs="Times New Roman"/>
          <w:sz w:val="28"/>
          <w:szCs w:val="28"/>
        </w:rPr>
        <w:t xml:space="preserve">. </w:t>
      </w:r>
      <w:r w:rsidRPr="00864550">
        <w:rPr>
          <w:rFonts w:ascii="Times New Roman" w:hAnsi="Times New Roman" w:cs="Times New Roman"/>
          <w:sz w:val="28"/>
          <w:szCs w:val="28"/>
          <w:lang w:val="uk-UA"/>
        </w:rPr>
        <w:t>П</w:t>
      </w:r>
      <w:r w:rsidRPr="00864550">
        <w:rPr>
          <w:rFonts w:ascii="Times New Roman" w:hAnsi="Times New Roman" w:cs="Times New Roman"/>
          <w:sz w:val="28"/>
          <w:szCs w:val="28"/>
        </w:rPr>
        <w:t>ри одномоментн</w:t>
      </w:r>
      <w:r w:rsidRPr="00864550">
        <w:rPr>
          <w:rFonts w:ascii="Times New Roman" w:hAnsi="Times New Roman" w:cs="Times New Roman"/>
          <w:sz w:val="28"/>
          <w:szCs w:val="28"/>
          <w:lang w:val="uk-UA"/>
        </w:rPr>
        <w:t xml:space="preserve">ій </w:t>
      </w:r>
      <w:r w:rsidRPr="00864550">
        <w:rPr>
          <w:rFonts w:ascii="Times New Roman" w:hAnsi="Times New Roman" w:cs="Times New Roman"/>
          <w:sz w:val="28"/>
          <w:szCs w:val="28"/>
        </w:rPr>
        <w:t>гібридн</w:t>
      </w:r>
      <w:r w:rsidRPr="00864550">
        <w:rPr>
          <w:rFonts w:ascii="Times New Roman" w:hAnsi="Times New Roman" w:cs="Times New Roman"/>
          <w:sz w:val="28"/>
          <w:szCs w:val="28"/>
          <w:lang w:val="uk-UA"/>
        </w:rPr>
        <w:t xml:space="preserve">ій </w:t>
      </w:r>
      <w:r w:rsidRPr="00864550">
        <w:rPr>
          <w:rFonts w:ascii="Times New Roman" w:hAnsi="Times New Roman" w:cs="Times New Roman"/>
          <w:sz w:val="28"/>
          <w:szCs w:val="28"/>
        </w:rPr>
        <w:t>операції на артеріях нижче пахової складки</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rPr>
        <w:t xml:space="preserve">першим етапом </w:t>
      </w:r>
      <w:r w:rsidRPr="00864550">
        <w:rPr>
          <w:rFonts w:ascii="Times New Roman" w:hAnsi="Times New Roman" w:cs="Times New Roman"/>
          <w:sz w:val="28"/>
          <w:szCs w:val="28"/>
          <w:lang w:val="uk-UA"/>
        </w:rPr>
        <w:t>виконували</w:t>
      </w:r>
      <w:r w:rsidRPr="00864550">
        <w:rPr>
          <w:rFonts w:ascii="Times New Roman" w:hAnsi="Times New Roman" w:cs="Times New Roman"/>
          <w:sz w:val="28"/>
          <w:szCs w:val="28"/>
        </w:rPr>
        <w:t xml:space="preserve"> </w:t>
      </w:r>
      <w:r w:rsidRPr="00864550">
        <w:rPr>
          <w:rFonts w:ascii="Times New Roman" w:hAnsi="Times New Roman" w:cs="Times New Roman"/>
          <w:sz w:val="28"/>
          <w:szCs w:val="28"/>
          <w:lang w:val="uk-UA"/>
        </w:rPr>
        <w:t>корекцію шляхів відтоку (балонна ангіопластика та</w:t>
      </w:r>
      <w:r w:rsidRPr="00864550">
        <w:rPr>
          <w:rFonts w:ascii="Times New Roman" w:hAnsi="Times New Roman" w:cs="Times New Roman"/>
          <w:sz w:val="28"/>
          <w:szCs w:val="28"/>
        </w:rPr>
        <w:t>/</w:t>
      </w:r>
      <w:r w:rsidRPr="00864550">
        <w:rPr>
          <w:rFonts w:ascii="Times New Roman" w:hAnsi="Times New Roman" w:cs="Times New Roman"/>
          <w:sz w:val="28"/>
          <w:szCs w:val="28"/>
          <w:lang w:val="uk-UA"/>
        </w:rPr>
        <w:t xml:space="preserve">або стентування). Для цього, згідно з даними попереднього ангіографічного дослідження, вибирали невеликий сегмент артерії одразу дистальніше окклюзії стегново-підколінного рівня, та робили до нього відкритий хірургічний доступ. Найчастіше це були дистальний відділ ПСА або ПКА та відповідні проекційні доступи до цих артерій. Пунктували артерію під візуальним контролем. Далі вводили інтродюсер 4-5 </w:t>
      </w:r>
      <w:r w:rsidRPr="00864550">
        <w:rPr>
          <w:rFonts w:ascii="Times New Roman" w:hAnsi="Times New Roman" w:cs="Times New Roman"/>
          <w:sz w:val="28"/>
          <w:szCs w:val="28"/>
          <w:lang w:val="en-US"/>
        </w:rPr>
        <w:t>F</w:t>
      </w:r>
      <w:r w:rsidRPr="00864550">
        <w:rPr>
          <w:rFonts w:ascii="Times New Roman" w:hAnsi="Times New Roman" w:cs="Times New Roman"/>
          <w:sz w:val="28"/>
          <w:szCs w:val="28"/>
          <w:lang w:val="uk-UA"/>
        </w:rPr>
        <w:t>, та виконували балонну ангіопластику. Стентування виконували за тими ж показаннями: резідуальний стеноз (більше 40%) або дисекція інтими. Метою було відновити нормальний просвіт артерій гомілки (хоча б однієї). Після чого видаляли інтродюсер та виконували шунтування за стандартною методикою з використанням аутовени в якості шунта.</w:t>
      </w:r>
    </w:p>
    <w:p w14:paraId="5478145B" w14:textId="6A7C58C3" w:rsidR="00D01CCC" w:rsidRPr="00864550" w:rsidRDefault="00F07BBC" w:rsidP="00135A29">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При виконанні гібридної операції в аорто-клубовому та стегново-підколінному сегментах першим етапом виконували стентування клубових артерій. Для цього ретроградно пунктували ЗСА та встановлювали інтродюсер 6 </w:t>
      </w:r>
      <w:r w:rsidRPr="00864550">
        <w:rPr>
          <w:rFonts w:ascii="Times New Roman" w:hAnsi="Times New Roman" w:cs="Times New Roman"/>
          <w:sz w:val="28"/>
          <w:szCs w:val="28"/>
          <w:lang w:val="en-US"/>
        </w:rPr>
        <w:t>F</w:t>
      </w:r>
      <w:r w:rsidRPr="00864550">
        <w:rPr>
          <w:rFonts w:ascii="Times New Roman" w:hAnsi="Times New Roman" w:cs="Times New Roman"/>
          <w:sz w:val="28"/>
          <w:szCs w:val="28"/>
        </w:rPr>
        <w:t xml:space="preserve">. </w:t>
      </w:r>
      <w:r w:rsidRPr="00864550">
        <w:rPr>
          <w:rFonts w:ascii="Times New Roman" w:hAnsi="Times New Roman" w:cs="Times New Roman"/>
          <w:sz w:val="28"/>
          <w:szCs w:val="28"/>
          <w:lang w:val="uk-UA"/>
        </w:rPr>
        <w:t>Виконували стентування клубових артерій використовуючи балонрозправляючі стенти. Далі не видаляючи інтродюсер робили хірургічний доступ до ЗСА та її гілок. А вже після цього його видаляли та виконували ЕАЕ, при ураженні лише ЗСА та її гілок, чи СПШ аутовеною якщо ураження розповсюджувалося на велику частину стегново-підколінного сегменту (</w:t>
      </w:r>
      <w:r w:rsidRPr="00864550">
        <w:rPr>
          <w:rFonts w:ascii="Times New Roman" w:hAnsi="Times New Roman" w:cs="Times New Roman"/>
          <w:sz w:val="28"/>
          <w:szCs w:val="28"/>
          <w:lang w:val="en-US"/>
        </w:rPr>
        <w:t>TASC</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II</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C</w:t>
      </w:r>
      <w:r w:rsidRPr="00864550">
        <w:rPr>
          <w:rFonts w:ascii="Times New Roman" w:hAnsi="Times New Roman" w:cs="Times New Roman"/>
          <w:sz w:val="28"/>
          <w:szCs w:val="28"/>
          <w:lang w:val="uk-UA"/>
        </w:rPr>
        <w:t xml:space="preserve"> та </w:t>
      </w:r>
      <w:r w:rsidRPr="00864550">
        <w:rPr>
          <w:rFonts w:ascii="Times New Roman" w:hAnsi="Times New Roman" w:cs="Times New Roman"/>
          <w:sz w:val="28"/>
          <w:szCs w:val="28"/>
          <w:lang w:val="en-US"/>
        </w:rPr>
        <w:t>D</w:t>
      </w:r>
      <w:r w:rsidRPr="00864550">
        <w:rPr>
          <w:rFonts w:ascii="Times New Roman" w:hAnsi="Times New Roman" w:cs="Times New Roman"/>
          <w:sz w:val="28"/>
          <w:szCs w:val="28"/>
          <w:lang w:val="uk-UA"/>
        </w:rPr>
        <w:t>). Всі пацієнти отримували гепарин в дозі 50-100 ОД</w:t>
      </w:r>
      <w:r w:rsidRPr="00864550">
        <w:rPr>
          <w:rFonts w:ascii="Times New Roman" w:hAnsi="Times New Roman" w:cs="Times New Roman"/>
          <w:sz w:val="28"/>
          <w:szCs w:val="28"/>
        </w:rPr>
        <w:t>/</w:t>
      </w:r>
      <w:r w:rsidRPr="00864550">
        <w:rPr>
          <w:rFonts w:ascii="Times New Roman" w:hAnsi="Times New Roman" w:cs="Times New Roman"/>
          <w:sz w:val="28"/>
          <w:szCs w:val="28"/>
          <w:lang w:val="uk-UA"/>
        </w:rPr>
        <w:t>кг. Та подвійну антитромбоцитарну терапію (аспірин 75 мг та клопідогрель 75 мг 1 раз на добу), через 3 місяці клопідогрель замінювали на рівароксабан 2.5 мг 2 рази на день.</w:t>
      </w:r>
    </w:p>
    <w:p w14:paraId="3F6619F7" w14:textId="77777777" w:rsidR="00AF63D3" w:rsidRPr="00864550" w:rsidRDefault="00AF63D3" w:rsidP="00C7660E">
      <w:pPr>
        <w:spacing w:line="360" w:lineRule="auto"/>
        <w:contextualSpacing/>
        <w:jc w:val="both"/>
        <w:rPr>
          <w:rFonts w:ascii="Times New Roman" w:hAnsi="Times New Roman" w:cs="Times New Roman"/>
          <w:sz w:val="28"/>
          <w:szCs w:val="28"/>
          <w:lang w:val="uk-UA"/>
        </w:rPr>
      </w:pPr>
    </w:p>
    <w:p w14:paraId="46CC2E87" w14:textId="35DAA807" w:rsidR="00A01923" w:rsidRPr="00864550" w:rsidRDefault="00A01923" w:rsidP="00C7660E">
      <w:pPr>
        <w:pStyle w:val="ac"/>
        <w:spacing w:line="360" w:lineRule="auto"/>
        <w:ind w:firstLine="568"/>
        <w:contextualSpacing/>
        <w:rPr>
          <w:b/>
          <w:sz w:val="28"/>
          <w:szCs w:val="28"/>
          <w:lang w:val="uk-UA"/>
        </w:rPr>
      </w:pPr>
      <w:r w:rsidRPr="00864550">
        <w:rPr>
          <w:b/>
          <w:sz w:val="28"/>
          <w:szCs w:val="28"/>
          <w:lang w:val="uk-UA"/>
        </w:rPr>
        <w:lastRenderedPageBreak/>
        <w:t>2.</w:t>
      </w:r>
      <w:r w:rsidR="00AF63D3" w:rsidRPr="00864550">
        <w:rPr>
          <w:b/>
          <w:sz w:val="28"/>
          <w:szCs w:val="28"/>
          <w:lang w:val="uk-UA"/>
        </w:rPr>
        <w:t>6. Методи статистичного аналізу</w:t>
      </w:r>
    </w:p>
    <w:p w14:paraId="7787BA85" w14:textId="46C66A31" w:rsidR="00773EEA" w:rsidRPr="00864550" w:rsidRDefault="00A01923" w:rsidP="00C7660E">
      <w:pPr>
        <w:spacing w:after="0"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 </w:t>
      </w:r>
      <w:r w:rsidR="00773EEA" w:rsidRPr="00864550">
        <w:rPr>
          <w:rFonts w:ascii="Times New Roman" w:hAnsi="Times New Roman" w:cs="Times New Roman"/>
          <w:sz w:val="28"/>
          <w:szCs w:val="28"/>
        </w:rPr>
        <w:t>Статистичний аналіз результатів експериментальних досліджень проводили з використанням комп’ютерного пакету прикладних програм для обробки</w:t>
      </w:r>
      <w:r w:rsidR="00773EEA" w:rsidRPr="00864550">
        <w:rPr>
          <w:rFonts w:ascii="Times New Roman" w:hAnsi="Times New Roman" w:cs="Times New Roman"/>
          <w:sz w:val="28"/>
          <w:szCs w:val="28"/>
          <w:lang w:val="uk-UA"/>
        </w:rPr>
        <w:t xml:space="preserve"> </w:t>
      </w:r>
      <w:r w:rsidR="00773EEA" w:rsidRPr="00864550">
        <w:rPr>
          <w:rFonts w:ascii="Times New Roman" w:hAnsi="Times New Roman" w:cs="Times New Roman"/>
          <w:sz w:val="28"/>
          <w:szCs w:val="28"/>
        </w:rPr>
        <w:t xml:space="preserve">статистичної інформації Statistica 6.1 (StatSoft, Inc., США). Первинну статистичну обробку даних </w:t>
      </w:r>
      <w:r w:rsidR="0013556B" w:rsidRPr="00864550">
        <w:rPr>
          <w:rFonts w:ascii="Times New Roman" w:hAnsi="Times New Roman" w:cs="Times New Roman"/>
          <w:sz w:val="28"/>
          <w:szCs w:val="28"/>
          <w:lang w:val="uk-UA"/>
        </w:rPr>
        <w:t>проводили</w:t>
      </w:r>
      <w:r w:rsidR="00773EEA" w:rsidRPr="00864550">
        <w:rPr>
          <w:rFonts w:ascii="Times New Roman" w:hAnsi="Times New Roman" w:cs="Times New Roman"/>
          <w:sz w:val="28"/>
          <w:szCs w:val="28"/>
        </w:rPr>
        <w:t xml:space="preserve"> за допомогою критерію Шапіро-Вилка. У разі нормального розподілу резу</w:t>
      </w:r>
      <w:r w:rsidR="0013556B" w:rsidRPr="00864550">
        <w:rPr>
          <w:rFonts w:ascii="Times New Roman" w:hAnsi="Times New Roman" w:cs="Times New Roman"/>
          <w:sz w:val="28"/>
          <w:szCs w:val="28"/>
        </w:rPr>
        <w:t>льтати описували параметричними</w:t>
      </w:r>
      <w:r w:rsidR="0013556B" w:rsidRPr="00864550">
        <w:rPr>
          <w:rFonts w:ascii="Times New Roman" w:hAnsi="Times New Roman" w:cs="Times New Roman"/>
          <w:sz w:val="28"/>
          <w:szCs w:val="28"/>
          <w:lang w:val="uk-UA"/>
        </w:rPr>
        <w:t xml:space="preserve">, </w:t>
      </w:r>
      <w:r w:rsidR="00773EEA" w:rsidRPr="00864550">
        <w:rPr>
          <w:rFonts w:ascii="Times New Roman" w:hAnsi="Times New Roman" w:cs="Times New Roman"/>
          <w:sz w:val="28"/>
          <w:szCs w:val="28"/>
        </w:rPr>
        <w:t>в разі відсутності нормального розподілу — непараметричними характеристиками — медианой вибірки (Ме) і інтерквартільним розмахом [значеннями 25-го і 75-го процентилю]. Для порівняння двох нормальних розподілів застосовували t-критерій Стьюдента. Якщо хоча б одне з розподілів не було нормальним, то для порівняння незалежних вибірок застосовували рангові критерій Манна-Уїтні. Аналіз взаємозв’язків між показниками, що вивчалися, було проведено, використовуючи кореляцію Спірмена (r). Критичний рівень значущості при перевірці статистичних гіпотез приймали при p&lt;0,05</w:t>
      </w:r>
      <w:r w:rsidR="00773EEA" w:rsidRPr="00864550">
        <w:rPr>
          <w:rFonts w:ascii="Times New Roman" w:hAnsi="Times New Roman" w:cs="Times New Roman"/>
          <w:sz w:val="28"/>
          <w:szCs w:val="28"/>
          <w:lang w:val="uk-UA"/>
        </w:rPr>
        <w:t>.</w:t>
      </w:r>
    </w:p>
    <w:p w14:paraId="07B2D7C8" w14:textId="19124281" w:rsidR="00A01923" w:rsidRPr="00864550" w:rsidRDefault="00A01923" w:rsidP="00C7660E">
      <w:pPr>
        <w:spacing w:after="0" w:line="360" w:lineRule="auto"/>
        <w:ind w:firstLine="567"/>
        <w:contextualSpacing/>
        <w:jc w:val="both"/>
        <w:rPr>
          <w:rFonts w:ascii="Times New Roman" w:hAnsi="Times New Roman" w:cs="Times New Roman"/>
          <w:sz w:val="28"/>
          <w:szCs w:val="28"/>
        </w:rPr>
      </w:pPr>
      <w:r w:rsidRPr="00864550">
        <w:rPr>
          <w:rFonts w:ascii="Times New Roman" w:hAnsi="Times New Roman" w:cs="Times New Roman"/>
          <w:sz w:val="28"/>
          <w:szCs w:val="28"/>
          <w:lang w:val="uk-UA"/>
        </w:rPr>
        <w:t xml:space="preserve">Таким чином, обрані методи дослідження є сучасними, дозволяють в повній мірі характеризувати тип та ступінь ураження судин, ступінь порушення кровообігу у кінцівці та рівень гомеостатичних змін у хворих на </w:t>
      </w:r>
      <w:r w:rsidR="00724B9E" w:rsidRPr="00864550">
        <w:rPr>
          <w:rFonts w:ascii="Times New Roman" w:hAnsi="Times New Roman" w:cs="Times New Roman"/>
          <w:sz w:val="28"/>
          <w:szCs w:val="28"/>
          <w:lang w:val="uk-UA"/>
        </w:rPr>
        <w:t>ХКІНК</w:t>
      </w:r>
      <w:r w:rsidRPr="00864550">
        <w:rPr>
          <w:rFonts w:ascii="Times New Roman" w:hAnsi="Times New Roman" w:cs="Times New Roman"/>
          <w:sz w:val="28"/>
          <w:szCs w:val="28"/>
          <w:lang w:val="uk-UA"/>
        </w:rPr>
        <w:t>. Методи статистичного аналізу отриманих результатів дають можливість достовірно порівняти результати лікування хворих обох груп та визначити ймовірність виконання ампутації.</w:t>
      </w:r>
    </w:p>
    <w:p w14:paraId="069FA830" w14:textId="6AD25178" w:rsidR="00187930" w:rsidRPr="00864550" w:rsidRDefault="00187930" w:rsidP="00864550">
      <w:pPr>
        <w:spacing w:after="0" w:line="360" w:lineRule="auto"/>
        <w:contextualSpacing/>
        <w:rPr>
          <w:rFonts w:ascii="Times New Roman" w:hAnsi="Times New Roman" w:cs="Times New Roman"/>
          <w:b/>
          <w:sz w:val="28"/>
          <w:szCs w:val="28"/>
        </w:rPr>
      </w:pPr>
    </w:p>
    <w:p w14:paraId="42898722" w14:textId="251E09D8" w:rsidR="0013556B" w:rsidRPr="00864550" w:rsidRDefault="0013556B" w:rsidP="00864550">
      <w:pPr>
        <w:spacing w:after="0" w:line="360" w:lineRule="auto"/>
        <w:contextualSpacing/>
        <w:rPr>
          <w:rFonts w:ascii="Times New Roman" w:hAnsi="Times New Roman" w:cs="Times New Roman"/>
          <w:b/>
          <w:sz w:val="28"/>
          <w:szCs w:val="28"/>
        </w:rPr>
      </w:pPr>
    </w:p>
    <w:p w14:paraId="55E00666" w14:textId="77777777" w:rsidR="00C7660E" w:rsidRDefault="00C7660E" w:rsidP="00864550">
      <w:pPr>
        <w:spacing w:after="0" w:line="360" w:lineRule="auto"/>
        <w:ind w:left="-567" w:firstLine="567"/>
        <w:contextualSpacing/>
        <w:jc w:val="center"/>
        <w:rPr>
          <w:rFonts w:ascii="Times New Roman" w:hAnsi="Times New Roman" w:cs="Times New Roman"/>
          <w:b/>
          <w:sz w:val="28"/>
          <w:szCs w:val="28"/>
          <w:lang w:val="uk-UA"/>
        </w:rPr>
      </w:pPr>
    </w:p>
    <w:p w14:paraId="5D6C9507" w14:textId="77777777" w:rsidR="00C7660E" w:rsidRDefault="00C7660E" w:rsidP="00864550">
      <w:pPr>
        <w:spacing w:after="0" w:line="360" w:lineRule="auto"/>
        <w:ind w:left="-567" w:firstLine="567"/>
        <w:contextualSpacing/>
        <w:jc w:val="center"/>
        <w:rPr>
          <w:rFonts w:ascii="Times New Roman" w:hAnsi="Times New Roman" w:cs="Times New Roman"/>
          <w:b/>
          <w:sz w:val="28"/>
          <w:szCs w:val="28"/>
          <w:lang w:val="uk-UA"/>
        </w:rPr>
      </w:pPr>
    </w:p>
    <w:p w14:paraId="0F3C359D" w14:textId="77777777" w:rsidR="00C7660E" w:rsidRDefault="00C7660E" w:rsidP="00864550">
      <w:pPr>
        <w:spacing w:after="0" w:line="360" w:lineRule="auto"/>
        <w:ind w:left="-567" w:firstLine="567"/>
        <w:contextualSpacing/>
        <w:jc w:val="center"/>
        <w:rPr>
          <w:rFonts w:ascii="Times New Roman" w:hAnsi="Times New Roman" w:cs="Times New Roman"/>
          <w:b/>
          <w:sz w:val="28"/>
          <w:szCs w:val="28"/>
          <w:lang w:val="uk-UA"/>
        </w:rPr>
      </w:pPr>
    </w:p>
    <w:p w14:paraId="660F3BA9" w14:textId="77777777" w:rsidR="00C7660E" w:rsidRDefault="00C7660E" w:rsidP="00864550">
      <w:pPr>
        <w:spacing w:after="0" w:line="360" w:lineRule="auto"/>
        <w:ind w:left="-567" w:firstLine="567"/>
        <w:contextualSpacing/>
        <w:jc w:val="center"/>
        <w:rPr>
          <w:rFonts w:ascii="Times New Roman" w:hAnsi="Times New Roman" w:cs="Times New Roman"/>
          <w:b/>
          <w:sz w:val="28"/>
          <w:szCs w:val="28"/>
          <w:lang w:val="uk-UA"/>
        </w:rPr>
      </w:pPr>
    </w:p>
    <w:p w14:paraId="3B9D3741" w14:textId="77777777" w:rsidR="00C7660E" w:rsidRDefault="00C7660E" w:rsidP="00864550">
      <w:pPr>
        <w:spacing w:after="0" w:line="360" w:lineRule="auto"/>
        <w:ind w:left="-567" w:firstLine="567"/>
        <w:contextualSpacing/>
        <w:jc w:val="center"/>
        <w:rPr>
          <w:rFonts w:ascii="Times New Roman" w:hAnsi="Times New Roman" w:cs="Times New Roman"/>
          <w:b/>
          <w:sz w:val="28"/>
          <w:szCs w:val="28"/>
          <w:lang w:val="uk-UA"/>
        </w:rPr>
      </w:pPr>
    </w:p>
    <w:p w14:paraId="211405F4" w14:textId="77777777" w:rsidR="00C7660E" w:rsidRDefault="00C7660E" w:rsidP="00864550">
      <w:pPr>
        <w:spacing w:after="0" w:line="360" w:lineRule="auto"/>
        <w:ind w:left="-567" w:firstLine="567"/>
        <w:contextualSpacing/>
        <w:jc w:val="center"/>
        <w:rPr>
          <w:rFonts w:ascii="Times New Roman" w:hAnsi="Times New Roman" w:cs="Times New Roman"/>
          <w:b/>
          <w:sz w:val="28"/>
          <w:szCs w:val="28"/>
          <w:lang w:val="uk-UA"/>
        </w:rPr>
      </w:pPr>
    </w:p>
    <w:p w14:paraId="39685F04" w14:textId="77777777" w:rsidR="00C7660E" w:rsidRDefault="00C7660E" w:rsidP="00864550">
      <w:pPr>
        <w:spacing w:after="0" w:line="360" w:lineRule="auto"/>
        <w:ind w:left="-567" w:firstLine="567"/>
        <w:contextualSpacing/>
        <w:jc w:val="center"/>
        <w:rPr>
          <w:rFonts w:ascii="Times New Roman" w:hAnsi="Times New Roman" w:cs="Times New Roman"/>
          <w:b/>
          <w:sz w:val="28"/>
          <w:szCs w:val="28"/>
          <w:lang w:val="uk-UA"/>
        </w:rPr>
      </w:pPr>
    </w:p>
    <w:p w14:paraId="35260A28" w14:textId="77777777" w:rsidR="00C7660E" w:rsidRDefault="00C7660E" w:rsidP="00864550">
      <w:pPr>
        <w:spacing w:after="0" w:line="360" w:lineRule="auto"/>
        <w:ind w:left="-567" w:firstLine="567"/>
        <w:contextualSpacing/>
        <w:jc w:val="center"/>
        <w:rPr>
          <w:rFonts w:ascii="Times New Roman" w:hAnsi="Times New Roman" w:cs="Times New Roman"/>
          <w:b/>
          <w:sz w:val="28"/>
          <w:szCs w:val="28"/>
          <w:lang w:val="uk-UA"/>
        </w:rPr>
      </w:pPr>
    </w:p>
    <w:p w14:paraId="3603DB75" w14:textId="7A3DEFD0" w:rsidR="00A01923" w:rsidRPr="00864550" w:rsidRDefault="00A01923" w:rsidP="00864550">
      <w:pPr>
        <w:spacing w:after="0" w:line="360" w:lineRule="auto"/>
        <w:ind w:left="-567" w:firstLine="567"/>
        <w:contextualSpacing/>
        <w:jc w:val="center"/>
        <w:rPr>
          <w:rFonts w:ascii="Times New Roman" w:hAnsi="Times New Roman" w:cs="Times New Roman"/>
          <w:b/>
          <w:sz w:val="28"/>
          <w:szCs w:val="28"/>
          <w:lang w:val="uk-UA"/>
        </w:rPr>
      </w:pPr>
      <w:r w:rsidRPr="00864550">
        <w:rPr>
          <w:rFonts w:ascii="Times New Roman" w:hAnsi="Times New Roman" w:cs="Times New Roman"/>
          <w:b/>
          <w:sz w:val="28"/>
          <w:szCs w:val="28"/>
          <w:lang w:val="uk-UA"/>
        </w:rPr>
        <w:lastRenderedPageBreak/>
        <w:t>РОЗДІЛ 3</w:t>
      </w:r>
    </w:p>
    <w:p w14:paraId="1B51F214" w14:textId="29078DA8" w:rsidR="00187930" w:rsidRPr="00864550" w:rsidRDefault="00B515DF" w:rsidP="00864550">
      <w:pPr>
        <w:spacing w:after="0" w:line="360" w:lineRule="auto"/>
        <w:ind w:left="-567" w:firstLine="567"/>
        <w:contextualSpacing/>
        <w:jc w:val="center"/>
        <w:rPr>
          <w:rFonts w:ascii="Times New Roman" w:hAnsi="Times New Roman" w:cs="Times New Roman"/>
          <w:b/>
          <w:sz w:val="28"/>
          <w:szCs w:val="28"/>
          <w:lang w:val="uk-UA"/>
        </w:rPr>
      </w:pPr>
      <w:r w:rsidRPr="00864550">
        <w:rPr>
          <w:rFonts w:ascii="Times New Roman" w:hAnsi="Times New Roman" w:cs="Times New Roman"/>
          <w:b/>
          <w:sz w:val="28"/>
          <w:szCs w:val="28"/>
          <w:lang w:val="uk-UA"/>
        </w:rPr>
        <w:t>СУЧАСНІ ПІДХОДИ ДО ДІАГНОСТИКИ ПОРУШЕННЯ КРОВООБІГУ ПРИ ХРОНІЧНІЙ КРИТИЧНІЙ ІШЕМІЇ НИЖНІХ КІНЦІВОК</w:t>
      </w:r>
    </w:p>
    <w:p w14:paraId="1634BACC" w14:textId="77777777" w:rsidR="001C08AB" w:rsidRPr="00864550" w:rsidRDefault="001C08AB" w:rsidP="00864550">
      <w:pPr>
        <w:spacing w:after="0" w:line="360" w:lineRule="auto"/>
        <w:ind w:left="-567" w:firstLine="567"/>
        <w:contextualSpacing/>
        <w:jc w:val="center"/>
        <w:rPr>
          <w:rFonts w:ascii="Times New Roman" w:hAnsi="Times New Roman" w:cs="Times New Roman"/>
          <w:b/>
          <w:sz w:val="28"/>
          <w:szCs w:val="28"/>
          <w:lang w:val="uk-UA"/>
        </w:rPr>
      </w:pPr>
    </w:p>
    <w:p w14:paraId="47B6DAC3" w14:textId="556859EA" w:rsidR="00187930" w:rsidRPr="00310FC9" w:rsidRDefault="00B515DF" w:rsidP="00310FC9">
      <w:pPr>
        <w:spacing w:after="0" w:line="360" w:lineRule="auto"/>
        <w:ind w:firstLine="567"/>
        <w:contextualSpacing/>
        <w:jc w:val="both"/>
        <w:rPr>
          <w:rFonts w:ascii="Times New Roman" w:hAnsi="Times New Roman" w:cs="Times New Roman"/>
          <w:b/>
          <w:sz w:val="28"/>
          <w:szCs w:val="28"/>
          <w:lang w:val="uk-UA"/>
        </w:rPr>
      </w:pPr>
      <w:r w:rsidRPr="00864550">
        <w:rPr>
          <w:rFonts w:ascii="Times New Roman" w:hAnsi="Times New Roman" w:cs="Times New Roman"/>
          <w:b/>
          <w:sz w:val="28"/>
          <w:szCs w:val="28"/>
          <w:lang w:val="uk-UA"/>
        </w:rPr>
        <w:t>3.1. І</w:t>
      </w:r>
      <w:r w:rsidR="00D925AE" w:rsidRPr="00864550">
        <w:rPr>
          <w:rFonts w:ascii="Times New Roman" w:hAnsi="Times New Roman" w:cs="Times New Roman"/>
          <w:b/>
          <w:sz w:val="28"/>
          <w:szCs w:val="28"/>
          <w:lang w:val="uk-UA"/>
        </w:rPr>
        <w:t>нвазивні методи діагностики стенотичного ураж</w:t>
      </w:r>
      <w:r w:rsidR="00196580">
        <w:rPr>
          <w:rFonts w:ascii="Times New Roman" w:hAnsi="Times New Roman" w:cs="Times New Roman"/>
          <w:b/>
          <w:sz w:val="28"/>
          <w:szCs w:val="28"/>
          <w:lang w:val="uk-UA"/>
        </w:rPr>
        <w:t>ення артерій клубового сегменту</w:t>
      </w:r>
    </w:p>
    <w:p w14:paraId="4CF33C70" w14:textId="06DC3BD7" w:rsidR="009A520F" w:rsidRPr="00864550" w:rsidRDefault="00D5203B" w:rsidP="00864550">
      <w:pPr>
        <w:autoSpaceDE w:val="0"/>
        <w:autoSpaceDN w:val="0"/>
        <w:adjustRightInd w:val="0"/>
        <w:spacing w:after="0" w:line="360" w:lineRule="auto"/>
        <w:ind w:firstLine="567"/>
        <w:contextualSpacing/>
        <w:jc w:val="both"/>
        <w:rPr>
          <w:rFonts w:ascii="Times New Roman" w:hAnsi="Times New Roman" w:cs="Times New Roman"/>
          <w:color w:val="000000"/>
          <w:sz w:val="28"/>
          <w:szCs w:val="28"/>
          <w:lang w:val="uk-UA"/>
        </w:rPr>
      </w:pPr>
      <w:r w:rsidRPr="00864550">
        <w:rPr>
          <w:rFonts w:ascii="Times New Roman" w:hAnsi="Times New Roman" w:cs="Times New Roman"/>
          <w:color w:val="000000"/>
          <w:sz w:val="28"/>
          <w:szCs w:val="28"/>
          <w:lang w:val="uk-UA"/>
        </w:rPr>
        <w:t xml:space="preserve">До дослідження було </w:t>
      </w:r>
      <w:r w:rsidR="00543EBB" w:rsidRPr="00864550">
        <w:rPr>
          <w:rFonts w:ascii="Times New Roman" w:hAnsi="Times New Roman" w:cs="Times New Roman"/>
          <w:color w:val="000000"/>
          <w:sz w:val="28"/>
          <w:szCs w:val="28"/>
          <w:lang w:val="uk-UA"/>
        </w:rPr>
        <w:t>залучено 40 пацієнтів</w:t>
      </w:r>
      <w:r w:rsidRPr="00864550">
        <w:rPr>
          <w:rFonts w:ascii="Times New Roman" w:hAnsi="Times New Roman" w:cs="Times New Roman"/>
          <w:color w:val="000000"/>
          <w:sz w:val="28"/>
          <w:szCs w:val="28"/>
          <w:lang w:val="uk-UA"/>
        </w:rPr>
        <w:t xml:space="preserve"> з атеросклеротичним ураженням аорто-клубового сегменту (від 50% до 70%)  з обох груп дослідження (</w:t>
      </w:r>
      <w:r w:rsidRPr="00864550">
        <w:rPr>
          <w:rFonts w:ascii="Times New Roman" w:hAnsi="Times New Roman" w:cs="Times New Roman"/>
          <w:color w:val="000000"/>
          <w:sz w:val="28"/>
          <w:szCs w:val="28"/>
          <w:lang w:val="en-US"/>
        </w:rPr>
        <w:t>n</w:t>
      </w:r>
      <w:r w:rsidRPr="00864550">
        <w:rPr>
          <w:rFonts w:ascii="Times New Roman" w:hAnsi="Times New Roman" w:cs="Times New Roman"/>
          <w:color w:val="000000"/>
          <w:sz w:val="28"/>
          <w:szCs w:val="28"/>
          <w:lang w:val="uk-UA"/>
        </w:rPr>
        <w:t xml:space="preserve">=150). </w:t>
      </w:r>
      <w:r w:rsidR="00543EBB" w:rsidRPr="00864550">
        <w:rPr>
          <w:rFonts w:ascii="Times New Roman" w:hAnsi="Times New Roman" w:cs="Times New Roman"/>
          <w:color w:val="000000"/>
          <w:sz w:val="28"/>
          <w:szCs w:val="28"/>
          <w:lang w:val="uk-UA"/>
        </w:rPr>
        <w:t>В</w:t>
      </w:r>
      <w:r w:rsidR="009A520F" w:rsidRPr="00864550">
        <w:rPr>
          <w:rFonts w:ascii="Times New Roman" w:hAnsi="Times New Roman" w:cs="Times New Roman"/>
          <w:color w:val="000000"/>
          <w:sz w:val="28"/>
          <w:szCs w:val="28"/>
          <w:lang w:val="uk-UA"/>
        </w:rPr>
        <w:t xml:space="preserve">иконано дослідження FFR 20 хворим та 20 хворим  вимірювання градієнту тиску в клубовому сегменті артерій нижніх кінцівок.  26 (65%) хворих мали </w:t>
      </w:r>
      <w:r w:rsidR="009A520F" w:rsidRPr="00864550">
        <w:rPr>
          <w:rFonts w:ascii="Times New Roman" w:hAnsi="Times New Roman" w:cs="Times New Roman"/>
          <w:color w:val="000000"/>
          <w:sz w:val="28"/>
          <w:szCs w:val="28"/>
          <w:lang w:val="en-US"/>
        </w:rPr>
        <w:t>IV</w:t>
      </w:r>
      <w:r w:rsidR="009A520F" w:rsidRPr="00864550">
        <w:rPr>
          <w:rFonts w:ascii="Times New Roman" w:hAnsi="Times New Roman" w:cs="Times New Roman"/>
          <w:color w:val="000000"/>
          <w:sz w:val="28"/>
          <w:szCs w:val="28"/>
          <w:lang w:val="uk-UA"/>
        </w:rPr>
        <w:t xml:space="preserve"> ступінь ішемії за </w:t>
      </w:r>
      <w:r w:rsidR="009A520F" w:rsidRPr="00864550">
        <w:rPr>
          <w:rFonts w:ascii="Times New Roman" w:hAnsi="Times New Roman" w:cs="Times New Roman"/>
          <w:color w:val="000000"/>
          <w:sz w:val="28"/>
          <w:szCs w:val="28"/>
          <w:lang w:val="en-US"/>
        </w:rPr>
        <w:t>Fontaine</w:t>
      </w:r>
      <w:r w:rsidR="009A520F" w:rsidRPr="00864550">
        <w:rPr>
          <w:rFonts w:ascii="Times New Roman" w:hAnsi="Times New Roman" w:cs="Times New Roman"/>
          <w:color w:val="000000"/>
          <w:sz w:val="28"/>
          <w:szCs w:val="28"/>
          <w:lang w:val="uk-UA"/>
        </w:rPr>
        <w:t xml:space="preserve">, </w:t>
      </w:r>
      <w:r w:rsidR="009A520F" w:rsidRPr="00864550">
        <w:rPr>
          <w:rFonts w:ascii="Times New Roman" w:hAnsi="Times New Roman" w:cs="Times New Roman"/>
          <w:color w:val="000000"/>
          <w:sz w:val="28"/>
          <w:szCs w:val="28"/>
          <w:lang w:val="en-US"/>
        </w:rPr>
        <w:t>III</w:t>
      </w:r>
      <w:r w:rsidR="009A520F" w:rsidRPr="00864550">
        <w:rPr>
          <w:rFonts w:ascii="Times New Roman" w:hAnsi="Times New Roman" w:cs="Times New Roman"/>
          <w:color w:val="000000"/>
          <w:sz w:val="28"/>
          <w:szCs w:val="28"/>
          <w:lang w:val="uk-UA"/>
        </w:rPr>
        <w:t xml:space="preserve"> ступінь 14 (35%) хворих. </w:t>
      </w:r>
      <w:r w:rsidR="0038227C" w:rsidRPr="00864550">
        <w:rPr>
          <w:rFonts w:ascii="Times New Roman" w:hAnsi="Times New Roman" w:cs="Times New Roman"/>
          <w:color w:val="000000"/>
          <w:sz w:val="28"/>
          <w:szCs w:val="28"/>
          <w:lang w:val="uk-UA"/>
        </w:rPr>
        <w:t>Досліджувані були розподілені на дві підгрупи:</w:t>
      </w:r>
    </w:p>
    <w:p w14:paraId="2A62671C" w14:textId="548E4F9A" w:rsidR="009A520F" w:rsidRPr="00864550" w:rsidRDefault="009A520F" w:rsidP="00864550">
      <w:pPr>
        <w:autoSpaceDE w:val="0"/>
        <w:autoSpaceDN w:val="0"/>
        <w:adjustRightInd w:val="0"/>
        <w:spacing w:after="0" w:line="360" w:lineRule="auto"/>
        <w:ind w:firstLine="567"/>
        <w:contextualSpacing/>
        <w:jc w:val="both"/>
        <w:rPr>
          <w:rFonts w:ascii="Times New Roman" w:hAnsi="Times New Roman" w:cs="Times New Roman"/>
          <w:color w:val="000000"/>
          <w:sz w:val="28"/>
          <w:szCs w:val="28"/>
          <w:lang w:val="uk-UA"/>
        </w:rPr>
      </w:pPr>
      <w:r w:rsidRPr="00864550">
        <w:rPr>
          <w:rFonts w:ascii="Times New Roman" w:hAnsi="Times New Roman" w:cs="Times New Roman"/>
          <w:color w:val="000000"/>
          <w:sz w:val="28"/>
          <w:szCs w:val="28"/>
          <w:lang w:val="uk-UA"/>
        </w:rPr>
        <w:t xml:space="preserve">1-ша </w:t>
      </w:r>
      <w:r w:rsidR="00733DFD" w:rsidRPr="00864550">
        <w:rPr>
          <w:rFonts w:ascii="Times New Roman" w:hAnsi="Times New Roman" w:cs="Times New Roman"/>
          <w:color w:val="000000"/>
          <w:sz w:val="28"/>
          <w:szCs w:val="28"/>
          <w:lang w:val="uk-UA"/>
        </w:rPr>
        <w:t>під</w:t>
      </w:r>
      <w:r w:rsidRPr="00864550">
        <w:rPr>
          <w:rFonts w:ascii="Times New Roman" w:hAnsi="Times New Roman" w:cs="Times New Roman"/>
          <w:color w:val="000000"/>
          <w:sz w:val="28"/>
          <w:szCs w:val="28"/>
          <w:lang w:val="uk-UA"/>
        </w:rPr>
        <w:t>група пацієнтів - 25 (62,5%) - хворі з атеросклеротичним ураженням аорто-клубового сегменту та артерій нижче пахової складки. Всі вони були кандидатами на виконання гібридних операцій або шунтування.</w:t>
      </w:r>
    </w:p>
    <w:p w14:paraId="3D350CB2" w14:textId="691A9782" w:rsidR="009A520F" w:rsidRPr="00864550" w:rsidRDefault="009A520F" w:rsidP="00864550">
      <w:pPr>
        <w:autoSpaceDE w:val="0"/>
        <w:autoSpaceDN w:val="0"/>
        <w:adjustRightInd w:val="0"/>
        <w:spacing w:after="0" w:line="360" w:lineRule="auto"/>
        <w:ind w:firstLine="567"/>
        <w:contextualSpacing/>
        <w:jc w:val="both"/>
        <w:rPr>
          <w:rFonts w:ascii="Times New Roman" w:hAnsi="Times New Roman" w:cs="Times New Roman"/>
          <w:color w:val="000000"/>
          <w:sz w:val="28"/>
          <w:szCs w:val="28"/>
          <w:lang w:val="uk-UA"/>
        </w:rPr>
      </w:pPr>
      <w:r w:rsidRPr="00864550">
        <w:rPr>
          <w:rFonts w:ascii="Times New Roman" w:hAnsi="Times New Roman" w:cs="Times New Roman"/>
          <w:color w:val="000000"/>
          <w:sz w:val="28"/>
          <w:szCs w:val="28"/>
          <w:lang w:val="uk-UA"/>
        </w:rPr>
        <w:t xml:space="preserve">2-га </w:t>
      </w:r>
      <w:r w:rsidR="00733DFD" w:rsidRPr="00864550">
        <w:rPr>
          <w:rFonts w:ascii="Times New Roman" w:hAnsi="Times New Roman" w:cs="Times New Roman"/>
          <w:color w:val="000000"/>
          <w:sz w:val="28"/>
          <w:szCs w:val="28"/>
          <w:lang w:val="uk-UA"/>
        </w:rPr>
        <w:t>під</w:t>
      </w:r>
      <w:r w:rsidRPr="00864550">
        <w:rPr>
          <w:rFonts w:ascii="Times New Roman" w:hAnsi="Times New Roman" w:cs="Times New Roman"/>
          <w:color w:val="000000"/>
          <w:sz w:val="28"/>
          <w:szCs w:val="28"/>
          <w:lang w:val="uk-UA"/>
        </w:rPr>
        <w:t>група пацієнтів - 15 (37,8%) – хворі з атеросклеротичним ураженням аорто-клубового сегменту та артерій нижче пахової складки, яким планувалося ендоваскулярне втручання на артеріях аорто-клубового сегменту та артеріях нижче пахової складки.</w:t>
      </w:r>
      <w:r w:rsidR="00A203D7" w:rsidRPr="00864550">
        <w:rPr>
          <w:rFonts w:ascii="Times New Roman" w:hAnsi="Times New Roman" w:cs="Times New Roman"/>
          <w:color w:val="000000"/>
          <w:sz w:val="28"/>
          <w:szCs w:val="28"/>
          <w:lang w:val="uk-UA"/>
        </w:rPr>
        <w:t xml:space="preserve"> Анатомія у</w:t>
      </w:r>
      <w:r w:rsidR="004B5CA1" w:rsidRPr="00864550">
        <w:rPr>
          <w:rFonts w:ascii="Times New Roman" w:hAnsi="Times New Roman" w:cs="Times New Roman"/>
          <w:color w:val="000000"/>
          <w:sz w:val="28"/>
          <w:szCs w:val="28"/>
          <w:lang w:val="uk-UA"/>
        </w:rPr>
        <w:t>раження наведена у таблиці 3.1</w:t>
      </w:r>
      <w:r w:rsidR="00834C87" w:rsidRPr="00864550">
        <w:rPr>
          <w:rFonts w:ascii="Times New Roman" w:hAnsi="Times New Roman" w:cs="Times New Roman"/>
          <w:color w:val="000000"/>
          <w:sz w:val="28"/>
          <w:szCs w:val="28"/>
          <w:lang w:val="uk-UA"/>
        </w:rPr>
        <w:t xml:space="preserve"> та розподіл за </w:t>
      </w:r>
      <w:r w:rsidR="00834C87" w:rsidRPr="00864550">
        <w:rPr>
          <w:rFonts w:ascii="Times New Roman" w:hAnsi="Times New Roman" w:cs="Times New Roman"/>
          <w:sz w:val="28"/>
          <w:szCs w:val="28"/>
          <w:lang w:val="uk-UA"/>
        </w:rPr>
        <w:t xml:space="preserve">ступенем стенотичного ураження клубового сегменту у </w:t>
      </w:r>
      <w:r w:rsidR="004B5CA1" w:rsidRPr="00864550">
        <w:rPr>
          <w:rFonts w:ascii="Times New Roman" w:hAnsi="Times New Roman" w:cs="Times New Roman"/>
          <w:sz w:val="28"/>
          <w:szCs w:val="28"/>
          <w:lang w:val="uk-UA"/>
        </w:rPr>
        <w:t>таблиці 3</w:t>
      </w:r>
      <w:r w:rsidR="004F17E0" w:rsidRPr="00864550">
        <w:rPr>
          <w:rFonts w:ascii="Times New Roman" w:hAnsi="Times New Roman" w:cs="Times New Roman"/>
          <w:sz w:val="28"/>
          <w:szCs w:val="28"/>
          <w:lang w:val="uk-UA"/>
        </w:rPr>
        <w:t>.2</w:t>
      </w:r>
      <w:r w:rsidR="004B5CA1" w:rsidRPr="00864550">
        <w:rPr>
          <w:rFonts w:ascii="Times New Roman" w:hAnsi="Times New Roman" w:cs="Times New Roman"/>
          <w:sz w:val="28"/>
          <w:szCs w:val="28"/>
          <w:lang w:val="uk-UA"/>
        </w:rPr>
        <w:t>.</w:t>
      </w:r>
    </w:p>
    <w:p w14:paraId="313104B1" w14:textId="627261D1" w:rsidR="00A203D7" w:rsidRPr="00864550" w:rsidRDefault="009A520F" w:rsidP="00864550">
      <w:pPr>
        <w:autoSpaceDE w:val="0"/>
        <w:autoSpaceDN w:val="0"/>
        <w:adjustRightInd w:val="0"/>
        <w:spacing w:after="0" w:line="360" w:lineRule="auto"/>
        <w:ind w:left="426" w:firstLine="567"/>
        <w:contextualSpacing/>
        <w:jc w:val="right"/>
        <w:rPr>
          <w:rFonts w:ascii="Times New Roman" w:hAnsi="Times New Roman" w:cs="Times New Roman"/>
          <w:i/>
          <w:sz w:val="28"/>
          <w:szCs w:val="28"/>
          <w:lang w:val="uk-UA"/>
        </w:rPr>
      </w:pPr>
      <w:r w:rsidRPr="00864550">
        <w:rPr>
          <w:rFonts w:ascii="Times New Roman" w:hAnsi="Times New Roman" w:cs="Times New Roman"/>
          <w:i/>
          <w:sz w:val="28"/>
          <w:szCs w:val="28"/>
          <w:lang w:val="uk-UA"/>
        </w:rPr>
        <w:t>Таблиця</w:t>
      </w:r>
      <w:r w:rsidR="004B5CA1" w:rsidRPr="00864550">
        <w:rPr>
          <w:rFonts w:ascii="Times New Roman" w:hAnsi="Times New Roman" w:cs="Times New Roman"/>
          <w:i/>
          <w:sz w:val="28"/>
          <w:szCs w:val="28"/>
          <w:lang w:val="uk-UA"/>
        </w:rPr>
        <w:t xml:space="preserve"> 3.</w:t>
      </w:r>
      <w:r w:rsidR="00A203D7" w:rsidRPr="00864550">
        <w:rPr>
          <w:rFonts w:ascii="Times New Roman" w:hAnsi="Times New Roman" w:cs="Times New Roman"/>
          <w:i/>
          <w:sz w:val="28"/>
          <w:szCs w:val="28"/>
          <w:lang w:val="uk-UA"/>
        </w:rPr>
        <w:t>1</w:t>
      </w:r>
      <w:r w:rsidRPr="00864550">
        <w:rPr>
          <w:rFonts w:ascii="Times New Roman" w:hAnsi="Times New Roman" w:cs="Times New Roman"/>
          <w:i/>
          <w:sz w:val="28"/>
          <w:szCs w:val="28"/>
          <w:lang w:val="uk-UA"/>
        </w:rPr>
        <w:t xml:space="preserve"> </w:t>
      </w:r>
    </w:p>
    <w:p w14:paraId="3734D82A" w14:textId="0EDC36DA" w:rsidR="009A520F" w:rsidRPr="00864550" w:rsidRDefault="009A520F" w:rsidP="00864550">
      <w:pPr>
        <w:autoSpaceDE w:val="0"/>
        <w:autoSpaceDN w:val="0"/>
        <w:adjustRightInd w:val="0"/>
        <w:spacing w:after="0" w:line="360" w:lineRule="auto"/>
        <w:ind w:firstLine="567"/>
        <w:contextualSpacing/>
        <w:jc w:val="center"/>
        <w:rPr>
          <w:rFonts w:ascii="Times New Roman" w:hAnsi="Times New Roman" w:cs="Times New Roman"/>
          <w:sz w:val="28"/>
          <w:szCs w:val="28"/>
          <w:lang w:val="uk-UA"/>
        </w:rPr>
      </w:pPr>
      <w:r w:rsidRPr="00864550">
        <w:rPr>
          <w:rFonts w:ascii="Times New Roman" w:hAnsi="Times New Roman" w:cs="Times New Roman"/>
          <w:sz w:val="28"/>
          <w:szCs w:val="28"/>
          <w:lang w:val="uk-UA"/>
        </w:rPr>
        <w:t>Анатомія стенотичного ураження клубового сегменту</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4"/>
        <w:gridCol w:w="2552"/>
        <w:gridCol w:w="2835"/>
      </w:tblGrid>
      <w:tr w:rsidR="009A520F" w:rsidRPr="00864550" w14:paraId="0FF0AACE" w14:textId="77777777" w:rsidTr="00310FC9">
        <w:trPr>
          <w:trHeight w:val="503"/>
        </w:trPr>
        <w:tc>
          <w:tcPr>
            <w:tcW w:w="4394" w:type="dxa"/>
            <w:shd w:val="clear" w:color="auto" w:fill="auto"/>
          </w:tcPr>
          <w:p w14:paraId="01559263" w14:textId="192B86D2" w:rsidR="009A520F" w:rsidRPr="00310FC9" w:rsidRDefault="00310FC9" w:rsidP="00310FC9">
            <w:pPr>
              <w:autoSpaceDE w:val="0"/>
              <w:autoSpaceDN w:val="0"/>
              <w:adjustRightInd w:val="0"/>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Локалізація</w:t>
            </w:r>
          </w:p>
        </w:tc>
        <w:tc>
          <w:tcPr>
            <w:tcW w:w="2552" w:type="dxa"/>
            <w:shd w:val="clear" w:color="auto" w:fill="auto"/>
          </w:tcPr>
          <w:p w14:paraId="305A3424" w14:textId="3403E9A8" w:rsidR="00F435B5" w:rsidRPr="00864550" w:rsidRDefault="00207799" w:rsidP="00864550">
            <w:pPr>
              <w:autoSpaceDE w:val="0"/>
              <w:autoSpaceDN w:val="0"/>
              <w:adjustRightInd w:val="0"/>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група </w:t>
            </w:r>
            <w:r w:rsidR="00F435B5" w:rsidRPr="00864550">
              <w:rPr>
                <w:rFonts w:ascii="Times New Roman" w:hAnsi="Times New Roman" w:cs="Times New Roman"/>
                <w:sz w:val="28"/>
                <w:szCs w:val="28"/>
                <w:lang w:val="uk-UA"/>
              </w:rPr>
              <w:t>(</w:t>
            </w:r>
            <w:r w:rsidR="00F435B5" w:rsidRPr="00864550">
              <w:rPr>
                <w:rFonts w:ascii="Times New Roman" w:hAnsi="Times New Roman" w:cs="Times New Roman"/>
                <w:sz w:val="28"/>
                <w:szCs w:val="28"/>
                <w:lang w:val="en-US"/>
              </w:rPr>
              <w:t>n</w:t>
            </w:r>
            <w:r w:rsidR="00F435B5" w:rsidRPr="00864550">
              <w:rPr>
                <w:rFonts w:ascii="Times New Roman" w:hAnsi="Times New Roman" w:cs="Times New Roman"/>
                <w:sz w:val="28"/>
                <w:szCs w:val="28"/>
              </w:rPr>
              <w:t>=25</w:t>
            </w:r>
            <w:r w:rsidR="00F435B5" w:rsidRPr="00864550">
              <w:rPr>
                <w:rFonts w:ascii="Times New Roman" w:hAnsi="Times New Roman" w:cs="Times New Roman"/>
                <w:sz w:val="28"/>
                <w:szCs w:val="28"/>
                <w:lang w:val="uk-UA"/>
              </w:rPr>
              <w:t>)</w:t>
            </w:r>
          </w:p>
        </w:tc>
        <w:tc>
          <w:tcPr>
            <w:tcW w:w="2835" w:type="dxa"/>
            <w:shd w:val="clear" w:color="auto" w:fill="auto"/>
          </w:tcPr>
          <w:p w14:paraId="7EEE1D8D" w14:textId="470D161E" w:rsidR="00F435B5" w:rsidRPr="00864550" w:rsidRDefault="009A520F" w:rsidP="00864550">
            <w:pPr>
              <w:autoSpaceDE w:val="0"/>
              <w:autoSpaceDN w:val="0"/>
              <w:adjustRightInd w:val="0"/>
              <w:spacing w:after="0" w:line="360" w:lineRule="auto"/>
              <w:contextualSpacing/>
              <w:jc w:val="both"/>
              <w:rPr>
                <w:rFonts w:ascii="Times New Roman" w:hAnsi="Times New Roman" w:cs="Times New Roman"/>
                <w:sz w:val="28"/>
                <w:szCs w:val="28"/>
              </w:rPr>
            </w:pPr>
            <w:r w:rsidRPr="00864550">
              <w:rPr>
                <w:rFonts w:ascii="Times New Roman" w:hAnsi="Times New Roman" w:cs="Times New Roman"/>
                <w:sz w:val="28"/>
                <w:szCs w:val="28"/>
                <w:lang w:val="uk-UA"/>
              </w:rPr>
              <w:t>2 група</w:t>
            </w:r>
            <w:r w:rsidR="00207799">
              <w:rPr>
                <w:rFonts w:ascii="Times New Roman" w:hAnsi="Times New Roman" w:cs="Times New Roman"/>
                <w:sz w:val="28"/>
                <w:szCs w:val="28"/>
                <w:lang w:val="uk-UA"/>
              </w:rPr>
              <w:t xml:space="preserve"> </w:t>
            </w:r>
            <w:r w:rsidR="00F435B5" w:rsidRPr="00864550">
              <w:rPr>
                <w:rFonts w:ascii="Times New Roman" w:hAnsi="Times New Roman" w:cs="Times New Roman"/>
                <w:sz w:val="28"/>
                <w:szCs w:val="28"/>
              </w:rPr>
              <w:t>(</w:t>
            </w:r>
            <w:r w:rsidR="00F435B5" w:rsidRPr="00864550">
              <w:rPr>
                <w:rFonts w:ascii="Times New Roman" w:hAnsi="Times New Roman" w:cs="Times New Roman"/>
                <w:sz w:val="28"/>
                <w:szCs w:val="28"/>
                <w:lang w:val="en-US"/>
              </w:rPr>
              <w:t>n</w:t>
            </w:r>
            <w:r w:rsidR="00F435B5" w:rsidRPr="00864550">
              <w:rPr>
                <w:rFonts w:ascii="Times New Roman" w:hAnsi="Times New Roman" w:cs="Times New Roman"/>
                <w:sz w:val="28"/>
                <w:szCs w:val="28"/>
              </w:rPr>
              <w:t>=15)</w:t>
            </w:r>
          </w:p>
        </w:tc>
      </w:tr>
      <w:tr w:rsidR="009A520F" w:rsidRPr="00864550" w14:paraId="55A5819B" w14:textId="77777777" w:rsidTr="00310FC9">
        <w:trPr>
          <w:trHeight w:val="721"/>
        </w:trPr>
        <w:tc>
          <w:tcPr>
            <w:tcW w:w="4394" w:type="dxa"/>
            <w:shd w:val="clear" w:color="auto" w:fill="auto"/>
          </w:tcPr>
          <w:p w14:paraId="1ED548A0" w14:textId="77777777" w:rsidR="009A520F" w:rsidRPr="00864550" w:rsidRDefault="009A520F" w:rsidP="00864550">
            <w:pPr>
              <w:autoSpaceDE w:val="0"/>
              <w:autoSpaceDN w:val="0"/>
              <w:adjustRightInd w:val="0"/>
              <w:spacing w:after="0" w:line="360" w:lineRule="auto"/>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загальна клубова артерія (ЗКА)</w:t>
            </w:r>
          </w:p>
        </w:tc>
        <w:tc>
          <w:tcPr>
            <w:tcW w:w="2552" w:type="dxa"/>
            <w:shd w:val="clear" w:color="auto" w:fill="auto"/>
          </w:tcPr>
          <w:p w14:paraId="774FE6E8" w14:textId="77777777" w:rsidR="009A520F" w:rsidRPr="00864550" w:rsidRDefault="009A520F" w:rsidP="00864550">
            <w:pPr>
              <w:autoSpaceDE w:val="0"/>
              <w:autoSpaceDN w:val="0"/>
              <w:adjustRightInd w:val="0"/>
              <w:spacing w:after="0" w:line="360" w:lineRule="auto"/>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4 пацієнта (16%)</w:t>
            </w:r>
          </w:p>
        </w:tc>
        <w:tc>
          <w:tcPr>
            <w:tcW w:w="2835" w:type="dxa"/>
            <w:shd w:val="clear" w:color="auto" w:fill="auto"/>
          </w:tcPr>
          <w:p w14:paraId="4F5A48BE" w14:textId="77777777" w:rsidR="009A520F" w:rsidRPr="00864550" w:rsidRDefault="009A520F" w:rsidP="00864550">
            <w:pPr>
              <w:autoSpaceDE w:val="0"/>
              <w:autoSpaceDN w:val="0"/>
              <w:adjustRightInd w:val="0"/>
              <w:spacing w:after="0" w:line="360" w:lineRule="auto"/>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4 пацієнта (16%)</w:t>
            </w:r>
          </w:p>
        </w:tc>
      </w:tr>
      <w:tr w:rsidR="009A520F" w:rsidRPr="00864550" w14:paraId="77883F55" w14:textId="77777777" w:rsidTr="00310FC9">
        <w:trPr>
          <w:trHeight w:val="693"/>
        </w:trPr>
        <w:tc>
          <w:tcPr>
            <w:tcW w:w="4394" w:type="dxa"/>
            <w:shd w:val="clear" w:color="auto" w:fill="auto"/>
          </w:tcPr>
          <w:p w14:paraId="4969F651" w14:textId="77777777" w:rsidR="009A520F" w:rsidRPr="00864550" w:rsidRDefault="009A520F" w:rsidP="00864550">
            <w:pPr>
              <w:autoSpaceDE w:val="0"/>
              <w:autoSpaceDN w:val="0"/>
              <w:adjustRightInd w:val="0"/>
              <w:spacing w:after="0" w:line="360" w:lineRule="auto"/>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зовнішня клубова артерія (ЗоКА)</w:t>
            </w:r>
          </w:p>
        </w:tc>
        <w:tc>
          <w:tcPr>
            <w:tcW w:w="2552" w:type="dxa"/>
            <w:shd w:val="clear" w:color="auto" w:fill="auto"/>
          </w:tcPr>
          <w:p w14:paraId="011B678F" w14:textId="77777777" w:rsidR="009A520F" w:rsidRPr="00864550" w:rsidRDefault="009A520F" w:rsidP="00864550">
            <w:pPr>
              <w:autoSpaceDE w:val="0"/>
              <w:autoSpaceDN w:val="0"/>
              <w:adjustRightInd w:val="0"/>
              <w:spacing w:after="0" w:line="360" w:lineRule="auto"/>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15 пацієнтів (60%)</w:t>
            </w:r>
          </w:p>
        </w:tc>
        <w:tc>
          <w:tcPr>
            <w:tcW w:w="2835" w:type="dxa"/>
            <w:shd w:val="clear" w:color="auto" w:fill="auto"/>
          </w:tcPr>
          <w:p w14:paraId="13607C2B" w14:textId="77777777" w:rsidR="009A520F" w:rsidRPr="00864550" w:rsidRDefault="009A520F" w:rsidP="00864550">
            <w:pPr>
              <w:spacing w:after="0" w:line="360" w:lineRule="auto"/>
              <w:contextualSpacing/>
              <w:rPr>
                <w:rFonts w:ascii="Times New Roman" w:hAnsi="Times New Roman" w:cs="Times New Roman"/>
                <w:sz w:val="28"/>
                <w:szCs w:val="28"/>
                <w:lang w:val="uk-UA"/>
              </w:rPr>
            </w:pPr>
            <w:r w:rsidRPr="00864550">
              <w:rPr>
                <w:rFonts w:ascii="Times New Roman" w:hAnsi="Times New Roman" w:cs="Times New Roman"/>
                <w:sz w:val="28"/>
                <w:szCs w:val="28"/>
                <w:lang w:val="uk-UA"/>
              </w:rPr>
              <w:t>7 пацієнтів (46,7%)</w:t>
            </w:r>
          </w:p>
        </w:tc>
      </w:tr>
      <w:tr w:rsidR="009A520F" w:rsidRPr="00864550" w14:paraId="66AA9749" w14:textId="77777777" w:rsidTr="00310FC9">
        <w:trPr>
          <w:trHeight w:val="721"/>
        </w:trPr>
        <w:tc>
          <w:tcPr>
            <w:tcW w:w="4394" w:type="dxa"/>
            <w:shd w:val="clear" w:color="auto" w:fill="auto"/>
          </w:tcPr>
          <w:p w14:paraId="40F290AF" w14:textId="77777777" w:rsidR="009A520F" w:rsidRPr="00864550" w:rsidRDefault="009A520F" w:rsidP="00864550">
            <w:pPr>
              <w:autoSpaceDE w:val="0"/>
              <w:autoSpaceDN w:val="0"/>
              <w:adjustRightInd w:val="0"/>
              <w:spacing w:after="0" w:line="360" w:lineRule="auto"/>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тандемні стенози ЗКА та ЗоКА</w:t>
            </w:r>
          </w:p>
        </w:tc>
        <w:tc>
          <w:tcPr>
            <w:tcW w:w="2552" w:type="dxa"/>
            <w:shd w:val="clear" w:color="auto" w:fill="auto"/>
          </w:tcPr>
          <w:p w14:paraId="34A561EA" w14:textId="77777777" w:rsidR="009A520F" w:rsidRPr="00864550" w:rsidRDefault="009A520F" w:rsidP="00864550">
            <w:pPr>
              <w:autoSpaceDE w:val="0"/>
              <w:autoSpaceDN w:val="0"/>
              <w:adjustRightInd w:val="0"/>
              <w:spacing w:after="0" w:line="360" w:lineRule="auto"/>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6 пацієнтів ( 24%)</w:t>
            </w:r>
          </w:p>
        </w:tc>
        <w:tc>
          <w:tcPr>
            <w:tcW w:w="2835" w:type="dxa"/>
            <w:shd w:val="clear" w:color="auto" w:fill="auto"/>
          </w:tcPr>
          <w:p w14:paraId="47AA2DC4" w14:textId="77777777" w:rsidR="009A520F" w:rsidRPr="00864550" w:rsidRDefault="009A520F" w:rsidP="00864550">
            <w:pPr>
              <w:autoSpaceDE w:val="0"/>
              <w:autoSpaceDN w:val="0"/>
              <w:adjustRightInd w:val="0"/>
              <w:spacing w:after="0" w:line="360" w:lineRule="auto"/>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4 пацієнта (26,7%)</w:t>
            </w:r>
          </w:p>
        </w:tc>
      </w:tr>
    </w:tbl>
    <w:p w14:paraId="0A1C9A80" w14:textId="77777777" w:rsidR="00E070CC" w:rsidRDefault="00E070CC" w:rsidP="00E070CC">
      <w:pPr>
        <w:autoSpaceDE w:val="0"/>
        <w:autoSpaceDN w:val="0"/>
        <w:adjustRightInd w:val="0"/>
        <w:spacing w:after="0" w:line="360" w:lineRule="auto"/>
        <w:ind w:firstLine="567"/>
        <w:contextualSpacing/>
        <w:jc w:val="both"/>
        <w:rPr>
          <w:rFonts w:ascii="Times New Roman" w:hAnsi="Times New Roman" w:cs="Times New Roman"/>
          <w:sz w:val="28"/>
          <w:szCs w:val="28"/>
          <w:lang w:val="uk-UA"/>
        </w:rPr>
      </w:pPr>
    </w:p>
    <w:p w14:paraId="34094ADC" w14:textId="75604AA5" w:rsidR="009A520F" w:rsidRPr="00864550" w:rsidRDefault="009A520F" w:rsidP="00E070CC">
      <w:pPr>
        <w:autoSpaceDE w:val="0"/>
        <w:autoSpaceDN w:val="0"/>
        <w:adjustRightInd w:val="0"/>
        <w:spacing w:after="0"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lastRenderedPageBreak/>
        <w:t xml:space="preserve">Всім пацієнтам виконували ангіографію артерій нижніх кінцівок. Спочатку оцінювали ступінь стенотичного ураження артерій візуально. А вже після виконували </w:t>
      </w:r>
      <w:r w:rsidRPr="00864550">
        <w:rPr>
          <w:rFonts w:ascii="Times New Roman" w:hAnsi="Times New Roman" w:cs="Times New Roman"/>
          <w:sz w:val="28"/>
          <w:szCs w:val="28"/>
          <w:lang w:val="en-US"/>
        </w:rPr>
        <w:t>FFR</w:t>
      </w:r>
      <w:r w:rsidRPr="00864550">
        <w:rPr>
          <w:rFonts w:ascii="Times New Roman" w:hAnsi="Times New Roman" w:cs="Times New Roman"/>
          <w:sz w:val="28"/>
          <w:szCs w:val="28"/>
          <w:lang w:val="uk-UA"/>
        </w:rPr>
        <w:t xml:space="preserve"> або вимірювали градієнт тиску. Пацієнтам які мали стенози більше 80% не виконували допоміжні методи підтвердження значущості стенозу.</w:t>
      </w:r>
      <w:r w:rsidR="00834C87" w:rsidRPr="00864550">
        <w:rPr>
          <w:rFonts w:ascii="Times New Roman" w:hAnsi="Times New Roman" w:cs="Times New Roman"/>
          <w:sz w:val="28"/>
          <w:szCs w:val="28"/>
          <w:lang w:val="uk-UA"/>
        </w:rPr>
        <w:t xml:space="preserve"> </w:t>
      </w:r>
    </w:p>
    <w:p w14:paraId="63899C02" w14:textId="77777777" w:rsidR="009A520F" w:rsidRPr="00864550" w:rsidRDefault="009A520F" w:rsidP="00864550">
      <w:pPr>
        <w:autoSpaceDE w:val="0"/>
        <w:autoSpaceDN w:val="0"/>
        <w:adjustRightInd w:val="0"/>
        <w:spacing w:after="0" w:line="360" w:lineRule="auto"/>
        <w:ind w:firstLine="567"/>
        <w:contextualSpacing/>
        <w:jc w:val="both"/>
        <w:rPr>
          <w:rFonts w:ascii="Times New Roman" w:hAnsi="Times New Roman" w:cs="Times New Roman"/>
          <w:sz w:val="28"/>
          <w:szCs w:val="28"/>
          <w:lang w:val="uk-UA"/>
        </w:rPr>
      </w:pPr>
    </w:p>
    <w:p w14:paraId="462D7BE9" w14:textId="1E98BB52" w:rsidR="00A203D7" w:rsidRPr="00864550" w:rsidRDefault="004B5CA1" w:rsidP="00864550">
      <w:pPr>
        <w:autoSpaceDE w:val="0"/>
        <w:autoSpaceDN w:val="0"/>
        <w:adjustRightInd w:val="0"/>
        <w:spacing w:after="0" w:line="360" w:lineRule="auto"/>
        <w:ind w:firstLine="567"/>
        <w:contextualSpacing/>
        <w:jc w:val="right"/>
        <w:rPr>
          <w:rFonts w:ascii="Times New Roman" w:hAnsi="Times New Roman" w:cs="Times New Roman"/>
          <w:i/>
          <w:sz w:val="28"/>
          <w:szCs w:val="28"/>
          <w:lang w:val="uk-UA"/>
        </w:rPr>
      </w:pPr>
      <w:r w:rsidRPr="00864550">
        <w:rPr>
          <w:rFonts w:ascii="Times New Roman" w:hAnsi="Times New Roman" w:cs="Times New Roman"/>
          <w:i/>
          <w:sz w:val="28"/>
          <w:szCs w:val="28"/>
          <w:lang w:val="uk-UA"/>
        </w:rPr>
        <w:t>Таблиця 3</w:t>
      </w:r>
      <w:r w:rsidR="00A203D7" w:rsidRPr="00864550">
        <w:rPr>
          <w:rFonts w:ascii="Times New Roman" w:hAnsi="Times New Roman" w:cs="Times New Roman"/>
          <w:i/>
          <w:sz w:val="28"/>
          <w:szCs w:val="28"/>
          <w:lang w:val="uk-UA"/>
        </w:rPr>
        <w:t>.2</w:t>
      </w:r>
    </w:p>
    <w:p w14:paraId="3132DA82" w14:textId="5FD97141" w:rsidR="009A520F" w:rsidRPr="00E070CC" w:rsidRDefault="009A520F" w:rsidP="00864550">
      <w:pPr>
        <w:autoSpaceDE w:val="0"/>
        <w:autoSpaceDN w:val="0"/>
        <w:adjustRightInd w:val="0"/>
        <w:spacing w:after="0" w:line="360" w:lineRule="auto"/>
        <w:ind w:firstLine="567"/>
        <w:contextualSpacing/>
        <w:jc w:val="center"/>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 </w:t>
      </w:r>
      <w:r w:rsidRPr="00E070CC">
        <w:rPr>
          <w:rFonts w:ascii="Times New Roman" w:hAnsi="Times New Roman" w:cs="Times New Roman"/>
          <w:sz w:val="28"/>
          <w:szCs w:val="28"/>
          <w:lang w:val="uk-UA"/>
        </w:rPr>
        <w:t>Розподілення пацієнтів враховуючи ступінь стенотичн</w:t>
      </w:r>
      <w:r w:rsidR="00196580" w:rsidRPr="00E070CC">
        <w:rPr>
          <w:rFonts w:ascii="Times New Roman" w:hAnsi="Times New Roman" w:cs="Times New Roman"/>
          <w:sz w:val="28"/>
          <w:szCs w:val="28"/>
          <w:lang w:val="uk-UA"/>
        </w:rPr>
        <w:t>ого ураження клубового сегменту</w:t>
      </w:r>
    </w:p>
    <w:tbl>
      <w:tblPr>
        <w:tblW w:w="9668"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2409"/>
        <w:gridCol w:w="2439"/>
      </w:tblGrid>
      <w:tr w:rsidR="009A520F" w:rsidRPr="00864550" w14:paraId="2CCBF8C8" w14:textId="77777777" w:rsidTr="00E070CC">
        <w:trPr>
          <w:trHeight w:val="584"/>
        </w:trPr>
        <w:tc>
          <w:tcPr>
            <w:tcW w:w="4820" w:type="dxa"/>
            <w:shd w:val="clear" w:color="auto" w:fill="auto"/>
          </w:tcPr>
          <w:p w14:paraId="06F588A5" w14:textId="531CCBA6" w:rsidR="009A520F" w:rsidRPr="00864550" w:rsidRDefault="00E070CC" w:rsidP="00E070CC">
            <w:pPr>
              <w:autoSpaceDE w:val="0"/>
              <w:autoSpaceDN w:val="0"/>
              <w:adjustRightInd w:val="0"/>
              <w:spacing w:after="0" w:line="360" w:lineRule="auto"/>
              <w:ind w:firstLine="567"/>
              <w:contextualSpacing/>
              <w:rPr>
                <w:rFonts w:ascii="Times New Roman" w:hAnsi="Times New Roman" w:cs="Times New Roman"/>
                <w:sz w:val="28"/>
                <w:szCs w:val="28"/>
                <w:lang w:val="uk-UA"/>
              </w:rPr>
            </w:pPr>
            <w:r>
              <w:rPr>
                <w:rFonts w:ascii="Times New Roman" w:hAnsi="Times New Roman" w:cs="Times New Roman"/>
                <w:sz w:val="28"/>
                <w:szCs w:val="28"/>
                <w:lang w:val="uk-UA"/>
              </w:rPr>
              <w:t>С</w:t>
            </w:r>
            <w:r w:rsidRPr="00E070CC">
              <w:rPr>
                <w:rFonts w:ascii="Times New Roman" w:hAnsi="Times New Roman" w:cs="Times New Roman"/>
                <w:sz w:val="28"/>
                <w:szCs w:val="28"/>
                <w:lang w:val="uk-UA"/>
              </w:rPr>
              <w:t>тупінь стенотичн</w:t>
            </w:r>
            <w:r>
              <w:rPr>
                <w:rFonts w:ascii="Times New Roman" w:hAnsi="Times New Roman" w:cs="Times New Roman"/>
                <w:sz w:val="28"/>
                <w:szCs w:val="28"/>
                <w:lang w:val="uk-UA"/>
              </w:rPr>
              <w:t>ого ураження</w:t>
            </w:r>
          </w:p>
        </w:tc>
        <w:tc>
          <w:tcPr>
            <w:tcW w:w="2409" w:type="dxa"/>
            <w:shd w:val="clear" w:color="auto" w:fill="auto"/>
          </w:tcPr>
          <w:p w14:paraId="1487C622" w14:textId="77777777" w:rsidR="009A520F" w:rsidRPr="00864550" w:rsidRDefault="009A520F" w:rsidP="00864550">
            <w:pPr>
              <w:autoSpaceDE w:val="0"/>
              <w:autoSpaceDN w:val="0"/>
              <w:adjustRightInd w:val="0"/>
              <w:spacing w:after="0" w:line="360" w:lineRule="auto"/>
              <w:contextualSpacing/>
              <w:jc w:val="both"/>
              <w:rPr>
                <w:rFonts w:ascii="Times New Roman" w:hAnsi="Times New Roman" w:cs="Times New Roman"/>
                <w:sz w:val="28"/>
                <w:szCs w:val="28"/>
                <w:lang w:val="en-US"/>
              </w:rPr>
            </w:pPr>
            <w:r w:rsidRPr="00864550">
              <w:rPr>
                <w:rFonts w:ascii="Times New Roman" w:hAnsi="Times New Roman" w:cs="Times New Roman"/>
                <w:sz w:val="28"/>
                <w:szCs w:val="28"/>
                <w:lang w:val="uk-UA"/>
              </w:rPr>
              <w:t>1 група</w:t>
            </w:r>
          </w:p>
          <w:p w14:paraId="37C8D5ED" w14:textId="77777777" w:rsidR="00F435B5" w:rsidRPr="00864550" w:rsidRDefault="00F435B5" w:rsidP="00864550">
            <w:pPr>
              <w:autoSpaceDE w:val="0"/>
              <w:autoSpaceDN w:val="0"/>
              <w:adjustRightInd w:val="0"/>
              <w:spacing w:after="0" w:line="360" w:lineRule="auto"/>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w:t>
            </w:r>
            <w:r w:rsidRPr="00864550">
              <w:rPr>
                <w:rFonts w:ascii="Times New Roman" w:hAnsi="Times New Roman" w:cs="Times New Roman"/>
                <w:sz w:val="28"/>
                <w:szCs w:val="28"/>
                <w:lang w:val="en-US"/>
              </w:rPr>
              <w:t>n</w:t>
            </w:r>
            <w:r w:rsidRPr="00864550">
              <w:rPr>
                <w:rFonts w:ascii="Times New Roman" w:hAnsi="Times New Roman" w:cs="Times New Roman"/>
                <w:sz w:val="28"/>
                <w:szCs w:val="28"/>
                <w:lang w:val="uk-UA"/>
              </w:rPr>
              <w:t>=25)</w:t>
            </w:r>
          </w:p>
        </w:tc>
        <w:tc>
          <w:tcPr>
            <w:tcW w:w="2439" w:type="dxa"/>
            <w:shd w:val="clear" w:color="auto" w:fill="auto"/>
          </w:tcPr>
          <w:p w14:paraId="2EC3BB31" w14:textId="77777777" w:rsidR="009A520F" w:rsidRPr="00864550" w:rsidRDefault="009A520F" w:rsidP="00864550">
            <w:pPr>
              <w:autoSpaceDE w:val="0"/>
              <w:autoSpaceDN w:val="0"/>
              <w:adjustRightInd w:val="0"/>
              <w:spacing w:after="0" w:line="360" w:lineRule="auto"/>
              <w:contextualSpacing/>
              <w:jc w:val="both"/>
              <w:rPr>
                <w:rFonts w:ascii="Times New Roman" w:hAnsi="Times New Roman" w:cs="Times New Roman"/>
                <w:sz w:val="28"/>
                <w:szCs w:val="28"/>
                <w:lang w:val="en-US"/>
              </w:rPr>
            </w:pPr>
            <w:r w:rsidRPr="00864550">
              <w:rPr>
                <w:rFonts w:ascii="Times New Roman" w:hAnsi="Times New Roman" w:cs="Times New Roman"/>
                <w:sz w:val="28"/>
                <w:szCs w:val="28"/>
                <w:lang w:val="uk-UA"/>
              </w:rPr>
              <w:t>2 група</w:t>
            </w:r>
          </w:p>
          <w:p w14:paraId="25F11554" w14:textId="77777777" w:rsidR="00F435B5" w:rsidRPr="00864550" w:rsidRDefault="00F435B5" w:rsidP="00864550">
            <w:pPr>
              <w:autoSpaceDE w:val="0"/>
              <w:autoSpaceDN w:val="0"/>
              <w:adjustRightInd w:val="0"/>
              <w:spacing w:after="0" w:line="360" w:lineRule="auto"/>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w:t>
            </w:r>
            <w:r w:rsidRPr="00864550">
              <w:rPr>
                <w:rFonts w:ascii="Times New Roman" w:hAnsi="Times New Roman" w:cs="Times New Roman"/>
                <w:sz w:val="28"/>
                <w:szCs w:val="28"/>
                <w:lang w:val="en-US"/>
              </w:rPr>
              <w:t>n</w:t>
            </w:r>
            <w:r w:rsidRPr="00864550">
              <w:rPr>
                <w:rFonts w:ascii="Times New Roman" w:hAnsi="Times New Roman" w:cs="Times New Roman"/>
                <w:sz w:val="28"/>
                <w:szCs w:val="28"/>
                <w:lang w:val="uk-UA"/>
              </w:rPr>
              <w:t>=15)</w:t>
            </w:r>
          </w:p>
        </w:tc>
      </w:tr>
      <w:tr w:rsidR="009A520F" w:rsidRPr="00864550" w14:paraId="30B625F6" w14:textId="77777777" w:rsidTr="00E070CC">
        <w:trPr>
          <w:trHeight w:val="549"/>
        </w:trPr>
        <w:tc>
          <w:tcPr>
            <w:tcW w:w="4820" w:type="dxa"/>
            <w:shd w:val="clear" w:color="auto" w:fill="auto"/>
          </w:tcPr>
          <w:p w14:paraId="2813CC27" w14:textId="77777777" w:rsidR="009A520F" w:rsidRPr="00864550" w:rsidRDefault="009A520F" w:rsidP="00864550">
            <w:pPr>
              <w:autoSpaceDE w:val="0"/>
              <w:autoSpaceDN w:val="0"/>
              <w:adjustRightInd w:val="0"/>
              <w:spacing w:after="0" w:line="360" w:lineRule="auto"/>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Стенози ˂ 70%</w:t>
            </w:r>
          </w:p>
        </w:tc>
        <w:tc>
          <w:tcPr>
            <w:tcW w:w="2409" w:type="dxa"/>
            <w:shd w:val="clear" w:color="auto" w:fill="auto"/>
          </w:tcPr>
          <w:p w14:paraId="1A8BB030" w14:textId="77777777" w:rsidR="009A520F" w:rsidRPr="00864550" w:rsidRDefault="001E07F5" w:rsidP="00864550">
            <w:pPr>
              <w:autoSpaceDE w:val="0"/>
              <w:autoSpaceDN w:val="0"/>
              <w:adjustRightInd w:val="0"/>
              <w:spacing w:after="0" w:line="360" w:lineRule="auto"/>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14</w:t>
            </w:r>
            <w:r w:rsidR="009A520F" w:rsidRPr="00864550">
              <w:rPr>
                <w:rFonts w:ascii="Times New Roman" w:hAnsi="Times New Roman" w:cs="Times New Roman"/>
                <w:sz w:val="28"/>
                <w:szCs w:val="28"/>
                <w:lang w:val="uk-UA"/>
              </w:rPr>
              <w:t xml:space="preserve"> (5</w:t>
            </w:r>
            <w:r w:rsidRPr="00864550">
              <w:rPr>
                <w:rFonts w:ascii="Times New Roman" w:hAnsi="Times New Roman" w:cs="Times New Roman"/>
                <w:sz w:val="28"/>
                <w:szCs w:val="28"/>
                <w:lang w:val="uk-UA"/>
              </w:rPr>
              <w:t>6</w:t>
            </w:r>
            <w:r w:rsidR="009A520F" w:rsidRPr="00864550">
              <w:rPr>
                <w:rFonts w:ascii="Times New Roman" w:hAnsi="Times New Roman" w:cs="Times New Roman"/>
                <w:sz w:val="28"/>
                <w:szCs w:val="28"/>
                <w:lang w:val="uk-UA"/>
              </w:rPr>
              <w:t>%)</w:t>
            </w:r>
          </w:p>
        </w:tc>
        <w:tc>
          <w:tcPr>
            <w:tcW w:w="2439" w:type="dxa"/>
            <w:shd w:val="clear" w:color="auto" w:fill="auto"/>
          </w:tcPr>
          <w:p w14:paraId="7BF2E7DE" w14:textId="77777777" w:rsidR="009A520F" w:rsidRPr="00864550" w:rsidRDefault="001E07F5" w:rsidP="00864550">
            <w:pPr>
              <w:autoSpaceDE w:val="0"/>
              <w:autoSpaceDN w:val="0"/>
              <w:adjustRightInd w:val="0"/>
              <w:spacing w:after="0" w:line="360" w:lineRule="auto"/>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6 (4</w:t>
            </w:r>
            <w:r w:rsidR="009A520F" w:rsidRPr="00864550">
              <w:rPr>
                <w:rFonts w:ascii="Times New Roman" w:hAnsi="Times New Roman" w:cs="Times New Roman"/>
                <w:sz w:val="28"/>
                <w:szCs w:val="28"/>
                <w:lang w:val="uk-UA"/>
              </w:rPr>
              <w:t>0%)</w:t>
            </w:r>
          </w:p>
        </w:tc>
      </w:tr>
      <w:tr w:rsidR="009A520F" w:rsidRPr="00864550" w14:paraId="22EF592C" w14:textId="77777777" w:rsidTr="00E070CC">
        <w:trPr>
          <w:trHeight w:val="557"/>
        </w:trPr>
        <w:tc>
          <w:tcPr>
            <w:tcW w:w="4820" w:type="dxa"/>
            <w:shd w:val="clear" w:color="auto" w:fill="auto"/>
          </w:tcPr>
          <w:p w14:paraId="56DB2103" w14:textId="77777777" w:rsidR="009A520F" w:rsidRPr="00864550" w:rsidRDefault="009A520F" w:rsidP="00864550">
            <w:pPr>
              <w:autoSpaceDE w:val="0"/>
              <w:autoSpaceDN w:val="0"/>
              <w:adjustRightInd w:val="0"/>
              <w:spacing w:after="0" w:line="360" w:lineRule="auto"/>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80%˂Стенози˃70%</w:t>
            </w:r>
          </w:p>
        </w:tc>
        <w:tc>
          <w:tcPr>
            <w:tcW w:w="2409" w:type="dxa"/>
            <w:shd w:val="clear" w:color="auto" w:fill="auto"/>
          </w:tcPr>
          <w:p w14:paraId="2F8E5758" w14:textId="77777777" w:rsidR="009A520F" w:rsidRPr="00864550" w:rsidRDefault="001E07F5" w:rsidP="00864550">
            <w:pPr>
              <w:autoSpaceDE w:val="0"/>
              <w:autoSpaceDN w:val="0"/>
              <w:adjustRightInd w:val="0"/>
              <w:spacing w:after="0" w:line="360" w:lineRule="auto"/>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11 (44</w:t>
            </w:r>
            <w:r w:rsidR="009A520F" w:rsidRPr="00864550">
              <w:rPr>
                <w:rFonts w:ascii="Times New Roman" w:hAnsi="Times New Roman" w:cs="Times New Roman"/>
                <w:sz w:val="28"/>
                <w:szCs w:val="28"/>
                <w:lang w:val="uk-UA"/>
              </w:rPr>
              <w:t>%)</w:t>
            </w:r>
          </w:p>
        </w:tc>
        <w:tc>
          <w:tcPr>
            <w:tcW w:w="2439" w:type="dxa"/>
            <w:shd w:val="clear" w:color="auto" w:fill="auto"/>
          </w:tcPr>
          <w:p w14:paraId="02B989FD" w14:textId="77777777" w:rsidR="009A520F" w:rsidRPr="00864550" w:rsidRDefault="001E07F5" w:rsidP="00864550">
            <w:pPr>
              <w:autoSpaceDE w:val="0"/>
              <w:autoSpaceDN w:val="0"/>
              <w:adjustRightInd w:val="0"/>
              <w:spacing w:after="0" w:line="360" w:lineRule="auto"/>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9 (6</w:t>
            </w:r>
            <w:r w:rsidR="009A520F" w:rsidRPr="00864550">
              <w:rPr>
                <w:rFonts w:ascii="Times New Roman" w:hAnsi="Times New Roman" w:cs="Times New Roman"/>
                <w:sz w:val="28"/>
                <w:szCs w:val="28"/>
                <w:lang w:val="uk-UA"/>
              </w:rPr>
              <w:t>0%)</w:t>
            </w:r>
          </w:p>
        </w:tc>
      </w:tr>
    </w:tbl>
    <w:p w14:paraId="533CB18C" w14:textId="77777777" w:rsidR="009A520F" w:rsidRPr="00864550" w:rsidRDefault="009A520F" w:rsidP="00864550">
      <w:pPr>
        <w:autoSpaceDE w:val="0"/>
        <w:autoSpaceDN w:val="0"/>
        <w:adjustRightInd w:val="0"/>
        <w:spacing w:after="0" w:line="360" w:lineRule="auto"/>
        <w:ind w:firstLine="567"/>
        <w:contextualSpacing/>
        <w:jc w:val="both"/>
        <w:rPr>
          <w:rFonts w:ascii="Times New Roman" w:hAnsi="Times New Roman" w:cs="Times New Roman"/>
          <w:sz w:val="28"/>
          <w:szCs w:val="28"/>
          <w:lang w:val="uk-UA"/>
        </w:rPr>
      </w:pPr>
    </w:p>
    <w:p w14:paraId="4B62F892" w14:textId="77777777" w:rsidR="009A520F" w:rsidRPr="00864550" w:rsidRDefault="009A520F" w:rsidP="00CC6605">
      <w:pPr>
        <w:autoSpaceDE w:val="0"/>
        <w:autoSpaceDN w:val="0"/>
        <w:adjustRightInd w:val="0"/>
        <w:spacing w:after="0"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Отримані нами данні показують, що у 9 пацієнтів (22,5)% агіографічні результати дослідження стенотичного ураження артерій клубового сегменту (пацієнтів з тандемними стенозами і стенозами 50-70%) не дали повної інформації про ступінь значущості стенозу.</w:t>
      </w:r>
      <w:r w:rsidRPr="00864550">
        <w:rPr>
          <w:rFonts w:ascii="Times New Roman" w:hAnsi="Times New Roman" w:cs="Times New Roman"/>
          <w:b/>
          <w:sz w:val="28"/>
          <w:szCs w:val="28"/>
          <w:lang w:val="uk-UA"/>
        </w:rPr>
        <w:t xml:space="preserve"> </w:t>
      </w:r>
      <w:r w:rsidRPr="00864550">
        <w:rPr>
          <w:rFonts w:ascii="Times New Roman" w:hAnsi="Times New Roman" w:cs="Times New Roman"/>
          <w:sz w:val="28"/>
          <w:szCs w:val="28"/>
          <w:lang w:val="uk-UA"/>
        </w:rPr>
        <w:t>Тому, використання допоміжних методів підтвердження ступеня стенотичного ураження (вимір градієнта тиску до і після стенозу і вимір FFR) у клубовому сегменті артерій нижніх кінцівок, дозволили оцінити ці стенози та змінити тактику оперативного лікування для цих пацієнтів.</w:t>
      </w:r>
    </w:p>
    <w:p w14:paraId="2EE6C76A" w14:textId="0856F587" w:rsidR="009A520F" w:rsidRPr="00864550" w:rsidRDefault="009A520F" w:rsidP="00864550">
      <w:pPr>
        <w:spacing w:after="0"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В 1-й </w:t>
      </w:r>
      <w:r w:rsidR="00365CF6" w:rsidRPr="00864550">
        <w:rPr>
          <w:rFonts w:ascii="Times New Roman" w:hAnsi="Times New Roman" w:cs="Times New Roman"/>
          <w:sz w:val="28"/>
          <w:szCs w:val="28"/>
          <w:lang w:val="uk-UA"/>
        </w:rPr>
        <w:t>під</w:t>
      </w:r>
      <w:r w:rsidRPr="00864550">
        <w:rPr>
          <w:rFonts w:ascii="Times New Roman" w:hAnsi="Times New Roman" w:cs="Times New Roman"/>
          <w:sz w:val="28"/>
          <w:szCs w:val="28"/>
          <w:lang w:val="uk-UA"/>
        </w:rPr>
        <w:t xml:space="preserve">групі пацієнтів зі стенозами до 70% було виявлено </w:t>
      </w:r>
      <w:r w:rsidR="001B440A" w:rsidRPr="00864550">
        <w:rPr>
          <w:rFonts w:ascii="Times New Roman" w:hAnsi="Times New Roman" w:cs="Times New Roman"/>
          <w:sz w:val="28"/>
          <w:szCs w:val="28"/>
          <w:lang w:val="uk-UA"/>
        </w:rPr>
        <w:t>3 (21,4%</w:t>
      </w:r>
      <w:r w:rsidRPr="00864550">
        <w:rPr>
          <w:rFonts w:ascii="Times New Roman" w:hAnsi="Times New Roman" w:cs="Times New Roman"/>
          <w:sz w:val="28"/>
          <w:szCs w:val="28"/>
          <w:lang w:val="uk-UA"/>
        </w:rPr>
        <w:t>)</w:t>
      </w:r>
      <w:r w:rsidR="006D67D3" w:rsidRPr="00864550">
        <w:rPr>
          <w:rFonts w:ascii="Times New Roman" w:hAnsi="Times New Roman" w:cs="Times New Roman"/>
          <w:sz w:val="28"/>
          <w:szCs w:val="28"/>
          <w:lang w:val="uk-UA"/>
        </w:rPr>
        <w:t xml:space="preserve"> з них</w:t>
      </w:r>
      <w:r w:rsidR="001B440A" w:rsidRPr="00864550">
        <w:rPr>
          <w:rFonts w:ascii="Times New Roman" w:hAnsi="Times New Roman" w:cs="Times New Roman"/>
          <w:sz w:val="28"/>
          <w:szCs w:val="28"/>
          <w:lang w:val="uk-UA"/>
        </w:rPr>
        <w:t xml:space="preserve"> 1 (7,14</w:t>
      </w:r>
      <w:r w:rsidRPr="00864550">
        <w:rPr>
          <w:rFonts w:ascii="Times New Roman" w:hAnsi="Times New Roman" w:cs="Times New Roman"/>
          <w:sz w:val="28"/>
          <w:szCs w:val="28"/>
          <w:lang w:val="uk-UA"/>
        </w:rPr>
        <w:t>%) пацієнта з градієнтом тиск</w:t>
      </w:r>
      <w:r w:rsidR="001B440A" w:rsidRPr="00864550">
        <w:rPr>
          <w:rFonts w:ascii="Times New Roman" w:hAnsi="Times New Roman" w:cs="Times New Roman"/>
          <w:sz w:val="28"/>
          <w:szCs w:val="28"/>
          <w:lang w:val="uk-UA"/>
        </w:rPr>
        <w:t>у більше 10 мм.рт.ст. та 2 (14,3</w:t>
      </w:r>
      <w:r w:rsidRPr="00864550">
        <w:rPr>
          <w:rFonts w:ascii="Times New Roman" w:hAnsi="Times New Roman" w:cs="Times New Roman"/>
          <w:sz w:val="28"/>
          <w:szCs w:val="28"/>
          <w:lang w:val="uk-UA"/>
        </w:rPr>
        <w:t xml:space="preserve">%) з </w:t>
      </w:r>
      <w:r w:rsidRPr="00864550">
        <w:rPr>
          <w:rFonts w:ascii="Times New Roman" w:hAnsi="Times New Roman" w:cs="Times New Roman"/>
          <w:sz w:val="28"/>
          <w:szCs w:val="28"/>
          <w:lang w:val="en-US"/>
        </w:rPr>
        <w:t>FFR</w:t>
      </w:r>
      <w:r w:rsidR="006D67D3" w:rsidRPr="00864550">
        <w:rPr>
          <w:rFonts w:ascii="Times New Roman" w:hAnsi="Times New Roman" w:cs="Times New Roman"/>
          <w:sz w:val="28"/>
          <w:szCs w:val="28"/>
          <w:lang w:val="uk-UA"/>
        </w:rPr>
        <w:t xml:space="preserve"> ˂ 0.8 (рис.5</w:t>
      </w:r>
      <w:r w:rsidRPr="00864550">
        <w:rPr>
          <w:rFonts w:ascii="Times New Roman" w:hAnsi="Times New Roman" w:cs="Times New Roman"/>
          <w:sz w:val="28"/>
          <w:szCs w:val="28"/>
          <w:lang w:val="uk-UA"/>
        </w:rPr>
        <w:t xml:space="preserve">). У пацієнтів які візуально мали стенози 70-80% виявлено </w:t>
      </w:r>
      <w:r w:rsidR="001B440A" w:rsidRPr="00864550">
        <w:rPr>
          <w:rFonts w:ascii="Times New Roman" w:hAnsi="Times New Roman" w:cs="Times New Roman"/>
          <w:sz w:val="28"/>
          <w:szCs w:val="28"/>
          <w:lang w:val="uk-UA"/>
        </w:rPr>
        <w:t>3 (27,2%</w:t>
      </w:r>
      <w:r w:rsidRPr="00864550">
        <w:rPr>
          <w:rFonts w:ascii="Times New Roman" w:hAnsi="Times New Roman" w:cs="Times New Roman"/>
          <w:sz w:val="28"/>
          <w:szCs w:val="28"/>
          <w:lang w:val="uk-UA"/>
        </w:rPr>
        <w:t>)</w:t>
      </w:r>
      <w:r w:rsidR="006D67D3" w:rsidRPr="00864550">
        <w:rPr>
          <w:rFonts w:ascii="Times New Roman" w:hAnsi="Times New Roman" w:cs="Times New Roman"/>
          <w:sz w:val="28"/>
          <w:szCs w:val="28"/>
          <w:lang w:val="uk-UA"/>
        </w:rPr>
        <w:t xml:space="preserve"> з них</w:t>
      </w:r>
      <w:r w:rsidR="001B440A" w:rsidRPr="00864550">
        <w:rPr>
          <w:rFonts w:ascii="Times New Roman" w:hAnsi="Times New Roman" w:cs="Times New Roman"/>
          <w:sz w:val="28"/>
          <w:szCs w:val="28"/>
          <w:lang w:val="uk-UA"/>
        </w:rPr>
        <w:t xml:space="preserve"> 1 (9</w:t>
      </w:r>
      <w:r w:rsidRPr="00864550">
        <w:rPr>
          <w:rFonts w:ascii="Times New Roman" w:hAnsi="Times New Roman" w:cs="Times New Roman"/>
          <w:sz w:val="28"/>
          <w:szCs w:val="28"/>
          <w:lang w:val="uk-UA"/>
        </w:rPr>
        <w:t xml:space="preserve">%) з градієнтом тиску менше 10 мм.рт.ст. та 2 (18%) з </w:t>
      </w:r>
      <w:r w:rsidRPr="00864550">
        <w:rPr>
          <w:rFonts w:ascii="Times New Roman" w:hAnsi="Times New Roman" w:cs="Times New Roman"/>
          <w:sz w:val="28"/>
          <w:szCs w:val="28"/>
          <w:lang w:val="en-US"/>
        </w:rPr>
        <w:t>FFR</w:t>
      </w:r>
      <w:r w:rsidRPr="00864550">
        <w:rPr>
          <w:rFonts w:ascii="Times New Roman" w:hAnsi="Times New Roman" w:cs="Times New Roman"/>
          <w:sz w:val="28"/>
          <w:szCs w:val="28"/>
          <w:lang w:val="uk-UA"/>
        </w:rPr>
        <w:t xml:space="preserve"> ˃ 0.8.</w:t>
      </w:r>
    </w:p>
    <w:p w14:paraId="485670C1" w14:textId="133F74C8" w:rsidR="00A203D7" w:rsidRPr="00864550" w:rsidRDefault="00187930" w:rsidP="00864550">
      <w:pPr>
        <w:spacing w:after="0"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bCs/>
          <w:sz w:val="28"/>
          <w:szCs w:val="28"/>
          <w:lang w:val="uk-UA"/>
        </w:rPr>
        <w:t xml:space="preserve">В 2-й </w:t>
      </w:r>
      <w:r w:rsidR="00365CF6" w:rsidRPr="00864550">
        <w:rPr>
          <w:rFonts w:ascii="Times New Roman" w:hAnsi="Times New Roman" w:cs="Times New Roman"/>
          <w:bCs/>
          <w:sz w:val="28"/>
          <w:szCs w:val="28"/>
          <w:lang w:val="uk-UA"/>
        </w:rPr>
        <w:t>під</w:t>
      </w:r>
      <w:r w:rsidRPr="00864550">
        <w:rPr>
          <w:rFonts w:ascii="Times New Roman" w:hAnsi="Times New Roman" w:cs="Times New Roman"/>
          <w:bCs/>
          <w:sz w:val="28"/>
          <w:szCs w:val="28"/>
          <w:lang w:val="uk-UA"/>
        </w:rPr>
        <w:t xml:space="preserve">групі </w:t>
      </w:r>
      <w:r w:rsidRPr="00864550">
        <w:rPr>
          <w:rFonts w:ascii="Times New Roman" w:hAnsi="Times New Roman" w:cs="Times New Roman"/>
          <w:sz w:val="28"/>
          <w:szCs w:val="28"/>
          <w:lang w:val="uk-UA"/>
        </w:rPr>
        <w:t xml:space="preserve">пацієнтів зі стенозами до 70% було виявлено 1 (16,7%) пацієнта з </w:t>
      </w:r>
      <w:r w:rsidRPr="00864550">
        <w:rPr>
          <w:rFonts w:ascii="Times New Roman" w:hAnsi="Times New Roman" w:cs="Times New Roman"/>
          <w:sz w:val="28"/>
          <w:szCs w:val="28"/>
          <w:lang w:val="en-US"/>
        </w:rPr>
        <w:t>FFR</w:t>
      </w:r>
      <w:r w:rsidR="004B5CA1" w:rsidRPr="00864550">
        <w:rPr>
          <w:rFonts w:ascii="Times New Roman" w:hAnsi="Times New Roman" w:cs="Times New Roman"/>
          <w:sz w:val="28"/>
          <w:szCs w:val="28"/>
          <w:lang w:val="uk-UA"/>
        </w:rPr>
        <w:t xml:space="preserve"> ˂ 0.8 (рис. 3.1).</w:t>
      </w:r>
      <w:r w:rsidRPr="00864550">
        <w:rPr>
          <w:rFonts w:ascii="Times New Roman" w:hAnsi="Times New Roman" w:cs="Times New Roman"/>
          <w:sz w:val="28"/>
          <w:szCs w:val="28"/>
          <w:lang w:val="uk-UA"/>
        </w:rPr>
        <w:t xml:space="preserve"> У пацієнтів які візуально мали стенози 70-8</w:t>
      </w:r>
      <w:r w:rsidR="006D67D3" w:rsidRPr="00864550">
        <w:rPr>
          <w:rFonts w:ascii="Times New Roman" w:hAnsi="Times New Roman" w:cs="Times New Roman"/>
          <w:sz w:val="28"/>
          <w:szCs w:val="28"/>
          <w:lang w:val="uk-UA"/>
        </w:rPr>
        <w:t>0% виявлено 2 (22,2%) пацієнта з них</w:t>
      </w:r>
      <w:r w:rsidRPr="00864550">
        <w:rPr>
          <w:rFonts w:ascii="Times New Roman" w:hAnsi="Times New Roman" w:cs="Times New Roman"/>
          <w:sz w:val="28"/>
          <w:szCs w:val="28"/>
          <w:lang w:val="uk-UA"/>
        </w:rPr>
        <w:t xml:space="preserve"> 1 (11,1%) з градієнтом тиску менше 10 мм.рт.ст. та 1 (11,1%) з </w:t>
      </w:r>
      <w:r w:rsidRPr="00864550">
        <w:rPr>
          <w:rFonts w:ascii="Times New Roman" w:hAnsi="Times New Roman" w:cs="Times New Roman"/>
          <w:sz w:val="28"/>
          <w:szCs w:val="28"/>
          <w:lang w:val="en-US"/>
        </w:rPr>
        <w:t>FFR</w:t>
      </w:r>
      <w:r w:rsidRPr="00864550">
        <w:rPr>
          <w:rFonts w:ascii="Times New Roman" w:hAnsi="Times New Roman" w:cs="Times New Roman"/>
          <w:sz w:val="28"/>
          <w:szCs w:val="28"/>
          <w:lang w:val="uk-UA"/>
        </w:rPr>
        <w:t xml:space="preserve"> ˃ 0.8.</w:t>
      </w:r>
    </w:p>
    <w:p w14:paraId="46650BE5" w14:textId="394A12A0" w:rsidR="00A203D7" w:rsidRPr="00864550" w:rsidRDefault="00A203D7" w:rsidP="00864550">
      <w:pPr>
        <w:spacing w:after="0"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lastRenderedPageBreak/>
        <w:t xml:space="preserve">Таким чином 3 (20%) пацієнтам першої групи яким спочатку планувалася гібридна операція не було виконано стентування клубових артерій, лише стегново-підколінне шунтування. Навпаки, було виявлено й підтверджено, що 3 пацієнта (20%) першої групи дійсно є кандидатами для гібридного втручання хоча й мали візуально оцінений стеноз клубового сегменту менше 70%. В другій групі виявлено 1  пацієнта (6,7%) який потребував стентування клубових артерій окрім ендоваскулярної корекції артерій відтоку та 2 (13,5%) – не потребували стентування клубових артерій хоча й мали стенози 70-80%. </w:t>
      </w:r>
    </w:p>
    <w:p w14:paraId="58A19E3C" w14:textId="77777777" w:rsidR="00A203D7" w:rsidRPr="00864550" w:rsidRDefault="00A203D7" w:rsidP="00864550">
      <w:pPr>
        <w:spacing w:after="0" w:line="360" w:lineRule="auto"/>
        <w:ind w:firstLine="567"/>
        <w:contextualSpacing/>
        <w:jc w:val="both"/>
        <w:rPr>
          <w:rFonts w:ascii="Times New Roman" w:hAnsi="Times New Roman" w:cs="Times New Roman"/>
          <w:sz w:val="28"/>
          <w:szCs w:val="28"/>
          <w:lang w:val="uk-UA"/>
        </w:rPr>
      </w:pPr>
    </w:p>
    <w:p w14:paraId="65771F3F" w14:textId="0200A42B" w:rsidR="009A520F" w:rsidRPr="00864550" w:rsidRDefault="009A520F" w:rsidP="00864550">
      <w:pPr>
        <w:spacing w:after="0" w:line="360" w:lineRule="auto"/>
        <w:ind w:firstLine="567"/>
        <w:contextualSpacing/>
        <w:jc w:val="both"/>
        <w:rPr>
          <w:rFonts w:ascii="Times New Roman" w:hAnsi="Times New Roman" w:cs="Times New Roman"/>
          <w:bCs/>
          <w:sz w:val="28"/>
          <w:szCs w:val="28"/>
          <w:lang w:val="uk-UA"/>
        </w:rPr>
      </w:pPr>
      <w:r w:rsidRPr="00864550">
        <w:rPr>
          <w:rFonts w:ascii="Times New Roman" w:hAnsi="Times New Roman" w:cs="Times New Roman"/>
          <w:bCs/>
          <w:noProof/>
          <w:sz w:val="28"/>
          <w:szCs w:val="28"/>
          <w:lang w:val="en-US" w:eastAsia="en-US"/>
        </w:rPr>
        <w:drawing>
          <wp:inline distT="0" distB="0" distL="0" distR="0" wp14:anchorId="11DC33CC" wp14:editId="27EA1C23">
            <wp:extent cx="5661660" cy="4006951"/>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15680" cy="4045183"/>
                    </a:xfrm>
                    <a:prstGeom prst="rect">
                      <a:avLst/>
                    </a:prstGeom>
                    <a:noFill/>
                  </pic:spPr>
                </pic:pic>
              </a:graphicData>
            </a:graphic>
          </wp:inline>
        </w:drawing>
      </w:r>
    </w:p>
    <w:p w14:paraId="091BF726" w14:textId="733BDFEC" w:rsidR="007E1034" w:rsidRPr="00864550" w:rsidRDefault="004B5CA1" w:rsidP="00864550">
      <w:pPr>
        <w:spacing w:after="0" w:line="360" w:lineRule="auto"/>
        <w:ind w:firstLine="567"/>
        <w:contextualSpacing/>
        <w:jc w:val="center"/>
        <w:rPr>
          <w:rFonts w:ascii="Times New Roman" w:hAnsi="Times New Roman" w:cs="Times New Roman"/>
          <w:bCs/>
          <w:sz w:val="28"/>
          <w:szCs w:val="28"/>
          <w:lang w:val="uk-UA"/>
        </w:rPr>
      </w:pPr>
      <w:r w:rsidRPr="00864550">
        <w:rPr>
          <w:rFonts w:ascii="Times New Roman" w:hAnsi="Times New Roman" w:cs="Times New Roman"/>
          <w:bCs/>
          <w:sz w:val="28"/>
          <w:szCs w:val="28"/>
          <w:lang w:val="uk-UA"/>
        </w:rPr>
        <w:t>Рис. 3.1</w:t>
      </w:r>
      <w:r w:rsidR="007E1034" w:rsidRPr="00864550">
        <w:rPr>
          <w:rFonts w:ascii="Times New Roman" w:hAnsi="Times New Roman" w:cs="Times New Roman"/>
          <w:bCs/>
          <w:sz w:val="28"/>
          <w:szCs w:val="28"/>
          <w:lang w:val="uk-UA"/>
        </w:rPr>
        <w:t>.</w:t>
      </w:r>
      <w:r w:rsidR="00A203D7" w:rsidRPr="00864550">
        <w:rPr>
          <w:rFonts w:ascii="Times New Roman" w:hAnsi="Times New Roman" w:cs="Times New Roman"/>
          <w:bCs/>
          <w:sz w:val="28"/>
          <w:szCs w:val="28"/>
          <w:lang w:val="uk-UA"/>
        </w:rPr>
        <w:t xml:space="preserve"> </w:t>
      </w:r>
      <w:r w:rsidR="007E1034" w:rsidRPr="00864550">
        <w:rPr>
          <w:rFonts w:ascii="Times New Roman" w:hAnsi="Times New Roman" w:cs="Times New Roman"/>
          <w:bCs/>
          <w:sz w:val="28"/>
          <w:szCs w:val="28"/>
          <w:lang w:val="uk-UA"/>
        </w:rPr>
        <w:t>Пацієнт К. 67 років</w:t>
      </w:r>
      <w:r w:rsidR="00365CF6" w:rsidRPr="00864550">
        <w:rPr>
          <w:rFonts w:ascii="Times New Roman" w:hAnsi="Times New Roman" w:cs="Times New Roman"/>
          <w:bCs/>
          <w:sz w:val="28"/>
          <w:szCs w:val="28"/>
          <w:lang w:val="uk-UA"/>
        </w:rPr>
        <w:t xml:space="preserve"> другої підгрупи</w:t>
      </w:r>
      <w:r w:rsidR="007E1034" w:rsidRPr="00864550">
        <w:rPr>
          <w:rFonts w:ascii="Times New Roman" w:hAnsi="Times New Roman" w:cs="Times New Roman"/>
          <w:bCs/>
          <w:sz w:val="28"/>
          <w:szCs w:val="28"/>
          <w:lang w:val="uk-UA"/>
        </w:rPr>
        <w:t xml:space="preserve">, </w:t>
      </w:r>
      <w:r w:rsidR="006C37D9" w:rsidRPr="00864550">
        <w:rPr>
          <w:rFonts w:ascii="Times New Roman" w:hAnsi="Times New Roman" w:cs="Times New Roman"/>
          <w:bCs/>
          <w:sz w:val="28"/>
          <w:szCs w:val="28"/>
          <w:lang w:val="uk-UA"/>
        </w:rPr>
        <w:t>ХКІНК</w:t>
      </w:r>
      <w:r w:rsidR="007E1034" w:rsidRPr="00864550">
        <w:rPr>
          <w:rFonts w:ascii="Times New Roman" w:hAnsi="Times New Roman" w:cs="Times New Roman"/>
          <w:bCs/>
          <w:sz w:val="28"/>
          <w:szCs w:val="28"/>
          <w:lang w:val="uk-UA"/>
        </w:rPr>
        <w:t xml:space="preserve">, </w:t>
      </w:r>
      <w:r w:rsidR="007E1034" w:rsidRPr="00864550">
        <w:rPr>
          <w:rFonts w:ascii="Times New Roman" w:hAnsi="Times New Roman" w:cs="Times New Roman"/>
          <w:bCs/>
          <w:sz w:val="28"/>
          <w:szCs w:val="28"/>
          <w:lang w:val="en-US"/>
        </w:rPr>
        <w:t>IV</w:t>
      </w:r>
      <w:r w:rsidR="007E1034" w:rsidRPr="00864550">
        <w:rPr>
          <w:rFonts w:ascii="Times New Roman" w:hAnsi="Times New Roman" w:cs="Times New Roman"/>
          <w:bCs/>
          <w:sz w:val="28"/>
          <w:szCs w:val="28"/>
          <w:lang w:val="uk-UA"/>
        </w:rPr>
        <w:t xml:space="preserve"> ст. хронічної ішемії за Фонтейном</w:t>
      </w:r>
    </w:p>
    <w:p w14:paraId="707CD5D0" w14:textId="2CDBD8E1" w:rsidR="007E1034" w:rsidRPr="00864550" w:rsidRDefault="007E1034" w:rsidP="00864550">
      <w:pPr>
        <w:spacing w:after="0" w:line="360" w:lineRule="auto"/>
        <w:ind w:left="708" w:firstLine="708"/>
        <w:contextualSpacing/>
        <w:jc w:val="both"/>
        <w:rPr>
          <w:rFonts w:ascii="Times New Roman" w:hAnsi="Times New Roman" w:cs="Times New Roman"/>
          <w:bCs/>
          <w:sz w:val="28"/>
          <w:szCs w:val="28"/>
        </w:rPr>
      </w:pPr>
      <w:r w:rsidRPr="00864550">
        <w:rPr>
          <w:rFonts w:ascii="Times New Roman" w:hAnsi="Times New Roman" w:cs="Times New Roman"/>
          <w:bCs/>
          <w:sz w:val="28"/>
          <w:szCs w:val="28"/>
          <w:lang w:val="uk-UA"/>
        </w:rPr>
        <w:t xml:space="preserve">А - </w:t>
      </w:r>
      <w:r w:rsidR="00A203D7" w:rsidRPr="00864550">
        <w:rPr>
          <w:rFonts w:ascii="Times New Roman" w:hAnsi="Times New Roman" w:cs="Times New Roman"/>
          <w:bCs/>
          <w:sz w:val="28"/>
          <w:szCs w:val="28"/>
        </w:rPr>
        <w:t xml:space="preserve">ангіографія ЗКА-60% стеноз; </w:t>
      </w:r>
    </w:p>
    <w:p w14:paraId="528512C8" w14:textId="77777777" w:rsidR="007E1034" w:rsidRPr="00864550" w:rsidRDefault="007E1034" w:rsidP="00864550">
      <w:pPr>
        <w:spacing w:after="0" w:line="360" w:lineRule="auto"/>
        <w:ind w:left="708" w:firstLine="708"/>
        <w:contextualSpacing/>
        <w:jc w:val="both"/>
        <w:rPr>
          <w:rFonts w:ascii="Times New Roman" w:hAnsi="Times New Roman" w:cs="Times New Roman"/>
          <w:bCs/>
          <w:sz w:val="28"/>
          <w:szCs w:val="28"/>
        </w:rPr>
      </w:pPr>
      <w:r w:rsidRPr="00864550">
        <w:rPr>
          <w:rFonts w:ascii="Times New Roman" w:hAnsi="Times New Roman" w:cs="Times New Roman"/>
          <w:bCs/>
          <w:sz w:val="28"/>
          <w:szCs w:val="28"/>
          <w:lang w:val="uk-UA"/>
        </w:rPr>
        <w:t>Б</w:t>
      </w:r>
      <w:r w:rsidR="00A203D7" w:rsidRPr="00864550">
        <w:rPr>
          <w:rFonts w:ascii="Times New Roman" w:hAnsi="Times New Roman" w:cs="Times New Roman"/>
          <w:bCs/>
          <w:sz w:val="28"/>
          <w:szCs w:val="28"/>
        </w:rPr>
        <w:t xml:space="preserve">- стентування ЗКА; </w:t>
      </w:r>
    </w:p>
    <w:p w14:paraId="715656D4" w14:textId="77777777" w:rsidR="007E1034" w:rsidRPr="00864550" w:rsidRDefault="007E1034" w:rsidP="00864550">
      <w:pPr>
        <w:spacing w:after="0" w:line="360" w:lineRule="auto"/>
        <w:ind w:left="708" w:firstLine="708"/>
        <w:contextualSpacing/>
        <w:jc w:val="both"/>
        <w:rPr>
          <w:rFonts w:ascii="Times New Roman" w:hAnsi="Times New Roman" w:cs="Times New Roman"/>
          <w:bCs/>
          <w:sz w:val="28"/>
          <w:szCs w:val="28"/>
        </w:rPr>
      </w:pPr>
      <w:r w:rsidRPr="00864550">
        <w:rPr>
          <w:rFonts w:ascii="Times New Roman" w:hAnsi="Times New Roman" w:cs="Times New Roman"/>
          <w:bCs/>
          <w:sz w:val="28"/>
          <w:szCs w:val="28"/>
          <w:lang w:val="uk-UA"/>
        </w:rPr>
        <w:t>В</w:t>
      </w:r>
      <w:r w:rsidR="00A203D7" w:rsidRPr="00864550">
        <w:rPr>
          <w:rFonts w:ascii="Times New Roman" w:hAnsi="Times New Roman" w:cs="Times New Roman"/>
          <w:bCs/>
          <w:sz w:val="28"/>
          <w:szCs w:val="28"/>
        </w:rPr>
        <w:t xml:space="preserve"> </w:t>
      </w:r>
      <w:r w:rsidRPr="00864550">
        <w:rPr>
          <w:rFonts w:ascii="Times New Roman" w:hAnsi="Times New Roman" w:cs="Times New Roman"/>
          <w:bCs/>
          <w:sz w:val="28"/>
          <w:szCs w:val="28"/>
        </w:rPr>
        <w:t xml:space="preserve">– результат після стентування; </w:t>
      </w:r>
    </w:p>
    <w:p w14:paraId="25F696CB" w14:textId="6975CD85" w:rsidR="009A520F" w:rsidRPr="00864550" w:rsidRDefault="007E1034" w:rsidP="00864550">
      <w:pPr>
        <w:spacing w:after="0" w:line="360" w:lineRule="auto"/>
        <w:ind w:left="708" w:firstLine="708"/>
        <w:contextualSpacing/>
        <w:jc w:val="both"/>
        <w:rPr>
          <w:rFonts w:ascii="Times New Roman" w:hAnsi="Times New Roman" w:cs="Times New Roman"/>
          <w:bCs/>
          <w:sz w:val="28"/>
          <w:szCs w:val="28"/>
        </w:rPr>
      </w:pPr>
      <w:r w:rsidRPr="00864550">
        <w:rPr>
          <w:rFonts w:ascii="Times New Roman" w:hAnsi="Times New Roman" w:cs="Times New Roman"/>
          <w:bCs/>
          <w:sz w:val="28"/>
          <w:szCs w:val="28"/>
          <w:lang w:val="uk-UA"/>
        </w:rPr>
        <w:t xml:space="preserve">Г </w:t>
      </w:r>
      <w:r w:rsidR="00A203D7" w:rsidRPr="00864550">
        <w:rPr>
          <w:rFonts w:ascii="Times New Roman" w:hAnsi="Times New Roman" w:cs="Times New Roman"/>
          <w:bCs/>
          <w:sz w:val="28"/>
          <w:szCs w:val="28"/>
        </w:rPr>
        <w:t xml:space="preserve">- результат </w:t>
      </w:r>
      <w:r w:rsidR="00A203D7" w:rsidRPr="00864550">
        <w:rPr>
          <w:rFonts w:ascii="Times New Roman" w:hAnsi="Times New Roman" w:cs="Times New Roman"/>
          <w:bCs/>
          <w:sz w:val="28"/>
          <w:szCs w:val="28"/>
          <w:lang w:val="en-US"/>
        </w:rPr>
        <w:t>FFR</w:t>
      </w:r>
      <w:r w:rsidR="00A203D7" w:rsidRPr="00864550">
        <w:rPr>
          <w:rFonts w:ascii="Times New Roman" w:hAnsi="Times New Roman" w:cs="Times New Roman"/>
          <w:bCs/>
          <w:sz w:val="28"/>
          <w:szCs w:val="28"/>
        </w:rPr>
        <w:t xml:space="preserve"> до стентування.</w:t>
      </w:r>
    </w:p>
    <w:p w14:paraId="2A1A32AF" w14:textId="740147FC" w:rsidR="009A520F" w:rsidRPr="00864550" w:rsidRDefault="009A520F" w:rsidP="00864550">
      <w:pPr>
        <w:spacing w:after="0" w:line="360" w:lineRule="auto"/>
        <w:contextualSpacing/>
        <w:jc w:val="both"/>
        <w:rPr>
          <w:rFonts w:ascii="Times New Roman" w:hAnsi="Times New Roman" w:cs="Times New Roman"/>
          <w:sz w:val="28"/>
          <w:szCs w:val="28"/>
        </w:rPr>
      </w:pPr>
    </w:p>
    <w:p w14:paraId="4A1738C5" w14:textId="061AA2E3" w:rsidR="009A520F" w:rsidRPr="00864550" w:rsidRDefault="009A520F" w:rsidP="00B347DB">
      <w:pPr>
        <w:spacing w:after="0"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lastRenderedPageBreak/>
        <w:t>Спираючись на дослідження [SW de Boer, SGH Heinen, DAF van den Heuvel,FN van de Vosse and JPPM de Vries] гемодинамічне значення стенозів (50-70%)  може бути визначено в</w:t>
      </w:r>
      <w:r w:rsidR="007E1034" w:rsidRPr="00864550">
        <w:rPr>
          <w:rFonts w:ascii="Times New Roman" w:hAnsi="Times New Roman" w:cs="Times New Roman"/>
          <w:sz w:val="28"/>
          <w:szCs w:val="28"/>
          <w:lang w:val="uk-UA"/>
        </w:rPr>
        <w:t>иконуючи вимірювання внутрішньо</w:t>
      </w:r>
      <w:r w:rsidRPr="00864550">
        <w:rPr>
          <w:rFonts w:ascii="Times New Roman" w:hAnsi="Times New Roman" w:cs="Times New Roman"/>
          <w:sz w:val="28"/>
          <w:szCs w:val="28"/>
          <w:lang w:val="uk-UA"/>
        </w:rPr>
        <w:t>артеріального тиску у спокої і під час максимальної гіперемії. В даний час найкращий доказ для визначення гемодинамічно значимого стенозу це середній тиск до та після стенозу 10 мм</w:t>
      </w:r>
      <w:r w:rsidR="009A5078" w:rsidRPr="00864550">
        <w:rPr>
          <w:rFonts w:ascii="Times New Roman" w:hAnsi="Times New Roman" w:cs="Times New Roman"/>
          <w:sz w:val="28"/>
          <w:szCs w:val="28"/>
          <w:lang w:val="uk-UA"/>
        </w:rPr>
        <w:t>.</w:t>
      </w:r>
      <w:r w:rsidRPr="00864550">
        <w:rPr>
          <w:rFonts w:ascii="Times New Roman" w:hAnsi="Times New Roman" w:cs="Times New Roman"/>
          <w:sz w:val="28"/>
          <w:szCs w:val="28"/>
          <w:lang w:val="uk-UA"/>
        </w:rPr>
        <w:t xml:space="preserve"> рт. ст. або систолічний градієнт тиску 20 мм</w:t>
      </w:r>
      <w:r w:rsidR="009A5078" w:rsidRPr="00864550">
        <w:rPr>
          <w:rFonts w:ascii="Times New Roman" w:hAnsi="Times New Roman" w:cs="Times New Roman"/>
          <w:sz w:val="28"/>
          <w:szCs w:val="28"/>
          <w:lang w:val="uk-UA"/>
        </w:rPr>
        <w:t>.</w:t>
      </w:r>
      <w:r w:rsidRPr="00864550">
        <w:rPr>
          <w:rFonts w:ascii="Times New Roman" w:hAnsi="Times New Roman" w:cs="Times New Roman"/>
          <w:sz w:val="28"/>
          <w:szCs w:val="28"/>
          <w:lang w:val="uk-UA"/>
        </w:rPr>
        <w:t xml:space="preserve"> рт. ст. чи використання </w:t>
      </w:r>
      <w:r w:rsidRPr="00864550">
        <w:rPr>
          <w:rFonts w:ascii="Times New Roman" w:hAnsi="Times New Roman" w:cs="Times New Roman"/>
          <w:sz w:val="28"/>
          <w:szCs w:val="28"/>
          <w:lang w:val="en-US"/>
        </w:rPr>
        <w:t>FFR</w:t>
      </w:r>
      <w:r w:rsidR="00365CF6" w:rsidRPr="00864550">
        <w:rPr>
          <w:rFonts w:ascii="Times New Roman" w:hAnsi="Times New Roman" w:cs="Times New Roman"/>
          <w:sz w:val="28"/>
          <w:szCs w:val="28"/>
          <w:lang w:val="uk-UA"/>
        </w:rPr>
        <w:t>,</w:t>
      </w:r>
      <w:r w:rsidRPr="00864550">
        <w:rPr>
          <w:rFonts w:ascii="Times New Roman" w:hAnsi="Times New Roman" w:cs="Times New Roman"/>
          <w:sz w:val="28"/>
          <w:szCs w:val="28"/>
          <w:lang w:val="uk-UA"/>
        </w:rPr>
        <w:t xml:space="preserve"> </w:t>
      </w:r>
      <w:r w:rsidR="00365CF6" w:rsidRPr="00864550">
        <w:rPr>
          <w:rFonts w:ascii="Times New Roman" w:hAnsi="Times New Roman" w:cs="Times New Roman"/>
          <w:sz w:val="28"/>
          <w:szCs w:val="28"/>
          <w:lang w:val="uk-UA"/>
        </w:rPr>
        <w:t>а встановлення значущості стенозу на підставі ангіографічної оцінки</w:t>
      </w:r>
      <w:r w:rsidRPr="00864550">
        <w:rPr>
          <w:rFonts w:ascii="Times New Roman" w:hAnsi="Times New Roman" w:cs="Times New Roman"/>
          <w:sz w:val="28"/>
          <w:szCs w:val="28"/>
          <w:lang w:val="uk-UA"/>
        </w:rPr>
        <w:t xml:space="preserve"> зменшення діаметра артерії або зменшення її </w:t>
      </w:r>
      <w:r w:rsidR="00365CF6" w:rsidRPr="00864550">
        <w:rPr>
          <w:rFonts w:ascii="Times New Roman" w:hAnsi="Times New Roman" w:cs="Times New Roman"/>
          <w:sz w:val="28"/>
          <w:szCs w:val="28"/>
          <w:lang w:val="uk-UA"/>
        </w:rPr>
        <w:t>площі просвіту, не може бути підставою для визначення цього стенозу як гемодинамічно значимим</w:t>
      </w:r>
      <w:r w:rsidRPr="00864550">
        <w:rPr>
          <w:rFonts w:ascii="Times New Roman" w:hAnsi="Times New Roman" w:cs="Times New Roman"/>
          <w:sz w:val="28"/>
          <w:szCs w:val="28"/>
          <w:lang w:val="uk-UA"/>
        </w:rPr>
        <w:t xml:space="preserve"> [</w:t>
      </w:r>
      <w:r w:rsidR="00371B58" w:rsidRPr="00864550">
        <w:rPr>
          <w:rFonts w:ascii="Times New Roman" w:hAnsi="Times New Roman" w:cs="Times New Roman"/>
          <w:sz w:val="28"/>
          <w:szCs w:val="28"/>
          <w:lang w:val="uk-UA"/>
        </w:rPr>
        <w:t>67</w:t>
      </w:r>
      <w:r w:rsidRPr="00864550">
        <w:rPr>
          <w:rFonts w:ascii="Times New Roman" w:hAnsi="Times New Roman" w:cs="Times New Roman"/>
          <w:sz w:val="28"/>
          <w:szCs w:val="28"/>
          <w:lang w:val="uk-UA"/>
        </w:rPr>
        <w:t>].</w:t>
      </w:r>
      <w:r w:rsidR="009A5078" w:rsidRPr="00864550">
        <w:rPr>
          <w:rFonts w:ascii="Times New Roman" w:hAnsi="Times New Roman" w:cs="Times New Roman"/>
          <w:sz w:val="28"/>
          <w:szCs w:val="28"/>
          <w:lang w:val="uk-UA"/>
        </w:rPr>
        <w:t xml:space="preserve"> </w:t>
      </w:r>
    </w:p>
    <w:p w14:paraId="77E9B305" w14:textId="77777777" w:rsidR="00187930" w:rsidRPr="00864550" w:rsidRDefault="009A520F" w:rsidP="00B347DB">
      <w:pPr>
        <w:spacing w:after="0"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Таким чином, для ефективного лікування багатоповерхневих атеросклеротичних уражень аорто-клубового та стегново-підколінного сегментів може бути застосовано вимірювання градієнту тиску або </w:t>
      </w:r>
      <w:r w:rsidRPr="00864550">
        <w:rPr>
          <w:rFonts w:ascii="Times New Roman" w:hAnsi="Times New Roman" w:cs="Times New Roman"/>
          <w:sz w:val="28"/>
          <w:szCs w:val="28"/>
          <w:lang w:val="en-US"/>
        </w:rPr>
        <w:t>FFR</w:t>
      </w:r>
      <w:r w:rsidRPr="00864550">
        <w:rPr>
          <w:rFonts w:ascii="Times New Roman" w:hAnsi="Times New Roman" w:cs="Times New Roman"/>
          <w:sz w:val="28"/>
          <w:szCs w:val="28"/>
          <w:lang w:val="uk-UA"/>
        </w:rPr>
        <w:t xml:space="preserve"> у клубовому сегменті, що дозволить вибрати правильну тактику реваскуляризації кінцівки та змінити віддалені результати після реконструкції судин. </w:t>
      </w:r>
    </w:p>
    <w:p w14:paraId="5B85BA0E" w14:textId="77777777" w:rsidR="009A520F" w:rsidRPr="00864550" w:rsidRDefault="009A520F" w:rsidP="00B347DB">
      <w:pPr>
        <w:spacing w:after="0"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Отримані нами данні показують, що використання тільки ангіографічного дослідження при наявності стенотичного ураження артерій клубового сегменту, особливо у пацієнтів з тандемними стенозами і стенозами 50-70%, не дає повного уявлення про ступінь значущості стенозу. У цих умовах необхідно використовувати додаткові методи дослідження фізіології кровообігу в цьому сегменті, що дозволить адекватно оцінити значущість стенозу і прискорити одужання пацієнта, а також змінить віддалені результати лікування після реконструктивних операцій. Надалі необхідно продовжити вивчення даного питання. Отримані результати допоможуть поліпшити можливості прогнозування і лікування пацієнтів з багатоповерховім ураження артерій нижніх кінцівок та критично ішемією.</w:t>
      </w:r>
    </w:p>
    <w:p w14:paraId="0A5FA767" w14:textId="6B329496" w:rsidR="00F50DC4" w:rsidRPr="00864550" w:rsidRDefault="00F50DC4" w:rsidP="00864550">
      <w:pPr>
        <w:spacing w:after="0" w:line="360" w:lineRule="auto"/>
        <w:contextualSpacing/>
        <w:rPr>
          <w:rFonts w:ascii="Times New Roman" w:hAnsi="Times New Roman" w:cs="Times New Roman"/>
          <w:b/>
          <w:sz w:val="28"/>
          <w:szCs w:val="28"/>
          <w:lang w:val="uk-UA"/>
        </w:rPr>
      </w:pPr>
    </w:p>
    <w:p w14:paraId="0D4680EC" w14:textId="7A52459C" w:rsidR="00101625" w:rsidRPr="00864550" w:rsidRDefault="00101625" w:rsidP="00CC6605">
      <w:pPr>
        <w:spacing w:after="0" w:line="360" w:lineRule="auto"/>
        <w:ind w:firstLine="567"/>
        <w:contextualSpacing/>
        <w:jc w:val="both"/>
        <w:rPr>
          <w:rFonts w:ascii="Times New Roman" w:eastAsia="Times New Roman" w:hAnsi="Times New Roman" w:cs="Times New Roman"/>
          <w:b/>
          <w:sz w:val="28"/>
          <w:szCs w:val="28"/>
          <w:lang w:val="uk-UA"/>
        </w:rPr>
      </w:pPr>
      <w:r w:rsidRPr="00864550">
        <w:rPr>
          <w:rFonts w:ascii="Times New Roman" w:eastAsia="Times New Roman" w:hAnsi="Times New Roman" w:cs="Times New Roman"/>
          <w:b/>
          <w:sz w:val="28"/>
          <w:szCs w:val="28"/>
          <w:lang w:val="uk-UA"/>
        </w:rPr>
        <w:t>3.2</w:t>
      </w:r>
      <w:r w:rsidR="00B347DB">
        <w:rPr>
          <w:rFonts w:ascii="Times New Roman" w:eastAsia="Times New Roman" w:hAnsi="Times New Roman" w:cs="Times New Roman"/>
          <w:b/>
          <w:sz w:val="28"/>
          <w:szCs w:val="28"/>
          <w:lang w:val="uk-UA"/>
        </w:rPr>
        <w:t>.</w:t>
      </w:r>
      <w:r w:rsidRPr="00864550">
        <w:rPr>
          <w:rFonts w:ascii="Times New Roman" w:eastAsia="Times New Roman" w:hAnsi="Times New Roman" w:cs="Times New Roman"/>
          <w:b/>
          <w:sz w:val="28"/>
          <w:szCs w:val="28"/>
          <w:lang w:val="uk-UA"/>
        </w:rPr>
        <w:t xml:space="preserve"> Роль ендотелі</w:t>
      </w:r>
      <w:r w:rsidR="00196580">
        <w:rPr>
          <w:rFonts w:ascii="Times New Roman" w:eastAsia="Times New Roman" w:hAnsi="Times New Roman" w:cs="Times New Roman"/>
          <w:b/>
          <w:sz w:val="28"/>
          <w:szCs w:val="28"/>
          <w:lang w:val="uk-UA"/>
        </w:rPr>
        <w:t>альної дисфункції у перебігу кри</w:t>
      </w:r>
      <w:r w:rsidRPr="00864550">
        <w:rPr>
          <w:rFonts w:ascii="Times New Roman" w:eastAsia="Times New Roman" w:hAnsi="Times New Roman" w:cs="Times New Roman"/>
          <w:b/>
          <w:sz w:val="28"/>
          <w:szCs w:val="28"/>
          <w:lang w:val="uk-UA"/>
        </w:rPr>
        <w:t>тичної ішемії нижніх кінцівок</w:t>
      </w:r>
    </w:p>
    <w:p w14:paraId="64CC8884" w14:textId="77777777" w:rsidR="00101625" w:rsidRPr="00864550" w:rsidRDefault="00101625" w:rsidP="00CC6605">
      <w:pPr>
        <w:tabs>
          <w:tab w:val="left" w:pos="5950"/>
        </w:tabs>
        <w:spacing w:after="0" w:line="360" w:lineRule="auto"/>
        <w:ind w:firstLine="567"/>
        <w:contextualSpacing/>
        <w:jc w:val="both"/>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 xml:space="preserve">Не дивлячись на стрімкий розвиток судинної хірургії у всьому світі й на теперішній час залишається біля 20% пацієнтів які відносяться до </w:t>
      </w:r>
      <w:r w:rsidRPr="00864550">
        <w:rPr>
          <w:rFonts w:ascii="Times New Roman" w:eastAsia="Times New Roman" w:hAnsi="Times New Roman" w:cs="Times New Roman"/>
          <w:sz w:val="28"/>
          <w:szCs w:val="28"/>
          <w:lang w:val="uk-UA"/>
        </w:rPr>
        <w:lastRenderedPageBreak/>
        <w:t xml:space="preserve">«неоперабельних», що пов’язано з дистальними та багатоповерхневими формами ураженнями судин через неадекватну оцінку дистального судинного русла. На теперішній час основним патогенетичним ланцюгом у формування та розвитку ХІНК розглядається ендотеліальна дисфункція. Безпосередній вплив на її розвиток  чинить </w:t>
      </w:r>
      <w:r w:rsidRPr="00864550">
        <w:rPr>
          <w:rFonts w:ascii="Times New Roman" w:eastAsia="Times New Roman" w:hAnsi="Times New Roman" w:cs="Times New Roman"/>
          <w:sz w:val="28"/>
          <w:szCs w:val="28"/>
          <w:lang w:val="en-US"/>
        </w:rPr>
        <w:t>VEGF</w:t>
      </w:r>
      <w:r w:rsidRPr="00864550">
        <w:rPr>
          <w:rFonts w:ascii="Times New Roman" w:eastAsia="Times New Roman" w:hAnsi="Times New Roman" w:cs="Times New Roman"/>
          <w:sz w:val="28"/>
          <w:szCs w:val="28"/>
          <w:lang w:val="uk-UA"/>
        </w:rPr>
        <w:t xml:space="preserve">, який експресується в ендотеліальних клітинах, є основним регулятором утворення мікросудин. Також, він може вивільнятись  з тромбоцитів чи лейкоцитів, особливо в момент їх активацї, а також продукується в  різноманітних органах, відображуючи  процес ангіогенезу при гіпоксії чи запаленні. Атеросклероз судин, цукровий діабет, гіпертонічна хвороба та ряд інших хронічних захворювань супроводжуються підвищення вмісту </w:t>
      </w:r>
      <w:r w:rsidRPr="00864550">
        <w:rPr>
          <w:rFonts w:ascii="Times New Roman" w:eastAsia="Times New Roman" w:hAnsi="Times New Roman" w:cs="Times New Roman"/>
          <w:sz w:val="28"/>
          <w:szCs w:val="28"/>
          <w:lang w:val="en-US"/>
        </w:rPr>
        <w:t>VEGF</w:t>
      </w:r>
      <w:r w:rsidRPr="00864550">
        <w:rPr>
          <w:rFonts w:ascii="Times New Roman" w:eastAsia="Times New Roman" w:hAnsi="Times New Roman" w:cs="Times New Roman"/>
          <w:sz w:val="28"/>
          <w:szCs w:val="28"/>
          <w:lang w:val="uk-UA"/>
        </w:rPr>
        <w:t xml:space="preserve"> у крові та клітинах. Тож беручи до уваги важливість цієї сигнальної молекули, що підтримує адекватний кровообіг, потребує подальшого дослідження у хворих на розглянуту патологію. </w:t>
      </w:r>
    </w:p>
    <w:p w14:paraId="6F0972F4" w14:textId="0A136D8F" w:rsidR="00101625" w:rsidRPr="00864550" w:rsidRDefault="00101625" w:rsidP="00CC6605">
      <w:pPr>
        <w:tabs>
          <w:tab w:val="left" w:pos="5950"/>
        </w:tabs>
        <w:spacing w:after="0" w:line="360" w:lineRule="auto"/>
        <w:ind w:firstLine="567"/>
        <w:contextualSpacing/>
        <w:jc w:val="both"/>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 xml:space="preserve">Для виявлення динаміки змін рівня </w:t>
      </w:r>
      <w:r w:rsidRPr="00864550">
        <w:rPr>
          <w:rFonts w:ascii="Times New Roman" w:eastAsia="Times New Roman" w:hAnsi="Times New Roman" w:cs="Times New Roman"/>
          <w:sz w:val="28"/>
          <w:szCs w:val="28"/>
          <w:lang w:val="en-US"/>
        </w:rPr>
        <w:t>VEGF</w:t>
      </w:r>
      <w:r w:rsidRPr="00864550">
        <w:rPr>
          <w:rFonts w:ascii="Times New Roman" w:eastAsia="Times New Roman" w:hAnsi="Times New Roman" w:cs="Times New Roman"/>
          <w:sz w:val="28"/>
          <w:szCs w:val="28"/>
          <w:lang w:val="uk-UA"/>
        </w:rPr>
        <w:t xml:space="preserve"> ми розподілили усіх хворих (</w:t>
      </w:r>
      <w:r w:rsidRPr="00864550">
        <w:rPr>
          <w:rFonts w:ascii="Times New Roman" w:eastAsia="Times New Roman" w:hAnsi="Times New Roman" w:cs="Times New Roman"/>
          <w:sz w:val="28"/>
          <w:szCs w:val="28"/>
          <w:lang w:val="en-US"/>
        </w:rPr>
        <w:t>n</w:t>
      </w:r>
      <w:r w:rsidRPr="00864550">
        <w:rPr>
          <w:rFonts w:ascii="Times New Roman" w:eastAsia="Times New Roman" w:hAnsi="Times New Roman" w:cs="Times New Roman"/>
          <w:sz w:val="28"/>
          <w:szCs w:val="28"/>
          <w:lang w:val="uk-UA"/>
        </w:rPr>
        <w:t>=33) на групи в залежності від ступеня ішемії та методу оперативного втручання. Контрольну групу склали 10 умовно – здорових осіб (</w:t>
      </w:r>
      <w:r w:rsidR="004B5CA1" w:rsidRPr="00864550">
        <w:rPr>
          <w:rFonts w:ascii="Times New Roman" w:eastAsia="Times New Roman" w:hAnsi="Times New Roman" w:cs="Times New Roman"/>
          <w:sz w:val="28"/>
          <w:szCs w:val="28"/>
          <w:lang w:val="uk-UA"/>
        </w:rPr>
        <w:t>Табл. 3.3</w:t>
      </w:r>
      <w:r w:rsidRPr="00864550">
        <w:rPr>
          <w:rFonts w:ascii="Times New Roman" w:eastAsia="Times New Roman" w:hAnsi="Times New Roman" w:cs="Times New Roman"/>
          <w:sz w:val="28"/>
          <w:szCs w:val="28"/>
          <w:lang w:val="uk-UA"/>
        </w:rPr>
        <w:t>).</w:t>
      </w:r>
    </w:p>
    <w:p w14:paraId="588BEA22" w14:textId="71218A64" w:rsidR="00101625" w:rsidRPr="00864550" w:rsidRDefault="004B5CA1" w:rsidP="00864550">
      <w:pPr>
        <w:tabs>
          <w:tab w:val="left" w:pos="5950"/>
        </w:tabs>
        <w:spacing w:after="0" w:line="360" w:lineRule="auto"/>
        <w:ind w:left="-567" w:firstLine="567"/>
        <w:contextualSpacing/>
        <w:jc w:val="right"/>
        <w:rPr>
          <w:rFonts w:ascii="Times New Roman" w:eastAsia="Times New Roman" w:hAnsi="Times New Roman" w:cs="Times New Roman"/>
          <w:i/>
          <w:sz w:val="28"/>
          <w:szCs w:val="28"/>
          <w:lang w:val="uk-UA"/>
        </w:rPr>
      </w:pPr>
      <w:r w:rsidRPr="00864550">
        <w:rPr>
          <w:rFonts w:ascii="Times New Roman" w:eastAsia="Times New Roman" w:hAnsi="Times New Roman" w:cs="Times New Roman"/>
          <w:i/>
          <w:sz w:val="28"/>
          <w:szCs w:val="28"/>
          <w:lang w:val="uk-UA"/>
        </w:rPr>
        <w:t>Таблиця 3.3</w:t>
      </w:r>
    </w:p>
    <w:p w14:paraId="0AA1FEFC" w14:textId="2DA85044" w:rsidR="00101625" w:rsidRPr="00864550" w:rsidRDefault="00101625" w:rsidP="00864550">
      <w:pPr>
        <w:tabs>
          <w:tab w:val="left" w:pos="5950"/>
        </w:tabs>
        <w:spacing w:after="0" w:line="360" w:lineRule="auto"/>
        <w:ind w:left="-567" w:firstLine="567"/>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 xml:space="preserve">Вміст </w:t>
      </w:r>
      <w:r w:rsidRPr="00864550">
        <w:rPr>
          <w:rFonts w:ascii="Times New Roman" w:eastAsia="Times New Roman" w:hAnsi="Times New Roman" w:cs="Times New Roman"/>
          <w:sz w:val="28"/>
          <w:szCs w:val="28"/>
          <w:lang w:val="en-US"/>
        </w:rPr>
        <w:t>VEGF</w:t>
      </w:r>
      <w:r w:rsidRPr="00864550">
        <w:rPr>
          <w:rFonts w:ascii="Times New Roman" w:eastAsia="Times New Roman" w:hAnsi="Times New Roman" w:cs="Times New Roman"/>
          <w:sz w:val="28"/>
          <w:szCs w:val="28"/>
          <w:lang w:val="uk-UA"/>
        </w:rPr>
        <w:t xml:space="preserve"> у сироватці крові хворих на критичну ішемію нижніх кінцівок </w:t>
      </w:r>
    </w:p>
    <w:p w14:paraId="03BFBADB" w14:textId="77777777" w:rsidR="00101625" w:rsidRPr="00864550" w:rsidRDefault="00101625" w:rsidP="00864550">
      <w:pPr>
        <w:tabs>
          <w:tab w:val="left" w:pos="5950"/>
        </w:tabs>
        <w:spacing w:after="0" w:line="360" w:lineRule="auto"/>
        <w:ind w:left="-567" w:firstLine="567"/>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(Ме [25%; 75%])</w:t>
      </w:r>
    </w:p>
    <w:tbl>
      <w:tblPr>
        <w:tblStyle w:val="13"/>
        <w:tblW w:w="10598" w:type="dxa"/>
        <w:tblInd w:w="-567" w:type="dxa"/>
        <w:tblLayout w:type="fixed"/>
        <w:tblLook w:val="04A0" w:firstRow="1" w:lastRow="0" w:firstColumn="1" w:lastColumn="0" w:noHBand="0" w:noVBand="1"/>
      </w:tblPr>
      <w:tblGrid>
        <w:gridCol w:w="1242"/>
        <w:gridCol w:w="1276"/>
        <w:gridCol w:w="1418"/>
        <w:gridCol w:w="1275"/>
        <w:gridCol w:w="1276"/>
        <w:gridCol w:w="1276"/>
        <w:gridCol w:w="1276"/>
        <w:gridCol w:w="1559"/>
      </w:tblGrid>
      <w:tr w:rsidR="00101625" w:rsidRPr="00864550" w14:paraId="682B454F" w14:textId="77777777" w:rsidTr="00CC6605">
        <w:trPr>
          <w:trHeight w:val="1305"/>
        </w:trPr>
        <w:tc>
          <w:tcPr>
            <w:tcW w:w="1242" w:type="dxa"/>
            <w:vMerge w:val="restart"/>
          </w:tcPr>
          <w:p w14:paraId="6D700499" w14:textId="5E3EF9D8" w:rsidR="00101625" w:rsidRPr="00B347DB" w:rsidRDefault="00B347DB" w:rsidP="00864550">
            <w:pPr>
              <w:tabs>
                <w:tab w:val="left" w:pos="5950"/>
              </w:tabs>
              <w:spacing w:line="360" w:lineRule="auto"/>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Період визначення </w:t>
            </w:r>
            <w:r>
              <w:rPr>
                <w:rFonts w:ascii="Times New Roman" w:eastAsia="Times New Roman" w:hAnsi="Times New Roman" w:cs="Times New Roman"/>
                <w:sz w:val="28"/>
                <w:szCs w:val="28"/>
                <w:lang w:val="en-US"/>
              </w:rPr>
              <w:t>VEGF</w:t>
            </w:r>
          </w:p>
        </w:tc>
        <w:tc>
          <w:tcPr>
            <w:tcW w:w="2694" w:type="dxa"/>
            <w:gridSpan w:val="2"/>
          </w:tcPr>
          <w:p w14:paraId="7D6D65C1" w14:textId="77777777" w:rsidR="00101625" w:rsidRPr="00864550" w:rsidRDefault="00101625" w:rsidP="00864550">
            <w:pPr>
              <w:spacing w:line="360" w:lineRule="auto"/>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Гібрідні операції</w:t>
            </w:r>
          </w:p>
          <w:p w14:paraId="68E586D6" w14:textId="77777777" w:rsidR="00101625" w:rsidRPr="00864550" w:rsidRDefault="00101625" w:rsidP="00864550">
            <w:pPr>
              <w:spacing w:line="360" w:lineRule="auto"/>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en-US"/>
              </w:rPr>
              <w:t>n</w:t>
            </w:r>
            <w:r w:rsidRPr="00864550">
              <w:rPr>
                <w:rFonts w:ascii="Times New Roman" w:eastAsia="Times New Roman" w:hAnsi="Times New Roman" w:cs="Times New Roman"/>
                <w:sz w:val="28"/>
                <w:szCs w:val="28"/>
                <w:lang w:val="uk-UA"/>
              </w:rPr>
              <w:t>=14</w:t>
            </w:r>
          </w:p>
        </w:tc>
        <w:tc>
          <w:tcPr>
            <w:tcW w:w="2551" w:type="dxa"/>
            <w:gridSpan w:val="2"/>
          </w:tcPr>
          <w:p w14:paraId="4872A4F8" w14:textId="77777777" w:rsidR="00101625" w:rsidRPr="00864550" w:rsidRDefault="00101625" w:rsidP="00864550">
            <w:pPr>
              <w:spacing w:line="360" w:lineRule="auto"/>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Ендоваскулярні втручання</w:t>
            </w:r>
          </w:p>
          <w:p w14:paraId="712FA724" w14:textId="77777777" w:rsidR="00101625" w:rsidRPr="00864550" w:rsidRDefault="00101625" w:rsidP="00864550">
            <w:pPr>
              <w:spacing w:line="360" w:lineRule="auto"/>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en-US"/>
              </w:rPr>
              <w:t>n=</w:t>
            </w:r>
            <w:r w:rsidRPr="00864550">
              <w:rPr>
                <w:rFonts w:ascii="Times New Roman" w:eastAsia="Times New Roman" w:hAnsi="Times New Roman" w:cs="Times New Roman"/>
                <w:sz w:val="28"/>
                <w:szCs w:val="28"/>
                <w:lang w:val="uk-UA"/>
              </w:rPr>
              <w:t>11</w:t>
            </w:r>
          </w:p>
        </w:tc>
        <w:tc>
          <w:tcPr>
            <w:tcW w:w="2552" w:type="dxa"/>
            <w:gridSpan w:val="2"/>
          </w:tcPr>
          <w:p w14:paraId="4C2C033E" w14:textId="77777777" w:rsidR="00101625" w:rsidRPr="00864550" w:rsidRDefault="00101625" w:rsidP="00864550">
            <w:pPr>
              <w:spacing w:line="360" w:lineRule="auto"/>
              <w:contextualSpacing/>
              <w:jc w:val="center"/>
              <w:rPr>
                <w:rFonts w:ascii="Times New Roman" w:eastAsia="Times New Roman" w:hAnsi="Times New Roman" w:cs="Times New Roman"/>
                <w:sz w:val="28"/>
                <w:szCs w:val="28"/>
                <w:lang w:val="en-US"/>
              </w:rPr>
            </w:pPr>
            <w:r w:rsidRPr="00864550">
              <w:rPr>
                <w:rFonts w:ascii="Times New Roman" w:eastAsia="Times New Roman" w:hAnsi="Times New Roman" w:cs="Times New Roman"/>
                <w:sz w:val="28"/>
                <w:szCs w:val="28"/>
                <w:lang w:val="uk-UA"/>
              </w:rPr>
              <w:t>Відкриті оперативне втручання</w:t>
            </w:r>
          </w:p>
          <w:p w14:paraId="4F854268" w14:textId="77777777" w:rsidR="00101625" w:rsidRPr="00864550" w:rsidRDefault="00101625" w:rsidP="00864550">
            <w:pPr>
              <w:spacing w:line="360" w:lineRule="auto"/>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en-US"/>
              </w:rPr>
              <w:t>n=</w:t>
            </w:r>
            <w:r w:rsidRPr="00864550">
              <w:rPr>
                <w:rFonts w:ascii="Times New Roman" w:eastAsia="Times New Roman" w:hAnsi="Times New Roman" w:cs="Times New Roman"/>
                <w:sz w:val="28"/>
                <w:szCs w:val="28"/>
                <w:lang w:val="uk-UA"/>
              </w:rPr>
              <w:t>8</w:t>
            </w:r>
          </w:p>
        </w:tc>
        <w:tc>
          <w:tcPr>
            <w:tcW w:w="1559" w:type="dxa"/>
            <w:vMerge w:val="restart"/>
          </w:tcPr>
          <w:p w14:paraId="4651644D" w14:textId="77777777" w:rsidR="00101625" w:rsidRPr="00864550" w:rsidRDefault="00101625" w:rsidP="00864550">
            <w:pPr>
              <w:spacing w:line="360" w:lineRule="auto"/>
              <w:contextualSpacing/>
              <w:jc w:val="center"/>
              <w:rPr>
                <w:rFonts w:ascii="Times New Roman" w:eastAsia="Times New Roman" w:hAnsi="Times New Roman" w:cs="Times New Roman"/>
                <w:sz w:val="28"/>
                <w:szCs w:val="28"/>
                <w:lang w:val="en-US"/>
              </w:rPr>
            </w:pPr>
            <w:r w:rsidRPr="00864550">
              <w:rPr>
                <w:rFonts w:ascii="Times New Roman" w:eastAsia="Times New Roman" w:hAnsi="Times New Roman" w:cs="Times New Roman"/>
                <w:sz w:val="28"/>
                <w:szCs w:val="28"/>
                <w:lang w:val="uk-UA"/>
              </w:rPr>
              <w:t>Група контролю</w:t>
            </w:r>
          </w:p>
          <w:p w14:paraId="3B81B39E" w14:textId="77777777" w:rsidR="00101625" w:rsidRPr="00864550" w:rsidRDefault="00101625" w:rsidP="00864550">
            <w:pPr>
              <w:spacing w:line="360" w:lineRule="auto"/>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en-US"/>
              </w:rPr>
              <w:t>n=1</w:t>
            </w:r>
            <w:r w:rsidRPr="00864550">
              <w:rPr>
                <w:rFonts w:ascii="Times New Roman" w:eastAsia="Times New Roman" w:hAnsi="Times New Roman" w:cs="Times New Roman"/>
                <w:sz w:val="28"/>
                <w:szCs w:val="28"/>
                <w:lang w:val="uk-UA"/>
              </w:rPr>
              <w:t>0</w:t>
            </w:r>
          </w:p>
          <w:p w14:paraId="79D47F79" w14:textId="77777777" w:rsidR="00101625" w:rsidRPr="00864550" w:rsidRDefault="00101625" w:rsidP="00864550">
            <w:pPr>
              <w:tabs>
                <w:tab w:val="left" w:pos="5950"/>
              </w:tabs>
              <w:spacing w:line="360" w:lineRule="auto"/>
              <w:contextualSpacing/>
              <w:jc w:val="center"/>
              <w:rPr>
                <w:rFonts w:ascii="Times New Roman" w:eastAsia="Times New Roman" w:hAnsi="Times New Roman" w:cs="Times New Roman"/>
                <w:sz w:val="28"/>
                <w:szCs w:val="28"/>
                <w:lang w:val="uk-UA"/>
              </w:rPr>
            </w:pPr>
          </w:p>
        </w:tc>
      </w:tr>
      <w:tr w:rsidR="00101625" w:rsidRPr="00864550" w14:paraId="14E6F099" w14:textId="77777777" w:rsidTr="00CC6605">
        <w:trPr>
          <w:trHeight w:val="285"/>
        </w:trPr>
        <w:tc>
          <w:tcPr>
            <w:tcW w:w="1242" w:type="dxa"/>
            <w:vMerge/>
          </w:tcPr>
          <w:p w14:paraId="5F0EC762" w14:textId="77777777" w:rsidR="00101625" w:rsidRPr="00864550" w:rsidRDefault="00101625" w:rsidP="00864550">
            <w:pPr>
              <w:tabs>
                <w:tab w:val="left" w:pos="5950"/>
              </w:tabs>
              <w:spacing w:line="360" w:lineRule="auto"/>
              <w:contextualSpacing/>
              <w:jc w:val="both"/>
              <w:rPr>
                <w:rFonts w:ascii="Times New Roman" w:eastAsia="Times New Roman" w:hAnsi="Times New Roman" w:cs="Times New Roman"/>
                <w:sz w:val="28"/>
                <w:szCs w:val="28"/>
                <w:lang w:val="uk-UA"/>
              </w:rPr>
            </w:pPr>
          </w:p>
        </w:tc>
        <w:tc>
          <w:tcPr>
            <w:tcW w:w="1276" w:type="dxa"/>
          </w:tcPr>
          <w:p w14:paraId="5503D2B7" w14:textId="77777777" w:rsidR="00101625" w:rsidRPr="00864550" w:rsidRDefault="00101625" w:rsidP="00864550">
            <w:pPr>
              <w:spacing w:line="360" w:lineRule="auto"/>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en-US"/>
              </w:rPr>
              <w:t>III</w:t>
            </w:r>
            <w:r w:rsidRPr="00864550">
              <w:rPr>
                <w:rFonts w:ascii="Times New Roman" w:eastAsia="Times New Roman" w:hAnsi="Times New Roman" w:cs="Times New Roman"/>
                <w:sz w:val="28"/>
                <w:szCs w:val="28"/>
                <w:lang w:val="uk-UA"/>
              </w:rPr>
              <w:t xml:space="preserve"> ст.</w:t>
            </w:r>
          </w:p>
        </w:tc>
        <w:tc>
          <w:tcPr>
            <w:tcW w:w="1418" w:type="dxa"/>
          </w:tcPr>
          <w:p w14:paraId="0EB7A7B3" w14:textId="77777777" w:rsidR="00101625" w:rsidRPr="00864550" w:rsidRDefault="00101625" w:rsidP="00864550">
            <w:pPr>
              <w:spacing w:line="360" w:lineRule="auto"/>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en-US"/>
              </w:rPr>
              <w:t>IV</w:t>
            </w:r>
            <w:r w:rsidRPr="00864550">
              <w:rPr>
                <w:rFonts w:ascii="Times New Roman" w:eastAsia="Times New Roman" w:hAnsi="Times New Roman" w:cs="Times New Roman"/>
                <w:sz w:val="28"/>
                <w:szCs w:val="28"/>
                <w:lang w:val="uk-UA"/>
              </w:rPr>
              <w:t xml:space="preserve"> ст.</w:t>
            </w:r>
          </w:p>
        </w:tc>
        <w:tc>
          <w:tcPr>
            <w:tcW w:w="1275" w:type="dxa"/>
          </w:tcPr>
          <w:p w14:paraId="36A9431D" w14:textId="77777777" w:rsidR="00101625" w:rsidRPr="00864550" w:rsidRDefault="00101625" w:rsidP="00864550">
            <w:pPr>
              <w:spacing w:line="360" w:lineRule="auto"/>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en-US"/>
              </w:rPr>
              <w:t>III</w:t>
            </w:r>
            <w:r w:rsidRPr="00864550">
              <w:rPr>
                <w:rFonts w:ascii="Times New Roman" w:eastAsia="Times New Roman" w:hAnsi="Times New Roman" w:cs="Times New Roman"/>
                <w:sz w:val="28"/>
                <w:szCs w:val="28"/>
                <w:lang w:val="uk-UA"/>
              </w:rPr>
              <w:t xml:space="preserve"> ст.</w:t>
            </w:r>
          </w:p>
        </w:tc>
        <w:tc>
          <w:tcPr>
            <w:tcW w:w="1276" w:type="dxa"/>
          </w:tcPr>
          <w:p w14:paraId="16807525" w14:textId="77777777" w:rsidR="00101625" w:rsidRPr="00864550" w:rsidRDefault="00101625" w:rsidP="00864550">
            <w:pPr>
              <w:spacing w:line="360" w:lineRule="auto"/>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en-US"/>
              </w:rPr>
              <w:t>IV</w:t>
            </w:r>
            <w:r w:rsidRPr="00864550">
              <w:rPr>
                <w:rFonts w:ascii="Times New Roman" w:eastAsia="Times New Roman" w:hAnsi="Times New Roman" w:cs="Times New Roman"/>
                <w:sz w:val="28"/>
                <w:szCs w:val="28"/>
                <w:lang w:val="uk-UA"/>
              </w:rPr>
              <w:t xml:space="preserve"> ст.</w:t>
            </w:r>
          </w:p>
        </w:tc>
        <w:tc>
          <w:tcPr>
            <w:tcW w:w="1276" w:type="dxa"/>
          </w:tcPr>
          <w:p w14:paraId="591ADC77" w14:textId="77777777" w:rsidR="00101625" w:rsidRPr="00864550" w:rsidRDefault="00101625" w:rsidP="00864550">
            <w:pPr>
              <w:spacing w:line="360" w:lineRule="auto"/>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en-US"/>
              </w:rPr>
              <w:t>III</w:t>
            </w:r>
            <w:r w:rsidRPr="00864550">
              <w:rPr>
                <w:rFonts w:ascii="Times New Roman" w:eastAsia="Times New Roman" w:hAnsi="Times New Roman" w:cs="Times New Roman"/>
                <w:sz w:val="28"/>
                <w:szCs w:val="28"/>
                <w:lang w:val="uk-UA"/>
              </w:rPr>
              <w:t xml:space="preserve"> ст.</w:t>
            </w:r>
          </w:p>
        </w:tc>
        <w:tc>
          <w:tcPr>
            <w:tcW w:w="1276" w:type="dxa"/>
          </w:tcPr>
          <w:p w14:paraId="76889AC4" w14:textId="77777777" w:rsidR="00101625" w:rsidRPr="00864550" w:rsidRDefault="00101625" w:rsidP="00864550">
            <w:pPr>
              <w:spacing w:line="360" w:lineRule="auto"/>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en-US"/>
              </w:rPr>
              <w:t>IV</w:t>
            </w:r>
            <w:r w:rsidRPr="00864550">
              <w:rPr>
                <w:rFonts w:ascii="Times New Roman" w:eastAsia="Times New Roman" w:hAnsi="Times New Roman" w:cs="Times New Roman"/>
                <w:sz w:val="28"/>
                <w:szCs w:val="28"/>
                <w:lang w:val="uk-UA"/>
              </w:rPr>
              <w:t xml:space="preserve"> ст.</w:t>
            </w:r>
          </w:p>
        </w:tc>
        <w:tc>
          <w:tcPr>
            <w:tcW w:w="1559" w:type="dxa"/>
            <w:vMerge/>
          </w:tcPr>
          <w:p w14:paraId="71A653BA" w14:textId="77777777" w:rsidR="00101625" w:rsidRPr="00864550" w:rsidRDefault="00101625" w:rsidP="00864550">
            <w:pPr>
              <w:spacing w:line="360" w:lineRule="auto"/>
              <w:contextualSpacing/>
              <w:jc w:val="center"/>
              <w:rPr>
                <w:rFonts w:ascii="Times New Roman" w:eastAsia="Times New Roman" w:hAnsi="Times New Roman" w:cs="Times New Roman"/>
                <w:sz w:val="28"/>
                <w:szCs w:val="28"/>
                <w:lang w:val="uk-UA"/>
              </w:rPr>
            </w:pPr>
          </w:p>
        </w:tc>
      </w:tr>
      <w:tr w:rsidR="00101625" w:rsidRPr="00864550" w14:paraId="1C562CBE" w14:textId="77777777" w:rsidTr="00CC6605">
        <w:trPr>
          <w:trHeight w:val="771"/>
        </w:trPr>
        <w:tc>
          <w:tcPr>
            <w:tcW w:w="1242" w:type="dxa"/>
            <w:vMerge/>
          </w:tcPr>
          <w:p w14:paraId="7AA8D1F4" w14:textId="77777777" w:rsidR="00101625" w:rsidRPr="00864550" w:rsidRDefault="00101625" w:rsidP="00864550">
            <w:pPr>
              <w:tabs>
                <w:tab w:val="left" w:pos="5950"/>
              </w:tabs>
              <w:spacing w:line="360" w:lineRule="auto"/>
              <w:contextualSpacing/>
              <w:jc w:val="both"/>
              <w:rPr>
                <w:rFonts w:ascii="Times New Roman" w:eastAsia="Times New Roman" w:hAnsi="Times New Roman" w:cs="Times New Roman"/>
                <w:sz w:val="28"/>
                <w:szCs w:val="28"/>
                <w:lang w:val="uk-UA"/>
              </w:rPr>
            </w:pPr>
          </w:p>
        </w:tc>
        <w:tc>
          <w:tcPr>
            <w:tcW w:w="1276" w:type="dxa"/>
          </w:tcPr>
          <w:p w14:paraId="398B7C92" w14:textId="77777777" w:rsidR="00101625" w:rsidRPr="00864550" w:rsidRDefault="00101625" w:rsidP="00864550">
            <w:pPr>
              <w:spacing w:line="360" w:lineRule="auto"/>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en-US"/>
              </w:rPr>
              <w:t>n=</w:t>
            </w:r>
            <w:r w:rsidRPr="00864550">
              <w:rPr>
                <w:rFonts w:ascii="Times New Roman" w:eastAsia="Times New Roman" w:hAnsi="Times New Roman" w:cs="Times New Roman"/>
                <w:sz w:val="28"/>
                <w:szCs w:val="28"/>
                <w:lang w:val="uk-UA"/>
              </w:rPr>
              <w:t>3</w:t>
            </w:r>
          </w:p>
        </w:tc>
        <w:tc>
          <w:tcPr>
            <w:tcW w:w="1418" w:type="dxa"/>
          </w:tcPr>
          <w:p w14:paraId="3736BB7D" w14:textId="71BF1F8C" w:rsidR="00101625" w:rsidRPr="00864550" w:rsidRDefault="00101625" w:rsidP="00864550">
            <w:pPr>
              <w:spacing w:line="360" w:lineRule="auto"/>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en-US"/>
              </w:rPr>
              <w:t>n=</w:t>
            </w:r>
            <w:r w:rsidRPr="00864550">
              <w:rPr>
                <w:rFonts w:ascii="Times New Roman" w:eastAsia="Times New Roman" w:hAnsi="Times New Roman" w:cs="Times New Roman"/>
                <w:sz w:val="28"/>
                <w:szCs w:val="28"/>
                <w:lang w:val="uk-UA"/>
              </w:rPr>
              <w:t>11</w:t>
            </w:r>
          </w:p>
        </w:tc>
        <w:tc>
          <w:tcPr>
            <w:tcW w:w="1275" w:type="dxa"/>
          </w:tcPr>
          <w:p w14:paraId="49C38B11" w14:textId="77777777" w:rsidR="00101625" w:rsidRPr="00864550" w:rsidRDefault="00101625" w:rsidP="00864550">
            <w:pPr>
              <w:spacing w:line="360" w:lineRule="auto"/>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en-US"/>
              </w:rPr>
              <w:t>n=</w:t>
            </w:r>
            <w:r w:rsidRPr="00864550">
              <w:rPr>
                <w:rFonts w:ascii="Times New Roman" w:eastAsia="Times New Roman" w:hAnsi="Times New Roman" w:cs="Times New Roman"/>
                <w:sz w:val="28"/>
                <w:szCs w:val="28"/>
                <w:lang w:val="uk-UA"/>
              </w:rPr>
              <w:t>3</w:t>
            </w:r>
          </w:p>
        </w:tc>
        <w:tc>
          <w:tcPr>
            <w:tcW w:w="1276" w:type="dxa"/>
          </w:tcPr>
          <w:p w14:paraId="6DBAF127" w14:textId="77777777" w:rsidR="00101625" w:rsidRPr="00864550" w:rsidRDefault="00101625" w:rsidP="00864550">
            <w:pPr>
              <w:spacing w:line="360" w:lineRule="auto"/>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en-US"/>
              </w:rPr>
              <w:t>n=</w:t>
            </w:r>
            <w:r w:rsidRPr="00864550">
              <w:rPr>
                <w:rFonts w:ascii="Times New Roman" w:eastAsia="Times New Roman" w:hAnsi="Times New Roman" w:cs="Times New Roman"/>
                <w:sz w:val="28"/>
                <w:szCs w:val="28"/>
                <w:lang w:val="uk-UA"/>
              </w:rPr>
              <w:t>8</w:t>
            </w:r>
          </w:p>
        </w:tc>
        <w:tc>
          <w:tcPr>
            <w:tcW w:w="1276" w:type="dxa"/>
          </w:tcPr>
          <w:p w14:paraId="37C2472D" w14:textId="77777777" w:rsidR="00101625" w:rsidRPr="00864550" w:rsidRDefault="00101625" w:rsidP="00864550">
            <w:pPr>
              <w:spacing w:line="360" w:lineRule="auto"/>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en-US"/>
              </w:rPr>
              <w:t>n=</w:t>
            </w:r>
            <w:r w:rsidRPr="00864550">
              <w:rPr>
                <w:rFonts w:ascii="Times New Roman" w:eastAsia="Times New Roman" w:hAnsi="Times New Roman" w:cs="Times New Roman"/>
                <w:sz w:val="28"/>
                <w:szCs w:val="28"/>
                <w:lang w:val="uk-UA"/>
              </w:rPr>
              <w:t>3</w:t>
            </w:r>
          </w:p>
        </w:tc>
        <w:tc>
          <w:tcPr>
            <w:tcW w:w="1276" w:type="dxa"/>
          </w:tcPr>
          <w:p w14:paraId="3331534E" w14:textId="77777777" w:rsidR="00101625" w:rsidRPr="00864550" w:rsidRDefault="00101625" w:rsidP="00864550">
            <w:pPr>
              <w:spacing w:line="360" w:lineRule="auto"/>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en-US"/>
              </w:rPr>
              <w:t>n=</w:t>
            </w:r>
            <w:r w:rsidRPr="00864550">
              <w:rPr>
                <w:rFonts w:ascii="Times New Roman" w:eastAsia="Times New Roman" w:hAnsi="Times New Roman" w:cs="Times New Roman"/>
                <w:sz w:val="28"/>
                <w:szCs w:val="28"/>
                <w:lang w:val="uk-UA"/>
              </w:rPr>
              <w:t>5</w:t>
            </w:r>
          </w:p>
        </w:tc>
        <w:tc>
          <w:tcPr>
            <w:tcW w:w="1559" w:type="dxa"/>
            <w:vMerge/>
          </w:tcPr>
          <w:p w14:paraId="06559588" w14:textId="77777777" w:rsidR="00101625" w:rsidRPr="00864550" w:rsidRDefault="00101625" w:rsidP="00864550">
            <w:pPr>
              <w:spacing w:line="360" w:lineRule="auto"/>
              <w:contextualSpacing/>
              <w:jc w:val="center"/>
              <w:rPr>
                <w:rFonts w:ascii="Times New Roman" w:eastAsia="Times New Roman" w:hAnsi="Times New Roman" w:cs="Times New Roman"/>
                <w:sz w:val="28"/>
                <w:szCs w:val="28"/>
                <w:lang w:val="uk-UA"/>
              </w:rPr>
            </w:pPr>
          </w:p>
        </w:tc>
      </w:tr>
      <w:tr w:rsidR="00101625" w:rsidRPr="00864550" w14:paraId="47EA76CF" w14:textId="77777777" w:rsidTr="00CC6605">
        <w:tc>
          <w:tcPr>
            <w:tcW w:w="1242" w:type="dxa"/>
          </w:tcPr>
          <w:p w14:paraId="4B5C3EA8" w14:textId="59BFEE3D" w:rsidR="00101625" w:rsidRPr="00864550" w:rsidRDefault="00101625" w:rsidP="00B347DB">
            <w:pPr>
              <w:spacing w:line="360" w:lineRule="auto"/>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 xml:space="preserve">Вихідні дані </w:t>
            </w:r>
            <w:r w:rsidRPr="00864550">
              <w:rPr>
                <w:rFonts w:ascii="Times New Roman" w:eastAsia="Times New Roman" w:hAnsi="Times New Roman" w:cs="Times New Roman"/>
                <w:sz w:val="28"/>
                <w:szCs w:val="28"/>
                <w:lang w:val="en-US"/>
              </w:rPr>
              <w:t>VEGF</w:t>
            </w:r>
            <w:r w:rsidRPr="00864550">
              <w:rPr>
                <w:rFonts w:ascii="Times New Roman" w:eastAsia="Times New Roman" w:hAnsi="Times New Roman" w:cs="Times New Roman"/>
                <w:sz w:val="28"/>
                <w:szCs w:val="28"/>
                <w:lang w:val="uk-UA"/>
              </w:rPr>
              <w:t>, мгк/мл</w:t>
            </w:r>
          </w:p>
        </w:tc>
        <w:tc>
          <w:tcPr>
            <w:tcW w:w="1276" w:type="dxa"/>
          </w:tcPr>
          <w:p w14:paraId="2CDCA047" w14:textId="77777777" w:rsidR="00101625" w:rsidRPr="00B347DB" w:rsidRDefault="00101625" w:rsidP="00864550">
            <w:pPr>
              <w:tabs>
                <w:tab w:val="left" w:pos="5950"/>
              </w:tabs>
              <w:spacing w:line="360" w:lineRule="auto"/>
              <w:contextualSpacing/>
              <w:jc w:val="center"/>
              <w:rPr>
                <w:rFonts w:ascii="Times New Roman" w:eastAsia="Times New Roman" w:hAnsi="Times New Roman" w:cs="Times New Roman"/>
                <w:sz w:val="24"/>
                <w:szCs w:val="24"/>
                <w:lang w:val="uk-UA"/>
              </w:rPr>
            </w:pPr>
            <w:r w:rsidRPr="00B347DB">
              <w:rPr>
                <w:rFonts w:ascii="Times New Roman" w:eastAsia="Times New Roman" w:hAnsi="Times New Roman" w:cs="Times New Roman"/>
                <w:sz w:val="24"/>
                <w:szCs w:val="24"/>
                <w:lang w:val="uk-UA"/>
              </w:rPr>
              <w:t>416</w:t>
            </w:r>
          </w:p>
          <w:p w14:paraId="699DECA5" w14:textId="78D0F8A1" w:rsidR="00101625" w:rsidRPr="00B347DB" w:rsidRDefault="00101625" w:rsidP="00B347DB">
            <w:pPr>
              <w:tabs>
                <w:tab w:val="left" w:pos="5950"/>
              </w:tabs>
              <w:spacing w:line="360" w:lineRule="auto"/>
              <w:contextualSpacing/>
              <w:jc w:val="center"/>
              <w:rPr>
                <w:rFonts w:ascii="Times New Roman" w:eastAsia="Times New Roman" w:hAnsi="Times New Roman" w:cs="Times New Roman"/>
                <w:sz w:val="24"/>
                <w:szCs w:val="24"/>
                <w:lang w:val="uk-UA"/>
              </w:rPr>
            </w:pPr>
            <w:r w:rsidRPr="00B347DB">
              <w:rPr>
                <w:rFonts w:ascii="Times New Roman" w:eastAsia="Times New Roman" w:hAnsi="Times New Roman" w:cs="Times New Roman"/>
                <w:sz w:val="24"/>
                <w:szCs w:val="24"/>
                <w:lang w:val="en-US"/>
              </w:rPr>
              <w:t>[</w:t>
            </w:r>
            <w:r w:rsidRPr="00B347DB">
              <w:rPr>
                <w:rFonts w:ascii="Times New Roman" w:eastAsia="Times New Roman" w:hAnsi="Times New Roman" w:cs="Times New Roman"/>
                <w:sz w:val="24"/>
                <w:szCs w:val="24"/>
              </w:rPr>
              <w:t>4</w:t>
            </w:r>
            <w:r w:rsidRPr="00B347DB">
              <w:rPr>
                <w:rFonts w:ascii="Times New Roman" w:eastAsia="Times New Roman" w:hAnsi="Times New Roman" w:cs="Times New Roman"/>
                <w:sz w:val="24"/>
                <w:szCs w:val="24"/>
                <w:lang w:val="uk-UA"/>
              </w:rPr>
              <w:t>13</w:t>
            </w:r>
            <w:r w:rsidRPr="00B347DB">
              <w:rPr>
                <w:rFonts w:ascii="Times New Roman" w:eastAsia="Times New Roman" w:hAnsi="Times New Roman" w:cs="Times New Roman"/>
                <w:sz w:val="24"/>
                <w:szCs w:val="24"/>
              </w:rPr>
              <w:t>;4</w:t>
            </w:r>
            <w:r w:rsidRPr="00B347DB">
              <w:rPr>
                <w:rFonts w:ascii="Times New Roman" w:eastAsia="Times New Roman" w:hAnsi="Times New Roman" w:cs="Times New Roman"/>
                <w:sz w:val="24"/>
                <w:szCs w:val="24"/>
                <w:lang w:val="uk-UA"/>
              </w:rPr>
              <w:t>19</w:t>
            </w:r>
            <w:r w:rsidRPr="00B347DB">
              <w:rPr>
                <w:rFonts w:ascii="Times New Roman" w:eastAsia="Times New Roman" w:hAnsi="Times New Roman" w:cs="Times New Roman"/>
                <w:sz w:val="24"/>
                <w:szCs w:val="24"/>
                <w:lang w:val="en-US"/>
              </w:rPr>
              <w:t>]</w:t>
            </w:r>
            <w:r w:rsidR="00B347DB">
              <w:rPr>
                <w:rFonts w:ascii="Times New Roman" w:eastAsia="Times New Roman" w:hAnsi="Times New Roman" w:cs="Times New Roman"/>
                <w:sz w:val="24"/>
                <w:szCs w:val="24"/>
                <w:lang w:val="uk-UA"/>
              </w:rPr>
              <w:t>*</w:t>
            </w:r>
            <w:r w:rsidRPr="00B347DB">
              <w:rPr>
                <w:rFonts w:ascii="Times New Roman" w:eastAsia="Times New Roman" w:hAnsi="Times New Roman" w:cs="Times New Roman"/>
                <w:sz w:val="24"/>
                <w:szCs w:val="24"/>
                <w:lang w:val="uk-UA"/>
              </w:rPr>
              <w:t>р&lt;0,05</w:t>
            </w:r>
          </w:p>
        </w:tc>
        <w:tc>
          <w:tcPr>
            <w:tcW w:w="1418" w:type="dxa"/>
          </w:tcPr>
          <w:p w14:paraId="6A8C5878" w14:textId="77777777" w:rsidR="00101625" w:rsidRPr="00B347DB" w:rsidRDefault="00101625" w:rsidP="00864550">
            <w:pPr>
              <w:tabs>
                <w:tab w:val="left" w:pos="5950"/>
              </w:tabs>
              <w:spacing w:line="360" w:lineRule="auto"/>
              <w:contextualSpacing/>
              <w:jc w:val="center"/>
              <w:rPr>
                <w:rFonts w:ascii="Times New Roman" w:eastAsia="Times New Roman" w:hAnsi="Times New Roman" w:cs="Times New Roman"/>
                <w:sz w:val="24"/>
                <w:szCs w:val="24"/>
                <w:lang w:val="uk-UA"/>
              </w:rPr>
            </w:pPr>
            <w:r w:rsidRPr="00B347DB">
              <w:rPr>
                <w:rFonts w:ascii="Times New Roman" w:eastAsia="Times New Roman" w:hAnsi="Times New Roman" w:cs="Times New Roman"/>
                <w:sz w:val="24"/>
                <w:szCs w:val="24"/>
                <w:lang w:val="uk-UA"/>
              </w:rPr>
              <w:t>349</w:t>
            </w:r>
          </w:p>
          <w:p w14:paraId="252AEE54" w14:textId="77777777" w:rsidR="00101625" w:rsidRPr="00B347DB" w:rsidRDefault="00101625" w:rsidP="00864550">
            <w:pPr>
              <w:tabs>
                <w:tab w:val="left" w:pos="5950"/>
              </w:tabs>
              <w:spacing w:line="360" w:lineRule="auto"/>
              <w:contextualSpacing/>
              <w:jc w:val="center"/>
              <w:rPr>
                <w:rFonts w:ascii="Times New Roman" w:eastAsia="Times New Roman" w:hAnsi="Times New Roman" w:cs="Times New Roman"/>
                <w:sz w:val="24"/>
                <w:szCs w:val="24"/>
                <w:lang w:val="uk-UA"/>
              </w:rPr>
            </w:pPr>
            <w:r w:rsidRPr="00B347DB">
              <w:rPr>
                <w:rFonts w:ascii="Times New Roman" w:eastAsia="Times New Roman" w:hAnsi="Times New Roman" w:cs="Times New Roman"/>
                <w:sz w:val="24"/>
                <w:szCs w:val="24"/>
                <w:lang w:val="en-US"/>
              </w:rPr>
              <w:t>[</w:t>
            </w:r>
            <w:r w:rsidRPr="00B347DB">
              <w:rPr>
                <w:rFonts w:ascii="Times New Roman" w:eastAsia="Times New Roman" w:hAnsi="Times New Roman" w:cs="Times New Roman"/>
                <w:sz w:val="24"/>
                <w:szCs w:val="24"/>
                <w:lang w:val="uk-UA"/>
              </w:rPr>
              <w:t>345;351</w:t>
            </w:r>
            <w:r w:rsidRPr="00B347DB">
              <w:rPr>
                <w:rFonts w:ascii="Times New Roman" w:eastAsia="Times New Roman" w:hAnsi="Times New Roman" w:cs="Times New Roman"/>
                <w:sz w:val="24"/>
                <w:szCs w:val="24"/>
                <w:lang w:val="en-US"/>
              </w:rPr>
              <w:t>]</w:t>
            </w:r>
          </w:p>
          <w:p w14:paraId="7B05D438" w14:textId="77777777" w:rsidR="00101625" w:rsidRPr="00B347DB" w:rsidRDefault="00101625" w:rsidP="00864550">
            <w:pPr>
              <w:tabs>
                <w:tab w:val="left" w:pos="5950"/>
              </w:tabs>
              <w:spacing w:line="360" w:lineRule="auto"/>
              <w:contextualSpacing/>
              <w:jc w:val="center"/>
              <w:rPr>
                <w:rFonts w:ascii="Times New Roman" w:eastAsia="Times New Roman" w:hAnsi="Times New Roman" w:cs="Times New Roman"/>
                <w:sz w:val="24"/>
                <w:szCs w:val="24"/>
                <w:lang w:val="uk-UA"/>
              </w:rPr>
            </w:pPr>
            <w:r w:rsidRPr="00B347DB">
              <w:rPr>
                <w:rFonts w:ascii="Times New Roman" w:eastAsia="Times New Roman" w:hAnsi="Times New Roman" w:cs="Times New Roman"/>
                <w:sz w:val="24"/>
                <w:szCs w:val="24"/>
                <w:lang w:val="uk-UA"/>
              </w:rPr>
              <w:t>*</w:t>
            </w:r>
            <w:r w:rsidRPr="00B347DB">
              <w:rPr>
                <w:rFonts w:ascii="Times New Roman" w:eastAsia="Times New Roman" w:hAnsi="Times New Roman" w:cs="Times New Roman"/>
                <w:sz w:val="24"/>
                <w:szCs w:val="24"/>
              </w:rPr>
              <w:t xml:space="preserve"> </w:t>
            </w:r>
            <w:r w:rsidRPr="00B347DB">
              <w:rPr>
                <w:rFonts w:ascii="Times New Roman" w:eastAsia="Times New Roman" w:hAnsi="Times New Roman" w:cs="Times New Roman"/>
                <w:sz w:val="24"/>
                <w:szCs w:val="24"/>
                <w:lang w:val="uk-UA"/>
              </w:rPr>
              <w:t>р&lt;0,05</w:t>
            </w:r>
          </w:p>
        </w:tc>
        <w:tc>
          <w:tcPr>
            <w:tcW w:w="1275" w:type="dxa"/>
          </w:tcPr>
          <w:p w14:paraId="29AB6207" w14:textId="77777777" w:rsidR="00101625" w:rsidRPr="00B347DB" w:rsidRDefault="00101625" w:rsidP="00864550">
            <w:pPr>
              <w:tabs>
                <w:tab w:val="left" w:pos="5950"/>
              </w:tabs>
              <w:spacing w:line="360" w:lineRule="auto"/>
              <w:contextualSpacing/>
              <w:jc w:val="center"/>
              <w:rPr>
                <w:rFonts w:ascii="Times New Roman" w:eastAsia="Times New Roman" w:hAnsi="Times New Roman" w:cs="Times New Roman"/>
                <w:sz w:val="24"/>
                <w:szCs w:val="24"/>
                <w:lang w:val="uk-UA"/>
              </w:rPr>
            </w:pPr>
            <w:r w:rsidRPr="00B347DB">
              <w:rPr>
                <w:rFonts w:ascii="Times New Roman" w:eastAsia="Times New Roman" w:hAnsi="Times New Roman" w:cs="Times New Roman"/>
                <w:sz w:val="24"/>
                <w:szCs w:val="24"/>
                <w:lang w:val="uk-UA"/>
              </w:rPr>
              <w:t>356</w:t>
            </w:r>
          </w:p>
          <w:p w14:paraId="2EDC7FC9" w14:textId="77777777" w:rsidR="00101625" w:rsidRPr="00B347DB" w:rsidRDefault="00101625" w:rsidP="00864550">
            <w:pPr>
              <w:tabs>
                <w:tab w:val="left" w:pos="5950"/>
              </w:tabs>
              <w:spacing w:line="360" w:lineRule="auto"/>
              <w:contextualSpacing/>
              <w:jc w:val="center"/>
              <w:rPr>
                <w:rFonts w:ascii="Times New Roman" w:eastAsia="Times New Roman" w:hAnsi="Times New Roman" w:cs="Times New Roman"/>
                <w:sz w:val="24"/>
                <w:szCs w:val="24"/>
                <w:lang w:val="uk-UA"/>
              </w:rPr>
            </w:pPr>
            <w:r w:rsidRPr="00B347DB">
              <w:rPr>
                <w:rFonts w:ascii="Times New Roman" w:eastAsia="Times New Roman" w:hAnsi="Times New Roman" w:cs="Times New Roman"/>
                <w:sz w:val="24"/>
                <w:szCs w:val="24"/>
                <w:lang w:val="en-US"/>
              </w:rPr>
              <w:t>[</w:t>
            </w:r>
            <w:r w:rsidRPr="00B347DB">
              <w:rPr>
                <w:rFonts w:ascii="Times New Roman" w:eastAsia="Times New Roman" w:hAnsi="Times New Roman" w:cs="Times New Roman"/>
                <w:sz w:val="24"/>
                <w:szCs w:val="24"/>
                <w:lang w:val="uk-UA"/>
              </w:rPr>
              <w:t>352;360</w:t>
            </w:r>
            <w:r w:rsidRPr="00B347DB">
              <w:rPr>
                <w:rFonts w:ascii="Times New Roman" w:eastAsia="Times New Roman" w:hAnsi="Times New Roman" w:cs="Times New Roman"/>
                <w:sz w:val="24"/>
                <w:szCs w:val="24"/>
                <w:lang w:val="en-US"/>
              </w:rPr>
              <w:t>]</w:t>
            </w:r>
            <w:r w:rsidRPr="00B347DB">
              <w:rPr>
                <w:rFonts w:ascii="Times New Roman" w:eastAsia="Times New Roman" w:hAnsi="Times New Roman" w:cs="Times New Roman"/>
                <w:sz w:val="24"/>
                <w:szCs w:val="24"/>
                <w:lang w:val="uk-UA"/>
              </w:rPr>
              <w:t>*</w:t>
            </w:r>
            <w:r w:rsidRPr="00B347DB">
              <w:rPr>
                <w:rFonts w:ascii="Times New Roman" w:eastAsia="Times New Roman" w:hAnsi="Times New Roman" w:cs="Times New Roman"/>
                <w:sz w:val="24"/>
                <w:szCs w:val="24"/>
              </w:rPr>
              <w:t xml:space="preserve"> </w:t>
            </w:r>
            <w:r w:rsidRPr="00B347DB">
              <w:rPr>
                <w:rFonts w:ascii="Times New Roman" w:eastAsia="Times New Roman" w:hAnsi="Times New Roman" w:cs="Times New Roman"/>
                <w:sz w:val="24"/>
                <w:szCs w:val="24"/>
                <w:lang w:val="uk-UA"/>
              </w:rPr>
              <w:t>р&lt;0,05</w:t>
            </w:r>
          </w:p>
        </w:tc>
        <w:tc>
          <w:tcPr>
            <w:tcW w:w="1276" w:type="dxa"/>
          </w:tcPr>
          <w:p w14:paraId="2CA864B2" w14:textId="36DBC347" w:rsidR="00101625" w:rsidRPr="00B347DB" w:rsidRDefault="00B347DB" w:rsidP="00B347DB">
            <w:pPr>
              <w:spacing w:line="360" w:lineRule="auto"/>
              <w:contextualSpacing/>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321</w:t>
            </w:r>
          </w:p>
          <w:p w14:paraId="5239D1C1" w14:textId="09FB08EA" w:rsidR="00101625" w:rsidRPr="00B347DB" w:rsidRDefault="00101625" w:rsidP="00B347DB">
            <w:pPr>
              <w:spacing w:line="360" w:lineRule="auto"/>
              <w:contextualSpacing/>
              <w:jc w:val="center"/>
              <w:rPr>
                <w:rFonts w:ascii="Times New Roman" w:eastAsia="Times New Roman" w:hAnsi="Times New Roman" w:cs="Times New Roman"/>
                <w:sz w:val="24"/>
                <w:szCs w:val="24"/>
                <w:lang w:val="uk-UA"/>
              </w:rPr>
            </w:pPr>
            <w:r w:rsidRPr="00B347DB">
              <w:rPr>
                <w:rFonts w:ascii="Times New Roman" w:eastAsia="Times New Roman" w:hAnsi="Times New Roman" w:cs="Times New Roman"/>
                <w:sz w:val="24"/>
                <w:szCs w:val="24"/>
                <w:lang w:val="en-US"/>
              </w:rPr>
              <w:t>[</w:t>
            </w:r>
            <w:r w:rsidRPr="00B347DB">
              <w:rPr>
                <w:rFonts w:ascii="Times New Roman" w:eastAsia="Times New Roman" w:hAnsi="Times New Roman" w:cs="Times New Roman"/>
                <w:sz w:val="24"/>
                <w:szCs w:val="24"/>
                <w:lang w:val="uk-UA"/>
              </w:rPr>
              <w:t>318;324</w:t>
            </w:r>
            <w:r w:rsidRPr="00B347DB">
              <w:rPr>
                <w:rFonts w:ascii="Times New Roman" w:eastAsia="Times New Roman" w:hAnsi="Times New Roman" w:cs="Times New Roman"/>
                <w:sz w:val="24"/>
                <w:szCs w:val="24"/>
                <w:lang w:val="en-US"/>
              </w:rPr>
              <w:t>]</w:t>
            </w:r>
          </w:p>
          <w:p w14:paraId="59EF3094" w14:textId="4D654775" w:rsidR="00101625" w:rsidRPr="00B347DB" w:rsidRDefault="00101625" w:rsidP="00B347DB">
            <w:pPr>
              <w:spacing w:line="360" w:lineRule="auto"/>
              <w:contextualSpacing/>
              <w:jc w:val="center"/>
              <w:rPr>
                <w:rFonts w:ascii="Times New Roman" w:eastAsia="Times New Roman" w:hAnsi="Times New Roman" w:cs="Times New Roman"/>
                <w:sz w:val="24"/>
                <w:szCs w:val="24"/>
                <w:lang w:val="uk-UA"/>
              </w:rPr>
            </w:pPr>
            <w:r w:rsidRPr="00B347DB">
              <w:rPr>
                <w:rFonts w:ascii="Times New Roman" w:eastAsia="Times New Roman" w:hAnsi="Times New Roman" w:cs="Times New Roman"/>
                <w:sz w:val="24"/>
                <w:szCs w:val="24"/>
                <w:lang w:val="uk-UA"/>
              </w:rPr>
              <w:t>*</w:t>
            </w:r>
            <w:r w:rsidRPr="00B347DB">
              <w:rPr>
                <w:rFonts w:ascii="Times New Roman" w:eastAsia="Times New Roman" w:hAnsi="Times New Roman" w:cs="Times New Roman"/>
                <w:sz w:val="24"/>
                <w:szCs w:val="24"/>
                <w:vertAlign w:val="superscript"/>
                <w:lang w:val="uk-UA"/>
              </w:rPr>
              <w:t>;</w:t>
            </w:r>
            <w:r w:rsidRPr="00B347DB">
              <w:rPr>
                <w:rFonts w:ascii="Times New Roman" w:eastAsia="Times New Roman" w:hAnsi="Times New Roman" w:cs="Times New Roman"/>
                <w:sz w:val="24"/>
                <w:szCs w:val="24"/>
                <w:lang w:val="uk-UA"/>
              </w:rPr>
              <w:t>р&lt;0,05</w:t>
            </w:r>
          </w:p>
          <w:p w14:paraId="48278C0F" w14:textId="77777777" w:rsidR="00101625" w:rsidRPr="00B347DB" w:rsidRDefault="00101625" w:rsidP="00864550">
            <w:pPr>
              <w:tabs>
                <w:tab w:val="left" w:pos="5950"/>
              </w:tabs>
              <w:spacing w:line="360" w:lineRule="auto"/>
              <w:contextualSpacing/>
              <w:jc w:val="center"/>
              <w:rPr>
                <w:rFonts w:ascii="Times New Roman" w:eastAsia="Times New Roman" w:hAnsi="Times New Roman" w:cs="Times New Roman"/>
                <w:sz w:val="24"/>
                <w:szCs w:val="24"/>
                <w:lang w:val="uk-UA"/>
              </w:rPr>
            </w:pPr>
          </w:p>
        </w:tc>
        <w:tc>
          <w:tcPr>
            <w:tcW w:w="1276" w:type="dxa"/>
          </w:tcPr>
          <w:p w14:paraId="303503AD" w14:textId="77777777" w:rsidR="00101625" w:rsidRPr="00B347DB" w:rsidRDefault="00101625" w:rsidP="00864550">
            <w:pPr>
              <w:tabs>
                <w:tab w:val="left" w:pos="5950"/>
              </w:tabs>
              <w:spacing w:line="360" w:lineRule="auto"/>
              <w:contextualSpacing/>
              <w:jc w:val="center"/>
              <w:rPr>
                <w:rFonts w:ascii="Times New Roman" w:eastAsia="Times New Roman" w:hAnsi="Times New Roman" w:cs="Times New Roman"/>
                <w:sz w:val="24"/>
                <w:szCs w:val="24"/>
                <w:lang w:val="uk-UA"/>
              </w:rPr>
            </w:pPr>
            <w:r w:rsidRPr="00B347DB">
              <w:rPr>
                <w:rFonts w:ascii="Times New Roman" w:eastAsia="Times New Roman" w:hAnsi="Times New Roman" w:cs="Times New Roman"/>
                <w:sz w:val="24"/>
                <w:szCs w:val="24"/>
                <w:lang w:val="uk-UA"/>
              </w:rPr>
              <w:t>352</w:t>
            </w:r>
          </w:p>
          <w:p w14:paraId="7CDAD0B8" w14:textId="77777777" w:rsidR="00101625" w:rsidRPr="00B347DB" w:rsidRDefault="00101625" w:rsidP="00864550">
            <w:pPr>
              <w:tabs>
                <w:tab w:val="left" w:pos="5950"/>
              </w:tabs>
              <w:spacing w:line="360" w:lineRule="auto"/>
              <w:contextualSpacing/>
              <w:jc w:val="center"/>
              <w:rPr>
                <w:rFonts w:ascii="Times New Roman" w:eastAsia="Times New Roman" w:hAnsi="Times New Roman" w:cs="Times New Roman"/>
                <w:sz w:val="24"/>
                <w:szCs w:val="24"/>
                <w:lang w:val="uk-UA"/>
              </w:rPr>
            </w:pPr>
            <w:r w:rsidRPr="00B347DB">
              <w:rPr>
                <w:rFonts w:ascii="Times New Roman" w:eastAsia="Times New Roman" w:hAnsi="Times New Roman" w:cs="Times New Roman"/>
                <w:sz w:val="24"/>
                <w:szCs w:val="24"/>
                <w:lang w:val="en-US"/>
              </w:rPr>
              <w:t>[</w:t>
            </w:r>
            <w:r w:rsidRPr="00B347DB">
              <w:rPr>
                <w:rFonts w:ascii="Times New Roman" w:eastAsia="Times New Roman" w:hAnsi="Times New Roman" w:cs="Times New Roman"/>
                <w:sz w:val="24"/>
                <w:szCs w:val="24"/>
                <w:lang w:val="uk-UA"/>
              </w:rPr>
              <w:t>351;354</w:t>
            </w:r>
            <w:r w:rsidRPr="00B347DB">
              <w:rPr>
                <w:rFonts w:ascii="Times New Roman" w:eastAsia="Times New Roman" w:hAnsi="Times New Roman" w:cs="Times New Roman"/>
                <w:sz w:val="24"/>
                <w:szCs w:val="24"/>
                <w:lang w:val="en-US"/>
              </w:rPr>
              <w:t>]</w:t>
            </w:r>
            <w:r w:rsidRPr="00B347DB">
              <w:rPr>
                <w:rFonts w:ascii="Times New Roman" w:eastAsia="Times New Roman" w:hAnsi="Times New Roman" w:cs="Times New Roman"/>
                <w:sz w:val="24"/>
                <w:szCs w:val="24"/>
                <w:lang w:val="uk-UA"/>
              </w:rPr>
              <w:t>*</w:t>
            </w:r>
            <w:r w:rsidRPr="00B347DB">
              <w:rPr>
                <w:rFonts w:ascii="Times New Roman" w:eastAsia="Times New Roman" w:hAnsi="Times New Roman" w:cs="Times New Roman"/>
                <w:sz w:val="24"/>
                <w:szCs w:val="24"/>
              </w:rPr>
              <w:t xml:space="preserve"> </w:t>
            </w:r>
            <w:r w:rsidRPr="00B347DB">
              <w:rPr>
                <w:rFonts w:ascii="Times New Roman" w:eastAsia="Times New Roman" w:hAnsi="Times New Roman" w:cs="Times New Roman"/>
                <w:sz w:val="24"/>
                <w:szCs w:val="24"/>
                <w:lang w:val="uk-UA"/>
              </w:rPr>
              <w:t>р&lt;0,05</w:t>
            </w:r>
          </w:p>
        </w:tc>
        <w:tc>
          <w:tcPr>
            <w:tcW w:w="1276" w:type="dxa"/>
          </w:tcPr>
          <w:p w14:paraId="718630FB" w14:textId="77777777" w:rsidR="00101625" w:rsidRPr="00B347DB" w:rsidRDefault="00101625" w:rsidP="00864550">
            <w:pPr>
              <w:tabs>
                <w:tab w:val="left" w:pos="5950"/>
              </w:tabs>
              <w:spacing w:line="360" w:lineRule="auto"/>
              <w:contextualSpacing/>
              <w:jc w:val="center"/>
              <w:rPr>
                <w:rFonts w:ascii="Times New Roman" w:eastAsia="Times New Roman" w:hAnsi="Times New Roman" w:cs="Times New Roman"/>
                <w:sz w:val="24"/>
                <w:szCs w:val="24"/>
                <w:lang w:val="uk-UA"/>
              </w:rPr>
            </w:pPr>
            <w:r w:rsidRPr="00B347DB">
              <w:rPr>
                <w:rFonts w:ascii="Times New Roman" w:eastAsia="Times New Roman" w:hAnsi="Times New Roman" w:cs="Times New Roman"/>
                <w:sz w:val="24"/>
                <w:szCs w:val="24"/>
                <w:lang w:val="uk-UA"/>
              </w:rPr>
              <w:t>319</w:t>
            </w:r>
          </w:p>
          <w:p w14:paraId="0125BCE9" w14:textId="0B750CAB" w:rsidR="00101625" w:rsidRPr="00B347DB" w:rsidRDefault="00101625" w:rsidP="00B347DB">
            <w:pPr>
              <w:tabs>
                <w:tab w:val="left" w:pos="5950"/>
              </w:tabs>
              <w:spacing w:line="360" w:lineRule="auto"/>
              <w:contextualSpacing/>
              <w:jc w:val="center"/>
              <w:rPr>
                <w:rFonts w:ascii="Times New Roman" w:eastAsia="Times New Roman" w:hAnsi="Times New Roman" w:cs="Times New Roman"/>
                <w:sz w:val="24"/>
                <w:szCs w:val="24"/>
                <w:lang w:val="uk-UA"/>
              </w:rPr>
            </w:pPr>
            <w:r w:rsidRPr="00B347DB">
              <w:rPr>
                <w:rFonts w:ascii="Times New Roman" w:eastAsia="Times New Roman" w:hAnsi="Times New Roman" w:cs="Times New Roman"/>
                <w:sz w:val="24"/>
                <w:szCs w:val="24"/>
                <w:lang w:val="en-US"/>
              </w:rPr>
              <w:t>[</w:t>
            </w:r>
            <w:r w:rsidRPr="00B347DB">
              <w:rPr>
                <w:rFonts w:ascii="Times New Roman" w:eastAsia="Times New Roman" w:hAnsi="Times New Roman" w:cs="Times New Roman"/>
                <w:sz w:val="24"/>
                <w:szCs w:val="24"/>
                <w:lang w:val="uk-UA"/>
              </w:rPr>
              <w:t>316;322</w:t>
            </w:r>
            <w:r w:rsidRPr="00B347DB">
              <w:rPr>
                <w:rFonts w:ascii="Times New Roman" w:eastAsia="Times New Roman" w:hAnsi="Times New Roman" w:cs="Times New Roman"/>
                <w:sz w:val="24"/>
                <w:szCs w:val="24"/>
                <w:lang w:val="en-US"/>
              </w:rPr>
              <w:t>]</w:t>
            </w:r>
            <w:r w:rsidR="00B347DB">
              <w:rPr>
                <w:rFonts w:ascii="Times New Roman" w:eastAsia="Times New Roman" w:hAnsi="Times New Roman" w:cs="Times New Roman"/>
                <w:sz w:val="24"/>
                <w:szCs w:val="24"/>
                <w:lang w:val="uk-UA"/>
              </w:rPr>
              <w:t>*</w:t>
            </w:r>
            <w:r w:rsidRPr="00B347DB">
              <w:rPr>
                <w:rFonts w:ascii="Times New Roman" w:eastAsia="Times New Roman" w:hAnsi="Times New Roman" w:cs="Times New Roman"/>
                <w:sz w:val="24"/>
                <w:szCs w:val="24"/>
                <w:lang w:val="uk-UA"/>
              </w:rPr>
              <w:t>р&lt;0,05</w:t>
            </w:r>
          </w:p>
        </w:tc>
        <w:tc>
          <w:tcPr>
            <w:tcW w:w="1559" w:type="dxa"/>
            <w:vMerge w:val="restart"/>
          </w:tcPr>
          <w:p w14:paraId="1FCCDA50" w14:textId="77777777" w:rsidR="00101625" w:rsidRPr="00864550" w:rsidRDefault="00101625" w:rsidP="00864550">
            <w:pPr>
              <w:tabs>
                <w:tab w:val="left" w:pos="5950"/>
              </w:tabs>
              <w:spacing w:line="360" w:lineRule="auto"/>
              <w:contextualSpacing/>
              <w:jc w:val="center"/>
              <w:rPr>
                <w:rFonts w:ascii="Times New Roman" w:eastAsia="Times New Roman" w:hAnsi="Times New Roman" w:cs="Times New Roman"/>
                <w:sz w:val="28"/>
                <w:szCs w:val="28"/>
                <w:lang w:val="uk-UA"/>
              </w:rPr>
            </w:pPr>
          </w:p>
          <w:p w14:paraId="10DFF43A" w14:textId="77777777" w:rsidR="00101625" w:rsidRPr="00864550" w:rsidRDefault="00101625" w:rsidP="00864550">
            <w:pPr>
              <w:tabs>
                <w:tab w:val="left" w:pos="5950"/>
              </w:tabs>
              <w:spacing w:line="360" w:lineRule="auto"/>
              <w:contextualSpacing/>
              <w:jc w:val="center"/>
              <w:rPr>
                <w:rFonts w:ascii="Times New Roman" w:eastAsia="Times New Roman" w:hAnsi="Times New Roman" w:cs="Times New Roman"/>
                <w:sz w:val="28"/>
                <w:szCs w:val="28"/>
                <w:lang w:val="uk-UA"/>
              </w:rPr>
            </w:pPr>
          </w:p>
          <w:p w14:paraId="7AA906C8" w14:textId="77777777" w:rsidR="00101625" w:rsidRPr="00864550" w:rsidRDefault="00101625" w:rsidP="00864550">
            <w:pPr>
              <w:tabs>
                <w:tab w:val="left" w:pos="5950"/>
              </w:tabs>
              <w:spacing w:line="360" w:lineRule="auto"/>
              <w:contextualSpacing/>
              <w:jc w:val="center"/>
              <w:rPr>
                <w:rFonts w:ascii="Times New Roman" w:eastAsia="Times New Roman" w:hAnsi="Times New Roman" w:cs="Times New Roman"/>
                <w:sz w:val="28"/>
                <w:szCs w:val="28"/>
                <w:lang w:val="uk-UA"/>
              </w:rPr>
            </w:pPr>
          </w:p>
          <w:p w14:paraId="41762792" w14:textId="77777777" w:rsidR="00101625" w:rsidRPr="00864550" w:rsidRDefault="00101625" w:rsidP="00864550">
            <w:pPr>
              <w:tabs>
                <w:tab w:val="left" w:pos="5950"/>
              </w:tabs>
              <w:spacing w:line="360" w:lineRule="auto"/>
              <w:contextualSpacing/>
              <w:jc w:val="center"/>
              <w:rPr>
                <w:rFonts w:ascii="Times New Roman" w:eastAsia="Times New Roman" w:hAnsi="Times New Roman" w:cs="Times New Roman"/>
                <w:sz w:val="28"/>
                <w:szCs w:val="28"/>
                <w:lang w:val="uk-UA"/>
              </w:rPr>
            </w:pPr>
          </w:p>
          <w:p w14:paraId="2E7DEE7F" w14:textId="77777777" w:rsidR="00B347DB" w:rsidRDefault="00B347DB" w:rsidP="00864550">
            <w:pPr>
              <w:tabs>
                <w:tab w:val="left" w:pos="5950"/>
              </w:tabs>
              <w:spacing w:line="360" w:lineRule="auto"/>
              <w:contextualSpacing/>
              <w:jc w:val="center"/>
              <w:rPr>
                <w:rFonts w:ascii="Times New Roman" w:eastAsia="Times New Roman" w:hAnsi="Times New Roman" w:cs="Times New Roman"/>
                <w:sz w:val="28"/>
                <w:szCs w:val="28"/>
                <w:lang w:val="uk-UA"/>
              </w:rPr>
            </w:pPr>
          </w:p>
          <w:p w14:paraId="6CD8E67A" w14:textId="6C26FB27" w:rsidR="00101625" w:rsidRPr="00B347DB" w:rsidRDefault="00101625" w:rsidP="00864550">
            <w:pPr>
              <w:tabs>
                <w:tab w:val="left" w:pos="5950"/>
              </w:tabs>
              <w:spacing w:line="360" w:lineRule="auto"/>
              <w:contextualSpacing/>
              <w:jc w:val="center"/>
              <w:rPr>
                <w:rFonts w:ascii="Times New Roman" w:eastAsia="Times New Roman" w:hAnsi="Times New Roman" w:cs="Times New Roman"/>
                <w:sz w:val="24"/>
                <w:szCs w:val="24"/>
                <w:lang w:val="uk-UA"/>
              </w:rPr>
            </w:pPr>
            <w:r w:rsidRPr="00B347DB">
              <w:rPr>
                <w:rFonts w:ascii="Times New Roman" w:eastAsia="Times New Roman" w:hAnsi="Times New Roman" w:cs="Times New Roman"/>
                <w:sz w:val="24"/>
                <w:szCs w:val="24"/>
                <w:lang w:val="uk-UA"/>
              </w:rPr>
              <w:t>44</w:t>
            </w:r>
          </w:p>
          <w:p w14:paraId="580EB960" w14:textId="77777777" w:rsidR="00101625" w:rsidRPr="00864550" w:rsidRDefault="00101625" w:rsidP="00864550">
            <w:pPr>
              <w:tabs>
                <w:tab w:val="left" w:pos="5950"/>
              </w:tabs>
              <w:spacing w:line="360" w:lineRule="auto"/>
              <w:contextualSpacing/>
              <w:jc w:val="center"/>
              <w:rPr>
                <w:rFonts w:ascii="Times New Roman" w:eastAsia="Times New Roman" w:hAnsi="Times New Roman" w:cs="Times New Roman"/>
                <w:sz w:val="28"/>
                <w:szCs w:val="28"/>
                <w:lang w:val="uk-UA"/>
              </w:rPr>
            </w:pPr>
            <w:r w:rsidRPr="00B347DB">
              <w:rPr>
                <w:rFonts w:ascii="Times New Roman" w:eastAsia="Times New Roman" w:hAnsi="Times New Roman" w:cs="Times New Roman"/>
                <w:sz w:val="24"/>
                <w:szCs w:val="24"/>
                <w:lang w:val="en-US"/>
              </w:rPr>
              <w:t>[</w:t>
            </w:r>
            <w:r w:rsidRPr="00B347DB">
              <w:rPr>
                <w:rFonts w:ascii="Times New Roman" w:eastAsia="Times New Roman" w:hAnsi="Times New Roman" w:cs="Times New Roman"/>
                <w:sz w:val="24"/>
                <w:szCs w:val="24"/>
                <w:lang w:val="uk-UA"/>
              </w:rPr>
              <w:t>38;49</w:t>
            </w:r>
            <w:r w:rsidRPr="00B347DB">
              <w:rPr>
                <w:rFonts w:ascii="Times New Roman" w:eastAsia="Times New Roman" w:hAnsi="Times New Roman" w:cs="Times New Roman"/>
                <w:sz w:val="24"/>
                <w:szCs w:val="24"/>
                <w:lang w:val="en-US"/>
              </w:rPr>
              <w:t>]</w:t>
            </w:r>
          </w:p>
        </w:tc>
      </w:tr>
      <w:tr w:rsidR="00101625" w:rsidRPr="00864550" w14:paraId="3AD05502" w14:textId="77777777" w:rsidTr="00CC6605">
        <w:trPr>
          <w:trHeight w:val="1775"/>
        </w:trPr>
        <w:tc>
          <w:tcPr>
            <w:tcW w:w="1242" w:type="dxa"/>
          </w:tcPr>
          <w:p w14:paraId="08DCC25D" w14:textId="77777777" w:rsidR="00101625" w:rsidRPr="00864550" w:rsidRDefault="00101625" w:rsidP="00864550">
            <w:pPr>
              <w:spacing w:line="360" w:lineRule="auto"/>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lastRenderedPageBreak/>
              <w:t>Рівень</w:t>
            </w:r>
            <w:r w:rsidRPr="00864550">
              <w:rPr>
                <w:rFonts w:ascii="Times New Roman" w:eastAsia="Times New Roman" w:hAnsi="Times New Roman" w:cs="Times New Roman"/>
                <w:sz w:val="28"/>
                <w:szCs w:val="28"/>
              </w:rPr>
              <w:t xml:space="preserve"> </w:t>
            </w:r>
            <w:r w:rsidRPr="00864550">
              <w:rPr>
                <w:rFonts w:ascii="Times New Roman" w:eastAsia="Times New Roman" w:hAnsi="Times New Roman" w:cs="Times New Roman"/>
                <w:sz w:val="28"/>
                <w:szCs w:val="28"/>
                <w:lang w:val="en-US"/>
              </w:rPr>
              <w:t>VEGF</w:t>
            </w:r>
            <w:r w:rsidRPr="00864550">
              <w:rPr>
                <w:rFonts w:ascii="Times New Roman" w:eastAsia="Times New Roman" w:hAnsi="Times New Roman" w:cs="Times New Roman"/>
                <w:sz w:val="28"/>
                <w:szCs w:val="28"/>
                <w:lang w:val="uk-UA"/>
              </w:rPr>
              <w:t>, мгк/мл через 6 міс.</w:t>
            </w:r>
          </w:p>
        </w:tc>
        <w:tc>
          <w:tcPr>
            <w:tcW w:w="1276" w:type="dxa"/>
          </w:tcPr>
          <w:p w14:paraId="18191120" w14:textId="1168336C" w:rsidR="00101625" w:rsidRPr="00B347DB" w:rsidRDefault="00101625" w:rsidP="00864550">
            <w:pPr>
              <w:tabs>
                <w:tab w:val="left" w:pos="5950"/>
              </w:tabs>
              <w:spacing w:line="360" w:lineRule="auto"/>
              <w:contextualSpacing/>
              <w:jc w:val="center"/>
              <w:rPr>
                <w:rFonts w:ascii="Times New Roman" w:eastAsia="Times New Roman" w:hAnsi="Times New Roman" w:cs="Times New Roman"/>
                <w:sz w:val="24"/>
                <w:szCs w:val="24"/>
                <w:lang w:val="uk-UA"/>
              </w:rPr>
            </w:pPr>
            <w:r w:rsidRPr="00B347DB">
              <w:rPr>
                <w:rFonts w:ascii="Times New Roman" w:eastAsia="Times New Roman" w:hAnsi="Times New Roman" w:cs="Times New Roman"/>
                <w:sz w:val="24"/>
                <w:szCs w:val="24"/>
                <w:lang w:val="uk-UA"/>
              </w:rPr>
              <w:t xml:space="preserve">329 </w:t>
            </w:r>
            <w:r w:rsidRPr="00B347DB">
              <w:rPr>
                <w:rFonts w:ascii="Times New Roman" w:eastAsia="Times New Roman" w:hAnsi="Times New Roman" w:cs="Times New Roman"/>
                <w:sz w:val="24"/>
                <w:szCs w:val="24"/>
                <w:lang w:val="en-US"/>
              </w:rPr>
              <w:t>[</w:t>
            </w:r>
            <w:r w:rsidRPr="00B347DB">
              <w:rPr>
                <w:rFonts w:ascii="Times New Roman" w:eastAsia="Times New Roman" w:hAnsi="Times New Roman" w:cs="Times New Roman"/>
                <w:sz w:val="24"/>
                <w:szCs w:val="24"/>
                <w:lang w:val="uk-UA"/>
              </w:rPr>
              <w:t>321;332</w:t>
            </w:r>
            <w:r w:rsidRPr="00B347DB">
              <w:rPr>
                <w:rFonts w:ascii="Times New Roman" w:eastAsia="Times New Roman" w:hAnsi="Times New Roman" w:cs="Times New Roman"/>
                <w:sz w:val="24"/>
                <w:szCs w:val="24"/>
                <w:lang w:val="en-US"/>
              </w:rPr>
              <w:t>]</w:t>
            </w:r>
            <w:r w:rsidRPr="00B347DB">
              <w:rPr>
                <w:rFonts w:ascii="Times New Roman" w:eastAsia="Times New Roman" w:hAnsi="Times New Roman" w:cs="Times New Roman"/>
                <w:sz w:val="24"/>
                <w:szCs w:val="24"/>
                <w:lang w:val="uk-UA"/>
              </w:rPr>
              <w:t>*</w:t>
            </w:r>
            <w:r w:rsidRPr="00B347DB">
              <w:rPr>
                <w:rFonts w:ascii="Times New Roman" w:eastAsia="Times New Roman" w:hAnsi="Times New Roman" w:cs="Times New Roman"/>
                <w:sz w:val="24"/>
                <w:szCs w:val="24"/>
                <w:vertAlign w:val="superscript"/>
                <w:lang w:val="uk-UA"/>
              </w:rPr>
              <w:t xml:space="preserve"> ;</w:t>
            </w:r>
            <w:r w:rsidR="00B347DB">
              <w:rPr>
                <w:rFonts w:ascii="Times New Roman" w:eastAsia="Times New Roman" w:hAnsi="Times New Roman" w:cs="Times New Roman"/>
                <w:sz w:val="24"/>
                <w:szCs w:val="24"/>
                <w:lang w:val="uk-UA"/>
              </w:rPr>
              <w:t>*</w:t>
            </w:r>
            <w:r w:rsidRPr="00B347DB">
              <w:rPr>
                <w:rFonts w:ascii="Times New Roman" w:eastAsia="Times New Roman" w:hAnsi="Times New Roman" w:cs="Times New Roman"/>
                <w:sz w:val="24"/>
                <w:szCs w:val="24"/>
                <w:lang w:val="uk-UA"/>
              </w:rPr>
              <w:t>р&lt;0,05</w:t>
            </w:r>
          </w:p>
        </w:tc>
        <w:tc>
          <w:tcPr>
            <w:tcW w:w="1418" w:type="dxa"/>
          </w:tcPr>
          <w:p w14:paraId="14B2B9F7" w14:textId="77777777" w:rsidR="00101625" w:rsidRPr="00B347DB" w:rsidRDefault="00101625" w:rsidP="00864550">
            <w:pPr>
              <w:tabs>
                <w:tab w:val="left" w:pos="5950"/>
              </w:tabs>
              <w:spacing w:line="360" w:lineRule="auto"/>
              <w:contextualSpacing/>
              <w:jc w:val="center"/>
              <w:rPr>
                <w:rFonts w:ascii="Times New Roman" w:eastAsia="Times New Roman" w:hAnsi="Times New Roman" w:cs="Times New Roman"/>
                <w:sz w:val="24"/>
                <w:szCs w:val="24"/>
                <w:lang w:val="uk-UA"/>
              </w:rPr>
            </w:pPr>
            <w:r w:rsidRPr="00B347DB">
              <w:rPr>
                <w:rFonts w:ascii="Times New Roman" w:eastAsia="Times New Roman" w:hAnsi="Times New Roman" w:cs="Times New Roman"/>
                <w:sz w:val="24"/>
                <w:szCs w:val="24"/>
                <w:lang w:val="uk-UA"/>
              </w:rPr>
              <w:t xml:space="preserve">254 </w:t>
            </w:r>
            <w:r w:rsidRPr="00B347DB">
              <w:rPr>
                <w:rFonts w:ascii="Times New Roman" w:eastAsia="Times New Roman" w:hAnsi="Times New Roman" w:cs="Times New Roman"/>
                <w:sz w:val="24"/>
                <w:szCs w:val="24"/>
                <w:lang w:val="en-US"/>
              </w:rPr>
              <w:t>[250</w:t>
            </w:r>
            <w:r w:rsidRPr="00B347DB">
              <w:rPr>
                <w:rFonts w:ascii="Times New Roman" w:eastAsia="Times New Roman" w:hAnsi="Times New Roman" w:cs="Times New Roman"/>
                <w:sz w:val="24"/>
                <w:szCs w:val="24"/>
                <w:lang w:val="uk-UA"/>
              </w:rPr>
              <w:t>;256</w:t>
            </w:r>
            <w:r w:rsidRPr="00B347DB">
              <w:rPr>
                <w:rFonts w:ascii="Times New Roman" w:eastAsia="Times New Roman" w:hAnsi="Times New Roman" w:cs="Times New Roman"/>
                <w:sz w:val="24"/>
                <w:szCs w:val="24"/>
                <w:lang w:val="en-US"/>
              </w:rPr>
              <w:t>]</w:t>
            </w:r>
          </w:p>
          <w:p w14:paraId="19756510" w14:textId="518A9A9A" w:rsidR="00101625" w:rsidRPr="00B347DB" w:rsidRDefault="00101625" w:rsidP="00B347DB">
            <w:pPr>
              <w:tabs>
                <w:tab w:val="left" w:pos="5950"/>
              </w:tabs>
              <w:spacing w:line="360" w:lineRule="auto"/>
              <w:contextualSpacing/>
              <w:jc w:val="center"/>
              <w:rPr>
                <w:rFonts w:ascii="Times New Roman" w:eastAsia="Times New Roman" w:hAnsi="Times New Roman" w:cs="Times New Roman"/>
                <w:sz w:val="24"/>
                <w:szCs w:val="24"/>
              </w:rPr>
            </w:pPr>
            <w:r w:rsidRPr="00B347DB">
              <w:rPr>
                <w:rFonts w:ascii="Times New Roman" w:eastAsia="Times New Roman" w:hAnsi="Times New Roman" w:cs="Times New Roman"/>
                <w:sz w:val="24"/>
                <w:szCs w:val="24"/>
                <w:lang w:val="uk-UA"/>
              </w:rPr>
              <w:t>*</w:t>
            </w:r>
            <w:r w:rsidRPr="00B347DB">
              <w:rPr>
                <w:rFonts w:ascii="Times New Roman" w:eastAsia="Times New Roman" w:hAnsi="Times New Roman" w:cs="Times New Roman"/>
                <w:sz w:val="24"/>
                <w:szCs w:val="24"/>
                <w:vertAlign w:val="superscript"/>
                <w:lang w:val="uk-UA"/>
              </w:rPr>
              <w:t>;</w:t>
            </w:r>
            <w:r w:rsidRPr="00B347DB">
              <w:rPr>
                <w:rFonts w:ascii="Times New Roman" w:eastAsia="Times New Roman" w:hAnsi="Times New Roman" w:cs="Times New Roman"/>
                <w:sz w:val="24"/>
                <w:szCs w:val="24"/>
                <w:lang w:val="uk-UA"/>
              </w:rPr>
              <w:t>**р&lt;0,05</w:t>
            </w:r>
          </w:p>
        </w:tc>
        <w:tc>
          <w:tcPr>
            <w:tcW w:w="1275" w:type="dxa"/>
          </w:tcPr>
          <w:p w14:paraId="47B2DD9F" w14:textId="77777777" w:rsidR="00101625" w:rsidRPr="00B347DB" w:rsidRDefault="00101625" w:rsidP="00864550">
            <w:pPr>
              <w:tabs>
                <w:tab w:val="left" w:pos="5950"/>
              </w:tabs>
              <w:spacing w:line="360" w:lineRule="auto"/>
              <w:contextualSpacing/>
              <w:jc w:val="center"/>
              <w:rPr>
                <w:rFonts w:ascii="Times New Roman" w:eastAsia="Times New Roman" w:hAnsi="Times New Roman" w:cs="Times New Roman"/>
                <w:sz w:val="24"/>
                <w:szCs w:val="24"/>
                <w:lang w:val="uk-UA"/>
              </w:rPr>
            </w:pPr>
            <w:r w:rsidRPr="00B347DB">
              <w:rPr>
                <w:rFonts w:ascii="Times New Roman" w:eastAsia="Times New Roman" w:hAnsi="Times New Roman" w:cs="Times New Roman"/>
                <w:sz w:val="24"/>
                <w:szCs w:val="24"/>
                <w:lang w:val="uk-UA"/>
              </w:rPr>
              <w:t xml:space="preserve">311 </w:t>
            </w:r>
            <w:r w:rsidRPr="00B347DB">
              <w:rPr>
                <w:rFonts w:ascii="Times New Roman" w:eastAsia="Times New Roman" w:hAnsi="Times New Roman" w:cs="Times New Roman"/>
                <w:sz w:val="24"/>
                <w:szCs w:val="24"/>
                <w:lang w:val="en-US"/>
              </w:rPr>
              <w:t>[</w:t>
            </w:r>
            <w:r w:rsidRPr="00B347DB">
              <w:rPr>
                <w:rFonts w:ascii="Times New Roman" w:eastAsia="Times New Roman" w:hAnsi="Times New Roman" w:cs="Times New Roman"/>
                <w:sz w:val="24"/>
                <w:szCs w:val="24"/>
                <w:lang w:val="uk-UA"/>
              </w:rPr>
              <w:t xml:space="preserve">307;314 </w:t>
            </w:r>
            <w:r w:rsidRPr="00B347DB">
              <w:rPr>
                <w:rFonts w:ascii="Times New Roman" w:eastAsia="Times New Roman" w:hAnsi="Times New Roman" w:cs="Times New Roman"/>
                <w:sz w:val="24"/>
                <w:szCs w:val="24"/>
                <w:lang w:val="en-US"/>
              </w:rPr>
              <w:t>]</w:t>
            </w:r>
          </w:p>
          <w:p w14:paraId="33ECE931" w14:textId="77777777" w:rsidR="00101625" w:rsidRPr="00B347DB" w:rsidRDefault="00101625" w:rsidP="00864550">
            <w:pPr>
              <w:tabs>
                <w:tab w:val="left" w:pos="5950"/>
              </w:tabs>
              <w:spacing w:line="360" w:lineRule="auto"/>
              <w:contextualSpacing/>
              <w:jc w:val="center"/>
              <w:rPr>
                <w:rFonts w:ascii="Times New Roman" w:eastAsia="Times New Roman" w:hAnsi="Times New Roman" w:cs="Times New Roman"/>
                <w:sz w:val="24"/>
                <w:szCs w:val="24"/>
                <w:lang w:val="uk-UA"/>
              </w:rPr>
            </w:pPr>
            <w:r w:rsidRPr="00B347DB">
              <w:rPr>
                <w:rFonts w:ascii="Times New Roman" w:eastAsia="Times New Roman" w:hAnsi="Times New Roman" w:cs="Times New Roman"/>
                <w:sz w:val="24"/>
                <w:szCs w:val="24"/>
                <w:lang w:val="uk-UA"/>
              </w:rPr>
              <w:t>*</w:t>
            </w:r>
            <w:r w:rsidRPr="00B347DB">
              <w:rPr>
                <w:rFonts w:ascii="Times New Roman" w:eastAsia="Times New Roman" w:hAnsi="Times New Roman" w:cs="Times New Roman"/>
                <w:sz w:val="24"/>
                <w:szCs w:val="24"/>
              </w:rPr>
              <w:t xml:space="preserve"> </w:t>
            </w:r>
            <w:r w:rsidRPr="00B347DB">
              <w:rPr>
                <w:rFonts w:ascii="Times New Roman" w:eastAsia="Times New Roman" w:hAnsi="Times New Roman" w:cs="Times New Roman"/>
                <w:sz w:val="24"/>
                <w:szCs w:val="24"/>
                <w:lang w:val="uk-UA"/>
              </w:rPr>
              <w:t>р&lt;0,05</w:t>
            </w:r>
          </w:p>
        </w:tc>
        <w:tc>
          <w:tcPr>
            <w:tcW w:w="1276" w:type="dxa"/>
          </w:tcPr>
          <w:p w14:paraId="051CAB39" w14:textId="77777777" w:rsidR="00B347DB" w:rsidRDefault="00101625" w:rsidP="00864550">
            <w:pPr>
              <w:spacing w:line="360" w:lineRule="auto"/>
              <w:contextualSpacing/>
              <w:jc w:val="center"/>
              <w:rPr>
                <w:rFonts w:ascii="Times New Roman" w:eastAsia="Times New Roman" w:hAnsi="Times New Roman" w:cs="Times New Roman"/>
                <w:sz w:val="24"/>
                <w:szCs w:val="24"/>
              </w:rPr>
            </w:pPr>
            <w:r w:rsidRPr="00B347DB">
              <w:rPr>
                <w:rFonts w:ascii="Times New Roman" w:eastAsia="Times New Roman" w:hAnsi="Times New Roman" w:cs="Times New Roman"/>
                <w:sz w:val="24"/>
                <w:szCs w:val="24"/>
                <w:lang w:val="uk-UA"/>
              </w:rPr>
              <w:t xml:space="preserve">239 </w:t>
            </w:r>
            <w:r w:rsidRPr="00B347DB">
              <w:rPr>
                <w:rFonts w:ascii="Times New Roman" w:eastAsia="Times New Roman" w:hAnsi="Times New Roman" w:cs="Times New Roman"/>
                <w:sz w:val="24"/>
                <w:szCs w:val="24"/>
                <w:lang w:val="en-US"/>
              </w:rPr>
              <w:t>[</w:t>
            </w:r>
            <w:r w:rsidRPr="00B347DB">
              <w:rPr>
                <w:rFonts w:ascii="Times New Roman" w:eastAsia="Times New Roman" w:hAnsi="Times New Roman" w:cs="Times New Roman"/>
                <w:sz w:val="24"/>
                <w:szCs w:val="24"/>
                <w:lang w:val="uk-UA"/>
              </w:rPr>
              <w:t>236;242</w:t>
            </w:r>
            <w:r w:rsidRPr="00B347DB">
              <w:rPr>
                <w:rFonts w:ascii="Times New Roman" w:eastAsia="Times New Roman" w:hAnsi="Times New Roman" w:cs="Times New Roman"/>
                <w:sz w:val="24"/>
                <w:szCs w:val="24"/>
                <w:lang w:val="en-US"/>
              </w:rPr>
              <w:t>]</w:t>
            </w:r>
            <w:r w:rsidRPr="00B347DB">
              <w:rPr>
                <w:rFonts w:ascii="Times New Roman" w:eastAsia="Times New Roman" w:hAnsi="Times New Roman" w:cs="Times New Roman"/>
                <w:sz w:val="24"/>
                <w:szCs w:val="24"/>
                <w:lang w:val="uk-UA"/>
              </w:rPr>
              <w:t>*</w:t>
            </w:r>
            <w:r w:rsidRPr="00B347DB">
              <w:rPr>
                <w:rFonts w:ascii="Times New Roman" w:eastAsia="Times New Roman" w:hAnsi="Times New Roman" w:cs="Times New Roman"/>
                <w:sz w:val="24"/>
                <w:szCs w:val="24"/>
                <w:vertAlign w:val="superscript"/>
              </w:rPr>
              <w:t>;</w:t>
            </w:r>
            <w:r w:rsidRPr="00B347DB">
              <w:rPr>
                <w:rFonts w:ascii="Times New Roman" w:eastAsia="Times New Roman" w:hAnsi="Times New Roman" w:cs="Times New Roman"/>
                <w:sz w:val="24"/>
                <w:szCs w:val="24"/>
                <w:lang w:val="uk-UA"/>
              </w:rPr>
              <w:t>**</w:t>
            </w:r>
          </w:p>
          <w:p w14:paraId="22BABAC5" w14:textId="1804A438" w:rsidR="00101625" w:rsidRPr="00B347DB" w:rsidRDefault="00101625" w:rsidP="00864550">
            <w:pPr>
              <w:spacing w:line="360" w:lineRule="auto"/>
              <w:contextualSpacing/>
              <w:jc w:val="center"/>
              <w:rPr>
                <w:rFonts w:ascii="Times New Roman" w:eastAsia="Times New Roman" w:hAnsi="Times New Roman" w:cs="Times New Roman"/>
                <w:sz w:val="24"/>
                <w:szCs w:val="24"/>
                <w:lang w:val="uk-UA"/>
              </w:rPr>
            </w:pPr>
            <w:r w:rsidRPr="00B347DB">
              <w:rPr>
                <w:rFonts w:ascii="Times New Roman" w:eastAsia="Times New Roman" w:hAnsi="Times New Roman" w:cs="Times New Roman"/>
                <w:sz w:val="24"/>
                <w:szCs w:val="24"/>
                <w:lang w:val="uk-UA"/>
              </w:rPr>
              <w:t>р&lt;0,05</w:t>
            </w:r>
          </w:p>
        </w:tc>
        <w:tc>
          <w:tcPr>
            <w:tcW w:w="1276" w:type="dxa"/>
          </w:tcPr>
          <w:p w14:paraId="709BD35B" w14:textId="77777777" w:rsidR="00101625" w:rsidRPr="00B347DB" w:rsidRDefault="00101625" w:rsidP="00864550">
            <w:pPr>
              <w:tabs>
                <w:tab w:val="left" w:pos="5950"/>
              </w:tabs>
              <w:spacing w:line="360" w:lineRule="auto"/>
              <w:contextualSpacing/>
              <w:jc w:val="center"/>
              <w:rPr>
                <w:rFonts w:ascii="Times New Roman" w:eastAsia="Times New Roman" w:hAnsi="Times New Roman" w:cs="Times New Roman"/>
                <w:sz w:val="24"/>
                <w:szCs w:val="24"/>
                <w:lang w:val="uk-UA"/>
              </w:rPr>
            </w:pPr>
            <w:r w:rsidRPr="00B347DB">
              <w:rPr>
                <w:rFonts w:ascii="Times New Roman" w:eastAsia="Times New Roman" w:hAnsi="Times New Roman" w:cs="Times New Roman"/>
                <w:sz w:val="24"/>
                <w:szCs w:val="24"/>
                <w:lang w:val="uk-UA"/>
              </w:rPr>
              <w:t xml:space="preserve">317 </w:t>
            </w:r>
            <w:r w:rsidRPr="00B347DB">
              <w:rPr>
                <w:rFonts w:ascii="Times New Roman" w:eastAsia="Times New Roman" w:hAnsi="Times New Roman" w:cs="Times New Roman"/>
                <w:sz w:val="24"/>
                <w:szCs w:val="24"/>
                <w:lang w:val="en-US"/>
              </w:rPr>
              <w:t>[</w:t>
            </w:r>
            <w:r w:rsidRPr="00B347DB">
              <w:rPr>
                <w:rFonts w:ascii="Times New Roman" w:eastAsia="Times New Roman" w:hAnsi="Times New Roman" w:cs="Times New Roman"/>
                <w:sz w:val="24"/>
                <w:szCs w:val="24"/>
                <w:lang w:val="uk-UA"/>
              </w:rPr>
              <w:t>315;320</w:t>
            </w:r>
            <w:r w:rsidRPr="00B347DB">
              <w:rPr>
                <w:rFonts w:ascii="Times New Roman" w:eastAsia="Times New Roman" w:hAnsi="Times New Roman" w:cs="Times New Roman"/>
                <w:sz w:val="24"/>
                <w:szCs w:val="24"/>
                <w:lang w:val="en-US"/>
              </w:rPr>
              <w:t>]</w:t>
            </w:r>
          </w:p>
          <w:p w14:paraId="25084851" w14:textId="77777777" w:rsidR="00101625" w:rsidRPr="00B347DB" w:rsidRDefault="00101625" w:rsidP="00864550">
            <w:pPr>
              <w:tabs>
                <w:tab w:val="left" w:pos="5950"/>
              </w:tabs>
              <w:spacing w:line="360" w:lineRule="auto"/>
              <w:contextualSpacing/>
              <w:jc w:val="center"/>
              <w:rPr>
                <w:rFonts w:ascii="Times New Roman" w:eastAsia="Times New Roman" w:hAnsi="Times New Roman" w:cs="Times New Roman"/>
                <w:sz w:val="24"/>
                <w:szCs w:val="24"/>
                <w:lang w:val="uk-UA"/>
              </w:rPr>
            </w:pPr>
            <w:r w:rsidRPr="00B347DB">
              <w:rPr>
                <w:rFonts w:ascii="Times New Roman" w:eastAsia="Times New Roman" w:hAnsi="Times New Roman" w:cs="Times New Roman"/>
                <w:sz w:val="24"/>
                <w:szCs w:val="24"/>
                <w:lang w:val="uk-UA"/>
              </w:rPr>
              <w:t>*</w:t>
            </w:r>
            <w:r w:rsidRPr="00B347DB">
              <w:rPr>
                <w:rFonts w:ascii="Times New Roman" w:eastAsia="Times New Roman" w:hAnsi="Times New Roman" w:cs="Times New Roman"/>
                <w:sz w:val="24"/>
                <w:szCs w:val="24"/>
              </w:rPr>
              <w:t xml:space="preserve"> </w:t>
            </w:r>
            <w:r w:rsidRPr="00B347DB">
              <w:rPr>
                <w:rFonts w:ascii="Times New Roman" w:eastAsia="Times New Roman" w:hAnsi="Times New Roman" w:cs="Times New Roman"/>
                <w:sz w:val="24"/>
                <w:szCs w:val="24"/>
                <w:lang w:val="uk-UA"/>
              </w:rPr>
              <w:t>р&lt;0,05</w:t>
            </w:r>
          </w:p>
        </w:tc>
        <w:tc>
          <w:tcPr>
            <w:tcW w:w="1276" w:type="dxa"/>
          </w:tcPr>
          <w:p w14:paraId="49CB0173" w14:textId="77777777" w:rsidR="00101625" w:rsidRPr="00B347DB" w:rsidRDefault="00101625" w:rsidP="00864550">
            <w:pPr>
              <w:tabs>
                <w:tab w:val="left" w:pos="5950"/>
              </w:tabs>
              <w:spacing w:line="360" w:lineRule="auto"/>
              <w:contextualSpacing/>
              <w:jc w:val="center"/>
              <w:rPr>
                <w:rFonts w:ascii="Times New Roman" w:eastAsia="Times New Roman" w:hAnsi="Times New Roman" w:cs="Times New Roman"/>
                <w:sz w:val="24"/>
                <w:szCs w:val="24"/>
                <w:lang w:val="uk-UA"/>
              </w:rPr>
            </w:pPr>
            <w:r w:rsidRPr="00B347DB">
              <w:rPr>
                <w:rFonts w:ascii="Times New Roman" w:eastAsia="Times New Roman" w:hAnsi="Times New Roman" w:cs="Times New Roman"/>
                <w:sz w:val="24"/>
                <w:szCs w:val="24"/>
                <w:lang w:val="uk-UA"/>
              </w:rPr>
              <w:t xml:space="preserve">242 </w:t>
            </w:r>
            <w:r w:rsidRPr="00B347DB">
              <w:rPr>
                <w:rFonts w:ascii="Times New Roman" w:eastAsia="Times New Roman" w:hAnsi="Times New Roman" w:cs="Times New Roman"/>
                <w:sz w:val="24"/>
                <w:szCs w:val="24"/>
                <w:lang w:val="en-US"/>
              </w:rPr>
              <w:t>[</w:t>
            </w:r>
            <w:r w:rsidRPr="00B347DB">
              <w:rPr>
                <w:rFonts w:ascii="Times New Roman" w:eastAsia="Times New Roman" w:hAnsi="Times New Roman" w:cs="Times New Roman"/>
                <w:sz w:val="24"/>
                <w:szCs w:val="24"/>
                <w:lang w:val="uk-UA"/>
              </w:rPr>
              <w:t>241;244</w:t>
            </w:r>
            <w:r w:rsidRPr="00B347DB">
              <w:rPr>
                <w:rFonts w:ascii="Times New Roman" w:eastAsia="Times New Roman" w:hAnsi="Times New Roman" w:cs="Times New Roman"/>
                <w:sz w:val="24"/>
                <w:szCs w:val="24"/>
                <w:lang w:val="en-US"/>
              </w:rPr>
              <w:t>]</w:t>
            </w:r>
          </w:p>
          <w:p w14:paraId="0C037132" w14:textId="77777777" w:rsidR="00101625" w:rsidRPr="00B347DB" w:rsidRDefault="00101625" w:rsidP="00864550">
            <w:pPr>
              <w:tabs>
                <w:tab w:val="left" w:pos="5950"/>
              </w:tabs>
              <w:spacing w:line="360" w:lineRule="auto"/>
              <w:contextualSpacing/>
              <w:jc w:val="center"/>
              <w:rPr>
                <w:rFonts w:ascii="Times New Roman" w:eastAsia="Times New Roman" w:hAnsi="Times New Roman" w:cs="Times New Roman"/>
                <w:sz w:val="24"/>
                <w:szCs w:val="24"/>
                <w:lang w:val="uk-UA"/>
              </w:rPr>
            </w:pPr>
            <w:r w:rsidRPr="00B347DB">
              <w:rPr>
                <w:rFonts w:ascii="Times New Roman" w:eastAsia="Times New Roman" w:hAnsi="Times New Roman" w:cs="Times New Roman"/>
                <w:sz w:val="24"/>
                <w:szCs w:val="24"/>
                <w:lang w:val="uk-UA"/>
              </w:rPr>
              <w:t>*</w:t>
            </w:r>
            <w:r w:rsidRPr="00B347DB">
              <w:rPr>
                <w:rFonts w:ascii="Times New Roman" w:eastAsia="Times New Roman" w:hAnsi="Times New Roman" w:cs="Times New Roman"/>
                <w:sz w:val="24"/>
                <w:szCs w:val="24"/>
                <w:vertAlign w:val="superscript"/>
                <w:lang w:val="uk-UA"/>
              </w:rPr>
              <w:t xml:space="preserve">; </w:t>
            </w:r>
            <w:r w:rsidRPr="00B347DB">
              <w:rPr>
                <w:rFonts w:ascii="Times New Roman" w:eastAsia="Times New Roman" w:hAnsi="Times New Roman" w:cs="Times New Roman"/>
                <w:sz w:val="24"/>
                <w:szCs w:val="24"/>
                <w:lang w:val="uk-UA"/>
              </w:rPr>
              <w:t>**</w:t>
            </w:r>
            <w:r w:rsidRPr="00B347DB">
              <w:rPr>
                <w:rFonts w:ascii="Times New Roman" w:eastAsia="Times New Roman" w:hAnsi="Times New Roman" w:cs="Times New Roman"/>
                <w:sz w:val="24"/>
                <w:szCs w:val="24"/>
              </w:rPr>
              <w:t xml:space="preserve"> </w:t>
            </w:r>
            <w:r w:rsidRPr="00B347DB">
              <w:rPr>
                <w:rFonts w:ascii="Times New Roman" w:eastAsia="Times New Roman" w:hAnsi="Times New Roman" w:cs="Times New Roman"/>
                <w:sz w:val="24"/>
                <w:szCs w:val="24"/>
                <w:lang w:val="uk-UA"/>
              </w:rPr>
              <w:t>р&lt;0,05</w:t>
            </w:r>
          </w:p>
        </w:tc>
        <w:tc>
          <w:tcPr>
            <w:tcW w:w="1559" w:type="dxa"/>
            <w:vMerge/>
          </w:tcPr>
          <w:p w14:paraId="7B1A4B86" w14:textId="77777777" w:rsidR="00101625" w:rsidRPr="00864550" w:rsidRDefault="00101625" w:rsidP="00864550">
            <w:pPr>
              <w:tabs>
                <w:tab w:val="left" w:pos="5950"/>
              </w:tabs>
              <w:spacing w:line="360" w:lineRule="auto"/>
              <w:contextualSpacing/>
              <w:jc w:val="center"/>
              <w:rPr>
                <w:rFonts w:ascii="Times New Roman" w:eastAsia="Times New Roman" w:hAnsi="Times New Roman" w:cs="Times New Roman"/>
                <w:sz w:val="28"/>
                <w:szCs w:val="28"/>
                <w:lang w:val="uk-UA"/>
              </w:rPr>
            </w:pPr>
          </w:p>
        </w:tc>
      </w:tr>
      <w:tr w:rsidR="00D848DF" w:rsidRPr="00864550" w14:paraId="430B75AC" w14:textId="77777777" w:rsidTr="00CC6605">
        <w:trPr>
          <w:trHeight w:val="2508"/>
        </w:trPr>
        <w:tc>
          <w:tcPr>
            <w:tcW w:w="1242" w:type="dxa"/>
          </w:tcPr>
          <w:p w14:paraId="5D224993" w14:textId="77777777" w:rsidR="00D848DF" w:rsidRPr="00864550" w:rsidRDefault="00D848DF" w:rsidP="00864550">
            <w:pPr>
              <w:spacing w:line="360" w:lineRule="auto"/>
              <w:contextualSpacing/>
              <w:jc w:val="center"/>
              <w:rPr>
                <w:rFonts w:ascii="Times New Roman" w:eastAsia="Times New Roman" w:hAnsi="Times New Roman" w:cs="Times New Roman"/>
                <w:sz w:val="28"/>
                <w:szCs w:val="28"/>
              </w:rPr>
            </w:pPr>
            <w:r w:rsidRPr="00864550">
              <w:rPr>
                <w:rFonts w:ascii="Times New Roman" w:eastAsia="Times New Roman" w:hAnsi="Times New Roman" w:cs="Times New Roman"/>
                <w:sz w:val="28"/>
                <w:szCs w:val="28"/>
                <w:lang w:val="uk-UA"/>
              </w:rPr>
              <w:t xml:space="preserve">Рівень </w:t>
            </w:r>
            <w:r w:rsidRPr="00864550">
              <w:rPr>
                <w:rFonts w:ascii="Times New Roman" w:eastAsia="Times New Roman" w:hAnsi="Times New Roman" w:cs="Times New Roman"/>
                <w:sz w:val="28"/>
                <w:szCs w:val="28"/>
                <w:lang w:val="en-US"/>
              </w:rPr>
              <w:t>VEGF</w:t>
            </w:r>
            <w:r w:rsidRPr="00864550">
              <w:rPr>
                <w:rFonts w:ascii="Times New Roman" w:eastAsia="Times New Roman" w:hAnsi="Times New Roman" w:cs="Times New Roman"/>
                <w:sz w:val="28"/>
                <w:szCs w:val="28"/>
              </w:rPr>
              <w:t xml:space="preserve"> мгк/мл</w:t>
            </w:r>
          </w:p>
          <w:p w14:paraId="4D5643D5" w14:textId="076D6845" w:rsidR="00D848DF" w:rsidRPr="00864550" w:rsidRDefault="00D848DF" w:rsidP="00864550">
            <w:pPr>
              <w:spacing w:line="360" w:lineRule="auto"/>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rPr>
              <w:t>Через 12 м</w:t>
            </w:r>
            <w:r w:rsidRPr="00864550">
              <w:rPr>
                <w:rFonts w:ascii="Times New Roman" w:eastAsia="Times New Roman" w:hAnsi="Times New Roman" w:cs="Times New Roman"/>
                <w:sz w:val="28"/>
                <w:szCs w:val="28"/>
                <w:lang w:val="uk-UA"/>
              </w:rPr>
              <w:t>іс.</w:t>
            </w:r>
          </w:p>
        </w:tc>
        <w:tc>
          <w:tcPr>
            <w:tcW w:w="1276" w:type="dxa"/>
          </w:tcPr>
          <w:p w14:paraId="39CEE5EA" w14:textId="77777777" w:rsidR="00D848DF" w:rsidRPr="00B347DB" w:rsidRDefault="00D848DF" w:rsidP="00864550">
            <w:pPr>
              <w:tabs>
                <w:tab w:val="left" w:pos="5950"/>
              </w:tabs>
              <w:spacing w:line="360" w:lineRule="auto"/>
              <w:contextualSpacing/>
              <w:jc w:val="center"/>
              <w:rPr>
                <w:rFonts w:ascii="Times New Roman" w:eastAsia="Times New Roman" w:hAnsi="Times New Roman" w:cs="Times New Roman"/>
                <w:sz w:val="24"/>
                <w:szCs w:val="24"/>
                <w:lang w:val="uk-UA"/>
              </w:rPr>
            </w:pPr>
            <w:r w:rsidRPr="00B347DB">
              <w:rPr>
                <w:rFonts w:ascii="Times New Roman" w:eastAsia="Times New Roman" w:hAnsi="Times New Roman" w:cs="Times New Roman"/>
                <w:sz w:val="24"/>
                <w:szCs w:val="24"/>
                <w:lang w:val="uk-UA"/>
              </w:rPr>
              <w:t>392</w:t>
            </w:r>
          </w:p>
          <w:p w14:paraId="51571541" w14:textId="77777777" w:rsidR="00D848DF" w:rsidRPr="00B347DB" w:rsidRDefault="00D848DF" w:rsidP="00864550">
            <w:pPr>
              <w:tabs>
                <w:tab w:val="left" w:pos="5950"/>
              </w:tabs>
              <w:spacing w:line="360" w:lineRule="auto"/>
              <w:contextualSpacing/>
              <w:jc w:val="center"/>
              <w:rPr>
                <w:rFonts w:ascii="Times New Roman" w:eastAsia="Times New Roman" w:hAnsi="Times New Roman" w:cs="Times New Roman"/>
                <w:sz w:val="24"/>
                <w:szCs w:val="24"/>
                <w:lang w:val="uk-UA"/>
              </w:rPr>
            </w:pPr>
            <w:r w:rsidRPr="00B347DB">
              <w:rPr>
                <w:rFonts w:ascii="Times New Roman" w:eastAsia="Times New Roman" w:hAnsi="Times New Roman" w:cs="Times New Roman"/>
                <w:sz w:val="24"/>
                <w:szCs w:val="24"/>
                <w:lang w:val="en-US"/>
              </w:rPr>
              <w:t>[</w:t>
            </w:r>
            <w:r w:rsidRPr="00B347DB">
              <w:rPr>
                <w:rFonts w:ascii="Times New Roman" w:eastAsia="Times New Roman" w:hAnsi="Times New Roman" w:cs="Times New Roman"/>
                <w:sz w:val="24"/>
                <w:szCs w:val="24"/>
                <w:lang w:val="uk-UA"/>
              </w:rPr>
              <w:t>391;394</w:t>
            </w:r>
            <w:r w:rsidRPr="00B347DB">
              <w:rPr>
                <w:rFonts w:ascii="Times New Roman" w:eastAsia="Times New Roman" w:hAnsi="Times New Roman" w:cs="Times New Roman"/>
                <w:sz w:val="24"/>
                <w:szCs w:val="24"/>
                <w:lang w:val="en-US"/>
              </w:rPr>
              <w:t>]</w:t>
            </w:r>
          </w:p>
          <w:p w14:paraId="01751AA6" w14:textId="14D730E3" w:rsidR="00D848DF" w:rsidRPr="00B347DB" w:rsidRDefault="00D848DF" w:rsidP="00864550">
            <w:pPr>
              <w:tabs>
                <w:tab w:val="left" w:pos="5950"/>
              </w:tabs>
              <w:spacing w:line="360" w:lineRule="auto"/>
              <w:contextualSpacing/>
              <w:jc w:val="center"/>
              <w:rPr>
                <w:rFonts w:ascii="Times New Roman" w:eastAsia="Times New Roman" w:hAnsi="Times New Roman" w:cs="Times New Roman"/>
                <w:sz w:val="24"/>
                <w:szCs w:val="24"/>
                <w:lang w:val="uk-UA"/>
              </w:rPr>
            </w:pPr>
            <w:r w:rsidRPr="00B347DB">
              <w:rPr>
                <w:rFonts w:ascii="Times New Roman" w:eastAsia="Times New Roman" w:hAnsi="Times New Roman" w:cs="Times New Roman"/>
                <w:sz w:val="24"/>
                <w:szCs w:val="24"/>
                <w:lang w:val="uk-UA"/>
              </w:rPr>
              <w:t>*</w:t>
            </w:r>
            <w:r w:rsidRPr="00B347DB">
              <w:rPr>
                <w:rFonts w:ascii="Times New Roman" w:eastAsia="Times New Roman" w:hAnsi="Times New Roman" w:cs="Times New Roman"/>
                <w:sz w:val="24"/>
                <w:szCs w:val="24"/>
              </w:rPr>
              <w:t xml:space="preserve"> </w:t>
            </w:r>
            <w:r w:rsidRPr="00B347DB">
              <w:rPr>
                <w:rFonts w:ascii="Times New Roman" w:eastAsia="Times New Roman" w:hAnsi="Times New Roman" w:cs="Times New Roman"/>
                <w:sz w:val="24"/>
                <w:szCs w:val="24"/>
                <w:lang w:val="uk-UA"/>
              </w:rPr>
              <w:t>р&lt;0,05</w:t>
            </w:r>
          </w:p>
        </w:tc>
        <w:tc>
          <w:tcPr>
            <w:tcW w:w="1418" w:type="dxa"/>
          </w:tcPr>
          <w:p w14:paraId="03519698" w14:textId="77777777" w:rsidR="00D848DF" w:rsidRPr="00B347DB" w:rsidRDefault="00D848DF" w:rsidP="00864550">
            <w:pPr>
              <w:tabs>
                <w:tab w:val="left" w:pos="5950"/>
              </w:tabs>
              <w:spacing w:line="360" w:lineRule="auto"/>
              <w:contextualSpacing/>
              <w:jc w:val="center"/>
              <w:rPr>
                <w:rFonts w:ascii="Times New Roman" w:eastAsia="Times New Roman" w:hAnsi="Times New Roman" w:cs="Times New Roman"/>
                <w:sz w:val="24"/>
                <w:szCs w:val="24"/>
                <w:lang w:val="uk-UA"/>
              </w:rPr>
            </w:pPr>
            <w:r w:rsidRPr="00B347DB">
              <w:rPr>
                <w:rFonts w:ascii="Times New Roman" w:eastAsia="Times New Roman" w:hAnsi="Times New Roman" w:cs="Times New Roman"/>
                <w:sz w:val="24"/>
                <w:szCs w:val="24"/>
                <w:lang w:val="uk-UA"/>
              </w:rPr>
              <w:t>294</w:t>
            </w:r>
          </w:p>
          <w:p w14:paraId="6C0AE9DB" w14:textId="77777777" w:rsidR="00D848DF" w:rsidRPr="00B347DB" w:rsidRDefault="00D848DF" w:rsidP="00864550">
            <w:pPr>
              <w:tabs>
                <w:tab w:val="left" w:pos="5950"/>
              </w:tabs>
              <w:spacing w:line="360" w:lineRule="auto"/>
              <w:contextualSpacing/>
              <w:jc w:val="center"/>
              <w:rPr>
                <w:rFonts w:ascii="Times New Roman" w:eastAsia="Times New Roman" w:hAnsi="Times New Roman" w:cs="Times New Roman"/>
                <w:sz w:val="24"/>
                <w:szCs w:val="24"/>
                <w:lang w:val="uk-UA"/>
              </w:rPr>
            </w:pPr>
            <w:r w:rsidRPr="00B347DB">
              <w:rPr>
                <w:rFonts w:ascii="Times New Roman" w:eastAsia="Times New Roman" w:hAnsi="Times New Roman" w:cs="Times New Roman"/>
                <w:sz w:val="24"/>
                <w:szCs w:val="24"/>
                <w:lang w:val="en-US"/>
              </w:rPr>
              <w:t>[</w:t>
            </w:r>
            <w:r w:rsidRPr="00B347DB">
              <w:rPr>
                <w:rFonts w:ascii="Times New Roman" w:eastAsia="Times New Roman" w:hAnsi="Times New Roman" w:cs="Times New Roman"/>
                <w:sz w:val="24"/>
                <w:szCs w:val="24"/>
                <w:lang w:val="uk-UA"/>
              </w:rPr>
              <w:t>293;296</w:t>
            </w:r>
            <w:r w:rsidRPr="00B347DB">
              <w:rPr>
                <w:rFonts w:ascii="Times New Roman" w:eastAsia="Times New Roman" w:hAnsi="Times New Roman" w:cs="Times New Roman"/>
                <w:sz w:val="24"/>
                <w:szCs w:val="24"/>
                <w:lang w:val="en-US"/>
              </w:rPr>
              <w:t>]</w:t>
            </w:r>
          </w:p>
          <w:p w14:paraId="048C04BC" w14:textId="79BA6FF1" w:rsidR="00D848DF" w:rsidRPr="00B347DB" w:rsidRDefault="00D848DF" w:rsidP="00864550">
            <w:pPr>
              <w:tabs>
                <w:tab w:val="left" w:pos="5950"/>
              </w:tabs>
              <w:spacing w:line="360" w:lineRule="auto"/>
              <w:contextualSpacing/>
              <w:jc w:val="center"/>
              <w:rPr>
                <w:rFonts w:ascii="Times New Roman" w:eastAsia="Times New Roman" w:hAnsi="Times New Roman" w:cs="Times New Roman"/>
                <w:sz w:val="24"/>
                <w:szCs w:val="24"/>
                <w:lang w:val="uk-UA"/>
              </w:rPr>
            </w:pPr>
            <w:r w:rsidRPr="00B347DB">
              <w:rPr>
                <w:rFonts w:ascii="Times New Roman" w:eastAsia="Times New Roman" w:hAnsi="Times New Roman" w:cs="Times New Roman"/>
                <w:sz w:val="24"/>
                <w:szCs w:val="24"/>
                <w:lang w:val="uk-UA"/>
              </w:rPr>
              <w:t>*</w:t>
            </w:r>
            <w:r w:rsidRPr="00B347DB">
              <w:rPr>
                <w:rFonts w:ascii="Times New Roman" w:eastAsia="Times New Roman" w:hAnsi="Times New Roman" w:cs="Times New Roman"/>
                <w:sz w:val="24"/>
                <w:szCs w:val="24"/>
                <w:vertAlign w:val="superscript"/>
                <w:lang w:val="uk-UA"/>
              </w:rPr>
              <w:t>;</w:t>
            </w:r>
            <w:r w:rsidRPr="00B347DB">
              <w:rPr>
                <w:rFonts w:ascii="Times New Roman" w:eastAsia="Times New Roman" w:hAnsi="Times New Roman" w:cs="Times New Roman"/>
                <w:sz w:val="24"/>
                <w:szCs w:val="24"/>
                <w:lang w:val="uk-UA"/>
              </w:rPr>
              <w:t>**</w:t>
            </w:r>
            <w:r w:rsidRPr="00B347DB">
              <w:rPr>
                <w:rFonts w:ascii="Times New Roman" w:eastAsia="Times New Roman" w:hAnsi="Times New Roman" w:cs="Times New Roman"/>
                <w:sz w:val="24"/>
                <w:szCs w:val="24"/>
              </w:rPr>
              <w:t xml:space="preserve"> </w:t>
            </w:r>
            <w:r w:rsidRPr="00B347DB">
              <w:rPr>
                <w:rFonts w:ascii="Times New Roman" w:eastAsia="Times New Roman" w:hAnsi="Times New Roman" w:cs="Times New Roman"/>
                <w:sz w:val="24"/>
                <w:szCs w:val="24"/>
                <w:lang w:val="uk-UA"/>
              </w:rPr>
              <w:t>р&lt;0,05</w:t>
            </w:r>
          </w:p>
        </w:tc>
        <w:tc>
          <w:tcPr>
            <w:tcW w:w="1275" w:type="dxa"/>
          </w:tcPr>
          <w:p w14:paraId="731B5237" w14:textId="77777777" w:rsidR="00D848DF" w:rsidRPr="00B347DB" w:rsidRDefault="00D848DF" w:rsidP="00864550">
            <w:pPr>
              <w:tabs>
                <w:tab w:val="left" w:pos="5950"/>
              </w:tabs>
              <w:spacing w:line="360" w:lineRule="auto"/>
              <w:contextualSpacing/>
              <w:jc w:val="center"/>
              <w:rPr>
                <w:rFonts w:ascii="Times New Roman" w:eastAsia="Times New Roman" w:hAnsi="Times New Roman" w:cs="Times New Roman"/>
                <w:sz w:val="24"/>
                <w:szCs w:val="24"/>
                <w:lang w:val="uk-UA"/>
              </w:rPr>
            </w:pPr>
            <w:r w:rsidRPr="00B347DB">
              <w:rPr>
                <w:rFonts w:ascii="Times New Roman" w:eastAsia="Times New Roman" w:hAnsi="Times New Roman" w:cs="Times New Roman"/>
                <w:sz w:val="24"/>
                <w:szCs w:val="24"/>
                <w:lang w:val="uk-UA"/>
              </w:rPr>
              <w:t>339</w:t>
            </w:r>
          </w:p>
          <w:p w14:paraId="7A2E0C13" w14:textId="77777777" w:rsidR="00D848DF" w:rsidRPr="00B347DB" w:rsidRDefault="00D848DF" w:rsidP="00864550">
            <w:pPr>
              <w:tabs>
                <w:tab w:val="left" w:pos="5950"/>
              </w:tabs>
              <w:spacing w:line="360" w:lineRule="auto"/>
              <w:contextualSpacing/>
              <w:jc w:val="center"/>
              <w:rPr>
                <w:rFonts w:ascii="Times New Roman" w:eastAsia="Times New Roman" w:hAnsi="Times New Roman" w:cs="Times New Roman"/>
                <w:sz w:val="24"/>
                <w:szCs w:val="24"/>
                <w:lang w:val="uk-UA"/>
              </w:rPr>
            </w:pPr>
            <w:r w:rsidRPr="00B347DB">
              <w:rPr>
                <w:rFonts w:ascii="Times New Roman" w:eastAsia="Times New Roman" w:hAnsi="Times New Roman" w:cs="Times New Roman"/>
                <w:sz w:val="24"/>
                <w:szCs w:val="24"/>
                <w:lang w:val="en-US"/>
              </w:rPr>
              <w:t>[</w:t>
            </w:r>
            <w:r w:rsidRPr="00B347DB">
              <w:rPr>
                <w:rFonts w:ascii="Times New Roman" w:eastAsia="Times New Roman" w:hAnsi="Times New Roman" w:cs="Times New Roman"/>
                <w:sz w:val="24"/>
                <w:szCs w:val="24"/>
                <w:lang w:val="uk-UA"/>
              </w:rPr>
              <w:t>339;339</w:t>
            </w:r>
            <w:r w:rsidRPr="00B347DB">
              <w:rPr>
                <w:rFonts w:ascii="Times New Roman" w:eastAsia="Times New Roman" w:hAnsi="Times New Roman" w:cs="Times New Roman"/>
                <w:sz w:val="24"/>
                <w:szCs w:val="24"/>
                <w:lang w:val="en-US"/>
              </w:rPr>
              <w:t>]</w:t>
            </w:r>
          </w:p>
          <w:p w14:paraId="0A9E5D25" w14:textId="53923E18" w:rsidR="00D848DF" w:rsidRPr="00B347DB" w:rsidRDefault="00D848DF" w:rsidP="00864550">
            <w:pPr>
              <w:tabs>
                <w:tab w:val="left" w:pos="5950"/>
              </w:tabs>
              <w:spacing w:line="360" w:lineRule="auto"/>
              <w:contextualSpacing/>
              <w:jc w:val="center"/>
              <w:rPr>
                <w:rFonts w:ascii="Times New Roman" w:eastAsia="Times New Roman" w:hAnsi="Times New Roman" w:cs="Times New Roman"/>
                <w:sz w:val="24"/>
                <w:szCs w:val="24"/>
                <w:lang w:val="uk-UA"/>
              </w:rPr>
            </w:pPr>
            <w:r w:rsidRPr="00B347DB">
              <w:rPr>
                <w:rFonts w:ascii="Times New Roman" w:eastAsia="Times New Roman" w:hAnsi="Times New Roman" w:cs="Times New Roman"/>
                <w:sz w:val="24"/>
                <w:szCs w:val="24"/>
                <w:lang w:val="uk-UA"/>
              </w:rPr>
              <w:t>* р&lt;0,05</w:t>
            </w:r>
          </w:p>
        </w:tc>
        <w:tc>
          <w:tcPr>
            <w:tcW w:w="1276" w:type="dxa"/>
          </w:tcPr>
          <w:p w14:paraId="6D361E4B" w14:textId="719798CC" w:rsidR="00D848DF" w:rsidRPr="00B347DB" w:rsidRDefault="00B347DB" w:rsidP="00B347DB">
            <w:pPr>
              <w:spacing w:line="360" w:lineRule="auto"/>
              <w:contextualSpacing/>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270</w:t>
            </w:r>
          </w:p>
          <w:p w14:paraId="503519C8" w14:textId="77777777" w:rsidR="00D848DF" w:rsidRPr="00B347DB" w:rsidRDefault="00D848DF" w:rsidP="00864550">
            <w:pPr>
              <w:spacing w:line="360" w:lineRule="auto"/>
              <w:contextualSpacing/>
              <w:jc w:val="center"/>
              <w:rPr>
                <w:rFonts w:ascii="Times New Roman" w:eastAsia="Times New Roman" w:hAnsi="Times New Roman" w:cs="Times New Roman"/>
                <w:sz w:val="24"/>
                <w:szCs w:val="24"/>
                <w:lang w:val="uk-UA"/>
              </w:rPr>
            </w:pPr>
            <w:r w:rsidRPr="00B347DB">
              <w:rPr>
                <w:rFonts w:ascii="Times New Roman" w:eastAsia="Times New Roman" w:hAnsi="Times New Roman" w:cs="Times New Roman"/>
                <w:sz w:val="24"/>
                <w:szCs w:val="24"/>
                <w:lang w:val="en-US"/>
              </w:rPr>
              <w:t>[</w:t>
            </w:r>
            <w:r w:rsidRPr="00B347DB">
              <w:rPr>
                <w:rFonts w:ascii="Times New Roman" w:eastAsia="Times New Roman" w:hAnsi="Times New Roman" w:cs="Times New Roman"/>
                <w:sz w:val="24"/>
                <w:szCs w:val="24"/>
                <w:lang w:val="uk-UA"/>
              </w:rPr>
              <w:t>268;270</w:t>
            </w:r>
            <w:r w:rsidRPr="00B347DB">
              <w:rPr>
                <w:rFonts w:ascii="Times New Roman" w:eastAsia="Times New Roman" w:hAnsi="Times New Roman" w:cs="Times New Roman"/>
                <w:sz w:val="24"/>
                <w:szCs w:val="24"/>
                <w:lang w:val="en-US"/>
              </w:rPr>
              <w:t>]</w:t>
            </w:r>
          </w:p>
          <w:p w14:paraId="7867FFEE" w14:textId="202AF549" w:rsidR="00D848DF" w:rsidRPr="00B347DB" w:rsidRDefault="00D848DF" w:rsidP="00864550">
            <w:pPr>
              <w:spacing w:line="360" w:lineRule="auto"/>
              <w:contextualSpacing/>
              <w:jc w:val="center"/>
              <w:rPr>
                <w:rFonts w:ascii="Times New Roman" w:eastAsia="Times New Roman" w:hAnsi="Times New Roman" w:cs="Times New Roman"/>
                <w:sz w:val="24"/>
                <w:szCs w:val="24"/>
                <w:lang w:val="uk-UA"/>
              </w:rPr>
            </w:pPr>
            <w:r w:rsidRPr="00B347DB">
              <w:rPr>
                <w:rFonts w:ascii="Times New Roman" w:eastAsia="Times New Roman" w:hAnsi="Times New Roman" w:cs="Times New Roman"/>
                <w:sz w:val="24"/>
                <w:szCs w:val="24"/>
                <w:lang w:val="uk-UA"/>
              </w:rPr>
              <w:t>* р&lt;0,05</w:t>
            </w:r>
          </w:p>
        </w:tc>
        <w:tc>
          <w:tcPr>
            <w:tcW w:w="1276" w:type="dxa"/>
          </w:tcPr>
          <w:p w14:paraId="404E7C47" w14:textId="77777777" w:rsidR="00D848DF" w:rsidRPr="00B347DB" w:rsidRDefault="00D848DF" w:rsidP="00864550">
            <w:pPr>
              <w:tabs>
                <w:tab w:val="left" w:pos="5950"/>
              </w:tabs>
              <w:spacing w:line="360" w:lineRule="auto"/>
              <w:contextualSpacing/>
              <w:jc w:val="center"/>
              <w:rPr>
                <w:rFonts w:ascii="Times New Roman" w:eastAsia="Times New Roman" w:hAnsi="Times New Roman" w:cs="Times New Roman"/>
                <w:sz w:val="24"/>
                <w:szCs w:val="24"/>
                <w:lang w:val="uk-UA"/>
              </w:rPr>
            </w:pPr>
            <w:r w:rsidRPr="00B347DB">
              <w:rPr>
                <w:rFonts w:ascii="Times New Roman" w:eastAsia="Times New Roman" w:hAnsi="Times New Roman" w:cs="Times New Roman"/>
                <w:sz w:val="24"/>
                <w:szCs w:val="24"/>
                <w:lang w:val="uk-UA"/>
              </w:rPr>
              <w:t>339</w:t>
            </w:r>
          </w:p>
          <w:p w14:paraId="1E028A9C" w14:textId="77777777" w:rsidR="00D848DF" w:rsidRPr="00B347DB" w:rsidRDefault="00D848DF" w:rsidP="00864550">
            <w:pPr>
              <w:tabs>
                <w:tab w:val="left" w:pos="5950"/>
              </w:tabs>
              <w:spacing w:line="360" w:lineRule="auto"/>
              <w:contextualSpacing/>
              <w:jc w:val="center"/>
              <w:rPr>
                <w:rFonts w:ascii="Times New Roman" w:eastAsia="Times New Roman" w:hAnsi="Times New Roman" w:cs="Times New Roman"/>
                <w:sz w:val="24"/>
                <w:szCs w:val="24"/>
                <w:lang w:val="uk-UA"/>
              </w:rPr>
            </w:pPr>
            <w:r w:rsidRPr="00B347DB">
              <w:rPr>
                <w:rFonts w:ascii="Times New Roman" w:eastAsia="Times New Roman" w:hAnsi="Times New Roman" w:cs="Times New Roman"/>
                <w:sz w:val="24"/>
                <w:szCs w:val="24"/>
                <w:lang w:val="en-US"/>
              </w:rPr>
              <w:t>[</w:t>
            </w:r>
            <w:r w:rsidRPr="00B347DB">
              <w:rPr>
                <w:rFonts w:ascii="Times New Roman" w:eastAsia="Times New Roman" w:hAnsi="Times New Roman" w:cs="Times New Roman"/>
                <w:sz w:val="24"/>
                <w:szCs w:val="24"/>
                <w:lang w:val="uk-UA"/>
              </w:rPr>
              <w:t>339; 339</w:t>
            </w:r>
            <w:r w:rsidRPr="00B347DB">
              <w:rPr>
                <w:rFonts w:ascii="Times New Roman" w:eastAsia="Times New Roman" w:hAnsi="Times New Roman" w:cs="Times New Roman"/>
                <w:sz w:val="24"/>
                <w:szCs w:val="24"/>
                <w:lang w:val="en-US"/>
              </w:rPr>
              <w:t>]</w:t>
            </w:r>
          </w:p>
          <w:p w14:paraId="48D243D4" w14:textId="628C3BD7" w:rsidR="00D848DF" w:rsidRPr="00B347DB" w:rsidRDefault="00D848DF" w:rsidP="00864550">
            <w:pPr>
              <w:tabs>
                <w:tab w:val="left" w:pos="5950"/>
              </w:tabs>
              <w:spacing w:line="360" w:lineRule="auto"/>
              <w:contextualSpacing/>
              <w:jc w:val="center"/>
              <w:rPr>
                <w:rFonts w:ascii="Times New Roman" w:eastAsia="Times New Roman" w:hAnsi="Times New Roman" w:cs="Times New Roman"/>
                <w:sz w:val="24"/>
                <w:szCs w:val="24"/>
                <w:lang w:val="uk-UA"/>
              </w:rPr>
            </w:pPr>
            <w:r w:rsidRPr="00B347DB">
              <w:rPr>
                <w:rFonts w:ascii="Times New Roman" w:eastAsia="Times New Roman" w:hAnsi="Times New Roman" w:cs="Times New Roman"/>
                <w:sz w:val="24"/>
                <w:szCs w:val="24"/>
                <w:lang w:val="uk-UA"/>
              </w:rPr>
              <w:t>* р&lt;0,05</w:t>
            </w:r>
          </w:p>
        </w:tc>
        <w:tc>
          <w:tcPr>
            <w:tcW w:w="1276" w:type="dxa"/>
          </w:tcPr>
          <w:p w14:paraId="4F0FDF51" w14:textId="77777777" w:rsidR="00D848DF" w:rsidRPr="00B347DB" w:rsidRDefault="00D848DF" w:rsidP="00864550">
            <w:pPr>
              <w:tabs>
                <w:tab w:val="left" w:pos="5950"/>
              </w:tabs>
              <w:spacing w:line="360" w:lineRule="auto"/>
              <w:contextualSpacing/>
              <w:jc w:val="center"/>
              <w:rPr>
                <w:rFonts w:ascii="Times New Roman" w:eastAsia="Times New Roman" w:hAnsi="Times New Roman" w:cs="Times New Roman"/>
                <w:sz w:val="24"/>
                <w:szCs w:val="24"/>
                <w:lang w:val="uk-UA"/>
              </w:rPr>
            </w:pPr>
            <w:r w:rsidRPr="00B347DB">
              <w:rPr>
                <w:rFonts w:ascii="Times New Roman" w:eastAsia="Times New Roman" w:hAnsi="Times New Roman" w:cs="Times New Roman"/>
                <w:sz w:val="24"/>
                <w:szCs w:val="24"/>
                <w:lang w:val="uk-UA"/>
              </w:rPr>
              <w:t>266</w:t>
            </w:r>
          </w:p>
          <w:p w14:paraId="2EF6FEEB" w14:textId="77777777" w:rsidR="00D848DF" w:rsidRPr="00B347DB" w:rsidRDefault="00D848DF" w:rsidP="00864550">
            <w:pPr>
              <w:tabs>
                <w:tab w:val="left" w:pos="5950"/>
              </w:tabs>
              <w:spacing w:line="360" w:lineRule="auto"/>
              <w:contextualSpacing/>
              <w:jc w:val="center"/>
              <w:rPr>
                <w:rFonts w:ascii="Times New Roman" w:eastAsia="Times New Roman" w:hAnsi="Times New Roman" w:cs="Times New Roman"/>
                <w:sz w:val="24"/>
                <w:szCs w:val="24"/>
                <w:lang w:val="uk-UA"/>
              </w:rPr>
            </w:pPr>
            <w:r w:rsidRPr="00B347DB">
              <w:rPr>
                <w:rFonts w:ascii="Times New Roman" w:eastAsia="Times New Roman" w:hAnsi="Times New Roman" w:cs="Times New Roman"/>
                <w:sz w:val="24"/>
                <w:szCs w:val="24"/>
                <w:lang w:val="en-US"/>
              </w:rPr>
              <w:t>[</w:t>
            </w:r>
            <w:r w:rsidRPr="00B347DB">
              <w:rPr>
                <w:rFonts w:ascii="Times New Roman" w:eastAsia="Times New Roman" w:hAnsi="Times New Roman" w:cs="Times New Roman"/>
                <w:sz w:val="24"/>
                <w:szCs w:val="24"/>
                <w:lang w:val="uk-UA"/>
              </w:rPr>
              <w:t>265;267</w:t>
            </w:r>
            <w:r w:rsidRPr="00B347DB">
              <w:rPr>
                <w:rFonts w:ascii="Times New Roman" w:eastAsia="Times New Roman" w:hAnsi="Times New Roman" w:cs="Times New Roman"/>
                <w:sz w:val="24"/>
                <w:szCs w:val="24"/>
                <w:lang w:val="en-US"/>
              </w:rPr>
              <w:t>]</w:t>
            </w:r>
          </w:p>
          <w:p w14:paraId="4580FD7F" w14:textId="549E44B4" w:rsidR="00D848DF" w:rsidRPr="00B347DB" w:rsidRDefault="00D848DF" w:rsidP="00864550">
            <w:pPr>
              <w:tabs>
                <w:tab w:val="left" w:pos="5950"/>
              </w:tabs>
              <w:spacing w:line="360" w:lineRule="auto"/>
              <w:contextualSpacing/>
              <w:jc w:val="center"/>
              <w:rPr>
                <w:rFonts w:ascii="Times New Roman" w:eastAsia="Times New Roman" w:hAnsi="Times New Roman" w:cs="Times New Roman"/>
                <w:sz w:val="24"/>
                <w:szCs w:val="24"/>
                <w:lang w:val="uk-UA"/>
              </w:rPr>
            </w:pPr>
            <w:r w:rsidRPr="00B347DB">
              <w:rPr>
                <w:rFonts w:ascii="Times New Roman" w:eastAsia="Times New Roman" w:hAnsi="Times New Roman" w:cs="Times New Roman"/>
                <w:sz w:val="24"/>
                <w:szCs w:val="24"/>
                <w:lang w:val="uk-UA"/>
              </w:rPr>
              <w:t>* р&lt;0,05</w:t>
            </w:r>
          </w:p>
        </w:tc>
        <w:tc>
          <w:tcPr>
            <w:tcW w:w="1559" w:type="dxa"/>
          </w:tcPr>
          <w:p w14:paraId="0089D70B" w14:textId="77777777" w:rsidR="00D848DF" w:rsidRPr="00864550" w:rsidRDefault="00D848DF" w:rsidP="00864550">
            <w:pPr>
              <w:tabs>
                <w:tab w:val="left" w:pos="5950"/>
              </w:tabs>
              <w:spacing w:line="360" w:lineRule="auto"/>
              <w:contextualSpacing/>
              <w:jc w:val="center"/>
              <w:rPr>
                <w:rFonts w:ascii="Times New Roman" w:eastAsia="Times New Roman" w:hAnsi="Times New Roman" w:cs="Times New Roman"/>
                <w:sz w:val="28"/>
                <w:szCs w:val="28"/>
                <w:lang w:val="uk-UA"/>
              </w:rPr>
            </w:pPr>
          </w:p>
        </w:tc>
      </w:tr>
    </w:tbl>
    <w:p w14:paraId="20EAE3A8" w14:textId="7CA33D05" w:rsidR="00101625" w:rsidRPr="00864550" w:rsidRDefault="00101625" w:rsidP="00864550">
      <w:pPr>
        <w:tabs>
          <w:tab w:val="left" w:pos="5950"/>
        </w:tabs>
        <w:spacing w:after="0" w:line="360" w:lineRule="auto"/>
        <w:ind w:left="-567" w:firstLine="567"/>
        <w:contextualSpacing/>
        <w:jc w:val="both"/>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Примітка: * - рівень значущості по відношенню до контролю; ** - рівень значущості по відношенню до вихідного рівня</w:t>
      </w:r>
    </w:p>
    <w:p w14:paraId="1D68DD42" w14:textId="77777777" w:rsidR="00101625" w:rsidRPr="00864550" w:rsidRDefault="00101625" w:rsidP="00864550">
      <w:pPr>
        <w:tabs>
          <w:tab w:val="left" w:pos="5950"/>
        </w:tabs>
        <w:spacing w:after="0" w:line="360" w:lineRule="auto"/>
        <w:ind w:left="-567" w:firstLine="567"/>
        <w:contextualSpacing/>
        <w:jc w:val="both"/>
        <w:rPr>
          <w:rFonts w:ascii="Times New Roman" w:eastAsia="Times New Roman" w:hAnsi="Times New Roman" w:cs="Times New Roman"/>
          <w:sz w:val="28"/>
          <w:szCs w:val="28"/>
          <w:lang w:val="uk-UA"/>
        </w:rPr>
      </w:pPr>
    </w:p>
    <w:p w14:paraId="6E2C7939" w14:textId="1F1BFA83" w:rsidR="00101625" w:rsidRPr="00864550" w:rsidRDefault="00101625" w:rsidP="00CC6605">
      <w:pPr>
        <w:tabs>
          <w:tab w:val="left" w:pos="5950"/>
        </w:tabs>
        <w:spacing w:after="0" w:line="360" w:lineRule="auto"/>
        <w:ind w:firstLine="567"/>
        <w:contextualSpacing/>
        <w:jc w:val="both"/>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 xml:space="preserve">При зіставлені отриманих показників у всіх хворих з </w:t>
      </w:r>
      <w:r w:rsidR="006C37D9" w:rsidRPr="00864550">
        <w:rPr>
          <w:rFonts w:ascii="Times New Roman" w:eastAsia="Times New Roman" w:hAnsi="Times New Roman" w:cs="Times New Roman"/>
          <w:sz w:val="28"/>
          <w:szCs w:val="28"/>
          <w:lang w:val="uk-UA"/>
        </w:rPr>
        <w:t>ХКІНК</w:t>
      </w:r>
      <w:r w:rsidRPr="00864550">
        <w:rPr>
          <w:rFonts w:ascii="Times New Roman" w:eastAsia="Times New Roman" w:hAnsi="Times New Roman" w:cs="Times New Roman"/>
          <w:sz w:val="28"/>
          <w:szCs w:val="28"/>
          <w:lang w:val="uk-UA"/>
        </w:rPr>
        <w:t xml:space="preserve"> з групою контролю було виявлено статистично достовірне зниження (р&lt;0,05) рівню васкулоендотеліального фактору росту. </w:t>
      </w:r>
    </w:p>
    <w:p w14:paraId="3B336DB4" w14:textId="76B0C252" w:rsidR="00101625" w:rsidRPr="00864550" w:rsidRDefault="00101625" w:rsidP="00CC6605">
      <w:pPr>
        <w:tabs>
          <w:tab w:val="left" w:pos="5950"/>
        </w:tabs>
        <w:spacing w:after="0" w:line="360" w:lineRule="auto"/>
        <w:ind w:firstLine="567"/>
        <w:contextualSpacing/>
        <w:jc w:val="both"/>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 xml:space="preserve">При зіставленні рівнів </w:t>
      </w:r>
      <w:r w:rsidRPr="00864550">
        <w:rPr>
          <w:rFonts w:ascii="Times New Roman" w:eastAsia="Times New Roman" w:hAnsi="Times New Roman" w:cs="Times New Roman"/>
          <w:sz w:val="28"/>
          <w:szCs w:val="28"/>
          <w:lang w:val="en-US"/>
        </w:rPr>
        <w:t>VEGF</w:t>
      </w:r>
      <w:r w:rsidRPr="00864550">
        <w:rPr>
          <w:rFonts w:ascii="Times New Roman" w:eastAsia="Times New Roman" w:hAnsi="Times New Roman" w:cs="Times New Roman"/>
          <w:sz w:val="28"/>
          <w:szCs w:val="28"/>
          <w:lang w:val="uk-UA"/>
        </w:rPr>
        <w:t xml:space="preserve"> у групі хворих з проведеними гібрідними операціями було виявлено достовірно значуще (р&lt;0,05) зниження його рівня через 6 місяців у хворих з </w:t>
      </w:r>
      <w:r w:rsidRPr="00864550">
        <w:rPr>
          <w:rFonts w:ascii="Times New Roman" w:eastAsia="Times New Roman" w:hAnsi="Times New Roman" w:cs="Times New Roman"/>
          <w:sz w:val="28"/>
          <w:szCs w:val="28"/>
          <w:lang w:val="en-US"/>
        </w:rPr>
        <w:t>IV</w:t>
      </w:r>
      <w:r w:rsidRPr="00864550">
        <w:rPr>
          <w:rFonts w:ascii="Times New Roman" w:eastAsia="Times New Roman" w:hAnsi="Times New Roman" w:cs="Times New Roman"/>
          <w:sz w:val="28"/>
          <w:szCs w:val="28"/>
          <w:lang w:val="uk-UA"/>
        </w:rPr>
        <w:t xml:space="preserve">  ст. ішемії на 37,4</w:t>
      </w:r>
      <w:r w:rsidR="002F3108" w:rsidRPr="00864550">
        <w:rPr>
          <w:rFonts w:ascii="Times New Roman" w:eastAsia="Times New Roman" w:hAnsi="Times New Roman" w:cs="Times New Roman"/>
          <w:sz w:val="28"/>
          <w:szCs w:val="28"/>
          <w:lang w:val="uk-UA"/>
        </w:rPr>
        <w:t xml:space="preserve">%  та </w:t>
      </w:r>
      <w:r w:rsidR="002F3108" w:rsidRPr="00864550">
        <w:rPr>
          <w:rFonts w:ascii="Times New Roman" w:eastAsia="Times New Roman" w:hAnsi="Times New Roman" w:cs="Times New Roman"/>
          <w:sz w:val="28"/>
          <w:szCs w:val="28"/>
          <w:lang w:val="en-US"/>
        </w:rPr>
        <w:t>III</w:t>
      </w:r>
      <w:r w:rsidR="002F3108" w:rsidRPr="00864550">
        <w:rPr>
          <w:rFonts w:ascii="Times New Roman" w:eastAsia="Times New Roman" w:hAnsi="Times New Roman" w:cs="Times New Roman"/>
          <w:sz w:val="28"/>
          <w:szCs w:val="28"/>
          <w:lang w:val="uk-UA"/>
        </w:rPr>
        <w:t xml:space="preserve"> ст. на 20,9% </w:t>
      </w:r>
      <w:r w:rsidRPr="00864550">
        <w:rPr>
          <w:rFonts w:ascii="Times New Roman" w:eastAsia="Times New Roman" w:hAnsi="Times New Roman" w:cs="Times New Roman"/>
          <w:sz w:val="28"/>
          <w:szCs w:val="28"/>
          <w:lang w:val="uk-UA"/>
        </w:rPr>
        <w:t xml:space="preserve">Подібні зміни були відмічені й при аналізі показника </w:t>
      </w:r>
      <w:r w:rsidRPr="00864550">
        <w:rPr>
          <w:rFonts w:ascii="Times New Roman" w:eastAsia="Times New Roman" w:hAnsi="Times New Roman" w:cs="Times New Roman"/>
          <w:sz w:val="28"/>
          <w:szCs w:val="28"/>
          <w:lang w:val="en-US"/>
        </w:rPr>
        <w:t>VEGF</w:t>
      </w:r>
      <w:r w:rsidRPr="00864550">
        <w:rPr>
          <w:rFonts w:ascii="Times New Roman" w:eastAsia="Times New Roman" w:hAnsi="Times New Roman" w:cs="Times New Roman"/>
          <w:sz w:val="28"/>
          <w:szCs w:val="28"/>
          <w:lang w:val="uk-UA"/>
        </w:rPr>
        <w:t xml:space="preserve"> у хворих оперованих виключно ендоваскулярним та відкритим типом втручання. Через 6 місяців при </w:t>
      </w:r>
      <w:r w:rsidRPr="00864550">
        <w:rPr>
          <w:rFonts w:ascii="Times New Roman" w:eastAsia="Times New Roman" w:hAnsi="Times New Roman" w:cs="Times New Roman"/>
          <w:sz w:val="28"/>
          <w:szCs w:val="28"/>
          <w:lang w:val="en-US"/>
        </w:rPr>
        <w:t>IV</w:t>
      </w:r>
      <w:r w:rsidRPr="00864550">
        <w:rPr>
          <w:rFonts w:ascii="Times New Roman" w:eastAsia="Times New Roman" w:hAnsi="Times New Roman" w:cs="Times New Roman"/>
          <w:sz w:val="28"/>
          <w:szCs w:val="28"/>
          <w:lang w:val="uk-UA"/>
        </w:rPr>
        <w:t xml:space="preserve"> ст.</w:t>
      </w:r>
      <w:r w:rsidRPr="00864550">
        <w:rPr>
          <w:rFonts w:ascii="Times New Roman" w:eastAsia="Times New Roman" w:hAnsi="Times New Roman" w:cs="Times New Roman"/>
          <w:sz w:val="28"/>
          <w:szCs w:val="28"/>
        </w:rPr>
        <w:t xml:space="preserve"> р</w:t>
      </w:r>
      <w:r w:rsidRPr="00864550">
        <w:rPr>
          <w:rFonts w:ascii="Times New Roman" w:eastAsia="Times New Roman" w:hAnsi="Times New Roman" w:cs="Times New Roman"/>
          <w:sz w:val="28"/>
          <w:szCs w:val="28"/>
          <w:lang w:val="uk-UA"/>
        </w:rPr>
        <w:t xml:space="preserve">івень маркеру знижувався на 34,3% та на 31,8% відповідно. Та достовірне значуще зниження рівню </w:t>
      </w:r>
      <w:r w:rsidRPr="00864550">
        <w:rPr>
          <w:rFonts w:ascii="Times New Roman" w:eastAsia="Times New Roman" w:hAnsi="Times New Roman" w:cs="Times New Roman"/>
          <w:sz w:val="28"/>
          <w:szCs w:val="28"/>
          <w:lang w:val="en-US"/>
        </w:rPr>
        <w:t>VEGF</w:t>
      </w:r>
      <w:r w:rsidRPr="00864550">
        <w:rPr>
          <w:rFonts w:ascii="Times New Roman" w:eastAsia="Times New Roman" w:hAnsi="Times New Roman" w:cs="Times New Roman"/>
          <w:sz w:val="28"/>
          <w:szCs w:val="28"/>
          <w:lang w:val="uk-UA"/>
        </w:rPr>
        <w:t xml:space="preserve"> через 12 міс. виявлено лише в групі хворих з </w:t>
      </w:r>
      <w:r w:rsidRPr="00864550">
        <w:rPr>
          <w:rFonts w:ascii="Times New Roman" w:eastAsia="Times New Roman" w:hAnsi="Times New Roman" w:cs="Times New Roman"/>
          <w:sz w:val="28"/>
          <w:szCs w:val="28"/>
          <w:lang w:val="en-US"/>
        </w:rPr>
        <w:t>IV</w:t>
      </w:r>
      <w:r w:rsidRPr="00864550">
        <w:rPr>
          <w:rFonts w:ascii="Times New Roman" w:eastAsia="Times New Roman" w:hAnsi="Times New Roman" w:cs="Times New Roman"/>
          <w:sz w:val="28"/>
          <w:szCs w:val="28"/>
          <w:lang w:val="uk-UA"/>
        </w:rPr>
        <w:t xml:space="preserve"> ст. ішемії оперованих гібр</w:t>
      </w:r>
      <w:r w:rsidR="002F3108" w:rsidRPr="00864550">
        <w:rPr>
          <w:rFonts w:ascii="Times New Roman" w:eastAsia="Times New Roman" w:hAnsi="Times New Roman" w:cs="Times New Roman"/>
          <w:sz w:val="28"/>
          <w:szCs w:val="28"/>
          <w:lang w:val="uk-UA"/>
        </w:rPr>
        <w:t>ідним способом, показник на 15,7</w:t>
      </w:r>
      <w:r w:rsidRPr="00864550">
        <w:rPr>
          <w:rFonts w:ascii="Times New Roman" w:eastAsia="Times New Roman" w:hAnsi="Times New Roman" w:cs="Times New Roman"/>
          <w:sz w:val="28"/>
          <w:szCs w:val="28"/>
          <w:lang w:val="uk-UA"/>
        </w:rPr>
        <w:t xml:space="preserve">% при </w:t>
      </w:r>
      <w:r w:rsidRPr="00864550">
        <w:rPr>
          <w:rFonts w:ascii="Times New Roman" w:eastAsia="Times New Roman" w:hAnsi="Times New Roman" w:cs="Times New Roman"/>
          <w:sz w:val="28"/>
          <w:szCs w:val="28"/>
          <w:lang w:val="en-US"/>
        </w:rPr>
        <w:t>IV</w:t>
      </w:r>
      <w:r w:rsidRPr="00864550">
        <w:rPr>
          <w:rFonts w:ascii="Times New Roman" w:eastAsia="Times New Roman" w:hAnsi="Times New Roman" w:cs="Times New Roman"/>
          <w:sz w:val="28"/>
          <w:szCs w:val="28"/>
          <w:lang w:val="uk-UA"/>
        </w:rPr>
        <w:t xml:space="preserve"> ст. ішемії відповідно до вихідного рівня.  У групах з </w:t>
      </w:r>
      <w:r w:rsidRPr="00864550">
        <w:rPr>
          <w:rFonts w:ascii="Times New Roman" w:eastAsia="Times New Roman" w:hAnsi="Times New Roman" w:cs="Times New Roman"/>
          <w:sz w:val="28"/>
          <w:szCs w:val="28"/>
          <w:lang w:val="en-US"/>
        </w:rPr>
        <w:t>III</w:t>
      </w:r>
      <w:r w:rsidRPr="00864550">
        <w:rPr>
          <w:rFonts w:ascii="Times New Roman" w:eastAsia="Times New Roman" w:hAnsi="Times New Roman" w:cs="Times New Roman"/>
          <w:sz w:val="28"/>
          <w:szCs w:val="28"/>
          <w:lang w:val="uk-UA"/>
        </w:rPr>
        <w:t xml:space="preserve"> ст. ішемії, оперованих ендоваскулярним та відкритим методами, достовірної динаміки змін </w:t>
      </w:r>
      <w:r w:rsidRPr="00864550">
        <w:rPr>
          <w:rFonts w:ascii="Times New Roman" w:eastAsia="Times New Roman" w:hAnsi="Times New Roman" w:cs="Times New Roman"/>
          <w:sz w:val="28"/>
          <w:szCs w:val="28"/>
          <w:lang w:val="en-US"/>
        </w:rPr>
        <w:t>VEGF</w:t>
      </w:r>
      <w:r w:rsidRPr="00864550">
        <w:rPr>
          <w:rFonts w:ascii="Times New Roman" w:eastAsia="Times New Roman" w:hAnsi="Times New Roman" w:cs="Times New Roman"/>
          <w:sz w:val="28"/>
          <w:szCs w:val="28"/>
          <w:lang w:val="uk-UA"/>
        </w:rPr>
        <w:t xml:space="preserve"> у сироватці крові не відзначалось.</w:t>
      </w:r>
    </w:p>
    <w:p w14:paraId="3F045EBE" w14:textId="642201C3" w:rsidR="00101625" w:rsidRPr="00864550" w:rsidRDefault="00101625" w:rsidP="00CC6605">
      <w:pPr>
        <w:tabs>
          <w:tab w:val="left" w:pos="5950"/>
        </w:tabs>
        <w:spacing w:after="0" w:line="360" w:lineRule="auto"/>
        <w:ind w:firstLine="567"/>
        <w:contextualSpacing/>
        <w:jc w:val="both"/>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 xml:space="preserve">Аналізуючи отримані дані, ми дійшли висновку, що рівень </w:t>
      </w:r>
      <w:r w:rsidRPr="00864550">
        <w:rPr>
          <w:rFonts w:ascii="Times New Roman" w:eastAsia="Times New Roman" w:hAnsi="Times New Roman" w:cs="Times New Roman"/>
          <w:sz w:val="28"/>
          <w:szCs w:val="28"/>
          <w:lang w:val="en-US"/>
        </w:rPr>
        <w:t>VEGF</w:t>
      </w:r>
      <w:r w:rsidRPr="00864550">
        <w:rPr>
          <w:rFonts w:ascii="Times New Roman" w:eastAsia="Times New Roman" w:hAnsi="Times New Roman" w:cs="Times New Roman"/>
          <w:sz w:val="28"/>
          <w:szCs w:val="28"/>
          <w:lang w:val="uk-UA"/>
        </w:rPr>
        <w:t xml:space="preserve"> у плазмі крові залежить від ступеню ішемії на вихідних рівнях, але відмічвається дещо </w:t>
      </w:r>
      <w:r w:rsidRPr="00864550">
        <w:rPr>
          <w:rFonts w:ascii="Times New Roman" w:eastAsia="Times New Roman" w:hAnsi="Times New Roman" w:cs="Times New Roman"/>
          <w:sz w:val="28"/>
          <w:szCs w:val="28"/>
          <w:lang w:val="uk-UA"/>
        </w:rPr>
        <w:lastRenderedPageBreak/>
        <w:t xml:space="preserve">нижчий рівень при </w:t>
      </w:r>
      <w:r w:rsidRPr="00864550">
        <w:rPr>
          <w:rFonts w:ascii="Times New Roman" w:eastAsia="Times New Roman" w:hAnsi="Times New Roman" w:cs="Times New Roman"/>
          <w:sz w:val="28"/>
          <w:szCs w:val="28"/>
          <w:lang w:val="en-US"/>
        </w:rPr>
        <w:t>IV</w:t>
      </w:r>
      <w:r w:rsidRPr="00864550">
        <w:rPr>
          <w:rFonts w:ascii="Times New Roman" w:eastAsia="Times New Roman" w:hAnsi="Times New Roman" w:cs="Times New Roman"/>
          <w:sz w:val="28"/>
          <w:szCs w:val="28"/>
          <w:lang w:val="uk-UA"/>
        </w:rPr>
        <w:t xml:space="preserve"> ст. Найбільш значуща позитивна динаміка відзначилась в групі пацієнтів з проведеними гібрідними операціями. Рівень маркеру знижувався на 37,4% на 6 міс. та  на 1</w:t>
      </w:r>
      <w:r w:rsidR="002F3108" w:rsidRPr="00864550">
        <w:rPr>
          <w:rFonts w:ascii="Times New Roman" w:eastAsia="Times New Roman" w:hAnsi="Times New Roman" w:cs="Times New Roman"/>
          <w:sz w:val="28"/>
          <w:szCs w:val="28"/>
          <w:lang w:val="uk-UA"/>
        </w:rPr>
        <w:t>5</w:t>
      </w:r>
      <w:r w:rsidRPr="00864550">
        <w:rPr>
          <w:rFonts w:ascii="Times New Roman" w:eastAsia="Times New Roman" w:hAnsi="Times New Roman" w:cs="Times New Roman"/>
          <w:sz w:val="28"/>
          <w:szCs w:val="28"/>
          <w:lang w:val="uk-UA"/>
        </w:rPr>
        <w:t xml:space="preserve">.7% на 12 міс. при ішемії </w:t>
      </w:r>
      <w:r w:rsidRPr="00864550">
        <w:rPr>
          <w:rFonts w:ascii="Times New Roman" w:eastAsia="Times New Roman" w:hAnsi="Times New Roman" w:cs="Times New Roman"/>
          <w:sz w:val="28"/>
          <w:szCs w:val="28"/>
          <w:lang w:val="en-US"/>
        </w:rPr>
        <w:t>IV</w:t>
      </w:r>
      <w:r w:rsidRPr="00864550">
        <w:rPr>
          <w:rFonts w:ascii="Times New Roman" w:eastAsia="Times New Roman" w:hAnsi="Times New Roman" w:cs="Times New Roman"/>
          <w:sz w:val="28"/>
          <w:szCs w:val="28"/>
          <w:lang w:val="uk-UA"/>
        </w:rPr>
        <w:t xml:space="preserve"> ст.</w:t>
      </w:r>
    </w:p>
    <w:p w14:paraId="25B37C63" w14:textId="77777777" w:rsidR="00101625" w:rsidRPr="00864550" w:rsidRDefault="00101625" w:rsidP="00CC6605">
      <w:pPr>
        <w:tabs>
          <w:tab w:val="left" w:pos="5950"/>
        </w:tabs>
        <w:spacing w:after="0" w:line="360" w:lineRule="auto"/>
        <w:ind w:firstLine="567"/>
        <w:contextualSpacing/>
        <w:jc w:val="both"/>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 xml:space="preserve">Таким чином, підвищення рівню </w:t>
      </w:r>
      <w:r w:rsidRPr="00864550">
        <w:rPr>
          <w:rFonts w:ascii="Times New Roman" w:eastAsia="Times New Roman" w:hAnsi="Times New Roman" w:cs="Times New Roman"/>
          <w:sz w:val="28"/>
          <w:szCs w:val="28"/>
          <w:lang w:val="en-US"/>
        </w:rPr>
        <w:t>VEGF</w:t>
      </w:r>
      <w:r w:rsidRPr="00864550">
        <w:rPr>
          <w:rFonts w:ascii="Times New Roman" w:eastAsia="Times New Roman" w:hAnsi="Times New Roman" w:cs="Times New Roman"/>
          <w:sz w:val="28"/>
          <w:szCs w:val="28"/>
          <w:lang w:val="uk-UA"/>
        </w:rPr>
        <w:t xml:space="preserve"> можна розглядати, як  компенсаторну та захисну реакцію організму на ішемію та гіпоксію в наслідок  атеросклеротичного ураження, розглядаючи його як системне запалення. Вважаючи, що </w:t>
      </w:r>
      <w:r w:rsidRPr="00864550">
        <w:rPr>
          <w:rFonts w:ascii="Times New Roman" w:eastAsia="Times New Roman" w:hAnsi="Times New Roman" w:cs="Times New Roman"/>
          <w:sz w:val="28"/>
          <w:szCs w:val="28"/>
        </w:rPr>
        <w:t>VEGF</w:t>
      </w:r>
      <w:r w:rsidRPr="00864550">
        <w:rPr>
          <w:rFonts w:ascii="Times New Roman" w:eastAsia="Times New Roman" w:hAnsi="Times New Roman" w:cs="Times New Roman"/>
          <w:sz w:val="28"/>
          <w:szCs w:val="28"/>
          <w:lang w:val="uk-UA"/>
        </w:rPr>
        <w:t xml:space="preserve"> здатен впливати на стан ліпідного обміну знижуючи токсичність ліпопротеїдів низької щільності по відношенню до ендотелію. Та за рахунок комбінації посиленого ангіогенезу та прямої стимуляції функції нейронів </w:t>
      </w:r>
      <w:r w:rsidRPr="00864550">
        <w:rPr>
          <w:rFonts w:ascii="Times New Roman" w:eastAsia="Times New Roman" w:hAnsi="Times New Roman" w:cs="Times New Roman"/>
          <w:sz w:val="28"/>
          <w:szCs w:val="28"/>
          <w:lang w:val="en-US"/>
        </w:rPr>
        <w:t>VEGF</w:t>
      </w:r>
      <w:r w:rsidRPr="00864550">
        <w:rPr>
          <w:rFonts w:ascii="Times New Roman" w:eastAsia="Times New Roman" w:hAnsi="Times New Roman" w:cs="Times New Roman"/>
          <w:sz w:val="28"/>
          <w:szCs w:val="28"/>
          <w:lang w:val="uk-UA"/>
        </w:rPr>
        <w:t xml:space="preserve"> підвищує ріст виживання нейронів та їх попередників.  Тобто ефекти </w:t>
      </w:r>
      <w:r w:rsidRPr="00864550">
        <w:rPr>
          <w:rFonts w:ascii="Times New Roman" w:eastAsia="Times New Roman" w:hAnsi="Times New Roman" w:cs="Times New Roman"/>
          <w:sz w:val="28"/>
          <w:szCs w:val="28"/>
          <w:lang w:val="en-US"/>
        </w:rPr>
        <w:t>VEGF</w:t>
      </w:r>
      <w:r w:rsidRPr="00864550">
        <w:rPr>
          <w:rFonts w:ascii="Times New Roman" w:eastAsia="Times New Roman" w:hAnsi="Times New Roman" w:cs="Times New Roman"/>
          <w:sz w:val="28"/>
          <w:szCs w:val="28"/>
          <w:lang w:val="uk-UA"/>
        </w:rPr>
        <w:t xml:space="preserve"> спрямовуються на нормалізацію гемодинаміки нижніх кінцівок, здійснюючи вазодилятуючий ефект та протизапальну дію.  Тож підвищення </w:t>
      </w:r>
      <w:r w:rsidRPr="00864550">
        <w:rPr>
          <w:rFonts w:ascii="Times New Roman" w:eastAsia="Times New Roman" w:hAnsi="Times New Roman" w:cs="Times New Roman"/>
          <w:sz w:val="28"/>
          <w:szCs w:val="28"/>
          <w:lang w:val="en-US"/>
        </w:rPr>
        <w:t>VEGF</w:t>
      </w:r>
      <w:r w:rsidRPr="00864550">
        <w:rPr>
          <w:rFonts w:ascii="Times New Roman" w:eastAsia="Times New Roman" w:hAnsi="Times New Roman" w:cs="Times New Roman"/>
          <w:sz w:val="28"/>
          <w:szCs w:val="28"/>
          <w:lang w:val="uk-UA"/>
        </w:rPr>
        <w:t xml:space="preserve"> може розглядатись як маркер ендотеліальної дисфункції, а динаміка його зміни, в вигляді проміжного (результати отримані у шестимісячний строк після операцій) зниження  в залежності від ступеню ішемії та методу проведеного лікування показали, що VEGF може розглядатись контрольним маркером результативності лікування, за рахунок зниження ступеня ішемії та «виживання» судин та корекції дисфункції ендотелію у цієї групи хворих.</w:t>
      </w:r>
    </w:p>
    <w:p w14:paraId="71B7A1E0" w14:textId="77777777" w:rsidR="00101625" w:rsidRPr="00864550" w:rsidRDefault="00101625" w:rsidP="00CC6605">
      <w:pPr>
        <w:tabs>
          <w:tab w:val="left" w:pos="5950"/>
        </w:tabs>
        <w:spacing w:after="0" w:line="360" w:lineRule="auto"/>
        <w:ind w:firstLine="567"/>
        <w:contextualSpacing/>
        <w:jc w:val="both"/>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 xml:space="preserve">Ендотелій відіграє ключову роль у  регуляції судинного тонусу та кровотоку, у процесах коагуляції, тромбозу, фібрінолізу, інуггих та запальних реакціях, неоангіогенезу. З огляду на розглянуту патології нами вирішене дослідити рівень ендотеліну-1, що є потужним вазоконстриктором. До того ж доведено, що підвищення рівня ліпопротеїдів низької щільності посилює реакцію судин на констрикторні фактори.  </w:t>
      </w:r>
    </w:p>
    <w:p w14:paraId="2CCA0C42" w14:textId="5BB93461" w:rsidR="00101625" w:rsidRPr="00864550" w:rsidRDefault="00101625" w:rsidP="00CC6605">
      <w:pPr>
        <w:tabs>
          <w:tab w:val="left" w:pos="5950"/>
        </w:tabs>
        <w:spacing w:after="0" w:line="360" w:lineRule="auto"/>
        <w:ind w:firstLine="567"/>
        <w:contextualSpacing/>
        <w:jc w:val="both"/>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Зміни рівню ЕТ-1 в д</w:t>
      </w:r>
      <w:r w:rsidR="004B5CA1" w:rsidRPr="00864550">
        <w:rPr>
          <w:rFonts w:ascii="Times New Roman" w:eastAsia="Times New Roman" w:hAnsi="Times New Roman" w:cs="Times New Roman"/>
          <w:sz w:val="28"/>
          <w:szCs w:val="28"/>
          <w:lang w:val="uk-UA"/>
        </w:rPr>
        <w:t>инаміці наведено у таблиці 3.4</w:t>
      </w:r>
      <w:r w:rsidRPr="00864550">
        <w:rPr>
          <w:rFonts w:ascii="Times New Roman" w:eastAsia="Times New Roman" w:hAnsi="Times New Roman" w:cs="Times New Roman"/>
          <w:sz w:val="28"/>
          <w:szCs w:val="28"/>
          <w:lang w:val="uk-UA"/>
        </w:rPr>
        <w:t xml:space="preserve"> в залежності від ступеня ішемії нижніх кінцівок та проведенного оперативного втручання.</w:t>
      </w:r>
    </w:p>
    <w:p w14:paraId="24EC963E" w14:textId="77777777" w:rsidR="00984532" w:rsidRDefault="00984532" w:rsidP="00864550">
      <w:pPr>
        <w:tabs>
          <w:tab w:val="left" w:pos="5950"/>
        </w:tabs>
        <w:spacing w:after="0" w:line="360" w:lineRule="auto"/>
        <w:ind w:left="-567" w:firstLine="567"/>
        <w:contextualSpacing/>
        <w:jc w:val="right"/>
        <w:rPr>
          <w:rFonts w:ascii="Times New Roman" w:eastAsia="Times New Roman" w:hAnsi="Times New Roman" w:cs="Times New Roman"/>
          <w:sz w:val="28"/>
          <w:szCs w:val="28"/>
          <w:lang w:val="uk-UA"/>
        </w:rPr>
      </w:pPr>
    </w:p>
    <w:p w14:paraId="03EE2831" w14:textId="77777777" w:rsidR="00984532" w:rsidRDefault="00984532" w:rsidP="00864550">
      <w:pPr>
        <w:tabs>
          <w:tab w:val="left" w:pos="5950"/>
        </w:tabs>
        <w:spacing w:after="0" w:line="360" w:lineRule="auto"/>
        <w:ind w:left="-567" w:firstLine="567"/>
        <w:contextualSpacing/>
        <w:jc w:val="right"/>
        <w:rPr>
          <w:rFonts w:ascii="Times New Roman" w:eastAsia="Times New Roman" w:hAnsi="Times New Roman" w:cs="Times New Roman"/>
          <w:sz w:val="28"/>
          <w:szCs w:val="28"/>
          <w:lang w:val="uk-UA"/>
        </w:rPr>
      </w:pPr>
    </w:p>
    <w:p w14:paraId="661B8EB1" w14:textId="77777777" w:rsidR="00984532" w:rsidRDefault="00984532" w:rsidP="00864550">
      <w:pPr>
        <w:tabs>
          <w:tab w:val="left" w:pos="5950"/>
        </w:tabs>
        <w:spacing w:after="0" w:line="360" w:lineRule="auto"/>
        <w:ind w:left="-567" w:firstLine="567"/>
        <w:contextualSpacing/>
        <w:jc w:val="right"/>
        <w:rPr>
          <w:rFonts w:ascii="Times New Roman" w:eastAsia="Times New Roman" w:hAnsi="Times New Roman" w:cs="Times New Roman"/>
          <w:sz w:val="28"/>
          <w:szCs w:val="28"/>
          <w:lang w:val="uk-UA"/>
        </w:rPr>
      </w:pPr>
    </w:p>
    <w:p w14:paraId="0802ADB3" w14:textId="77777777" w:rsidR="00984532" w:rsidRDefault="00984532" w:rsidP="00864550">
      <w:pPr>
        <w:tabs>
          <w:tab w:val="left" w:pos="5950"/>
        </w:tabs>
        <w:spacing w:after="0" w:line="360" w:lineRule="auto"/>
        <w:ind w:left="-567" w:firstLine="567"/>
        <w:contextualSpacing/>
        <w:jc w:val="right"/>
        <w:rPr>
          <w:rFonts w:ascii="Times New Roman" w:eastAsia="Times New Roman" w:hAnsi="Times New Roman" w:cs="Times New Roman"/>
          <w:sz w:val="28"/>
          <w:szCs w:val="28"/>
          <w:lang w:val="uk-UA"/>
        </w:rPr>
      </w:pPr>
    </w:p>
    <w:p w14:paraId="5E44F972" w14:textId="14A13889" w:rsidR="00101625" w:rsidRPr="00984532" w:rsidRDefault="004B5CA1" w:rsidP="00864550">
      <w:pPr>
        <w:tabs>
          <w:tab w:val="left" w:pos="5950"/>
        </w:tabs>
        <w:spacing w:after="0" w:line="360" w:lineRule="auto"/>
        <w:ind w:left="-567" w:firstLine="567"/>
        <w:contextualSpacing/>
        <w:jc w:val="right"/>
        <w:rPr>
          <w:rFonts w:ascii="Times New Roman" w:eastAsia="Times New Roman" w:hAnsi="Times New Roman" w:cs="Times New Roman"/>
          <w:i/>
          <w:sz w:val="28"/>
          <w:szCs w:val="28"/>
          <w:lang w:val="uk-UA"/>
        </w:rPr>
      </w:pPr>
      <w:r w:rsidRPr="00984532">
        <w:rPr>
          <w:rFonts w:ascii="Times New Roman" w:eastAsia="Times New Roman" w:hAnsi="Times New Roman" w:cs="Times New Roman"/>
          <w:i/>
          <w:sz w:val="28"/>
          <w:szCs w:val="28"/>
          <w:lang w:val="uk-UA"/>
        </w:rPr>
        <w:lastRenderedPageBreak/>
        <w:t>Таблиця 3.4</w:t>
      </w:r>
    </w:p>
    <w:p w14:paraId="17227078" w14:textId="77777777" w:rsidR="00101625" w:rsidRPr="00864550" w:rsidRDefault="00101625" w:rsidP="00864550">
      <w:pPr>
        <w:tabs>
          <w:tab w:val="left" w:pos="5950"/>
        </w:tabs>
        <w:spacing w:after="0" w:line="360" w:lineRule="auto"/>
        <w:ind w:left="-567" w:firstLine="567"/>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 xml:space="preserve">Вміст ЕТ-1 у сироватці крові хворих критичну ішемію нижніх кінцівок </w:t>
      </w:r>
    </w:p>
    <w:p w14:paraId="1F416E35" w14:textId="77777777" w:rsidR="00101625" w:rsidRPr="00864550" w:rsidRDefault="00101625" w:rsidP="00864550">
      <w:pPr>
        <w:tabs>
          <w:tab w:val="left" w:pos="5950"/>
        </w:tabs>
        <w:spacing w:after="0" w:line="360" w:lineRule="auto"/>
        <w:ind w:left="-567" w:firstLine="567"/>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(Ме [25%; 75%])</w:t>
      </w:r>
    </w:p>
    <w:tbl>
      <w:tblPr>
        <w:tblStyle w:val="13"/>
        <w:tblW w:w="10314" w:type="dxa"/>
        <w:tblInd w:w="-567" w:type="dxa"/>
        <w:tblLayout w:type="fixed"/>
        <w:tblLook w:val="04A0" w:firstRow="1" w:lastRow="0" w:firstColumn="1" w:lastColumn="0" w:noHBand="0" w:noVBand="1"/>
      </w:tblPr>
      <w:tblGrid>
        <w:gridCol w:w="1242"/>
        <w:gridCol w:w="1276"/>
        <w:gridCol w:w="1418"/>
        <w:gridCol w:w="1275"/>
        <w:gridCol w:w="1276"/>
        <w:gridCol w:w="1276"/>
        <w:gridCol w:w="1276"/>
        <w:gridCol w:w="1275"/>
      </w:tblGrid>
      <w:tr w:rsidR="000D3948" w:rsidRPr="00864550" w14:paraId="6B82CAE3" w14:textId="77777777" w:rsidTr="007C3557">
        <w:trPr>
          <w:trHeight w:val="1305"/>
        </w:trPr>
        <w:tc>
          <w:tcPr>
            <w:tcW w:w="1242" w:type="dxa"/>
            <w:vMerge w:val="restart"/>
          </w:tcPr>
          <w:p w14:paraId="2C2DAD17" w14:textId="1A3293B9" w:rsidR="000D3948" w:rsidRPr="000D3948" w:rsidRDefault="000D3948" w:rsidP="000D3948">
            <w:pPr>
              <w:tabs>
                <w:tab w:val="left" w:pos="5950"/>
              </w:tabs>
              <w:spacing w:line="360" w:lineRule="auto"/>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Період визначення ЕТ-1</w:t>
            </w:r>
          </w:p>
        </w:tc>
        <w:tc>
          <w:tcPr>
            <w:tcW w:w="2694" w:type="dxa"/>
            <w:gridSpan w:val="2"/>
          </w:tcPr>
          <w:p w14:paraId="6F5609EB" w14:textId="77777777" w:rsidR="000D3948" w:rsidRPr="00864550" w:rsidRDefault="000D3948" w:rsidP="000D3948">
            <w:pPr>
              <w:spacing w:line="360" w:lineRule="auto"/>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Гібрідні операції</w:t>
            </w:r>
          </w:p>
          <w:p w14:paraId="52C76FE9" w14:textId="77777777" w:rsidR="000D3948" w:rsidRPr="00864550" w:rsidRDefault="000D3948" w:rsidP="000D3948">
            <w:pPr>
              <w:spacing w:line="360" w:lineRule="auto"/>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en-US"/>
              </w:rPr>
              <w:t>n=</w:t>
            </w:r>
            <w:r w:rsidRPr="00864550">
              <w:rPr>
                <w:rFonts w:ascii="Times New Roman" w:eastAsia="Times New Roman" w:hAnsi="Times New Roman" w:cs="Times New Roman"/>
                <w:sz w:val="28"/>
                <w:szCs w:val="28"/>
                <w:lang w:val="uk-UA"/>
              </w:rPr>
              <w:t>14</w:t>
            </w:r>
          </w:p>
        </w:tc>
        <w:tc>
          <w:tcPr>
            <w:tcW w:w="2551" w:type="dxa"/>
            <w:gridSpan w:val="2"/>
          </w:tcPr>
          <w:p w14:paraId="481D1B14" w14:textId="77777777" w:rsidR="000D3948" w:rsidRPr="00864550" w:rsidRDefault="000D3948" w:rsidP="000D3948">
            <w:pPr>
              <w:spacing w:line="360" w:lineRule="auto"/>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Ендоваскулярні втручання</w:t>
            </w:r>
          </w:p>
          <w:p w14:paraId="1FA4BB83" w14:textId="77777777" w:rsidR="000D3948" w:rsidRPr="00864550" w:rsidRDefault="000D3948" w:rsidP="000D3948">
            <w:pPr>
              <w:spacing w:line="360" w:lineRule="auto"/>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en-US"/>
              </w:rPr>
              <w:t>n=</w:t>
            </w:r>
            <w:r w:rsidRPr="00864550">
              <w:rPr>
                <w:rFonts w:ascii="Times New Roman" w:eastAsia="Times New Roman" w:hAnsi="Times New Roman" w:cs="Times New Roman"/>
                <w:sz w:val="28"/>
                <w:szCs w:val="28"/>
                <w:lang w:val="uk-UA"/>
              </w:rPr>
              <w:t>11</w:t>
            </w:r>
          </w:p>
        </w:tc>
        <w:tc>
          <w:tcPr>
            <w:tcW w:w="2552" w:type="dxa"/>
            <w:gridSpan w:val="2"/>
          </w:tcPr>
          <w:p w14:paraId="0DBA63FD" w14:textId="77777777" w:rsidR="000D3948" w:rsidRPr="00864550" w:rsidRDefault="000D3948" w:rsidP="000D3948">
            <w:pPr>
              <w:spacing w:line="360" w:lineRule="auto"/>
              <w:contextualSpacing/>
              <w:jc w:val="center"/>
              <w:rPr>
                <w:rFonts w:ascii="Times New Roman" w:eastAsia="Times New Roman" w:hAnsi="Times New Roman" w:cs="Times New Roman"/>
                <w:sz w:val="28"/>
                <w:szCs w:val="28"/>
                <w:lang w:val="en-US"/>
              </w:rPr>
            </w:pPr>
            <w:r w:rsidRPr="00864550">
              <w:rPr>
                <w:rFonts w:ascii="Times New Roman" w:eastAsia="Times New Roman" w:hAnsi="Times New Roman" w:cs="Times New Roman"/>
                <w:sz w:val="28"/>
                <w:szCs w:val="28"/>
                <w:lang w:val="uk-UA"/>
              </w:rPr>
              <w:t>Відкриті оперативне втручання</w:t>
            </w:r>
          </w:p>
          <w:p w14:paraId="429A9AC1" w14:textId="77777777" w:rsidR="000D3948" w:rsidRPr="00864550" w:rsidRDefault="000D3948" w:rsidP="000D3948">
            <w:pPr>
              <w:spacing w:line="360" w:lineRule="auto"/>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en-US"/>
              </w:rPr>
              <w:t>n=</w:t>
            </w:r>
            <w:r w:rsidRPr="00864550">
              <w:rPr>
                <w:rFonts w:ascii="Times New Roman" w:eastAsia="Times New Roman" w:hAnsi="Times New Roman" w:cs="Times New Roman"/>
                <w:sz w:val="28"/>
                <w:szCs w:val="28"/>
                <w:lang w:val="uk-UA"/>
              </w:rPr>
              <w:t>8</w:t>
            </w:r>
          </w:p>
        </w:tc>
        <w:tc>
          <w:tcPr>
            <w:tcW w:w="1275" w:type="dxa"/>
            <w:vMerge w:val="restart"/>
          </w:tcPr>
          <w:p w14:paraId="402FC0A5" w14:textId="77777777" w:rsidR="000D3948" w:rsidRPr="00864550" w:rsidRDefault="000D3948" w:rsidP="000D3948">
            <w:pPr>
              <w:spacing w:line="360" w:lineRule="auto"/>
              <w:contextualSpacing/>
              <w:jc w:val="center"/>
              <w:rPr>
                <w:rFonts w:ascii="Times New Roman" w:eastAsia="Times New Roman" w:hAnsi="Times New Roman" w:cs="Times New Roman"/>
                <w:sz w:val="28"/>
                <w:szCs w:val="28"/>
                <w:lang w:val="en-US"/>
              </w:rPr>
            </w:pPr>
            <w:r w:rsidRPr="00864550">
              <w:rPr>
                <w:rFonts w:ascii="Times New Roman" w:eastAsia="Times New Roman" w:hAnsi="Times New Roman" w:cs="Times New Roman"/>
                <w:sz w:val="28"/>
                <w:szCs w:val="28"/>
                <w:lang w:val="uk-UA"/>
              </w:rPr>
              <w:t>Група контролю</w:t>
            </w:r>
          </w:p>
          <w:p w14:paraId="02FE4E51" w14:textId="77777777" w:rsidR="000D3948" w:rsidRPr="00864550" w:rsidRDefault="000D3948" w:rsidP="000D3948">
            <w:pPr>
              <w:spacing w:line="360" w:lineRule="auto"/>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en-US"/>
              </w:rPr>
              <w:t>n=1</w:t>
            </w:r>
            <w:r w:rsidRPr="00864550">
              <w:rPr>
                <w:rFonts w:ascii="Times New Roman" w:eastAsia="Times New Roman" w:hAnsi="Times New Roman" w:cs="Times New Roman"/>
                <w:sz w:val="28"/>
                <w:szCs w:val="28"/>
                <w:lang w:val="uk-UA"/>
              </w:rPr>
              <w:t>0</w:t>
            </w:r>
          </w:p>
          <w:p w14:paraId="710F1AC4" w14:textId="77777777" w:rsidR="000D3948" w:rsidRPr="00864550" w:rsidRDefault="000D3948" w:rsidP="000D3948">
            <w:pPr>
              <w:tabs>
                <w:tab w:val="left" w:pos="5950"/>
              </w:tabs>
              <w:spacing w:line="360" w:lineRule="auto"/>
              <w:contextualSpacing/>
              <w:jc w:val="center"/>
              <w:rPr>
                <w:rFonts w:ascii="Times New Roman" w:eastAsia="Times New Roman" w:hAnsi="Times New Roman" w:cs="Times New Roman"/>
                <w:sz w:val="28"/>
                <w:szCs w:val="28"/>
                <w:lang w:val="uk-UA"/>
              </w:rPr>
            </w:pPr>
          </w:p>
        </w:tc>
      </w:tr>
      <w:tr w:rsidR="000D3948" w:rsidRPr="00864550" w14:paraId="79F3BD7D" w14:textId="77777777" w:rsidTr="007C3557">
        <w:trPr>
          <w:trHeight w:val="285"/>
        </w:trPr>
        <w:tc>
          <w:tcPr>
            <w:tcW w:w="1242" w:type="dxa"/>
            <w:vMerge/>
          </w:tcPr>
          <w:p w14:paraId="13AE56C9" w14:textId="77777777" w:rsidR="000D3948" w:rsidRPr="00864550" w:rsidRDefault="000D3948" w:rsidP="000D3948">
            <w:pPr>
              <w:tabs>
                <w:tab w:val="left" w:pos="5950"/>
              </w:tabs>
              <w:spacing w:line="360" w:lineRule="auto"/>
              <w:contextualSpacing/>
              <w:jc w:val="both"/>
              <w:rPr>
                <w:rFonts w:ascii="Times New Roman" w:eastAsia="Times New Roman" w:hAnsi="Times New Roman" w:cs="Times New Roman"/>
                <w:sz w:val="28"/>
                <w:szCs w:val="28"/>
                <w:lang w:val="uk-UA"/>
              </w:rPr>
            </w:pPr>
          </w:p>
        </w:tc>
        <w:tc>
          <w:tcPr>
            <w:tcW w:w="1276" w:type="dxa"/>
          </w:tcPr>
          <w:p w14:paraId="22441B49" w14:textId="77777777" w:rsidR="000D3948" w:rsidRPr="00864550" w:rsidRDefault="000D3948" w:rsidP="000D3948">
            <w:pPr>
              <w:spacing w:line="360" w:lineRule="auto"/>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en-US"/>
              </w:rPr>
              <w:t>III</w:t>
            </w:r>
            <w:r w:rsidRPr="00864550">
              <w:rPr>
                <w:rFonts w:ascii="Times New Roman" w:eastAsia="Times New Roman" w:hAnsi="Times New Roman" w:cs="Times New Roman"/>
                <w:sz w:val="28"/>
                <w:szCs w:val="28"/>
                <w:lang w:val="uk-UA"/>
              </w:rPr>
              <w:t xml:space="preserve"> ст.</w:t>
            </w:r>
          </w:p>
        </w:tc>
        <w:tc>
          <w:tcPr>
            <w:tcW w:w="1418" w:type="dxa"/>
          </w:tcPr>
          <w:p w14:paraId="29D79730" w14:textId="77777777" w:rsidR="000D3948" w:rsidRPr="00864550" w:rsidRDefault="000D3948" w:rsidP="000D3948">
            <w:pPr>
              <w:spacing w:line="360" w:lineRule="auto"/>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en-US"/>
              </w:rPr>
              <w:t>IV</w:t>
            </w:r>
            <w:r w:rsidRPr="00864550">
              <w:rPr>
                <w:rFonts w:ascii="Times New Roman" w:eastAsia="Times New Roman" w:hAnsi="Times New Roman" w:cs="Times New Roman"/>
                <w:sz w:val="28"/>
                <w:szCs w:val="28"/>
                <w:lang w:val="uk-UA"/>
              </w:rPr>
              <w:t xml:space="preserve"> ст.</w:t>
            </w:r>
          </w:p>
        </w:tc>
        <w:tc>
          <w:tcPr>
            <w:tcW w:w="1275" w:type="dxa"/>
          </w:tcPr>
          <w:p w14:paraId="4ECFD3D8" w14:textId="77777777" w:rsidR="000D3948" w:rsidRPr="00864550" w:rsidRDefault="000D3948" w:rsidP="000D3948">
            <w:pPr>
              <w:spacing w:line="360" w:lineRule="auto"/>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en-US"/>
              </w:rPr>
              <w:t>III</w:t>
            </w:r>
            <w:r w:rsidRPr="00864550">
              <w:rPr>
                <w:rFonts w:ascii="Times New Roman" w:eastAsia="Times New Roman" w:hAnsi="Times New Roman" w:cs="Times New Roman"/>
                <w:sz w:val="28"/>
                <w:szCs w:val="28"/>
                <w:lang w:val="uk-UA"/>
              </w:rPr>
              <w:t xml:space="preserve"> ст.</w:t>
            </w:r>
          </w:p>
        </w:tc>
        <w:tc>
          <w:tcPr>
            <w:tcW w:w="1276" w:type="dxa"/>
          </w:tcPr>
          <w:p w14:paraId="15FEE348" w14:textId="77777777" w:rsidR="000D3948" w:rsidRPr="00864550" w:rsidRDefault="000D3948" w:rsidP="000D3948">
            <w:pPr>
              <w:spacing w:line="360" w:lineRule="auto"/>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en-US"/>
              </w:rPr>
              <w:t>IV</w:t>
            </w:r>
            <w:r w:rsidRPr="00864550">
              <w:rPr>
                <w:rFonts w:ascii="Times New Roman" w:eastAsia="Times New Roman" w:hAnsi="Times New Roman" w:cs="Times New Roman"/>
                <w:sz w:val="28"/>
                <w:szCs w:val="28"/>
                <w:lang w:val="uk-UA"/>
              </w:rPr>
              <w:t xml:space="preserve"> ст.</w:t>
            </w:r>
          </w:p>
        </w:tc>
        <w:tc>
          <w:tcPr>
            <w:tcW w:w="1276" w:type="dxa"/>
          </w:tcPr>
          <w:p w14:paraId="6E620484" w14:textId="77777777" w:rsidR="000D3948" w:rsidRPr="00864550" w:rsidRDefault="000D3948" w:rsidP="000D3948">
            <w:pPr>
              <w:spacing w:line="360" w:lineRule="auto"/>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en-US"/>
              </w:rPr>
              <w:t>III</w:t>
            </w:r>
            <w:r w:rsidRPr="00864550">
              <w:rPr>
                <w:rFonts w:ascii="Times New Roman" w:eastAsia="Times New Roman" w:hAnsi="Times New Roman" w:cs="Times New Roman"/>
                <w:sz w:val="28"/>
                <w:szCs w:val="28"/>
                <w:lang w:val="uk-UA"/>
              </w:rPr>
              <w:t xml:space="preserve"> ст.</w:t>
            </w:r>
          </w:p>
        </w:tc>
        <w:tc>
          <w:tcPr>
            <w:tcW w:w="1276" w:type="dxa"/>
          </w:tcPr>
          <w:p w14:paraId="4154211B" w14:textId="77777777" w:rsidR="000D3948" w:rsidRPr="00864550" w:rsidRDefault="000D3948" w:rsidP="000D3948">
            <w:pPr>
              <w:spacing w:line="360" w:lineRule="auto"/>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en-US"/>
              </w:rPr>
              <w:t>IV</w:t>
            </w:r>
            <w:r w:rsidRPr="00864550">
              <w:rPr>
                <w:rFonts w:ascii="Times New Roman" w:eastAsia="Times New Roman" w:hAnsi="Times New Roman" w:cs="Times New Roman"/>
                <w:sz w:val="28"/>
                <w:szCs w:val="28"/>
                <w:lang w:val="uk-UA"/>
              </w:rPr>
              <w:t xml:space="preserve"> ст.</w:t>
            </w:r>
          </w:p>
        </w:tc>
        <w:tc>
          <w:tcPr>
            <w:tcW w:w="1275" w:type="dxa"/>
            <w:vMerge/>
          </w:tcPr>
          <w:p w14:paraId="5386EB0A" w14:textId="77777777" w:rsidR="000D3948" w:rsidRPr="00864550" w:rsidRDefault="000D3948" w:rsidP="000D3948">
            <w:pPr>
              <w:spacing w:line="360" w:lineRule="auto"/>
              <w:contextualSpacing/>
              <w:jc w:val="center"/>
              <w:rPr>
                <w:rFonts w:ascii="Times New Roman" w:eastAsia="Times New Roman" w:hAnsi="Times New Roman" w:cs="Times New Roman"/>
                <w:sz w:val="28"/>
                <w:szCs w:val="28"/>
                <w:lang w:val="uk-UA"/>
              </w:rPr>
            </w:pPr>
          </w:p>
        </w:tc>
      </w:tr>
      <w:tr w:rsidR="000D3948" w:rsidRPr="00864550" w14:paraId="56307088" w14:textId="77777777" w:rsidTr="007C3557">
        <w:trPr>
          <w:trHeight w:val="771"/>
        </w:trPr>
        <w:tc>
          <w:tcPr>
            <w:tcW w:w="1242" w:type="dxa"/>
            <w:vMerge/>
          </w:tcPr>
          <w:p w14:paraId="16B962F8" w14:textId="77777777" w:rsidR="000D3948" w:rsidRPr="00864550" w:rsidRDefault="000D3948" w:rsidP="000D3948">
            <w:pPr>
              <w:tabs>
                <w:tab w:val="left" w:pos="5950"/>
              </w:tabs>
              <w:spacing w:line="360" w:lineRule="auto"/>
              <w:contextualSpacing/>
              <w:jc w:val="both"/>
              <w:rPr>
                <w:rFonts w:ascii="Times New Roman" w:eastAsia="Times New Roman" w:hAnsi="Times New Roman" w:cs="Times New Roman"/>
                <w:sz w:val="28"/>
                <w:szCs w:val="28"/>
                <w:lang w:val="uk-UA"/>
              </w:rPr>
            </w:pPr>
          </w:p>
        </w:tc>
        <w:tc>
          <w:tcPr>
            <w:tcW w:w="1276" w:type="dxa"/>
          </w:tcPr>
          <w:p w14:paraId="61166FA0" w14:textId="77777777" w:rsidR="000D3948" w:rsidRPr="00864550" w:rsidRDefault="000D3948" w:rsidP="000D3948">
            <w:pPr>
              <w:spacing w:line="360" w:lineRule="auto"/>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en-US"/>
              </w:rPr>
              <w:t>n=</w:t>
            </w:r>
            <w:r w:rsidRPr="00864550">
              <w:rPr>
                <w:rFonts w:ascii="Times New Roman" w:eastAsia="Times New Roman" w:hAnsi="Times New Roman" w:cs="Times New Roman"/>
                <w:sz w:val="28"/>
                <w:szCs w:val="28"/>
                <w:lang w:val="uk-UA"/>
              </w:rPr>
              <w:t>4</w:t>
            </w:r>
          </w:p>
        </w:tc>
        <w:tc>
          <w:tcPr>
            <w:tcW w:w="1418" w:type="dxa"/>
          </w:tcPr>
          <w:p w14:paraId="34C53B6C" w14:textId="77777777" w:rsidR="000D3948" w:rsidRPr="00864550" w:rsidRDefault="000D3948" w:rsidP="000D3948">
            <w:pPr>
              <w:spacing w:line="360" w:lineRule="auto"/>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en-US"/>
              </w:rPr>
              <w:t>n=</w:t>
            </w:r>
            <w:r w:rsidRPr="00864550">
              <w:rPr>
                <w:rFonts w:ascii="Times New Roman" w:eastAsia="Times New Roman" w:hAnsi="Times New Roman" w:cs="Times New Roman"/>
                <w:sz w:val="28"/>
                <w:szCs w:val="28"/>
                <w:lang w:val="uk-UA"/>
              </w:rPr>
              <w:t>10</w:t>
            </w:r>
          </w:p>
        </w:tc>
        <w:tc>
          <w:tcPr>
            <w:tcW w:w="1275" w:type="dxa"/>
          </w:tcPr>
          <w:p w14:paraId="0D85601A" w14:textId="77777777" w:rsidR="000D3948" w:rsidRPr="00864550" w:rsidRDefault="000D3948" w:rsidP="000D3948">
            <w:pPr>
              <w:spacing w:line="360" w:lineRule="auto"/>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en-US"/>
              </w:rPr>
              <w:t>n=</w:t>
            </w:r>
            <w:r w:rsidRPr="00864550">
              <w:rPr>
                <w:rFonts w:ascii="Times New Roman" w:eastAsia="Times New Roman" w:hAnsi="Times New Roman" w:cs="Times New Roman"/>
                <w:sz w:val="28"/>
                <w:szCs w:val="28"/>
                <w:lang w:val="uk-UA"/>
              </w:rPr>
              <w:t>3</w:t>
            </w:r>
          </w:p>
        </w:tc>
        <w:tc>
          <w:tcPr>
            <w:tcW w:w="1276" w:type="dxa"/>
          </w:tcPr>
          <w:p w14:paraId="50C46BF5" w14:textId="77777777" w:rsidR="000D3948" w:rsidRPr="00864550" w:rsidRDefault="000D3948" w:rsidP="000D3948">
            <w:pPr>
              <w:spacing w:line="360" w:lineRule="auto"/>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en-US"/>
              </w:rPr>
              <w:t>n=</w:t>
            </w:r>
            <w:r w:rsidRPr="00864550">
              <w:rPr>
                <w:rFonts w:ascii="Times New Roman" w:eastAsia="Times New Roman" w:hAnsi="Times New Roman" w:cs="Times New Roman"/>
                <w:sz w:val="28"/>
                <w:szCs w:val="28"/>
                <w:lang w:val="uk-UA"/>
              </w:rPr>
              <w:t>8</w:t>
            </w:r>
          </w:p>
        </w:tc>
        <w:tc>
          <w:tcPr>
            <w:tcW w:w="1276" w:type="dxa"/>
          </w:tcPr>
          <w:p w14:paraId="1A6E7DC8" w14:textId="77777777" w:rsidR="000D3948" w:rsidRPr="00864550" w:rsidRDefault="000D3948" w:rsidP="000D3948">
            <w:pPr>
              <w:spacing w:line="360" w:lineRule="auto"/>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en-US"/>
              </w:rPr>
              <w:t>n=</w:t>
            </w:r>
            <w:r w:rsidRPr="00864550">
              <w:rPr>
                <w:rFonts w:ascii="Times New Roman" w:eastAsia="Times New Roman" w:hAnsi="Times New Roman" w:cs="Times New Roman"/>
                <w:sz w:val="28"/>
                <w:szCs w:val="28"/>
                <w:lang w:val="uk-UA"/>
              </w:rPr>
              <w:t>3</w:t>
            </w:r>
          </w:p>
        </w:tc>
        <w:tc>
          <w:tcPr>
            <w:tcW w:w="1276" w:type="dxa"/>
          </w:tcPr>
          <w:p w14:paraId="1BDC2B17" w14:textId="77777777" w:rsidR="000D3948" w:rsidRPr="00864550" w:rsidRDefault="000D3948" w:rsidP="000D3948">
            <w:pPr>
              <w:spacing w:line="360" w:lineRule="auto"/>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en-US"/>
              </w:rPr>
              <w:t>n=</w:t>
            </w:r>
            <w:r w:rsidRPr="00864550">
              <w:rPr>
                <w:rFonts w:ascii="Times New Roman" w:eastAsia="Times New Roman" w:hAnsi="Times New Roman" w:cs="Times New Roman"/>
                <w:sz w:val="28"/>
                <w:szCs w:val="28"/>
                <w:lang w:val="uk-UA"/>
              </w:rPr>
              <w:t>5</w:t>
            </w:r>
          </w:p>
        </w:tc>
        <w:tc>
          <w:tcPr>
            <w:tcW w:w="1275" w:type="dxa"/>
            <w:vMerge/>
          </w:tcPr>
          <w:p w14:paraId="686DC521" w14:textId="77777777" w:rsidR="000D3948" w:rsidRPr="00864550" w:rsidRDefault="000D3948" w:rsidP="000D3948">
            <w:pPr>
              <w:spacing w:line="360" w:lineRule="auto"/>
              <w:contextualSpacing/>
              <w:jc w:val="center"/>
              <w:rPr>
                <w:rFonts w:ascii="Times New Roman" w:eastAsia="Times New Roman" w:hAnsi="Times New Roman" w:cs="Times New Roman"/>
                <w:sz w:val="28"/>
                <w:szCs w:val="28"/>
                <w:lang w:val="uk-UA"/>
              </w:rPr>
            </w:pPr>
          </w:p>
        </w:tc>
      </w:tr>
      <w:tr w:rsidR="000D3948" w:rsidRPr="00864550" w14:paraId="7CC04FA7" w14:textId="77777777" w:rsidTr="007C3557">
        <w:tc>
          <w:tcPr>
            <w:tcW w:w="1242" w:type="dxa"/>
          </w:tcPr>
          <w:p w14:paraId="1B5A00AD" w14:textId="77777777" w:rsidR="000D3948" w:rsidRPr="00864550" w:rsidRDefault="000D3948" w:rsidP="000D3948">
            <w:pPr>
              <w:spacing w:line="360" w:lineRule="auto"/>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 xml:space="preserve">Вихідні дані </w:t>
            </w:r>
          </w:p>
          <w:p w14:paraId="66D8BC92" w14:textId="77777777" w:rsidR="000D3948" w:rsidRPr="00864550" w:rsidRDefault="000D3948" w:rsidP="000D3948">
            <w:pPr>
              <w:spacing w:line="360" w:lineRule="auto"/>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ЕТ-1, пг/мл</w:t>
            </w:r>
          </w:p>
        </w:tc>
        <w:tc>
          <w:tcPr>
            <w:tcW w:w="1276" w:type="dxa"/>
          </w:tcPr>
          <w:p w14:paraId="23C71112" w14:textId="77777777" w:rsidR="000D3948" w:rsidRPr="000D3948" w:rsidRDefault="000D3948" w:rsidP="000D3948">
            <w:pPr>
              <w:tabs>
                <w:tab w:val="left" w:pos="5950"/>
              </w:tabs>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uk-UA"/>
              </w:rPr>
              <w:t>7,8</w:t>
            </w:r>
          </w:p>
          <w:p w14:paraId="26E6A5D3" w14:textId="77777777" w:rsidR="000D3948" w:rsidRPr="000D3948" w:rsidRDefault="000D3948" w:rsidP="000D3948">
            <w:pPr>
              <w:tabs>
                <w:tab w:val="left" w:pos="5950"/>
              </w:tabs>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en-US"/>
              </w:rPr>
              <w:t>[</w:t>
            </w:r>
            <w:r w:rsidRPr="000D3948">
              <w:rPr>
                <w:rFonts w:ascii="Times New Roman" w:eastAsia="Times New Roman" w:hAnsi="Times New Roman" w:cs="Times New Roman"/>
                <w:sz w:val="24"/>
                <w:szCs w:val="24"/>
                <w:lang w:val="uk-UA"/>
              </w:rPr>
              <w:t>7,7;7,8</w:t>
            </w:r>
            <w:r w:rsidRPr="000D3948">
              <w:rPr>
                <w:rFonts w:ascii="Times New Roman" w:eastAsia="Times New Roman" w:hAnsi="Times New Roman" w:cs="Times New Roman"/>
                <w:sz w:val="24"/>
                <w:szCs w:val="24"/>
                <w:lang w:val="en-US"/>
              </w:rPr>
              <w:t>]</w:t>
            </w:r>
          </w:p>
          <w:p w14:paraId="797451A9" w14:textId="77777777" w:rsidR="000D3948" w:rsidRPr="000D3948" w:rsidRDefault="000D3948" w:rsidP="000D3948">
            <w:pPr>
              <w:tabs>
                <w:tab w:val="left" w:pos="5950"/>
              </w:tabs>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uk-UA"/>
              </w:rPr>
              <w:t>* р&lt;0,05</w:t>
            </w:r>
          </w:p>
        </w:tc>
        <w:tc>
          <w:tcPr>
            <w:tcW w:w="1418" w:type="dxa"/>
          </w:tcPr>
          <w:p w14:paraId="7E6DC191" w14:textId="77777777" w:rsidR="000D3948" w:rsidRPr="000D3948" w:rsidRDefault="000D3948" w:rsidP="000D3948">
            <w:pPr>
              <w:tabs>
                <w:tab w:val="left" w:pos="5950"/>
              </w:tabs>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uk-UA"/>
              </w:rPr>
              <w:t>9,4</w:t>
            </w:r>
          </w:p>
          <w:p w14:paraId="53A7DD92" w14:textId="77777777" w:rsidR="000D3948" w:rsidRPr="000D3948" w:rsidRDefault="000D3948" w:rsidP="000D3948">
            <w:pPr>
              <w:tabs>
                <w:tab w:val="left" w:pos="5950"/>
              </w:tabs>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en-US"/>
              </w:rPr>
              <w:t>[</w:t>
            </w:r>
            <w:r w:rsidRPr="000D3948">
              <w:rPr>
                <w:rFonts w:ascii="Times New Roman" w:eastAsia="Times New Roman" w:hAnsi="Times New Roman" w:cs="Times New Roman"/>
                <w:sz w:val="24"/>
                <w:szCs w:val="24"/>
                <w:lang w:val="uk-UA"/>
              </w:rPr>
              <w:t>9,2;9,4</w:t>
            </w:r>
            <w:r w:rsidRPr="000D3948">
              <w:rPr>
                <w:rFonts w:ascii="Times New Roman" w:eastAsia="Times New Roman" w:hAnsi="Times New Roman" w:cs="Times New Roman"/>
                <w:sz w:val="24"/>
                <w:szCs w:val="24"/>
                <w:lang w:val="en-US"/>
              </w:rPr>
              <w:t>]</w:t>
            </w:r>
          </w:p>
          <w:p w14:paraId="69EC1AA7" w14:textId="77777777" w:rsidR="000D3948" w:rsidRPr="000D3948" w:rsidRDefault="000D3948" w:rsidP="000D3948">
            <w:pPr>
              <w:tabs>
                <w:tab w:val="left" w:pos="5950"/>
              </w:tabs>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uk-UA"/>
              </w:rPr>
              <w:t>*</w:t>
            </w:r>
            <w:r w:rsidRPr="000D3948">
              <w:rPr>
                <w:rFonts w:ascii="Times New Roman" w:eastAsia="Times New Roman" w:hAnsi="Times New Roman" w:cs="Times New Roman"/>
                <w:sz w:val="24"/>
                <w:szCs w:val="24"/>
              </w:rPr>
              <w:t xml:space="preserve"> </w:t>
            </w:r>
            <w:r w:rsidRPr="000D3948">
              <w:rPr>
                <w:rFonts w:ascii="Times New Roman" w:eastAsia="Times New Roman" w:hAnsi="Times New Roman" w:cs="Times New Roman"/>
                <w:sz w:val="24"/>
                <w:szCs w:val="24"/>
                <w:lang w:val="uk-UA"/>
              </w:rPr>
              <w:t>р&lt;0,05</w:t>
            </w:r>
          </w:p>
        </w:tc>
        <w:tc>
          <w:tcPr>
            <w:tcW w:w="1275" w:type="dxa"/>
          </w:tcPr>
          <w:p w14:paraId="21C77919" w14:textId="77777777" w:rsidR="000D3948" w:rsidRPr="000D3948" w:rsidRDefault="000D3948" w:rsidP="000D3948">
            <w:pPr>
              <w:tabs>
                <w:tab w:val="left" w:pos="5950"/>
              </w:tabs>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uk-UA"/>
              </w:rPr>
              <w:t xml:space="preserve">8,1 </w:t>
            </w:r>
            <w:r w:rsidRPr="000D3948">
              <w:rPr>
                <w:rFonts w:ascii="Times New Roman" w:eastAsia="Times New Roman" w:hAnsi="Times New Roman" w:cs="Times New Roman"/>
                <w:sz w:val="24"/>
                <w:szCs w:val="24"/>
                <w:lang w:val="en-US"/>
              </w:rPr>
              <w:t>[</w:t>
            </w:r>
            <w:r w:rsidRPr="000D3948">
              <w:rPr>
                <w:rFonts w:ascii="Times New Roman" w:eastAsia="Times New Roman" w:hAnsi="Times New Roman" w:cs="Times New Roman"/>
                <w:sz w:val="24"/>
                <w:szCs w:val="24"/>
                <w:lang w:val="uk-UA"/>
              </w:rPr>
              <w:t xml:space="preserve">8,1;8,1 </w:t>
            </w:r>
            <w:r w:rsidRPr="000D3948">
              <w:rPr>
                <w:rFonts w:ascii="Times New Roman" w:eastAsia="Times New Roman" w:hAnsi="Times New Roman" w:cs="Times New Roman"/>
                <w:sz w:val="24"/>
                <w:szCs w:val="24"/>
                <w:lang w:val="en-US"/>
              </w:rPr>
              <w:t>]</w:t>
            </w:r>
          </w:p>
          <w:p w14:paraId="7C7D744B" w14:textId="77777777" w:rsidR="000D3948" w:rsidRPr="000D3948" w:rsidRDefault="000D3948" w:rsidP="000D3948">
            <w:pPr>
              <w:tabs>
                <w:tab w:val="left" w:pos="5950"/>
              </w:tabs>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uk-UA"/>
              </w:rPr>
              <w:t>*</w:t>
            </w:r>
            <w:r w:rsidRPr="000D3948">
              <w:rPr>
                <w:rFonts w:ascii="Times New Roman" w:eastAsia="Times New Roman" w:hAnsi="Times New Roman" w:cs="Times New Roman"/>
                <w:sz w:val="24"/>
                <w:szCs w:val="24"/>
              </w:rPr>
              <w:t xml:space="preserve"> </w:t>
            </w:r>
            <w:r w:rsidRPr="000D3948">
              <w:rPr>
                <w:rFonts w:ascii="Times New Roman" w:eastAsia="Times New Roman" w:hAnsi="Times New Roman" w:cs="Times New Roman"/>
                <w:sz w:val="24"/>
                <w:szCs w:val="24"/>
                <w:lang w:val="uk-UA"/>
              </w:rPr>
              <w:t>р&lt;0,05</w:t>
            </w:r>
          </w:p>
        </w:tc>
        <w:tc>
          <w:tcPr>
            <w:tcW w:w="1276" w:type="dxa"/>
          </w:tcPr>
          <w:p w14:paraId="73E354A2" w14:textId="77777777" w:rsidR="000D3948" w:rsidRPr="000D3948" w:rsidRDefault="000D3948" w:rsidP="000D3948">
            <w:pPr>
              <w:tabs>
                <w:tab w:val="left" w:pos="5950"/>
              </w:tabs>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uk-UA"/>
              </w:rPr>
              <w:t xml:space="preserve">8,9 </w:t>
            </w:r>
            <w:r w:rsidRPr="000D3948">
              <w:rPr>
                <w:rFonts w:ascii="Times New Roman" w:eastAsia="Times New Roman" w:hAnsi="Times New Roman" w:cs="Times New Roman"/>
                <w:sz w:val="24"/>
                <w:szCs w:val="24"/>
                <w:lang w:val="en-US"/>
              </w:rPr>
              <w:t>[</w:t>
            </w:r>
            <w:r w:rsidRPr="000D3948">
              <w:rPr>
                <w:rFonts w:ascii="Times New Roman" w:eastAsia="Times New Roman" w:hAnsi="Times New Roman" w:cs="Times New Roman"/>
                <w:sz w:val="24"/>
                <w:szCs w:val="24"/>
                <w:lang w:val="uk-UA"/>
              </w:rPr>
              <w:t>8,7;8,9</w:t>
            </w:r>
            <w:r w:rsidRPr="000D3948">
              <w:rPr>
                <w:rFonts w:ascii="Times New Roman" w:eastAsia="Times New Roman" w:hAnsi="Times New Roman" w:cs="Times New Roman"/>
                <w:sz w:val="24"/>
                <w:szCs w:val="24"/>
                <w:lang w:val="en-US"/>
              </w:rPr>
              <w:t>]</w:t>
            </w:r>
            <w:r w:rsidRPr="000D3948">
              <w:rPr>
                <w:rFonts w:ascii="Times New Roman" w:eastAsia="Times New Roman" w:hAnsi="Times New Roman" w:cs="Times New Roman"/>
                <w:sz w:val="24"/>
                <w:szCs w:val="24"/>
                <w:lang w:val="uk-UA"/>
              </w:rPr>
              <w:t>*</w:t>
            </w:r>
            <w:r w:rsidRPr="000D3948">
              <w:rPr>
                <w:rFonts w:ascii="Times New Roman" w:eastAsia="Times New Roman" w:hAnsi="Times New Roman" w:cs="Times New Roman"/>
                <w:sz w:val="24"/>
                <w:szCs w:val="24"/>
              </w:rPr>
              <w:t xml:space="preserve"> </w:t>
            </w:r>
            <w:r w:rsidRPr="000D3948">
              <w:rPr>
                <w:rFonts w:ascii="Times New Roman" w:eastAsia="Times New Roman" w:hAnsi="Times New Roman" w:cs="Times New Roman"/>
                <w:sz w:val="24"/>
                <w:szCs w:val="24"/>
                <w:lang w:val="uk-UA"/>
              </w:rPr>
              <w:t>р&lt;0,05</w:t>
            </w:r>
          </w:p>
        </w:tc>
        <w:tc>
          <w:tcPr>
            <w:tcW w:w="1276" w:type="dxa"/>
          </w:tcPr>
          <w:p w14:paraId="7332C090" w14:textId="77777777" w:rsidR="000D3948" w:rsidRPr="000D3948" w:rsidRDefault="000D3948" w:rsidP="000D3948">
            <w:pPr>
              <w:tabs>
                <w:tab w:val="left" w:pos="5950"/>
              </w:tabs>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uk-UA"/>
              </w:rPr>
              <w:t xml:space="preserve">8,2 </w:t>
            </w:r>
            <w:r w:rsidRPr="000D3948">
              <w:rPr>
                <w:rFonts w:ascii="Times New Roman" w:eastAsia="Times New Roman" w:hAnsi="Times New Roman" w:cs="Times New Roman"/>
                <w:sz w:val="24"/>
                <w:szCs w:val="24"/>
                <w:lang w:val="en-US"/>
              </w:rPr>
              <w:t>[</w:t>
            </w:r>
            <w:r w:rsidRPr="000D3948">
              <w:rPr>
                <w:rFonts w:ascii="Times New Roman" w:eastAsia="Times New Roman" w:hAnsi="Times New Roman" w:cs="Times New Roman"/>
                <w:sz w:val="24"/>
                <w:szCs w:val="24"/>
                <w:lang w:val="uk-UA"/>
              </w:rPr>
              <w:t>8,2;8,2</w:t>
            </w:r>
            <w:r w:rsidRPr="000D3948">
              <w:rPr>
                <w:rFonts w:ascii="Times New Roman" w:eastAsia="Times New Roman" w:hAnsi="Times New Roman" w:cs="Times New Roman"/>
                <w:sz w:val="24"/>
                <w:szCs w:val="24"/>
                <w:lang w:val="en-US"/>
              </w:rPr>
              <w:t>]</w:t>
            </w:r>
          </w:p>
          <w:p w14:paraId="7D123BEF" w14:textId="77777777" w:rsidR="000D3948" w:rsidRPr="000D3948" w:rsidRDefault="000D3948" w:rsidP="000D3948">
            <w:pPr>
              <w:tabs>
                <w:tab w:val="left" w:pos="5950"/>
              </w:tabs>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uk-UA"/>
              </w:rPr>
              <w:t>*</w:t>
            </w:r>
            <w:r w:rsidRPr="000D3948">
              <w:rPr>
                <w:rFonts w:ascii="Times New Roman" w:eastAsia="Times New Roman" w:hAnsi="Times New Roman" w:cs="Times New Roman"/>
                <w:sz w:val="24"/>
                <w:szCs w:val="24"/>
              </w:rPr>
              <w:t xml:space="preserve"> </w:t>
            </w:r>
            <w:r w:rsidRPr="000D3948">
              <w:rPr>
                <w:rFonts w:ascii="Times New Roman" w:eastAsia="Times New Roman" w:hAnsi="Times New Roman" w:cs="Times New Roman"/>
                <w:sz w:val="24"/>
                <w:szCs w:val="24"/>
                <w:lang w:val="uk-UA"/>
              </w:rPr>
              <w:t>р&lt;0,05</w:t>
            </w:r>
          </w:p>
        </w:tc>
        <w:tc>
          <w:tcPr>
            <w:tcW w:w="1276" w:type="dxa"/>
          </w:tcPr>
          <w:p w14:paraId="3F92481E" w14:textId="77777777" w:rsidR="000D3948" w:rsidRPr="000D3948" w:rsidRDefault="000D3948" w:rsidP="000D3948">
            <w:pPr>
              <w:tabs>
                <w:tab w:val="left" w:pos="5950"/>
              </w:tabs>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uk-UA"/>
              </w:rPr>
              <w:t xml:space="preserve">9,2 </w:t>
            </w:r>
            <w:r w:rsidRPr="000D3948">
              <w:rPr>
                <w:rFonts w:ascii="Times New Roman" w:eastAsia="Times New Roman" w:hAnsi="Times New Roman" w:cs="Times New Roman"/>
                <w:sz w:val="24"/>
                <w:szCs w:val="24"/>
                <w:lang w:val="en-US"/>
              </w:rPr>
              <w:t>[</w:t>
            </w:r>
            <w:r w:rsidRPr="000D3948">
              <w:rPr>
                <w:rFonts w:ascii="Times New Roman" w:eastAsia="Times New Roman" w:hAnsi="Times New Roman" w:cs="Times New Roman"/>
                <w:sz w:val="24"/>
                <w:szCs w:val="24"/>
                <w:lang w:val="uk-UA"/>
              </w:rPr>
              <w:t>9,1;9,2</w:t>
            </w:r>
            <w:r w:rsidRPr="000D3948">
              <w:rPr>
                <w:rFonts w:ascii="Times New Roman" w:eastAsia="Times New Roman" w:hAnsi="Times New Roman" w:cs="Times New Roman"/>
                <w:sz w:val="24"/>
                <w:szCs w:val="24"/>
                <w:lang w:val="en-US"/>
              </w:rPr>
              <w:t>]</w:t>
            </w:r>
          </w:p>
          <w:p w14:paraId="69E59052" w14:textId="77777777" w:rsidR="000D3948" w:rsidRPr="000D3948" w:rsidRDefault="000D3948" w:rsidP="000D3948">
            <w:pPr>
              <w:tabs>
                <w:tab w:val="left" w:pos="5950"/>
              </w:tabs>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uk-UA"/>
              </w:rPr>
              <w:t>*</w:t>
            </w:r>
            <w:r w:rsidRPr="000D3948">
              <w:rPr>
                <w:rFonts w:ascii="Times New Roman" w:eastAsia="Times New Roman" w:hAnsi="Times New Roman" w:cs="Times New Roman"/>
                <w:sz w:val="24"/>
                <w:szCs w:val="24"/>
              </w:rPr>
              <w:t xml:space="preserve"> </w:t>
            </w:r>
            <w:r w:rsidRPr="000D3948">
              <w:rPr>
                <w:rFonts w:ascii="Times New Roman" w:eastAsia="Times New Roman" w:hAnsi="Times New Roman" w:cs="Times New Roman"/>
                <w:sz w:val="24"/>
                <w:szCs w:val="24"/>
                <w:lang w:val="uk-UA"/>
              </w:rPr>
              <w:t>р&lt;0,05</w:t>
            </w:r>
          </w:p>
        </w:tc>
        <w:tc>
          <w:tcPr>
            <w:tcW w:w="1275" w:type="dxa"/>
            <w:vMerge w:val="restart"/>
          </w:tcPr>
          <w:p w14:paraId="26DE896F" w14:textId="77777777" w:rsidR="000D3948" w:rsidRPr="00864550" w:rsidRDefault="000D3948" w:rsidP="000D3948">
            <w:pPr>
              <w:tabs>
                <w:tab w:val="left" w:pos="5950"/>
              </w:tabs>
              <w:spacing w:line="360" w:lineRule="auto"/>
              <w:contextualSpacing/>
              <w:jc w:val="center"/>
              <w:rPr>
                <w:rFonts w:ascii="Times New Roman" w:eastAsia="Times New Roman" w:hAnsi="Times New Roman" w:cs="Times New Roman"/>
                <w:sz w:val="28"/>
                <w:szCs w:val="28"/>
                <w:lang w:val="uk-UA"/>
              </w:rPr>
            </w:pPr>
          </w:p>
          <w:p w14:paraId="424B3387" w14:textId="77777777" w:rsidR="000D3948" w:rsidRPr="00864550" w:rsidRDefault="000D3948" w:rsidP="000D3948">
            <w:pPr>
              <w:tabs>
                <w:tab w:val="left" w:pos="5950"/>
              </w:tabs>
              <w:spacing w:line="360" w:lineRule="auto"/>
              <w:contextualSpacing/>
              <w:jc w:val="center"/>
              <w:rPr>
                <w:rFonts w:ascii="Times New Roman" w:eastAsia="Times New Roman" w:hAnsi="Times New Roman" w:cs="Times New Roman"/>
                <w:sz w:val="28"/>
                <w:szCs w:val="28"/>
                <w:lang w:val="uk-UA"/>
              </w:rPr>
            </w:pPr>
          </w:p>
          <w:p w14:paraId="5A049177" w14:textId="77777777" w:rsidR="000D3948" w:rsidRPr="00864550" w:rsidRDefault="000D3948" w:rsidP="000D3948">
            <w:pPr>
              <w:tabs>
                <w:tab w:val="left" w:pos="5950"/>
              </w:tabs>
              <w:spacing w:line="360" w:lineRule="auto"/>
              <w:contextualSpacing/>
              <w:jc w:val="center"/>
              <w:rPr>
                <w:rFonts w:ascii="Times New Roman" w:eastAsia="Times New Roman" w:hAnsi="Times New Roman" w:cs="Times New Roman"/>
                <w:sz w:val="28"/>
                <w:szCs w:val="28"/>
                <w:lang w:val="uk-UA"/>
              </w:rPr>
            </w:pPr>
          </w:p>
          <w:p w14:paraId="7C4D70BF" w14:textId="77777777" w:rsidR="000D3948" w:rsidRPr="00864550" w:rsidRDefault="000D3948" w:rsidP="000D3948">
            <w:pPr>
              <w:tabs>
                <w:tab w:val="left" w:pos="5950"/>
              </w:tabs>
              <w:spacing w:line="360" w:lineRule="auto"/>
              <w:contextualSpacing/>
              <w:jc w:val="center"/>
              <w:rPr>
                <w:rFonts w:ascii="Times New Roman" w:eastAsia="Times New Roman" w:hAnsi="Times New Roman" w:cs="Times New Roman"/>
                <w:sz w:val="28"/>
                <w:szCs w:val="28"/>
                <w:lang w:val="uk-UA"/>
              </w:rPr>
            </w:pPr>
          </w:p>
          <w:p w14:paraId="41EB4C84" w14:textId="77777777" w:rsidR="000D3948" w:rsidRPr="000D3948" w:rsidRDefault="000D3948" w:rsidP="000D3948">
            <w:pPr>
              <w:tabs>
                <w:tab w:val="left" w:pos="5950"/>
              </w:tabs>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uk-UA"/>
              </w:rPr>
              <w:t>3,95</w:t>
            </w:r>
          </w:p>
          <w:p w14:paraId="7AE34AFA" w14:textId="77777777" w:rsidR="000D3948" w:rsidRPr="00864550" w:rsidRDefault="000D3948" w:rsidP="000D3948">
            <w:pPr>
              <w:tabs>
                <w:tab w:val="left" w:pos="5950"/>
              </w:tabs>
              <w:spacing w:line="360" w:lineRule="auto"/>
              <w:contextualSpacing/>
              <w:jc w:val="center"/>
              <w:rPr>
                <w:rFonts w:ascii="Times New Roman" w:eastAsia="Times New Roman" w:hAnsi="Times New Roman" w:cs="Times New Roman"/>
                <w:sz w:val="28"/>
                <w:szCs w:val="28"/>
                <w:lang w:val="uk-UA"/>
              </w:rPr>
            </w:pPr>
            <w:r w:rsidRPr="000D3948">
              <w:rPr>
                <w:rFonts w:ascii="Times New Roman" w:eastAsia="Times New Roman" w:hAnsi="Times New Roman" w:cs="Times New Roman"/>
                <w:sz w:val="24"/>
                <w:szCs w:val="24"/>
                <w:lang w:val="en-US"/>
              </w:rPr>
              <w:t>[</w:t>
            </w:r>
            <w:r w:rsidRPr="000D3948">
              <w:rPr>
                <w:rFonts w:ascii="Times New Roman" w:eastAsia="Times New Roman" w:hAnsi="Times New Roman" w:cs="Times New Roman"/>
                <w:sz w:val="24"/>
                <w:szCs w:val="24"/>
                <w:lang w:val="uk-UA"/>
              </w:rPr>
              <w:t>3,7;4,2</w:t>
            </w:r>
            <w:r w:rsidRPr="000D3948">
              <w:rPr>
                <w:rFonts w:ascii="Times New Roman" w:eastAsia="Times New Roman" w:hAnsi="Times New Roman" w:cs="Times New Roman"/>
                <w:sz w:val="24"/>
                <w:szCs w:val="24"/>
                <w:lang w:val="en-US"/>
              </w:rPr>
              <w:t>]</w:t>
            </w:r>
          </w:p>
        </w:tc>
      </w:tr>
      <w:tr w:rsidR="000D3948" w:rsidRPr="00864550" w14:paraId="33BB8CEA" w14:textId="77777777" w:rsidTr="007C3557">
        <w:trPr>
          <w:trHeight w:val="1565"/>
        </w:trPr>
        <w:tc>
          <w:tcPr>
            <w:tcW w:w="1242" w:type="dxa"/>
          </w:tcPr>
          <w:p w14:paraId="78BCBD2A" w14:textId="77777777" w:rsidR="000D3948" w:rsidRPr="00864550" w:rsidRDefault="000D3948" w:rsidP="000D3948">
            <w:pPr>
              <w:spacing w:line="360" w:lineRule="auto"/>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Рівень ЕТ-1, пг/мл</w:t>
            </w:r>
          </w:p>
          <w:p w14:paraId="7BB1EC11" w14:textId="77777777" w:rsidR="000D3948" w:rsidRPr="00864550" w:rsidRDefault="000D3948" w:rsidP="000D3948">
            <w:pPr>
              <w:spacing w:line="360" w:lineRule="auto"/>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через 6 міс.</w:t>
            </w:r>
          </w:p>
        </w:tc>
        <w:tc>
          <w:tcPr>
            <w:tcW w:w="1276" w:type="dxa"/>
          </w:tcPr>
          <w:p w14:paraId="73BA3318" w14:textId="77777777" w:rsidR="000D3948" w:rsidRPr="000D3948" w:rsidRDefault="000D3948" w:rsidP="000D3948">
            <w:pPr>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uk-UA"/>
              </w:rPr>
              <w:t>6,5</w:t>
            </w:r>
          </w:p>
          <w:p w14:paraId="494727B7" w14:textId="77777777" w:rsidR="000D3948" w:rsidRPr="000D3948" w:rsidRDefault="000D3948" w:rsidP="000D3948">
            <w:pPr>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en-US"/>
              </w:rPr>
              <w:t>[</w:t>
            </w:r>
            <w:r w:rsidRPr="000D3948">
              <w:rPr>
                <w:rFonts w:ascii="Times New Roman" w:eastAsia="Times New Roman" w:hAnsi="Times New Roman" w:cs="Times New Roman"/>
                <w:sz w:val="24"/>
                <w:szCs w:val="24"/>
                <w:lang w:val="uk-UA"/>
              </w:rPr>
              <w:t>6,4;6,6</w:t>
            </w:r>
            <w:r w:rsidRPr="000D3948">
              <w:rPr>
                <w:rFonts w:ascii="Times New Roman" w:eastAsia="Times New Roman" w:hAnsi="Times New Roman" w:cs="Times New Roman"/>
                <w:sz w:val="24"/>
                <w:szCs w:val="24"/>
                <w:lang w:val="en-US"/>
              </w:rPr>
              <w:t>]</w:t>
            </w:r>
          </w:p>
          <w:p w14:paraId="49CB6508" w14:textId="77777777" w:rsidR="000D3948" w:rsidRPr="000D3948" w:rsidRDefault="000D3948" w:rsidP="000D3948">
            <w:pPr>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uk-UA"/>
              </w:rPr>
              <w:t>*</w:t>
            </w:r>
            <w:r w:rsidRPr="000D3948">
              <w:rPr>
                <w:rFonts w:ascii="Times New Roman" w:eastAsia="Times New Roman" w:hAnsi="Times New Roman" w:cs="Times New Roman"/>
                <w:sz w:val="24"/>
                <w:szCs w:val="24"/>
                <w:vertAlign w:val="superscript"/>
                <w:lang w:val="uk-UA"/>
              </w:rPr>
              <w:t xml:space="preserve">; </w:t>
            </w:r>
            <w:r w:rsidRPr="000D3948">
              <w:rPr>
                <w:rFonts w:ascii="Times New Roman" w:eastAsia="Times New Roman" w:hAnsi="Times New Roman" w:cs="Times New Roman"/>
                <w:sz w:val="24"/>
                <w:szCs w:val="24"/>
                <w:lang w:val="uk-UA"/>
              </w:rPr>
              <w:t>**</w:t>
            </w:r>
            <w:r w:rsidRPr="000D3948">
              <w:rPr>
                <w:rFonts w:ascii="Times New Roman" w:eastAsia="Times New Roman" w:hAnsi="Times New Roman" w:cs="Times New Roman"/>
                <w:sz w:val="24"/>
                <w:szCs w:val="24"/>
              </w:rPr>
              <w:t xml:space="preserve"> </w:t>
            </w:r>
            <w:r w:rsidRPr="000D3948">
              <w:rPr>
                <w:rFonts w:ascii="Times New Roman" w:eastAsia="Times New Roman" w:hAnsi="Times New Roman" w:cs="Times New Roman"/>
                <w:sz w:val="24"/>
                <w:szCs w:val="24"/>
                <w:lang w:val="uk-UA"/>
              </w:rPr>
              <w:t>р&lt;0,05</w:t>
            </w:r>
          </w:p>
        </w:tc>
        <w:tc>
          <w:tcPr>
            <w:tcW w:w="1418" w:type="dxa"/>
          </w:tcPr>
          <w:p w14:paraId="1AEFBDAC" w14:textId="77777777" w:rsidR="000D3948" w:rsidRPr="000D3948" w:rsidRDefault="000D3948" w:rsidP="000D3948">
            <w:pPr>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uk-UA"/>
              </w:rPr>
              <w:t>7,9</w:t>
            </w:r>
          </w:p>
          <w:p w14:paraId="7A4C3A2F" w14:textId="77777777" w:rsidR="000D3948" w:rsidRPr="000D3948" w:rsidRDefault="000D3948" w:rsidP="000D3948">
            <w:pPr>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en-US"/>
              </w:rPr>
              <w:t>[</w:t>
            </w:r>
            <w:r w:rsidRPr="000D3948">
              <w:rPr>
                <w:rFonts w:ascii="Times New Roman" w:eastAsia="Times New Roman" w:hAnsi="Times New Roman" w:cs="Times New Roman"/>
                <w:sz w:val="24"/>
                <w:szCs w:val="24"/>
                <w:lang w:val="uk-UA"/>
              </w:rPr>
              <w:t>7,6;8,3</w:t>
            </w:r>
            <w:r w:rsidRPr="000D3948">
              <w:rPr>
                <w:rFonts w:ascii="Times New Roman" w:eastAsia="Times New Roman" w:hAnsi="Times New Roman" w:cs="Times New Roman"/>
                <w:sz w:val="24"/>
                <w:szCs w:val="24"/>
                <w:lang w:val="en-US"/>
              </w:rPr>
              <w:t>]</w:t>
            </w:r>
          </w:p>
          <w:p w14:paraId="596120F2" w14:textId="77777777" w:rsidR="000D3948" w:rsidRPr="000D3948" w:rsidRDefault="000D3948" w:rsidP="000D3948">
            <w:pPr>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uk-UA"/>
              </w:rPr>
              <w:t>*</w:t>
            </w:r>
            <w:r w:rsidRPr="000D3948">
              <w:rPr>
                <w:rFonts w:ascii="Times New Roman" w:eastAsia="Times New Roman" w:hAnsi="Times New Roman" w:cs="Times New Roman"/>
                <w:sz w:val="24"/>
                <w:szCs w:val="24"/>
                <w:vertAlign w:val="superscript"/>
                <w:lang w:val="uk-UA"/>
              </w:rPr>
              <w:t>;</w:t>
            </w:r>
            <w:r w:rsidRPr="000D3948">
              <w:rPr>
                <w:rFonts w:ascii="Times New Roman" w:eastAsia="Times New Roman" w:hAnsi="Times New Roman" w:cs="Times New Roman"/>
                <w:sz w:val="24"/>
                <w:szCs w:val="24"/>
                <w:lang w:val="uk-UA"/>
              </w:rPr>
              <w:t>**</w:t>
            </w:r>
            <w:r w:rsidRPr="000D3948">
              <w:rPr>
                <w:rFonts w:ascii="Times New Roman" w:eastAsia="Times New Roman" w:hAnsi="Times New Roman" w:cs="Times New Roman"/>
                <w:sz w:val="24"/>
                <w:szCs w:val="24"/>
              </w:rPr>
              <w:t xml:space="preserve"> </w:t>
            </w:r>
            <w:r w:rsidRPr="000D3948">
              <w:rPr>
                <w:rFonts w:ascii="Times New Roman" w:eastAsia="Times New Roman" w:hAnsi="Times New Roman" w:cs="Times New Roman"/>
                <w:sz w:val="24"/>
                <w:szCs w:val="24"/>
                <w:lang w:val="uk-UA"/>
              </w:rPr>
              <w:t>р&lt;0,05</w:t>
            </w:r>
          </w:p>
        </w:tc>
        <w:tc>
          <w:tcPr>
            <w:tcW w:w="1275" w:type="dxa"/>
          </w:tcPr>
          <w:p w14:paraId="7E39D820" w14:textId="77777777" w:rsidR="000D3948" w:rsidRPr="000D3948" w:rsidRDefault="000D3948" w:rsidP="000D3948">
            <w:pPr>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uk-UA"/>
              </w:rPr>
              <w:t>7,5</w:t>
            </w:r>
          </w:p>
          <w:p w14:paraId="0C253944" w14:textId="77777777" w:rsidR="000D3948" w:rsidRPr="000D3948" w:rsidRDefault="000D3948" w:rsidP="000D3948">
            <w:pPr>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en-US"/>
              </w:rPr>
              <w:t>[</w:t>
            </w:r>
            <w:r w:rsidRPr="000D3948">
              <w:rPr>
                <w:rFonts w:ascii="Times New Roman" w:eastAsia="Times New Roman" w:hAnsi="Times New Roman" w:cs="Times New Roman"/>
                <w:sz w:val="24"/>
                <w:szCs w:val="24"/>
                <w:lang w:val="uk-UA"/>
              </w:rPr>
              <w:t>7,4;7,6</w:t>
            </w:r>
            <w:r w:rsidRPr="000D3948">
              <w:rPr>
                <w:rFonts w:ascii="Times New Roman" w:eastAsia="Times New Roman" w:hAnsi="Times New Roman" w:cs="Times New Roman"/>
                <w:sz w:val="24"/>
                <w:szCs w:val="24"/>
                <w:lang w:val="en-US"/>
              </w:rPr>
              <w:t>]</w:t>
            </w:r>
          </w:p>
          <w:p w14:paraId="0B12A013" w14:textId="77777777" w:rsidR="000D3948" w:rsidRPr="000D3948" w:rsidRDefault="000D3948" w:rsidP="000D3948">
            <w:pPr>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uk-UA"/>
              </w:rPr>
              <w:t>*</w:t>
            </w:r>
            <w:r w:rsidRPr="000D3948">
              <w:rPr>
                <w:rFonts w:ascii="Times New Roman" w:eastAsia="Times New Roman" w:hAnsi="Times New Roman" w:cs="Times New Roman"/>
                <w:sz w:val="24"/>
                <w:szCs w:val="24"/>
                <w:vertAlign w:val="superscript"/>
                <w:lang w:val="uk-UA"/>
              </w:rPr>
              <w:t>;</w:t>
            </w:r>
            <w:r w:rsidRPr="000D3948">
              <w:rPr>
                <w:rFonts w:ascii="Times New Roman" w:eastAsia="Times New Roman" w:hAnsi="Times New Roman" w:cs="Times New Roman"/>
                <w:sz w:val="24"/>
                <w:szCs w:val="24"/>
                <w:lang w:val="uk-UA"/>
              </w:rPr>
              <w:t>**</w:t>
            </w:r>
            <w:r w:rsidRPr="000D3948">
              <w:rPr>
                <w:rFonts w:ascii="Times New Roman" w:eastAsia="Times New Roman" w:hAnsi="Times New Roman" w:cs="Times New Roman"/>
                <w:sz w:val="24"/>
                <w:szCs w:val="24"/>
              </w:rPr>
              <w:t xml:space="preserve"> </w:t>
            </w:r>
            <w:r w:rsidRPr="000D3948">
              <w:rPr>
                <w:rFonts w:ascii="Times New Roman" w:eastAsia="Times New Roman" w:hAnsi="Times New Roman" w:cs="Times New Roman"/>
                <w:sz w:val="24"/>
                <w:szCs w:val="24"/>
                <w:lang w:val="uk-UA"/>
              </w:rPr>
              <w:t>р&lt;0,05</w:t>
            </w:r>
          </w:p>
        </w:tc>
        <w:tc>
          <w:tcPr>
            <w:tcW w:w="1276" w:type="dxa"/>
          </w:tcPr>
          <w:p w14:paraId="6493BF7C" w14:textId="77777777" w:rsidR="000D3948" w:rsidRPr="000D3948" w:rsidRDefault="000D3948" w:rsidP="000D3948">
            <w:pPr>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uk-UA"/>
              </w:rPr>
              <w:t>7,7</w:t>
            </w:r>
          </w:p>
          <w:p w14:paraId="1325D5EF" w14:textId="77777777" w:rsidR="000D3948" w:rsidRPr="000D3948" w:rsidRDefault="000D3948" w:rsidP="000D3948">
            <w:pPr>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en-US"/>
              </w:rPr>
              <w:t>[</w:t>
            </w:r>
            <w:r w:rsidRPr="000D3948">
              <w:rPr>
                <w:rFonts w:ascii="Times New Roman" w:eastAsia="Times New Roman" w:hAnsi="Times New Roman" w:cs="Times New Roman"/>
                <w:sz w:val="24"/>
                <w:szCs w:val="24"/>
                <w:lang w:val="uk-UA"/>
              </w:rPr>
              <w:t>7,5;7,7</w:t>
            </w:r>
            <w:r w:rsidRPr="000D3948">
              <w:rPr>
                <w:rFonts w:ascii="Times New Roman" w:eastAsia="Times New Roman" w:hAnsi="Times New Roman" w:cs="Times New Roman"/>
                <w:sz w:val="24"/>
                <w:szCs w:val="24"/>
                <w:lang w:val="en-US"/>
              </w:rPr>
              <w:t>]</w:t>
            </w:r>
          </w:p>
          <w:p w14:paraId="2D8CFC28" w14:textId="77777777" w:rsidR="000D3948" w:rsidRPr="000D3948" w:rsidRDefault="000D3948" w:rsidP="000D3948">
            <w:pPr>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uk-UA"/>
              </w:rPr>
              <w:t>*</w:t>
            </w:r>
            <w:r w:rsidRPr="000D3948">
              <w:rPr>
                <w:rFonts w:ascii="Times New Roman" w:eastAsia="Times New Roman" w:hAnsi="Times New Roman" w:cs="Times New Roman"/>
                <w:sz w:val="24"/>
                <w:szCs w:val="24"/>
                <w:vertAlign w:val="superscript"/>
                <w:lang w:val="uk-UA"/>
              </w:rPr>
              <w:t xml:space="preserve">; </w:t>
            </w:r>
            <w:r w:rsidRPr="000D3948">
              <w:rPr>
                <w:rFonts w:ascii="Times New Roman" w:eastAsia="Times New Roman" w:hAnsi="Times New Roman" w:cs="Times New Roman"/>
                <w:sz w:val="24"/>
                <w:szCs w:val="24"/>
                <w:lang w:val="uk-UA"/>
              </w:rPr>
              <w:t>**</w:t>
            </w:r>
          </w:p>
          <w:p w14:paraId="14B24534" w14:textId="77777777" w:rsidR="000D3948" w:rsidRPr="000D3948" w:rsidRDefault="000D3948" w:rsidP="000D3948">
            <w:pPr>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uk-UA"/>
              </w:rPr>
              <w:t>р&lt;0,05</w:t>
            </w:r>
          </w:p>
          <w:p w14:paraId="161597FC" w14:textId="77777777" w:rsidR="000D3948" w:rsidRPr="000D3948" w:rsidRDefault="000D3948" w:rsidP="000D3948">
            <w:pPr>
              <w:spacing w:line="360" w:lineRule="auto"/>
              <w:contextualSpacing/>
              <w:jc w:val="center"/>
              <w:rPr>
                <w:rFonts w:ascii="Times New Roman" w:eastAsia="Times New Roman" w:hAnsi="Times New Roman" w:cs="Times New Roman"/>
                <w:sz w:val="24"/>
                <w:szCs w:val="24"/>
                <w:lang w:val="uk-UA"/>
              </w:rPr>
            </w:pPr>
          </w:p>
        </w:tc>
        <w:tc>
          <w:tcPr>
            <w:tcW w:w="1276" w:type="dxa"/>
          </w:tcPr>
          <w:p w14:paraId="55746BF2" w14:textId="77777777" w:rsidR="000D3948" w:rsidRPr="000D3948" w:rsidRDefault="000D3948" w:rsidP="000D3948">
            <w:pPr>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uk-UA"/>
              </w:rPr>
              <w:t>7,2</w:t>
            </w:r>
          </w:p>
          <w:p w14:paraId="6E5E151A" w14:textId="77777777" w:rsidR="000D3948" w:rsidRPr="000D3948" w:rsidRDefault="000D3948" w:rsidP="000D3948">
            <w:pPr>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en-US"/>
              </w:rPr>
              <w:t>[</w:t>
            </w:r>
            <w:r w:rsidRPr="000D3948">
              <w:rPr>
                <w:rFonts w:ascii="Times New Roman" w:eastAsia="Times New Roman" w:hAnsi="Times New Roman" w:cs="Times New Roman"/>
                <w:sz w:val="24"/>
                <w:szCs w:val="24"/>
                <w:lang w:val="uk-UA"/>
              </w:rPr>
              <w:t>7,0;7,4</w:t>
            </w:r>
            <w:r w:rsidRPr="000D3948">
              <w:rPr>
                <w:rFonts w:ascii="Times New Roman" w:eastAsia="Times New Roman" w:hAnsi="Times New Roman" w:cs="Times New Roman"/>
                <w:sz w:val="24"/>
                <w:szCs w:val="24"/>
                <w:lang w:val="en-US"/>
              </w:rPr>
              <w:t>]</w:t>
            </w:r>
          </w:p>
          <w:p w14:paraId="2A5C7FC2" w14:textId="77777777" w:rsidR="000D3948" w:rsidRPr="000D3948" w:rsidRDefault="000D3948" w:rsidP="000D3948">
            <w:pPr>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uk-UA"/>
              </w:rPr>
              <w:t>*</w:t>
            </w:r>
            <w:r w:rsidRPr="000D3948">
              <w:rPr>
                <w:rFonts w:ascii="Times New Roman" w:eastAsia="Times New Roman" w:hAnsi="Times New Roman" w:cs="Times New Roman"/>
                <w:sz w:val="24"/>
                <w:szCs w:val="24"/>
                <w:vertAlign w:val="superscript"/>
                <w:lang w:val="uk-UA"/>
              </w:rPr>
              <w:t>;</w:t>
            </w:r>
            <w:r w:rsidRPr="000D3948">
              <w:rPr>
                <w:rFonts w:ascii="Times New Roman" w:eastAsia="Times New Roman" w:hAnsi="Times New Roman" w:cs="Times New Roman"/>
                <w:sz w:val="24"/>
                <w:szCs w:val="24"/>
                <w:lang w:val="uk-UA"/>
              </w:rPr>
              <w:t>**</w:t>
            </w:r>
            <w:r w:rsidRPr="000D3948">
              <w:rPr>
                <w:rFonts w:ascii="Times New Roman" w:eastAsia="Times New Roman" w:hAnsi="Times New Roman" w:cs="Times New Roman"/>
                <w:sz w:val="24"/>
                <w:szCs w:val="24"/>
              </w:rPr>
              <w:t xml:space="preserve"> </w:t>
            </w:r>
            <w:r w:rsidRPr="000D3948">
              <w:rPr>
                <w:rFonts w:ascii="Times New Roman" w:eastAsia="Times New Roman" w:hAnsi="Times New Roman" w:cs="Times New Roman"/>
                <w:sz w:val="24"/>
                <w:szCs w:val="24"/>
                <w:lang w:val="uk-UA"/>
              </w:rPr>
              <w:t>р&lt;0,05</w:t>
            </w:r>
          </w:p>
        </w:tc>
        <w:tc>
          <w:tcPr>
            <w:tcW w:w="1276" w:type="dxa"/>
          </w:tcPr>
          <w:p w14:paraId="399DEBF3" w14:textId="77777777" w:rsidR="000D3948" w:rsidRPr="000D3948" w:rsidRDefault="000D3948" w:rsidP="000D3948">
            <w:pPr>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uk-UA"/>
              </w:rPr>
              <w:t>8,4</w:t>
            </w:r>
          </w:p>
          <w:p w14:paraId="7A71A523" w14:textId="77777777" w:rsidR="000D3948" w:rsidRPr="000D3948" w:rsidRDefault="000D3948" w:rsidP="000D3948">
            <w:pPr>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en-US"/>
              </w:rPr>
              <w:t>[</w:t>
            </w:r>
            <w:r w:rsidRPr="000D3948">
              <w:rPr>
                <w:rFonts w:ascii="Times New Roman" w:eastAsia="Times New Roman" w:hAnsi="Times New Roman" w:cs="Times New Roman"/>
                <w:sz w:val="24"/>
                <w:szCs w:val="24"/>
                <w:lang w:val="uk-UA"/>
              </w:rPr>
              <w:t>8,2;8,6</w:t>
            </w:r>
            <w:r w:rsidRPr="000D3948">
              <w:rPr>
                <w:rFonts w:ascii="Times New Roman" w:eastAsia="Times New Roman" w:hAnsi="Times New Roman" w:cs="Times New Roman"/>
                <w:sz w:val="24"/>
                <w:szCs w:val="24"/>
                <w:lang w:val="en-US"/>
              </w:rPr>
              <w:t>]</w:t>
            </w:r>
          </w:p>
          <w:p w14:paraId="74D92413" w14:textId="77777777" w:rsidR="000D3948" w:rsidRPr="000D3948" w:rsidRDefault="000D3948" w:rsidP="000D3948">
            <w:pPr>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uk-UA"/>
              </w:rPr>
              <w:t>*</w:t>
            </w:r>
            <w:r w:rsidRPr="000D3948">
              <w:rPr>
                <w:rFonts w:ascii="Times New Roman" w:eastAsia="Times New Roman" w:hAnsi="Times New Roman" w:cs="Times New Roman"/>
                <w:sz w:val="24"/>
                <w:szCs w:val="24"/>
                <w:vertAlign w:val="superscript"/>
                <w:lang w:val="uk-UA"/>
              </w:rPr>
              <w:t xml:space="preserve">; </w:t>
            </w:r>
            <w:r w:rsidRPr="000D3948">
              <w:rPr>
                <w:rFonts w:ascii="Times New Roman" w:eastAsia="Times New Roman" w:hAnsi="Times New Roman" w:cs="Times New Roman"/>
                <w:sz w:val="24"/>
                <w:szCs w:val="24"/>
                <w:lang w:val="uk-UA"/>
              </w:rPr>
              <w:t>**</w:t>
            </w:r>
          </w:p>
          <w:p w14:paraId="4949F08D" w14:textId="77777777" w:rsidR="000D3948" w:rsidRPr="000D3948" w:rsidRDefault="000D3948" w:rsidP="000D3948">
            <w:pPr>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uk-UA"/>
              </w:rPr>
              <w:t>р&lt;0,05</w:t>
            </w:r>
          </w:p>
        </w:tc>
        <w:tc>
          <w:tcPr>
            <w:tcW w:w="1275" w:type="dxa"/>
            <w:vMerge/>
          </w:tcPr>
          <w:p w14:paraId="349E309B" w14:textId="77777777" w:rsidR="000D3948" w:rsidRPr="00864550" w:rsidRDefault="000D3948" w:rsidP="000D3948">
            <w:pPr>
              <w:tabs>
                <w:tab w:val="left" w:pos="5950"/>
              </w:tabs>
              <w:spacing w:line="360" w:lineRule="auto"/>
              <w:contextualSpacing/>
              <w:jc w:val="center"/>
              <w:rPr>
                <w:rFonts w:ascii="Times New Roman" w:eastAsia="Times New Roman" w:hAnsi="Times New Roman" w:cs="Times New Roman"/>
                <w:sz w:val="28"/>
                <w:szCs w:val="28"/>
                <w:lang w:val="uk-UA"/>
              </w:rPr>
            </w:pPr>
          </w:p>
        </w:tc>
      </w:tr>
      <w:tr w:rsidR="000D3948" w:rsidRPr="00864550" w14:paraId="3080B6A5" w14:textId="77777777" w:rsidTr="007C3557">
        <w:trPr>
          <w:trHeight w:val="670"/>
        </w:trPr>
        <w:tc>
          <w:tcPr>
            <w:tcW w:w="1242" w:type="dxa"/>
          </w:tcPr>
          <w:p w14:paraId="3D19C859" w14:textId="77777777" w:rsidR="000D3948" w:rsidRPr="00864550" w:rsidRDefault="000D3948" w:rsidP="000D3948">
            <w:pPr>
              <w:spacing w:line="360" w:lineRule="auto"/>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Рівень ЕТ-1, пг/мл</w:t>
            </w:r>
          </w:p>
          <w:p w14:paraId="2127C1EB" w14:textId="77777777" w:rsidR="000D3948" w:rsidRPr="00864550" w:rsidRDefault="000D3948" w:rsidP="000D3948">
            <w:pPr>
              <w:spacing w:line="360" w:lineRule="auto"/>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Через 12 міс.</w:t>
            </w:r>
          </w:p>
        </w:tc>
        <w:tc>
          <w:tcPr>
            <w:tcW w:w="1276" w:type="dxa"/>
          </w:tcPr>
          <w:p w14:paraId="0D472812" w14:textId="77777777" w:rsidR="000D3948" w:rsidRPr="000D3948" w:rsidRDefault="000D3948" w:rsidP="000D3948">
            <w:pPr>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uk-UA"/>
              </w:rPr>
              <w:t>6,1</w:t>
            </w:r>
          </w:p>
          <w:p w14:paraId="7DD8E9E4" w14:textId="77777777" w:rsidR="000D3948" w:rsidRPr="000D3948" w:rsidRDefault="000D3948" w:rsidP="000D3948">
            <w:pPr>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en-US"/>
              </w:rPr>
              <w:t>[</w:t>
            </w:r>
            <w:r w:rsidRPr="000D3948">
              <w:rPr>
                <w:rFonts w:ascii="Times New Roman" w:eastAsia="Times New Roman" w:hAnsi="Times New Roman" w:cs="Times New Roman"/>
                <w:sz w:val="24"/>
                <w:szCs w:val="24"/>
                <w:lang w:val="uk-UA"/>
              </w:rPr>
              <w:t>5,9;6,3</w:t>
            </w:r>
            <w:r w:rsidRPr="000D3948">
              <w:rPr>
                <w:rFonts w:ascii="Times New Roman" w:eastAsia="Times New Roman" w:hAnsi="Times New Roman" w:cs="Times New Roman"/>
                <w:sz w:val="24"/>
                <w:szCs w:val="24"/>
                <w:lang w:val="en-US"/>
              </w:rPr>
              <w:t>]</w:t>
            </w:r>
          </w:p>
          <w:p w14:paraId="0591C83E" w14:textId="77777777" w:rsidR="000D3948" w:rsidRPr="000D3948" w:rsidRDefault="000D3948" w:rsidP="000D3948">
            <w:pPr>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uk-UA"/>
              </w:rPr>
              <w:t>*</w:t>
            </w:r>
            <w:r w:rsidRPr="000D3948">
              <w:rPr>
                <w:rFonts w:ascii="Times New Roman" w:eastAsia="Times New Roman" w:hAnsi="Times New Roman" w:cs="Times New Roman"/>
                <w:sz w:val="24"/>
                <w:szCs w:val="24"/>
                <w:vertAlign w:val="superscript"/>
                <w:lang w:val="uk-UA"/>
              </w:rPr>
              <w:t xml:space="preserve">; </w:t>
            </w:r>
            <w:r w:rsidRPr="000D3948">
              <w:rPr>
                <w:rFonts w:ascii="Times New Roman" w:eastAsia="Times New Roman" w:hAnsi="Times New Roman" w:cs="Times New Roman"/>
                <w:sz w:val="24"/>
                <w:szCs w:val="24"/>
                <w:lang w:val="uk-UA"/>
              </w:rPr>
              <w:t>**</w:t>
            </w:r>
            <w:r w:rsidRPr="000D3948">
              <w:rPr>
                <w:rFonts w:ascii="Times New Roman" w:eastAsia="Times New Roman" w:hAnsi="Times New Roman" w:cs="Times New Roman"/>
                <w:sz w:val="24"/>
                <w:szCs w:val="24"/>
              </w:rPr>
              <w:t xml:space="preserve"> </w:t>
            </w:r>
            <w:r w:rsidRPr="000D3948">
              <w:rPr>
                <w:rFonts w:ascii="Times New Roman" w:eastAsia="Times New Roman" w:hAnsi="Times New Roman" w:cs="Times New Roman"/>
                <w:sz w:val="24"/>
                <w:szCs w:val="24"/>
                <w:lang w:val="uk-UA"/>
              </w:rPr>
              <w:t>р&lt;0,05</w:t>
            </w:r>
          </w:p>
        </w:tc>
        <w:tc>
          <w:tcPr>
            <w:tcW w:w="1418" w:type="dxa"/>
          </w:tcPr>
          <w:p w14:paraId="44BBA21A" w14:textId="77777777" w:rsidR="000D3948" w:rsidRPr="000D3948" w:rsidRDefault="000D3948" w:rsidP="000D3948">
            <w:pPr>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uk-UA"/>
              </w:rPr>
              <w:t>6,5</w:t>
            </w:r>
          </w:p>
          <w:p w14:paraId="6D46A665" w14:textId="77777777" w:rsidR="000D3948" w:rsidRPr="000D3948" w:rsidRDefault="000D3948" w:rsidP="000D3948">
            <w:pPr>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en-US"/>
              </w:rPr>
              <w:t>[</w:t>
            </w:r>
            <w:r w:rsidRPr="000D3948">
              <w:rPr>
                <w:rFonts w:ascii="Times New Roman" w:eastAsia="Times New Roman" w:hAnsi="Times New Roman" w:cs="Times New Roman"/>
                <w:sz w:val="24"/>
                <w:szCs w:val="24"/>
                <w:lang w:val="uk-UA"/>
              </w:rPr>
              <w:t>6,2;6,7</w:t>
            </w:r>
            <w:r w:rsidRPr="000D3948">
              <w:rPr>
                <w:rFonts w:ascii="Times New Roman" w:eastAsia="Times New Roman" w:hAnsi="Times New Roman" w:cs="Times New Roman"/>
                <w:sz w:val="24"/>
                <w:szCs w:val="24"/>
                <w:lang w:val="en-US"/>
              </w:rPr>
              <w:t>]</w:t>
            </w:r>
          </w:p>
          <w:p w14:paraId="4A6A608F" w14:textId="77777777" w:rsidR="000D3948" w:rsidRPr="000D3948" w:rsidRDefault="000D3948" w:rsidP="000D3948">
            <w:pPr>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uk-UA"/>
              </w:rPr>
              <w:t>*</w:t>
            </w:r>
            <w:r w:rsidRPr="000D3948">
              <w:rPr>
                <w:rFonts w:ascii="Times New Roman" w:eastAsia="Times New Roman" w:hAnsi="Times New Roman" w:cs="Times New Roman"/>
                <w:sz w:val="24"/>
                <w:szCs w:val="24"/>
                <w:vertAlign w:val="superscript"/>
                <w:lang w:val="uk-UA"/>
              </w:rPr>
              <w:t>;</w:t>
            </w:r>
            <w:r w:rsidRPr="000D3948">
              <w:rPr>
                <w:rFonts w:ascii="Times New Roman" w:eastAsia="Times New Roman" w:hAnsi="Times New Roman" w:cs="Times New Roman"/>
                <w:sz w:val="24"/>
                <w:szCs w:val="24"/>
                <w:lang w:val="uk-UA"/>
              </w:rPr>
              <w:t>**</w:t>
            </w:r>
            <w:r w:rsidRPr="000D3948">
              <w:rPr>
                <w:rFonts w:ascii="Times New Roman" w:eastAsia="Times New Roman" w:hAnsi="Times New Roman" w:cs="Times New Roman"/>
                <w:sz w:val="24"/>
                <w:szCs w:val="24"/>
              </w:rPr>
              <w:t xml:space="preserve"> </w:t>
            </w:r>
            <w:r w:rsidRPr="000D3948">
              <w:rPr>
                <w:rFonts w:ascii="Times New Roman" w:eastAsia="Times New Roman" w:hAnsi="Times New Roman" w:cs="Times New Roman"/>
                <w:sz w:val="24"/>
                <w:szCs w:val="24"/>
                <w:lang w:val="uk-UA"/>
              </w:rPr>
              <w:t>р&lt;0,05</w:t>
            </w:r>
          </w:p>
        </w:tc>
        <w:tc>
          <w:tcPr>
            <w:tcW w:w="1275" w:type="dxa"/>
          </w:tcPr>
          <w:p w14:paraId="6E072F21" w14:textId="77777777" w:rsidR="000D3948" w:rsidRPr="000D3948" w:rsidRDefault="000D3948" w:rsidP="000D3948">
            <w:pPr>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uk-UA"/>
              </w:rPr>
              <w:t>7,0</w:t>
            </w:r>
          </w:p>
          <w:p w14:paraId="24A7F562" w14:textId="77777777" w:rsidR="000D3948" w:rsidRPr="000D3948" w:rsidRDefault="000D3948" w:rsidP="000D3948">
            <w:pPr>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en-US"/>
              </w:rPr>
              <w:t>[</w:t>
            </w:r>
            <w:r w:rsidRPr="000D3948">
              <w:rPr>
                <w:rFonts w:ascii="Times New Roman" w:eastAsia="Times New Roman" w:hAnsi="Times New Roman" w:cs="Times New Roman"/>
                <w:sz w:val="24"/>
                <w:szCs w:val="24"/>
                <w:lang w:val="uk-UA"/>
              </w:rPr>
              <w:t>7,0;7,4</w:t>
            </w:r>
            <w:r w:rsidRPr="000D3948">
              <w:rPr>
                <w:rFonts w:ascii="Times New Roman" w:eastAsia="Times New Roman" w:hAnsi="Times New Roman" w:cs="Times New Roman"/>
                <w:sz w:val="24"/>
                <w:szCs w:val="24"/>
                <w:lang w:val="en-US"/>
              </w:rPr>
              <w:t>]</w:t>
            </w:r>
          </w:p>
          <w:p w14:paraId="5A7D75C2" w14:textId="77777777" w:rsidR="000D3948" w:rsidRPr="000D3948" w:rsidRDefault="000D3948" w:rsidP="000D3948">
            <w:pPr>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uk-UA"/>
              </w:rPr>
              <w:t>*</w:t>
            </w:r>
            <w:r w:rsidRPr="000D3948">
              <w:rPr>
                <w:rFonts w:ascii="Times New Roman" w:eastAsia="Times New Roman" w:hAnsi="Times New Roman" w:cs="Times New Roman"/>
                <w:sz w:val="24"/>
                <w:szCs w:val="24"/>
                <w:vertAlign w:val="superscript"/>
                <w:lang w:val="uk-UA"/>
              </w:rPr>
              <w:t>;</w:t>
            </w:r>
            <w:r w:rsidRPr="000D3948">
              <w:rPr>
                <w:rFonts w:ascii="Times New Roman" w:eastAsia="Times New Roman" w:hAnsi="Times New Roman" w:cs="Times New Roman"/>
                <w:sz w:val="24"/>
                <w:szCs w:val="24"/>
                <w:lang w:val="uk-UA"/>
              </w:rPr>
              <w:t>**</w:t>
            </w:r>
          </w:p>
          <w:p w14:paraId="1A1B866B" w14:textId="77777777" w:rsidR="000D3948" w:rsidRPr="000D3948" w:rsidRDefault="000D3948" w:rsidP="000D3948">
            <w:pPr>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uk-UA"/>
              </w:rPr>
              <w:t xml:space="preserve">р&lt;0,05 </w:t>
            </w:r>
          </w:p>
        </w:tc>
        <w:tc>
          <w:tcPr>
            <w:tcW w:w="1276" w:type="dxa"/>
          </w:tcPr>
          <w:p w14:paraId="2D0082C6" w14:textId="77777777" w:rsidR="000D3948" w:rsidRPr="000D3948" w:rsidRDefault="000D3948" w:rsidP="000D3948">
            <w:pPr>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uk-UA"/>
              </w:rPr>
              <w:t>6,9</w:t>
            </w:r>
          </w:p>
          <w:p w14:paraId="07A5BFD9" w14:textId="77777777" w:rsidR="000D3948" w:rsidRPr="000D3948" w:rsidRDefault="000D3948" w:rsidP="000D3948">
            <w:pPr>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en-US"/>
              </w:rPr>
              <w:t>[7,4;7,8]</w:t>
            </w:r>
          </w:p>
          <w:p w14:paraId="7CBD9A1B" w14:textId="77777777" w:rsidR="000D3948" w:rsidRPr="000D3948" w:rsidRDefault="000D3948" w:rsidP="000D3948">
            <w:pPr>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uk-UA"/>
              </w:rPr>
              <w:t>*</w:t>
            </w:r>
            <w:r w:rsidRPr="000D3948">
              <w:rPr>
                <w:rFonts w:ascii="Times New Roman" w:eastAsia="Times New Roman" w:hAnsi="Times New Roman" w:cs="Times New Roman"/>
                <w:sz w:val="24"/>
                <w:szCs w:val="24"/>
                <w:vertAlign w:val="superscript"/>
                <w:lang w:val="uk-UA"/>
              </w:rPr>
              <w:t xml:space="preserve">; </w:t>
            </w:r>
            <w:r w:rsidRPr="000D3948">
              <w:rPr>
                <w:rFonts w:ascii="Times New Roman" w:eastAsia="Times New Roman" w:hAnsi="Times New Roman" w:cs="Times New Roman"/>
                <w:sz w:val="24"/>
                <w:szCs w:val="24"/>
                <w:lang w:val="uk-UA"/>
              </w:rPr>
              <w:t>**</w:t>
            </w:r>
          </w:p>
          <w:p w14:paraId="10CDF972" w14:textId="77777777" w:rsidR="000D3948" w:rsidRPr="000D3948" w:rsidRDefault="000D3948" w:rsidP="000D3948">
            <w:pPr>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uk-UA"/>
              </w:rPr>
              <w:t>р&lt;0,05</w:t>
            </w:r>
          </w:p>
          <w:p w14:paraId="48E732CD" w14:textId="77777777" w:rsidR="000D3948" w:rsidRPr="000D3948" w:rsidRDefault="000D3948" w:rsidP="000D3948">
            <w:pPr>
              <w:spacing w:line="360" w:lineRule="auto"/>
              <w:contextualSpacing/>
              <w:jc w:val="center"/>
              <w:rPr>
                <w:rFonts w:ascii="Times New Roman" w:eastAsia="Times New Roman" w:hAnsi="Times New Roman" w:cs="Times New Roman"/>
                <w:sz w:val="24"/>
                <w:szCs w:val="24"/>
                <w:lang w:val="uk-UA"/>
              </w:rPr>
            </w:pPr>
          </w:p>
        </w:tc>
        <w:tc>
          <w:tcPr>
            <w:tcW w:w="1276" w:type="dxa"/>
          </w:tcPr>
          <w:p w14:paraId="6894B8A3" w14:textId="77777777" w:rsidR="000D3948" w:rsidRPr="000D3948" w:rsidRDefault="000D3948" w:rsidP="000D3948">
            <w:pPr>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uk-UA"/>
              </w:rPr>
              <w:t>6,6</w:t>
            </w:r>
          </w:p>
          <w:p w14:paraId="2C7C4113" w14:textId="77777777" w:rsidR="000D3948" w:rsidRPr="000D3948" w:rsidRDefault="000D3948" w:rsidP="000D3948">
            <w:pPr>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en-US"/>
              </w:rPr>
              <w:t>[</w:t>
            </w:r>
            <w:r w:rsidRPr="000D3948">
              <w:rPr>
                <w:rFonts w:ascii="Times New Roman" w:eastAsia="Times New Roman" w:hAnsi="Times New Roman" w:cs="Times New Roman"/>
                <w:sz w:val="24"/>
                <w:szCs w:val="24"/>
                <w:lang w:val="uk-UA"/>
              </w:rPr>
              <w:t>6,2;6,6</w:t>
            </w:r>
            <w:r w:rsidRPr="000D3948">
              <w:rPr>
                <w:rFonts w:ascii="Times New Roman" w:eastAsia="Times New Roman" w:hAnsi="Times New Roman" w:cs="Times New Roman"/>
                <w:sz w:val="24"/>
                <w:szCs w:val="24"/>
                <w:lang w:val="en-US"/>
              </w:rPr>
              <w:t>]</w:t>
            </w:r>
          </w:p>
          <w:p w14:paraId="35D9330B" w14:textId="77777777" w:rsidR="000D3948" w:rsidRPr="000D3948" w:rsidRDefault="000D3948" w:rsidP="000D3948">
            <w:pPr>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uk-UA"/>
              </w:rPr>
              <w:t>*</w:t>
            </w:r>
            <w:r w:rsidRPr="000D3948">
              <w:rPr>
                <w:rFonts w:ascii="Times New Roman" w:eastAsia="Times New Roman" w:hAnsi="Times New Roman" w:cs="Times New Roman"/>
                <w:sz w:val="24"/>
                <w:szCs w:val="24"/>
                <w:vertAlign w:val="superscript"/>
                <w:lang w:val="uk-UA"/>
              </w:rPr>
              <w:t>;</w:t>
            </w:r>
            <w:r w:rsidRPr="000D3948">
              <w:rPr>
                <w:rFonts w:ascii="Times New Roman" w:eastAsia="Times New Roman" w:hAnsi="Times New Roman" w:cs="Times New Roman"/>
                <w:sz w:val="24"/>
                <w:szCs w:val="24"/>
                <w:lang w:val="uk-UA"/>
              </w:rPr>
              <w:t>**</w:t>
            </w:r>
            <w:r w:rsidRPr="000D3948">
              <w:rPr>
                <w:rFonts w:ascii="Times New Roman" w:eastAsia="Times New Roman" w:hAnsi="Times New Roman" w:cs="Times New Roman"/>
                <w:sz w:val="24"/>
                <w:szCs w:val="24"/>
              </w:rPr>
              <w:t xml:space="preserve"> </w:t>
            </w:r>
            <w:r w:rsidRPr="000D3948">
              <w:rPr>
                <w:rFonts w:ascii="Times New Roman" w:eastAsia="Times New Roman" w:hAnsi="Times New Roman" w:cs="Times New Roman"/>
                <w:sz w:val="24"/>
                <w:szCs w:val="24"/>
                <w:lang w:val="uk-UA"/>
              </w:rPr>
              <w:t>р&lt;0,05</w:t>
            </w:r>
          </w:p>
        </w:tc>
        <w:tc>
          <w:tcPr>
            <w:tcW w:w="1276" w:type="dxa"/>
          </w:tcPr>
          <w:p w14:paraId="68880F3A" w14:textId="77777777" w:rsidR="000D3948" w:rsidRPr="000D3948" w:rsidRDefault="000D3948" w:rsidP="000D3948">
            <w:pPr>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uk-UA"/>
              </w:rPr>
              <w:t>8,1</w:t>
            </w:r>
          </w:p>
          <w:p w14:paraId="46BD02EE" w14:textId="77777777" w:rsidR="000D3948" w:rsidRPr="000D3948" w:rsidRDefault="000D3948" w:rsidP="000D3948">
            <w:pPr>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en-US"/>
              </w:rPr>
              <w:t>[</w:t>
            </w:r>
            <w:r w:rsidRPr="000D3948">
              <w:rPr>
                <w:rFonts w:ascii="Times New Roman" w:eastAsia="Times New Roman" w:hAnsi="Times New Roman" w:cs="Times New Roman"/>
                <w:sz w:val="24"/>
                <w:szCs w:val="24"/>
                <w:lang w:val="uk-UA"/>
              </w:rPr>
              <w:t>7,9;8,3</w:t>
            </w:r>
            <w:r w:rsidRPr="000D3948">
              <w:rPr>
                <w:rFonts w:ascii="Times New Roman" w:eastAsia="Times New Roman" w:hAnsi="Times New Roman" w:cs="Times New Roman"/>
                <w:sz w:val="24"/>
                <w:szCs w:val="24"/>
                <w:lang w:val="en-US"/>
              </w:rPr>
              <w:t>]</w:t>
            </w:r>
          </w:p>
          <w:p w14:paraId="5C263CA6" w14:textId="77777777" w:rsidR="000D3948" w:rsidRPr="000D3948" w:rsidRDefault="000D3948" w:rsidP="000D3948">
            <w:pPr>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uk-UA"/>
              </w:rPr>
              <w:t>*</w:t>
            </w:r>
            <w:r w:rsidRPr="000D3948">
              <w:rPr>
                <w:rFonts w:ascii="Times New Roman" w:eastAsia="Times New Roman" w:hAnsi="Times New Roman" w:cs="Times New Roman"/>
                <w:sz w:val="24"/>
                <w:szCs w:val="24"/>
                <w:vertAlign w:val="superscript"/>
                <w:lang w:val="uk-UA"/>
              </w:rPr>
              <w:t xml:space="preserve">; </w:t>
            </w:r>
            <w:r w:rsidRPr="000D3948">
              <w:rPr>
                <w:rFonts w:ascii="Times New Roman" w:eastAsia="Times New Roman" w:hAnsi="Times New Roman" w:cs="Times New Roman"/>
                <w:sz w:val="24"/>
                <w:szCs w:val="24"/>
                <w:lang w:val="uk-UA"/>
              </w:rPr>
              <w:t>**</w:t>
            </w:r>
          </w:p>
          <w:p w14:paraId="41F1A47D" w14:textId="77777777" w:rsidR="000D3948" w:rsidRPr="000D3948" w:rsidRDefault="000D3948" w:rsidP="000D3948">
            <w:pPr>
              <w:spacing w:line="360" w:lineRule="auto"/>
              <w:contextualSpacing/>
              <w:jc w:val="center"/>
              <w:rPr>
                <w:rFonts w:ascii="Times New Roman" w:eastAsia="Times New Roman" w:hAnsi="Times New Roman" w:cs="Times New Roman"/>
                <w:sz w:val="24"/>
                <w:szCs w:val="24"/>
                <w:lang w:val="uk-UA"/>
              </w:rPr>
            </w:pPr>
            <w:r w:rsidRPr="000D3948">
              <w:rPr>
                <w:rFonts w:ascii="Times New Roman" w:eastAsia="Times New Roman" w:hAnsi="Times New Roman" w:cs="Times New Roman"/>
                <w:sz w:val="24"/>
                <w:szCs w:val="24"/>
                <w:lang w:val="uk-UA"/>
              </w:rPr>
              <w:t>р&lt;0,05</w:t>
            </w:r>
          </w:p>
        </w:tc>
        <w:tc>
          <w:tcPr>
            <w:tcW w:w="1275" w:type="dxa"/>
            <w:vMerge/>
          </w:tcPr>
          <w:p w14:paraId="6E4036BC" w14:textId="77777777" w:rsidR="000D3948" w:rsidRPr="00864550" w:rsidRDefault="000D3948" w:rsidP="000D3948">
            <w:pPr>
              <w:tabs>
                <w:tab w:val="left" w:pos="5950"/>
              </w:tabs>
              <w:spacing w:line="360" w:lineRule="auto"/>
              <w:contextualSpacing/>
              <w:jc w:val="center"/>
              <w:rPr>
                <w:rFonts w:ascii="Times New Roman" w:eastAsia="Times New Roman" w:hAnsi="Times New Roman" w:cs="Times New Roman"/>
                <w:sz w:val="28"/>
                <w:szCs w:val="28"/>
                <w:lang w:val="uk-UA"/>
              </w:rPr>
            </w:pPr>
          </w:p>
        </w:tc>
      </w:tr>
    </w:tbl>
    <w:p w14:paraId="54EBA498" w14:textId="5831411D" w:rsidR="00101625" w:rsidRPr="00864550" w:rsidRDefault="00101625" w:rsidP="00864550">
      <w:pPr>
        <w:tabs>
          <w:tab w:val="left" w:pos="5950"/>
        </w:tabs>
        <w:spacing w:after="0" w:line="360" w:lineRule="auto"/>
        <w:ind w:left="-567" w:firstLine="567"/>
        <w:contextualSpacing/>
        <w:jc w:val="both"/>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Примітка: * - рівень значущості по відношенню до контролю; ** - рівень значущості по відношенню до вихідного рівня</w:t>
      </w:r>
    </w:p>
    <w:p w14:paraId="749BE733" w14:textId="77777777" w:rsidR="00ED7843" w:rsidRPr="00864550" w:rsidRDefault="00ED7843" w:rsidP="00864550">
      <w:pPr>
        <w:tabs>
          <w:tab w:val="left" w:pos="5950"/>
        </w:tabs>
        <w:spacing w:after="0" w:line="360" w:lineRule="auto"/>
        <w:ind w:left="-567" w:firstLine="567"/>
        <w:contextualSpacing/>
        <w:jc w:val="both"/>
        <w:rPr>
          <w:rFonts w:ascii="Times New Roman" w:eastAsia="Times New Roman" w:hAnsi="Times New Roman" w:cs="Times New Roman"/>
          <w:sz w:val="28"/>
          <w:szCs w:val="28"/>
          <w:lang w:val="uk-UA"/>
        </w:rPr>
      </w:pPr>
    </w:p>
    <w:p w14:paraId="6F162E16" w14:textId="5F4E4DD1" w:rsidR="00101625" w:rsidRPr="00864550" w:rsidRDefault="00101625" w:rsidP="00CC6605">
      <w:pPr>
        <w:tabs>
          <w:tab w:val="left" w:pos="5950"/>
        </w:tabs>
        <w:spacing w:after="0" w:line="360" w:lineRule="auto"/>
        <w:ind w:firstLine="567"/>
        <w:contextualSpacing/>
        <w:jc w:val="both"/>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 xml:space="preserve">При дослідженні рівня ЕТ-1 в сироватці хворих, встановлено, що його рівень у хворих на </w:t>
      </w:r>
      <w:r w:rsidR="006C37D9" w:rsidRPr="00864550">
        <w:rPr>
          <w:rFonts w:ascii="Times New Roman" w:eastAsia="Times New Roman" w:hAnsi="Times New Roman" w:cs="Times New Roman"/>
          <w:sz w:val="28"/>
          <w:szCs w:val="28"/>
          <w:lang w:val="uk-UA"/>
        </w:rPr>
        <w:t>ХКІНК</w:t>
      </w:r>
      <w:r w:rsidRPr="00864550">
        <w:rPr>
          <w:rFonts w:ascii="Times New Roman" w:eastAsia="Times New Roman" w:hAnsi="Times New Roman" w:cs="Times New Roman"/>
          <w:sz w:val="28"/>
          <w:szCs w:val="28"/>
          <w:lang w:val="uk-UA"/>
        </w:rPr>
        <w:t xml:space="preserve"> незалежно від степені ішемії був достовірно (р&lt;0,05) вищим ніж у групі відносно-здорових осіб. Причому найвищій рівень при вихідному </w:t>
      </w:r>
      <w:r w:rsidRPr="00864550">
        <w:rPr>
          <w:rFonts w:ascii="Times New Roman" w:eastAsia="Times New Roman" w:hAnsi="Times New Roman" w:cs="Times New Roman"/>
          <w:sz w:val="28"/>
          <w:szCs w:val="28"/>
          <w:lang w:val="uk-UA"/>
        </w:rPr>
        <w:lastRenderedPageBreak/>
        <w:t>контролі було відмічене у пацієнтів, яких було проведено гібрідні операції (р&lt;0,05).</w:t>
      </w:r>
    </w:p>
    <w:p w14:paraId="40F2FE26" w14:textId="525C8127" w:rsidR="00101625" w:rsidRPr="00864550" w:rsidRDefault="00101625" w:rsidP="00CC6605">
      <w:pPr>
        <w:tabs>
          <w:tab w:val="left" w:pos="5950"/>
        </w:tabs>
        <w:spacing w:after="0" w:line="360" w:lineRule="auto"/>
        <w:ind w:firstLine="567"/>
        <w:contextualSpacing/>
        <w:jc w:val="both"/>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Рівень сироваткового ЕТ-1 був достові</w:t>
      </w:r>
      <w:r w:rsidR="004F7CC8" w:rsidRPr="00864550">
        <w:rPr>
          <w:rFonts w:ascii="Times New Roman" w:eastAsia="Times New Roman" w:hAnsi="Times New Roman" w:cs="Times New Roman"/>
          <w:sz w:val="28"/>
          <w:szCs w:val="28"/>
          <w:lang w:val="uk-UA"/>
        </w:rPr>
        <w:t>рно нижчий</w:t>
      </w:r>
      <w:r w:rsidRPr="00864550">
        <w:rPr>
          <w:rFonts w:ascii="Times New Roman" w:eastAsia="Times New Roman" w:hAnsi="Times New Roman" w:cs="Times New Roman"/>
          <w:sz w:val="28"/>
          <w:szCs w:val="28"/>
          <w:lang w:val="uk-UA"/>
        </w:rPr>
        <w:t xml:space="preserve"> на період контролю у 6 міс. та у 12 міс. у всіх групах незалежно від тактики лікування та ступеню ішемії (р&lt;0,05). Однак найбільш позитивна динаміка відмічалась у хворих після проведення гібрідних операцій: на 6 міс</w:t>
      </w:r>
      <w:r w:rsidR="004F7CC8" w:rsidRPr="00864550">
        <w:rPr>
          <w:rFonts w:ascii="Times New Roman" w:eastAsia="Times New Roman" w:hAnsi="Times New Roman" w:cs="Times New Roman"/>
          <w:sz w:val="28"/>
          <w:szCs w:val="28"/>
          <w:lang w:val="uk-UA"/>
        </w:rPr>
        <w:t xml:space="preserve">яців </w:t>
      </w:r>
      <w:r w:rsidRPr="00864550">
        <w:rPr>
          <w:rFonts w:ascii="Times New Roman" w:eastAsia="Times New Roman" w:hAnsi="Times New Roman" w:cs="Times New Roman"/>
          <w:sz w:val="28"/>
          <w:szCs w:val="28"/>
          <w:lang w:val="uk-UA"/>
        </w:rPr>
        <w:t>меншенні рівн</w:t>
      </w:r>
      <w:r w:rsidR="004F7CC8" w:rsidRPr="00864550">
        <w:rPr>
          <w:rFonts w:ascii="Times New Roman" w:eastAsia="Times New Roman" w:hAnsi="Times New Roman" w:cs="Times New Roman"/>
          <w:sz w:val="28"/>
          <w:szCs w:val="28"/>
          <w:lang w:val="uk-UA"/>
        </w:rPr>
        <w:t>ю ЕТ-1 було на 16,7% та 16</w:t>
      </w:r>
      <w:r w:rsidRPr="00864550">
        <w:rPr>
          <w:rFonts w:ascii="Times New Roman" w:eastAsia="Times New Roman" w:hAnsi="Times New Roman" w:cs="Times New Roman"/>
          <w:sz w:val="28"/>
          <w:szCs w:val="28"/>
          <w:lang w:val="uk-UA"/>
        </w:rPr>
        <w:t xml:space="preserve">% при ішемії </w:t>
      </w:r>
      <w:r w:rsidRPr="00864550">
        <w:rPr>
          <w:rFonts w:ascii="Times New Roman" w:eastAsia="Times New Roman" w:hAnsi="Times New Roman" w:cs="Times New Roman"/>
          <w:sz w:val="28"/>
          <w:szCs w:val="28"/>
          <w:lang w:val="en-US"/>
        </w:rPr>
        <w:t>III</w:t>
      </w:r>
      <w:r w:rsidRPr="00864550">
        <w:rPr>
          <w:rFonts w:ascii="Times New Roman" w:eastAsia="Times New Roman" w:hAnsi="Times New Roman" w:cs="Times New Roman"/>
          <w:sz w:val="28"/>
          <w:szCs w:val="28"/>
        </w:rPr>
        <w:t xml:space="preserve"> ст. та</w:t>
      </w:r>
      <w:r w:rsidRPr="00864550">
        <w:rPr>
          <w:rFonts w:ascii="Times New Roman" w:eastAsia="Times New Roman" w:hAnsi="Times New Roman" w:cs="Times New Roman"/>
          <w:sz w:val="28"/>
          <w:szCs w:val="28"/>
          <w:lang w:val="uk-UA"/>
        </w:rPr>
        <w:t xml:space="preserve"> при</w:t>
      </w:r>
      <w:r w:rsidRPr="00864550">
        <w:rPr>
          <w:rFonts w:ascii="Times New Roman" w:eastAsia="Times New Roman" w:hAnsi="Times New Roman" w:cs="Times New Roman"/>
          <w:sz w:val="28"/>
          <w:szCs w:val="28"/>
        </w:rPr>
        <w:t xml:space="preserve"> </w:t>
      </w:r>
      <w:r w:rsidRPr="00864550">
        <w:rPr>
          <w:rFonts w:ascii="Times New Roman" w:eastAsia="Times New Roman" w:hAnsi="Times New Roman" w:cs="Times New Roman"/>
          <w:sz w:val="28"/>
          <w:szCs w:val="28"/>
          <w:lang w:val="uk-UA"/>
        </w:rPr>
        <w:t xml:space="preserve">ішемії </w:t>
      </w:r>
      <w:r w:rsidRPr="00864550">
        <w:rPr>
          <w:rFonts w:ascii="Times New Roman" w:eastAsia="Times New Roman" w:hAnsi="Times New Roman" w:cs="Times New Roman"/>
          <w:sz w:val="28"/>
          <w:szCs w:val="28"/>
          <w:lang w:val="en-US"/>
        </w:rPr>
        <w:t>IV</w:t>
      </w:r>
      <w:r w:rsidR="004F7CC8" w:rsidRPr="00864550">
        <w:rPr>
          <w:rFonts w:ascii="Times New Roman" w:eastAsia="Times New Roman" w:hAnsi="Times New Roman" w:cs="Times New Roman"/>
          <w:sz w:val="28"/>
          <w:szCs w:val="28"/>
        </w:rPr>
        <w:t xml:space="preserve"> ст. на 21</w:t>
      </w:r>
      <w:r w:rsidR="004F7CC8" w:rsidRPr="00864550">
        <w:rPr>
          <w:rFonts w:ascii="Times New Roman" w:eastAsia="Times New Roman" w:hAnsi="Times New Roman" w:cs="Times New Roman"/>
          <w:sz w:val="28"/>
          <w:szCs w:val="28"/>
          <w:lang w:val="uk-UA"/>
        </w:rPr>
        <w:t>,8</w:t>
      </w:r>
      <w:r w:rsidR="004F7CC8" w:rsidRPr="00864550">
        <w:rPr>
          <w:rFonts w:ascii="Times New Roman" w:eastAsia="Times New Roman" w:hAnsi="Times New Roman" w:cs="Times New Roman"/>
          <w:sz w:val="28"/>
          <w:szCs w:val="28"/>
        </w:rPr>
        <w:t xml:space="preserve">% та </w:t>
      </w:r>
      <w:r w:rsidR="004F7CC8" w:rsidRPr="00864550">
        <w:rPr>
          <w:rFonts w:ascii="Times New Roman" w:eastAsia="Times New Roman" w:hAnsi="Times New Roman" w:cs="Times New Roman"/>
          <w:sz w:val="28"/>
          <w:szCs w:val="28"/>
          <w:lang w:val="uk-UA"/>
        </w:rPr>
        <w:t>30,8</w:t>
      </w:r>
      <w:r w:rsidRPr="00864550">
        <w:rPr>
          <w:rFonts w:ascii="Times New Roman" w:eastAsia="Times New Roman" w:hAnsi="Times New Roman" w:cs="Times New Roman"/>
          <w:sz w:val="28"/>
          <w:szCs w:val="28"/>
        </w:rPr>
        <w:t>%.</w:t>
      </w:r>
      <w:r w:rsidR="004F7CC8" w:rsidRPr="00864550">
        <w:rPr>
          <w:rFonts w:ascii="Times New Roman" w:eastAsia="Times New Roman" w:hAnsi="Times New Roman" w:cs="Times New Roman"/>
          <w:sz w:val="28"/>
          <w:szCs w:val="28"/>
          <w:lang w:val="uk-UA"/>
        </w:rPr>
        <w:t>. та на 12 міс. Відповідно.</w:t>
      </w:r>
      <w:r w:rsidRPr="00864550">
        <w:rPr>
          <w:rFonts w:ascii="Times New Roman" w:eastAsia="Times New Roman" w:hAnsi="Times New Roman" w:cs="Times New Roman"/>
          <w:sz w:val="28"/>
          <w:szCs w:val="28"/>
          <w:lang w:val="uk-UA"/>
        </w:rPr>
        <w:t xml:space="preserve"> У той час як при ендоваскулярних операціях та відкритих операціях на період 6 міс. процент зниження ЕТ-1від вихідного рівня складав 8% та 13,9% при ішемії </w:t>
      </w:r>
      <w:r w:rsidRPr="00864550">
        <w:rPr>
          <w:rFonts w:ascii="Times New Roman" w:eastAsia="Times New Roman" w:hAnsi="Times New Roman" w:cs="Times New Roman"/>
          <w:sz w:val="28"/>
          <w:szCs w:val="28"/>
          <w:lang w:val="en-US"/>
        </w:rPr>
        <w:t>III</w:t>
      </w:r>
      <w:r w:rsidRPr="00864550">
        <w:rPr>
          <w:rFonts w:ascii="Times New Roman" w:eastAsia="Times New Roman" w:hAnsi="Times New Roman" w:cs="Times New Roman"/>
          <w:sz w:val="28"/>
          <w:szCs w:val="28"/>
          <w:lang w:val="uk-UA"/>
        </w:rPr>
        <w:t xml:space="preserve"> ст. та  при </w:t>
      </w:r>
      <w:r w:rsidRPr="00864550">
        <w:rPr>
          <w:rFonts w:ascii="Times New Roman" w:eastAsia="Times New Roman" w:hAnsi="Times New Roman" w:cs="Times New Roman"/>
          <w:sz w:val="28"/>
          <w:szCs w:val="28"/>
          <w:lang w:val="en-US"/>
        </w:rPr>
        <w:t>IV</w:t>
      </w:r>
      <w:r w:rsidRPr="00864550">
        <w:rPr>
          <w:rFonts w:ascii="Times New Roman" w:eastAsia="Times New Roman" w:hAnsi="Times New Roman" w:cs="Times New Roman"/>
          <w:sz w:val="28"/>
          <w:szCs w:val="28"/>
          <w:lang w:val="uk-UA"/>
        </w:rPr>
        <w:t xml:space="preserve"> ст. 15,6% та 9,52% відповідно.  </w:t>
      </w:r>
    </w:p>
    <w:p w14:paraId="450CD0E5" w14:textId="77777777" w:rsidR="00101625" w:rsidRPr="00864550" w:rsidRDefault="00101625" w:rsidP="00CC6605">
      <w:pPr>
        <w:tabs>
          <w:tab w:val="left" w:pos="5950"/>
        </w:tabs>
        <w:spacing w:after="0" w:line="360" w:lineRule="auto"/>
        <w:ind w:firstLine="567"/>
        <w:contextualSpacing/>
        <w:jc w:val="both"/>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 xml:space="preserve">Таким чином, статистичний аналіз свідчить про достовірні відмінності в динаміці змін рівня ЕТ-1 у сироватці різних груп  хворих при динамічному спостереженні після різних підходів до оперативного втручання. Можна зробити висновок, що підвищений рівень ЕТ-1 у сироватці хворих можна розглядати як маркер ендотеліальної дисфункції, що характеризує процес активності деструкції. Визначення ЕТ-1 на нашу думку може мати прогностичне та діагностичне значення при розвитку ішемії та некрозу. </w:t>
      </w:r>
    </w:p>
    <w:p w14:paraId="17B6B9E9" w14:textId="4EE48A32" w:rsidR="00101625" w:rsidRPr="00864550" w:rsidRDefault="00101625" w:rsidP="00CC6605">
      <w:pPr>
        <w:tabs>
          <w:tab w:val="left" w:pos="5950"/>
        </w:tabs>
        <w:spacing w:after="0" w:line="360" w:lineRule="auto"/>
        <w:ind w:firstLine="567"/>
        <w:contextualSpacing/>
        <w:jc w:val="both"/>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 xml:space="preserve">При проведенні кореляційного аналізу біло встановлено міцний негативний кореляційний зв'язок між рівнем VEGF та ступенем ішемічного ураження (r=-0,32; р&lt;0,05) та між ЕТ-1 та ступенем ішемічного ураження (r=-0,30; р&lt;0,05). </w:t>
      </w:r>
    </w:p>
    <w:p w14:paraId="26BD6928" w14:textId="4B66B395" w:rsidR="00301CC2" w:rsidRPr="00864550" w:rsidRDefault="00733DFD" w:rsidP="00CC6605">
      <w:pPr>
        <w:tabs>
          <w:tab w:val="left" w:pos="5950"/>
        </w:tabs>
        <w:spacing w:after="0" w:line="360" w:lineRule="auto"/>
        <w:ind w:firstLine="567"/>
        <w:contextualSpacing/>
        <w:jc w:val="both"/>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 xml:space="preserve">Одержані результати свідчать, що для адекватної оцінки ступеня порушення кровообігу нижніх кінцівок має використовуватись метод вимірювання фракційного резерву кровотоку. Інтеграція FFR у процес прийняття рішення </w:t>
      </w:r>
      <w:r w:rsidR="00CC61FE" w:rsidRPr="00864550">
        <w:rPr>
          <w:rFonts w:ascii="Times New Roman" w:eastAsia="Times New Roman" w:hAnsi="Times New Roman" w:cs="Times New Roman"/>
          <w:sz w:val="28"/>
          <w:szCs w:val="28"/>
          <w:lang w:val="uk-UA"/>
        </w:rPr>
        <w:t xml:space="preserve">щодо вибору методу оперативного втручання </w:t>
      </w:r>
      <w:r w:rsidRPr="00864550">
        <w:rPr>
          <w:rFonts w:ascii="Times New Roman" w:eastAsia="Times New Roman" w:hAnsi="Times New Roman" w:cs="Times New Roman"/>
          <w:sz w:val="28"/>
          <w:szCs w:val="28"/>
          <w:lang w:val="uk-UA"/>
        </w:rPr>
        <w:t xml:space="preserve">у пацієнтів з </w:t>
      </w:r>
      <w:r w:rsidR="00724B9E" w:rsidRPr="00864550">
        <w:rPr>
          <w:rFonts w:ascii="Times New Roman" w:eastAsia="Times New Roman" w:hAnsi="Times New Roman" w:cs="Times New Roman"/>
          <w:sz w:val="28"/>
          <w:szCs w:val="28"/>
          <w:lang w:val="uk-UA"/>
        </w:rPr>
        <w:t>ХКІНК</w:t>
      </w:r>
      <w:r w:rsidR="00CC61FE" w:rsidRPr="00864550">
        <w:rPr>
          <w:rFonts w:ascii="Times New Roman" w:eastAsia="Times New Roman" w:hAnsi="Times New Roman" w:cs="Times New Roman"/>
          <w:sz w:val="28"/>
          <w:szCs w:val="28"/>
          <w:lang w:val="uk-UA"/>
        </w:rPr>
        <w:t xml:space="preserve"> пов’язана з полішенням післяопераційних наслідків</w:t>
      </w:r>
      <w:r w:rsidRPr="00864550">
        <w:rPr>
          <w:rFonts w:ascii="Times New Roman" w:eastAsia="Times New Roman" w:hAnsi="Times New Roman" w:cs="Times New Roman"/>
          <w:sz w:val="28"/>
          <w:szCs w:val="28"/>
          <w:lang w:val="uk-UA"/>
        </w:rPr>
        <w:t xml:space="preserve">. Стратегія ведення пацієнтів, що заснована на FFR, відмінна від передбачуваної ангіографії, надає  можливість індивідуального підходу до кожного окремого випадку з вибором правильної оперативної  тактики. Та поряд з інструментальними методами діагностики, на нашу думку, доцільно контролювати стан показників ендотеліальної дисфункції, що висвітлять стан не лише компенсаторних можливостей організму, за рахунок </w:t>
      </w:r>
      <w:r w:rsidRPr="00864550">
        <w:rPr>
          <w:rFonts w:ascii="Times New Roman" w:eastAsia="Times New Roman" w:hAnsi="Times New Roman" w:cs="Times New Roman"/>
          <w:sz w:val="28"/>
          <w:szCs w:val="28"/>
          <w:lang w:val="uk-UA"/>
        </w:rPr>
        <w:lastRenderedPageBreak/>
        <w:t>оцінки неоангіогенезу та судинної проникності в умовах гіпоксії, але й  можливість моніторінгу відстрочених наслідків лікування.</w:t>
      </w:r>
    </w:p>
    <w:p w14:paraId="3AB976BD" w14:textId="4B77F547" w:rsidR="00301CC2" w:rsidRPr="00864550" w:rsidRDefault="00301CC2" w:rsidP="00CC6605">
      <w:pPr>
        <w:tabs>
          <w:tab w:val="left" w:pos="5950"/>
        </w:tabs>
        <w:spacing w:after="0"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rPr>
        <w:t>Зміст розділу відображено в наступних публікаціях:</w:t>
      </w:r>
    </w:p>
    <w:p w14:paraId="40AD584A" w14:textId="5EBA9E4C" w:rsidR="00301CC2" w:rsidRPr="00864550" w:rsidRDefault="00301CC2" w:rsidP="00CC6605">
      <w:pPr>
        <w:pStyle w:val="ad"/>
        <w:numPr>
          <w:ilvl w:val="0"/>
          <w:numId w:val="39"/>
        </w:numPr>
        <w:tabs>
          <w:tab w:val="left" w:pos="426"/>
        </w:tabs>
        <w:spacing w:after="0" w:line="360" w:lineRule="auto"/>
        <w:ind w:left="0" w:firstLine="567"/>
        <w:jc w:val="both"/>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Бойко В.В., Прасол В.О., Пітик О.І., Кірієнко Д.О. Сучасні методи діагностики стенотичного ураження клубового сегменту. Український журнал медицини біології та спорту. 2018;7(16) том 3:107-112</w:t>
      </w:r>
      <w:r w:rsidR="0010620B" w:rsidRPr="00864550">
        <w:rPr>
          <w:rFonts w:ascii="Times New Roman" w:eastAsia="Times New Roman" w:hAnsi="Times New Roman" w:cs="Times New Roman"/>
          <w:sz w:val="28"/>
          <w:szCs w:val="28"/>
          <w:lang w:val="uk-UA"/>
        </w:rPr>
        <w:t>.</w:t>
      </w:r>
    </w:p>
    <w:p w14:paraId="62C49904" w14:textId="4A460493" w:rsidR="0010620B" w:rsidRPr="00864550" w:rsidRDefault="0010620B" w:rsidP="00864550">
      <w:pPr>
        <w:tabs>
          <w:tab w:val="left" w:pos="5950"/>
        </w:tabs>
        <w:spacing w:after="0" w:line="360" w:lineRule="auto"/>
        <w:contextualSpacing/>
        <w:jc w:val="both"/>
        <w:rPr>
          <w:rFonts w:ascii="Times New Roman" w:eastAsia="Times New Roman" w:hAnsi="Times New Roman" w:cs="Times New Roman"/>
          <w:sz w:val="28"/>
          <w:szCs w:val="28"/>
          <w:lang w:val="en-US"/>
        </w:rPr>
      </w:pPr>
    </w:p>
    <w:p w14:paraId="2B2F0EAA" w14:textId="77777777" w:rsidR="0010620B" w:rsidRPr="00864550" w:rsidRDefault="0010620B" w:rsidP="00864550">
      <w:pPr>
        <w:tabs>
          <w:tab w:val="left" w:pos="5950"/>
        </w:tabs>
        <w:spacing w:after="0" w:line="360" w:lineRule="auto"/>
        <w:contextualSpacing/>
        <w:jc w:val="both"/>
        <w:rPr>
          <w:rFonts w:ascii="Times New Roman" w:eastAsia="Times New Roman" w:hAnsi="Times New Roman" w:cs="Times New Roman"/>
          <w:sz w:val="28"/>
          <w:szCs w:val="28"/>
          <w:lang w:val="en-US"/>
        </w:rPr>
      </w:pPr>
    </w:p>
    <w:p w14:paraId="678CE517" w14:textId="77777777" w:rsidR="003E1F0C" w:rsidRPr="00864550" w:rsidRDefault="003E1F0C" w:rsidP="00864550">
      <w:pPr>
        <w:spacing w:after="0" w:line="360" w:lineRule="auto"/>
        <w:contextualSpacing/>
        <w:jc w:val="center"/>
        <w:rPr>
          <w:rFonts w:ascii="Times New Roman" w:hAnsi="Times New Roman" w:cs="Times New Roman"/>
          <w:b/>
          <w:sz w:val="28"/>
          <w:szCs w:val="28"/>
          <w:lang w:val="uk-UA"/>
        </w:rPr>
      </w:pPr>
    </w:p>
    <w:p w14:paraId="36E07FA8" w14:textId="77777777" w:rsidR="00CC6605" w:rsidRDefault="00CC6605" w:rsidP="00864550">
      <w:pPr>
        <w:spacing w:after="0" w:line="360" w:lineRule="auto"/>
        <w:contextualSpacing/>
        <w:jc w:val="center"/>
        <w:rPr>
          <w:rFonts w:ascii="Times New Roman" w:hAnsi="Times New Roman" w:cs="Times New Roman"/>
          <w:b/>
          <w:sz w:val="28"/>
          <w:szCs w:val="28"/>
          <w:lang w:val="uk-UA"/>
        </w:rPr>
      </w:pPr>
    </w:p>
    <w:p w14:paraId="23B6BBCA" w14:textId="77777777" w:rsidR="00CC6605" w:rsidRDefault="00CC6605" w:rsidP="00864550">
      <w:pPr>
        <w:spacing w:after="0" w:line="360" w:lineRule="auto"/>
        <w:contextualSpacing/>
        <w:jc w:val="center"/>
        <w:rPr>
          <w:rFonts w:ascii="Times New Roman" w:hAnsi="Times New Roman" w:cs="Times New Roman"/>
          <w:b/>
          <w:sz w:val="28"/>
          <w:szCs w:val="28"/>
          <w:lang w:val="uk-UA"/>
        </w:rPr>
      </w:pPr>
    </w:p>
    <w:p w14:paraId="3DBA6B45" w14:textId="77777777" w:rsidR="00CC6605" w:rsidRDefault="00CC6605" w:rsidP="00864550">
      <w:pPr>
        <w:spacing w:after="0" w:line="360" w:lineRule="auto"/>
        <w:contextualSpacing/>
        <w:jc w:val="center"/>
        <w:rPr>
          <w:rFonts w:ascii="Times New Roman" w:hAnsi="Times New Roman" w:cs="Times New Roman"/>
          <w:b/>
          <w:sz w:val="28"/>
          <w:szCs w:val="28"/>
          <w:lang w:val="uk-UA"/>
        </w:rPr>
      </w:pPr>
    </w:p>
    <w:p w14:paraId="0407F719" w14:textId="77777777" w:rsidR="00CC6605" w:rsidRDefault="00CC6605" w:rsidP="00864550">
      <w:pPr>
        <w:spacing w:after="0" w:line="360" w:lineRule="auto"/>
        <w:contextualSpacing/>
        <w:jc w:val="center"/>
        <w:rPr>
          <w:rFonts w:ascii="Times New Roman" w:hAnsi="Times New Roman" w:cs="Times New Roman"/>
          <w:b/>
          <w:sz w:val="28"/>
          <w:szCs w:val="28"/>
          <w:lang w:val="uk-UA"/>
        </w:rPr>
      </w:pPr>
    </w:p>
    <w:p w14:paraId="598C006E" w14:textId="77777777" w:rsidR="00CC6605" w:rsidRDefault="00CC6605" w:rsidP="00864550">
      <w:pPr>
        <w:spacing w:after="0" w:line="360" w:lineRule="auto"/>
        <w:contextualSpacing/>
        <w:jc w:val="center"/>
        <w:rPr>
          <w:rFonts w:ascii="Times New Roman" w:hAnsi="Times New Roman" w:cs="Times New Roman"/>
          <w:b/>
          <w:sz w:val="28"/>
          <w:szCs w:val="28"/>
          <w:lang w:val="uk-UA"/>
        </w:rPr>
      </w:pPr>
    </w:p>
    <w:p w14:paraId="6EFEC469" w14:textId="77777777" w:rsidR="00CC6605" w:rsidRDefault="00CC6605" w:rsidP="00864550">
      <w:pPr>
        <w:spacing w:after="0" w:line="360" w:lineRule="auto"/>
        <w:contextualSpacing/>
        <w:jc w:val="center"/>
        <w:rPr>
          <w:rFonts w:ascii="Times New Roman" w:hAnsi="Times New Roman" w:cs="Times New Roman"/>
          <w:b/>
          <w:sz w:val="28"/>
          <w:szCs w:val="28"/>
          <w:lang w:val="uk-UA"/>
        </w:rPr>
      </w:pPr>
    </w:p>
    <w:p w14:paraId="66915E0F" w14:textId="77777777" w:rsidR="00CC6605" w:rsidRDefault="00CC6605" w:rsidP="00864550">
      <w:pPr>
        <w:spacing w:after="0" w:line="360" w:lineRule="auto"/>
        <w:contextualSpacing/>
        <w:jc w:val="center"/>
        <w:rPr>
          <w:rFonts w:ascii="Times New Roman" w:hAnsi="Times New Roman" w:cs="Times New Roman"/>
          <w:b/>
          <w:sz w:val="28"/>
          <w:szCs w:val="28"/>
          <w:lang w:val="uk-UA"/>
        </w:rPr>
      </w:pPr>
    </w:p>
    <w:p w14:paraId="528C3458" w14:textId="77777777" w:rsidR="00CC6605" w:rsidRDefault="00CC6605" w:rsidP="00864550">
      <w:pPr>
        <w:spacing w:after="0" w:line="360" w:lineRule="auto"/>
        <w:contextualSpacing/>
        <w:jc w:val="center"/>
        <w:rPr>
          <w:rFonts w:ascii="Times New Roman" w:hAnsi="Times New Roman" w:cs="Times New Roman"/>
          <w:b/>
          <w:sz w:val="28"/>
          <w:szCs w:val="28"/>
          <w:lang w:val="uk-UA"/>
        </w:rPr>
      </w:pPr>
    </w:p>
    <w:p w14:paraId="3B2E9015" w14:textId="77777777" w:rsidR="00CC6605" w:rsidRDefault="00CC6605" w:rsidP="00864550">
      <w:pPr>
        <w:spacing w:after="0" w:line="360" w:lineRule="auto"/>
        <w:contextualSpacing/>
        <w:jc w:val="center"/>
        <w:rPr>
          <w:rFonts w:ascii="Times New Roman" w:hAnsi="Times New Roman" w:cs="Times New Roman"/>
          <w:b/>
          <w:sz w:val="28"/>
          <w:szCs w:val="28"/>
          <w:lang w:val="uk-UA"/>
        </w:rPr>
      </w:pPr>
    </w:p>
    <w:p w14:paraId="66C971EC" w14:textId="77777777" w:rsidR="00CC6605" w:rsidRDefault="00CC6605" w:rsidP="00864550">
      <w:pPr>
        <w:spacing w:after="0" w:line="360" w:lineRule="auto"/>
        <w:contextualSpacing/>
        <w:jc w:val="center"/>
        <w:rPr>
          <w:rFonts w:ascii="Times New Roman" w:hAnsi="Times New Roman" w:cs="Times New Roman"/>
          <w:b/>
          <w:sz w:val="28"/>
          <w:szCs w:val="28"/>
          <w:lang w:val="uk-UA"/>
        </w:rPr>
      </w:pPr>
    </w:p>
    <w:p w14:paraId="49D22749" w14:textId="77777777" w:rsidR="00CC6605" w:rsidRDefault="00CC6605" w:rsidP="00864550">
      <w:pPr>
        <w:spacing w:after="0" w:line="360" w:lineRule="auto"/>
        <w:contextualSpacing/>
        <w:jc w:val="center"/>
        <w:rPr>
          <w:rFonts w:ascii="Times New Roman" w:hAnsi="Times New Roman" w:cs="Times New Roman"/>
          <w:b/>
          <w:sz w:val="28"/>
          <w:szCs w:val="28"/>
          <w:lang w:val="uk-UA"/>
        </w:rPr>
      </w:pPr>
    </w:p>
    <w:p w14:paraId="55292FE0" w14:textId="77777777" w:rsidR="00CC6605" w:rsidRDefault="00CC6605" w:rsidP="00864550">
      <w:pPr>
        <w:spacing w:after="0" w:line="360" w:lineRule="auto"/>
        <w:contextualSpacing/>
        <w:jc w:val="center"/>
        <w:rPr>
          <w:rFonts w:ascii="Times New Roman" w:hAnsi="Times New Roman" w:cs="Times New Roman"/>
          <w:b/>
          <w:sz w:val="28"/>
          <w:szCs w:val="28"/>
          <w:lang w:val="uk-UA"/>
        </w:rPr>
      </w:pPr>
    </w:p>
    <w:p w14:paraId="3B207037" w14:textId="77777777" w:rsidR="00CC6605" w:rsidRDefault="00CC6605" w:rsidP="00864550">
      <w:pPr>
        <w:spacing w:after="0" w:line="360" w:lineRule="auto"/>
        <w:contextualSpacing/>
        <w:jc w:val="center"/>
        <w:rPr>
          <w:rFonts w:ascii="Times New Roman" w:hAnsi="Times New Roman" w:cs="Times New Roman"/>
          <w:b/>
          <w:sz w:val="28"/>
          <w:szCs w:val="28"/>
          <w:lang w:val="uk-UA"/>
        </w:rPr>
      </w:pPr>
    </w:p>
    <w:p w14:paraId="129EFF77" w14:textId="77777777" w:rsidR="00CC6605" w:rsidRDefault="00CC6605" w:rsidP="00864550">
      <w:pPr>
        <w:spacing w:after="0" w:line="360" w:lineRule="auto"/>
        <w:contextualSpacing/>
        <w:jc w:val="center"/>
        <w:rPr>
          <w:rFonts w:ascii="Times New Roman" w:hAnsi="Times New Roman" w:cs="Times New Roman"/>
          <w:b/>
          <w:sz w:val="28"/>
          <w:szCs w:val="28"/>
          <w:lang w:val="uk-UA"/>
        </w:rPr>
      </w:pPr>
    </w:p>
    <w:p w14:paraId="27C3B5C3" w14:textId="77777777" w:rsidR="00CC6605" w:rsidRDefault="00CC6605" w:rsidP="00864550">
      <w:pPr>
        <w:spacing w:after="0" w:line="360" w:lineRule="auto"/>
        <w:contextualSpacing/>
        <w:jc w:val="center"/>
        <w:rPr>
          <w:rFonts w:ascii="Times New Roman" w:hAnsi="Times New Roman" w:cs="Times New Roman"/>
          <w:b/>
          <w:sz w:val="28"/>
          <w:szCs w:val="28"/>
          <w:lang w:val="uk-UA"/>
        </w:rPr>
      </w:pPr>
    </w:p>
    <w:p w14:paraId="34EFDE46" w14:textId="77777777" w:rsidR="00CC6605" w:rsidRDefault="00CC6605" w:rsidP="00864550">
      <w:pPr>
        <w:spacing w:after="0" w:line="360" w:lineRule="auto"/>
        <w:contextualSpacing/>
        <w:jc w:val="center"/>
        <w:rPr>
          <w:rFonts w:ascii="Times New Roman" w:hAnsi="Times New Roman" w:cs="Times New Roman"/>
          <w:b/>
          <w:sz w:val="28"/>
          <w:szCs w:val="28"/>
          <w:lang w:val="uk-UA"/>
        </w:rPr>
      </w:pPr>
    </w:p>
    <w:p w14:paraId="6305CA03" w14:textId="77777777" w:rsidR="00CC6605" w:rsidRDefault="00CC6605" w:rsidP="00864550">
      <w:pPr>
        <w:spacing w:after="0" w:line="360" w:lineRule="auto"/>
        <w:contextualSpacing/>
        <w:jc w:val="center"/>
        <w:rPr>
          <w:rFonts w:ascii="Times New Roman" w:hAnsi="Times New Roman" w:cs="Times New Roman"/>
          <w:b/>
          <w:sz w:val="28"/>
          <w:szCs w:val="28"/>
          <w:lang w:val="uk-UA"/>
        </w:rPr>
      </w:pPr>
    </w:p>
    <w:p w14:paraId="7D6AB549" w14:textId="77777777" w:rsidR="00CC6605" w:rsidRDefault="00CC6605" w:rsidP="00864550">
      <w:pPr>
        <w:spacing w:after="0" w:line="360" w:lineRule="auto"/>
        <w:contextualSpacing/>
        <w:jc w:val="center"/>
        <w:rPr>
          <w:rFonts w:ascii="Times New Roman" w:hAnsi="Times New Roman" w:cs="Times New Roman"/>
          <w:b/>
          <w:sz w:val="28"/>
          <w:szCs w:val="28"/>
          <w:lang w:val="uk-UA"/>
        </w:rPr>
      </w:pPr>
    </w:p>
    <w:p w14:paraId="3F593945" w14:textId="77777777" w:rsidR="00CC6605" w:rsidRDefault="00CC6605" w:rsidP="00864550">
      <w:pPr>
        <w:spacing w:after="0" w:line="360" w:lineRule="auto"/>
        <w:contextualSpacing/>
        <w:jc w:val="center"/>
        <w:rPr>
          <w:rFonts w:ascii="Times New Roman" w:hAnsi="Times New Roman" w:cs="Times New Roman"/>
          <w:b/>
          <w:sz w:val="28"/>
          <w:szCs w:val="28"/>
          <w:lang w:val="uk-UA"/>
        </w:rPr>
      </w:pPr>
    </w:p>
    <w:p w14:paraId="2BEC1DEA" w14:textId="77777777" w:rsidR="00CC6605" w:rsidRDefault="00CC6605" w:rsidP="00864550">
      <w:pPr>
        <w:spacing w:after="0" w:line="360" w:lineRule="auto"/>
        <w:contextualSpacing/>
        <w:jc w:val="center"/>
        <w:rPr>
          <w:rFonts w:ascii="Times New Roman" w:hAnsi="Times New Roman" w:cs="Times New Roman"/>
          <w:b/>
          <w:sz w:val="28"/>
          <w:szCs w:val="28"/>
          <w:lang w:val="uk-UA"/>
        </w:rPr>
      </w:pPr>
    </w:p>
    <w:p w14:paraId="5DDB4387" w14:textId="77777777" w:rsidR="00CC6605" w:rsidRDefault="00CC6605" w:rsidP="00864550">
      <w:pPr>
        <w:spacing w:after="0" w:line="360" w:lineRule="auto"/>
        <w:contextualSpacing/>
        <w:jc w:val="center"/>
        <w:rPr>
          <w:rFonts w:ascii="Times New Roman" w:hAnsi="Times New Roman" w:cs="Times New Roman"/>
          <w:b/>
          <w:sz w:val="28"/>
          <w:szCs w:val="28"/>
          <w:lang w:val="uk-UA"/>
        </w:rPr>
      </w:pPr>
    </w:p>
    <w:p w14:paraId="20CEE6B7" w14:textId="0A540BFB" w:rsidR="00DF7499" w:rsidRPr="00864550" w:rsidRDefault="00EF420D" w:rsidP="00864550">
      <w:pPr>
        <w:spacing w:after="0" w:line="360" w:lineRule="auto"/>
        <w:contextualSpacing/>
        <w:jc w:val="center"/>
        <w:rPr>
          <w:rFonts w:ascii="Times New Roman" w:hAnsi="Times New Roman" w:cs="Times New Roman"/>
          <w:b/>
          <w:sz w:val="28"/>
          <w:szCs w:val="28"/>
          <w:lang w:val="uk-UA"/>
        </w:rPr>
      </w:pPr>
      <w:r w:rsidRPr="00864550">
        <w:rPr>
          <w:rFonts w:ascii="Times New Roman" w:hAnsi="Times New Roman" w:cs="Times New Roman"/>
          <w:b/>
          <w:sz w:val="28"/>
          <w:szCs w:val="28"/>
          <w:lang w:val="uk-UA"/>
        </w:rPr>
        <w:lastRenderedPageBreak/>
        <w:t>Р</w:t>
      </w:r>
      <w:r w:rsidR="00E61F26">
        <w:rPr>
          <w:rFonts w:ascii="Times New Roman" w:hAnsi="Times New Roman" w:cs="Times New Roman"/>
          <w:b/>
          <w:sz w:val="28"/>
          <w:szCs w:val="28"/>
          <w:lang w:val="uk-UA"/>
        </w:rPr>
        <w:t>ОЗДІЛ 4</w:t>
      </w:r>
    </w:p>
    <w:p w14:paraId="43FA2B3E" w14:textId="7495DE19" w:rsidR="00ED7843" w:rsidRPr="00864550" w:rsidRDefault="00A40BFF" w:rsidP="00864550">
      <w:pPr>
        <w:spacing w:after="0" w:line="360" w:lineRule="auto"/>
        <w:contextualSpacing/>
        <w:jc w:val="center"/>
        <w:rPr>
          <w:rFonts w:ascii="Times New Roman" w:hAnsi="Times New Roman" w:cs="Times New Roman"/>
          <w:b/>
          <w:sz w:val="28"/>
          <w:szCs w:val="28"/>
          <w:lang w:val="uk-UA"/>
        </w:rPr>
      </w:pPr>
      <w:r w:rsidRPr="00864550">
        <w:rPr>
          <w:rFonts w:ascii="Times New Roman" w:hAnsi="Times New Roman" w:cs="Times New Roman"/>
          <w:b/>
          <w:sz w:val="28"/>
          <w:szCs w:val="28"/>
          <w:lang w:val="uk-UA"/>
        </w:rPr>
        <w:t>ОСОБЛИВОСТІ ХІРУРГІЧНОГО ЛІКУВАННЯ ХВОРИХ НА ХРОНІЧНУ КРИТИЧНУ ІШЕМІЮ З БАГАТОПОВЕРХНЕВИМ УРАЖЕНН</w:t>
      </w:r>
      <w:r w:rsidR="00FB4249" w:rsidRPr="00864550">
        <w:rPr>
          <w:rFonts w:ascii="Times New Roman" w:hAnsi="Times New Roman" w:cs="Times New Roman"/>
          <w:b/>
          <w:sz w:val="28"/>
          <w:szCs w:val="28"/>
          <w:lang w:val="uk-UA"/>
        </w:rPr>
        <w:t>Я</w:t>
      </w:r>
      <w:r w:rsidRPr="00864550">
        <w:rPr>
          <w:rFonts w:ascii="Times New Roman" w:hAnsi="Times New Roman" w:cs="Times New Roman"/>
          <w:b/>
          <w:sz w:val="28"/>
          <w:szCs w:val="28"/>
          <w:lang w:val="uk-UA"/>
        </w:rPr>
        <w:t>М АРТЕРІЙ НИЖНІХ КІНЦІВОК</w:t>
      </w:r>
    </w:p>
    <w:p w14:paraId="455C1082" w14:textId="77777777" w:rsidR="00ED7843" w:rsidRPr="00864550" w:rsidRDefault="00ED7843" w:rsidP="00864550">
      <w:pPr>
        <w:spacing w:after="0" w:line="360" w:lineRule="auto"/>
        <w:contextualSpacing/>
        <w:jc w:val="center"/>
        <w:rPr>
          <w:rFonts w:ascii="Times New Roman" w:hAnsi="Times New Roman" w:cs="Times New Roman"/>
          <w:b/>
          <w:sz w:val="28"/>
          <w:szCs w:val="28"/>
          <w:lang w:val="uk-UA"/>
        </w:rPr>
      </w:pPr>
    </w:p>
    <w:p w14:paraId="372B467E" w14:textId="4B697EA8" w:rsidR="007E1034" w:rsidRPr="00864550" w:rsidRDefault="00DF7499" w:rsidP="00E61F26">
      <w:pPr>
        <w:spacing w:after="0" w:line="360" w:lineRule="auto"/>
        <w:ind w:firstLine="567"/>
        <w:contextualSpacing/>
        <w:jc w:val="both"/>
        <w:rPr>
          <w:rFonts w:ascii="Times New Roman" w:hAnsi="Times New Roman" w:cs="Times New Roman"/>
          <w:b/>
          <w:sz w:val="28"/>
          <w:szCs w:val="28"/>
          <w:lang w:val="uk-UA"/>
        </w:rPr>
      </w:pPr>
      <w:r w:rsidRPr="00864550">
        <w:rPr>
          <w:rFonts w:ascii="Times New Roman" w:hAnsi="Times New Roman" w:cs="Times New Roman"/>
          <w:b/>
          <w:sz w:val="28"/>
          <w:szCs w:val="28"/>
          <w:lang w:val="uk-UA"/>
        </w:rPr>
        <w:t>4</w:t>
      </w:r>
      <w:r w:rsidR="00ED7843" w:rsidRPr="00864550">
        <w:rPr>
          <w:rFonts w:ascii="Times New Roman" w:hAnsi="Times New Roman" w:cs="Times New Roman"/>
          <w:b/>
          <w:sz w:val="28"/>
          <w:szCs w:val="28"/>
          <w:lang w:val="uk-UA"/>
        </w:rPr>
        <w:t>.1.</w:t>
      </w:r>
      <w:r w:rsidR="00D925AE" w:rsidRPr="00864550">
        <w:rPr>
          <w:rFonts w:ascii="Times New Roman" w:hAnsi="Times New Roman" w:cs="Times New Roman"/>
          <w:b/>
          <w:sz w:val="28"/>
          <w:szCs w:val="28"/>
          <w:lang w:val="uk-UA"/>
        </w:rPr>
        <w:t xml:space="preserve"> Гібридні втручання при багатоповерхневих ураженнях артерій аорто-клубового та стегново-підколінного сегментів</w:t>
      </w:r>
    </w:p>
    <w:p w14:paraId="5B411EB5" w14:textId="73BD5D0E" w:rsidR="001D6160" w:rsidRPr="00864550" w:rsidRDefault="00733DFD" w:rsidP="00CC6605">
      <w:pPr>
        <w:autoSpaceDE w:val="0"/>
        <w:autoSpaceDN w:val="0"/>
        <w:adjustRightInd w:val="0"/>
        <w:spacing w:after="0" w:line="360" w:lineRule="auto"/>
        <w:ind w:right="-6" w:firstLine="567"/>
        <w:contextualSpacing/>
        <w:jc w:val="both"/>
        <w:rPr>
          <w:rFonts w:ascii="Times New Roman" w:hAnsi="Times New Roman" w:cs="Times New Roman"/>
          <w:color w:val="000000" w:themeColor="text1"/>
          <w:sz w:val="28"/>
          <w:szCs w:val="28"/>
          <w:lang w:val="uk-UA"/>
        </w:rPr>
      </w:pPr>
      <w:r w:rsidRPr="00864550">
        <w:rPr>
          <w:rFonts w:ascii="Times New Roman" w:hAnsi="Times New Roman" w:cs="Times New Roman"/>
          <w:color w:val="000000" w:themeColor="text1"/>
          <w:sz w:val="28"/>
          <w:szCs w:val="28"/>
          <w:lang w:val="uk-UA"/>
        </w:rPr>
        <w:t>Н</w:t>
      </w:r>
      <w:r w:rsidR="00187930" w:rsidRPr="00864550">
        <w:rPr>
          <w:rFonts w:ascii="Times New Roman" w:hAnsi="Times New Roman" w:cs="Times New Roman"/>
          <w:color w:val="000000" w:themeColor="text1"/>
          <w:sz w:val="28"/>
          <w:szCs w:val="28"/>
          <w:lang w:val="uk-UA"/>
        </w:rPr>
        <w:t xml:space="preserve">ами було проліковано 37 хворих </w:t>
      </w:r>
      <w:r w:rsidR="00FB4249" w:rsidRPr="00864550">
        <w:rPr>
          <w:rFonts w:ascii="Times New Roman" w:hAnsi="Times New Roman" w:cs="Times New Roman"/>
          <w:color w:val="000000" w:themeColor="text1"/>
          <w:sz w:val="28"/>
          <w:szCs w:val="28"/>
          <w:lang w:val="uk-UA"/>
        </w:rPr>
        <w:t>основної групи</w:t>
      </w:r>
      <w:r w:rsidR="00187930" w:rsidRPr="00864550">
        <w:rPr>
          <w:rFonts w:ascii="Times New Roman" w:hAnsi="Times New Roman" w:cs="Times New Roman"/>
          <w:color w:val="000000" w:themeColor="text1"/>
          <w:sz w:val="28"/>
          <w:szCs w:val="28"/>
          <w:lang w:val="uk-UA"/>
        </w:rPr>
        <w:t xml:space="preserve"> з багатоповерхневим ураженням артерій аорто-здухвинного та стегново-</w:t>
      </w:r>
      <w:r w:rsidR="001D6160" w:rsidRPr="00864550">
        <w:rPr>
          <w:rFonts w:ascii="Times New Roman" w:hAnsi="Times New Roman" w:cs="Times New Roman"/>
          <w:color w:val="000000" w:themeColor="text1"/>
          <w:sz w:val="28"/>
          <w:szCs w:val="28"/>
          <w:lang w:val="uk-UA"/>
        </w:rPr>
        <w:t xml:space="preserve">підколінного сегментів та </w:t>
      </w:r>
      <w:r w:rsidR="006C37D9" w:rsidRPr="00864550">
        <w:rPr>
          <w:rFonts w:ascii="Times New Roman" w:hAnsi="Times New Roman" w:cs="Times New Roman"/>
          <w:color w:val="000000" w:themeColor="text1"/>
          <w:sz w:val="28"/>
          <w:szCs w:val="28"/>
          <w:lang w:val="uk-UA"/>
        </w:rPr>
        <w:t>ХКІНК</w:t>
      </w:r>
      <w:r w:rsidR="001D6160" w:rsidRPr="00864550">
        <w:rPr>
          <w:rFonts w:ascii="Times New Roman" w:hAnsi="Times New Roman" w:cs="Times New Roman"/>
          <w:color w:val="000000" w:themeColor="text1"/>
          <w:sz w:val="28"/>
          <w:szCs w:val="28"/>
          <w:lang w:val="uk-UA"/>
        </w:rPr>
        <w:t xml:space="preserve"> (анатомічна локалізація атеросклеротичного процесу </w:t>
      </w:r>
      <w:r w:rsidR="00DF7499" w:rsidRPr="00864550">
        <w:rPr>
          <w:rFonts w:ascii="Times New Roman" w:hAnsi="Times New Roman" w:cs="Times New Roman"/>
          <w:color w:val="000000" w:themeColor="text1"/>
          <w:sz w:val="28"/>
          <w:szCs w:val="28"/>
          <w:lang w:val="uk-UA"/>
        </w:rPr>
        <w:t>наведена у таблиці 4</w:t>
      </w:r>
      <w:r w:rsidR="00ED7843" w:rsidRPr="00864550">
        <w:rPr>
          <w:rFonts w:ascii="Times New Roman" w:hAnsi="Times New Roman" w:cs="Times New Roman"/>
          <w:color w:val="000000" w:themeColor="text1"/>
          <w:sz w:val="28"/>
          <w:szCs w:val="28"/>
          <w:lang w:val="uk-UA"/>
        </w:rPr>
        <w:t>.1</w:t>
      </w:r>
      <w:r w:rsidR="001D6160" w:rsidRPr="00864550">
        <w:rPr>
          <w:rFonts w:ascii="Times New Roman" w:hAnsi="Times New Roman" w:cs="Times New Roman"/>
          <w:color w:val="000000" w:themeColor="text1"/>
          <w:sz w:val="28"/>
          <w:szCs w:val="28"/>
          <w:lang w:val="uk-UA"/>
        </w:rPr>
        <w:t>).</w:t>
      </w:r>
    </w:p>
    <w:p w14:paraId="00E95890" w14:textId="63F2234D" w:rsidR="00187930" w:rsidRPr="00864550" w:rsidRDefault="001D6160" w:rsidP="00CC6605">
      <w:pPr>
        <w:autoSpaceDE w:val="0"/>
        <w:autoSpaceDN w:val="0"/>
        <w:adjustRightInd w:val="0"/>
        <w:spacing w:after="0" w:line="360" w:lineRule="auto"/>
        <w:ind w:right="-6" w:firstLine="567"/>
        <w:contextualSpacing/>
        <w:jc w:val="both"/>
        <w:rPr>
          <w:rFonts w:ascii="Times New Roman" w:hAnsi="Times New Roman" w:cs="Times New Roman"/>
          <w:color w:val="000000" w:themeColor="text1"/>
          <w:sz w:val="28"/>
          <w:szCs w:val="28"/>
          <w:lang w:val="uk-UA"/>
        </w:rPr>
      </w:pPr>
      <w:r w:rsidRPr="00864550">
        <w:rPr>
          <w:rFonts w:ascii="Times New Roman" w:hAnsi="Times New Roman" w:cs="Times New Roman"/>
          <w:color w:val="000000" w:themeColor="text1"/>
          <w:sz w:val="28"/>
          <w:szCs w:val="28"/>
          <w:lang w:val="uk-UA"/>
        </w:rPr>
        <w:t xml:space="preserve"> </w:t>
      </w:r>
      <w:r w:rsidR="00187930" w:rsidRPr="00864550">
        <w:rPr>
          <w:rFonts w:ascii="Times New Roman" w:hAnsi="Times New Roman" w:cs="Times New Roman"/>
          <w:color w:val="000000" w:themeColor="text1"/>
          <w:sz w:val="28"/>
          <w:szCs w:val="28"/>
          <w:lang w:val="uk-UA"/>
        </w:rPr>
        <w:t xml:space="preserve">22 (59,4%) хворих мали </w:t>
      </w:r>
      <w:r w:rsidR="00187930" w:rsidRPr="00864550">
        <w:rPr>
          <w:rFonts w:ascii="Times New Roman" w:hAnsi="Times New Roman" w:cs="Times New Roman"/>
          <w:color w:val="000000" w:themeColor="text1"/>
          <w:sz w:val="28"/>
          <w:szCs w:val="28"/>
          <w:lang w:val="en-US"/>
        </w:rPr>
        <w:t>IV</w:t>
      </w:r>
      <w:r w:rsidR="00187930" w:rsidRPr="00864550">
        <w:rPr>
          <w:rFonts w:ascii="Times New Roman" w:hAnsi="Times New Roman" w:cs="Times New Roman"/>
          <w:color w:val="000000" w:themeColor="text1"/>
          <w:sz w:val="28"/>
          <w:szCs w:val="28"/>
          <w:lang w:val="uk-UA"/>
        </w:rPr>
        <w:t xml:space="preserve"> ступінь ішемії за </w:t>
      </w:r>
      <w:r w:rsidR="00187930" w:rsidRPr="00864550">
        <w:rPr>
          <w:rFonts w:ascii="Times New Roman" w:hAnsi="Times New Roman" w:cs="Times New Roman"/>
          <w:color w:val="000000" w:themeColor="text1"/>
          <w:sz w:val="28"/>
          <w:szCs w:val="28"/>
          <w:lang w:val="en-US"/>
        </w:rPr>
        <w:t>Fontaine</w:t>
      </w:r>
      <w:r w:rsidR="00187930" w:rsidRPr="00864550">
        <w:rPr>
          <w:rFonts w:ascii="Times New Roman" w:hAnsi="Times New Roman" w:cs="Times New Roman"/>
          <w:color w:val="000000" w:themeColor="text1"/>
          <w:sz w:val="28"/>
          <w:szCs w:val="28"/>
          <w:lang w:val="uk-UA"/>
        </w:rPr>
        <w:t xml:space="preserve"> и </w:t>
      </w:r>
      <w:r w:rsidR="00187930" w:rsidRPr="00864550">
        <w:rPr>
          <w:rFonts w:ascii="Times New Roman" w:hAnsi="Times New Roman" w:cs="Times New Roman"/>
          <w:color w:val="000000" w:themeColor="text1"/>
          <w:sz w:val="28"/>
          <w:szCs w:val="28"/>
          <w:lang w:val="en-US"/>
        </w:rPr>
        <w:t>III</w:t>
      </w:r>
      <w:r w:rsidR="00187930" w:rsidRPr="00864550">
        <w:rPr>
          <w:rFonts w:ascii="Times New Roman" w:hAnsi="Times New Roman" w:cs="Times New Roman"/>
          <w:color w:val="000000" w:themeColor="text1"/>
          <w:sz w:val="28"/>
          <w:szCs w:val="28"/>
          <w:lang w:val="uk-UA"/>
        </w:rPr>
        <w:t xml:space="preserve"> ступінь 15 (40,6%) хворих. Всім пацієнтам була виконана реваскуляризація двох артеріальних сегментів, 13 (35%) - виконані безпосередньо гібридні операції ( імплантовані стенти у здухвинні артерії та виконано стегново-підколінне шунтування (СПШ) з/або ендартеректомия (ЕАЕ) з ЗСА за одну операцію) та 24 (65%) - </w:t>
      </w:r>
      <w:r w:rsidR="007E1034" w:rsidRPr="00864550">
        <w:rPr>
          <w:rFonts w:ascii="Times New Roman" w:hAnsi="Times New Roman" w:cs="Times New Roman"/>
          <w:color w:val="000000" w:themeColor="text1"/>
          <w:sz w:val="28"/>
          <w:szCs w:val="28"/>
          <w:lang w:val="uk-UA"/>
        </w:rPr>
        <w:t>двоетапні</w:t>
      </w:r>
      <w:r w:rsidR="00187930" w:rsidRPr="00864550">
        <w:rPr>
          <w:rFonts w:ascii="Times New Roman" w:hAnsi="Times New Roman" w:cs="Times New Roman"/>
          <w:color w:val="000000" w:themeColor="text1"/>
          <w:sz w:val="28"/>
          <w:szCs w:val="28"/>
          <w:lang w:val="uk-UA"/>
        </w:rPr>
        <w:t xml:space="preserve"> гібридні втручання ( перший етап імплантовані стенти в артерії здухвинного сегменту після чого через 1-2 доби виконували відкриту операцію СПШ з ЕАЕ або ізольовану ЕАЕ з ЗСА).  </w:t>
      </w:r>
    </w:p>
    <w:p w14:paraId="12F732D4" w14:textId="71C2B36C" w:rsidR="00187930" w:rsidRPr="00864550" w:rsidRDefault="00187930" w:rsidP="00CC6605">
      <w:pPr>
        <w:autoSpaceDE w:val="0"/>
        <w:autoSpaceDN w:val="0"/>
        <w:adjustRightInd w:val="0"/>
        <w:spacing w:after="0" w:line="360" w:lineRule="auto"/>
        <w:ind w:right="-6" w:firstLine="567"/>
        <w:contextualSpacing/>
        <w:jc w:val="both"/>
        <w:rPr>
          <w:rFonts w:ascii="Times New Roman" w:hAnsi="Times New Roman" w:cs="Times New Roman"/>
          <w:color w:val="000000" w:themeColor="text1"/>
          <w:sz w:val="28"/>
          <w:szCs w:val="28"/>
          <w:lang w:val="uk-UA"/>
        </w:rPr>
      </w:pPr>
      <w:r w:rsidRPr="00864550">
        <w:rPr>
          <w:rFonts w:ascii="Times New Roman" w:hAnsi="Times New Roman" w:cs="Times New Roman"/>
          <w:color w:val="000000" w:themeColor="text1"/>
          <w:sz w:val="28"/>
          <w:szCs w:val="28"/>
          <w:lang w:val="uk-UA"/>
        </w:rPr>
        <w:t>Після стенту</w:t>
      </w:r>
      <w:r w:rsidR="001C401A" w:rsidRPr="00864550">
        <w:rPr>
          <w:rFonts w:ascii="Times New Roman" w:hAnsi="Times New Roman" w:cs="Times New Roman"/>
          <w:color w:val="000000" w:themeColor="text1"/>
          <w:sz w:val="28"/>
          <w:szCs w:val="28"/>
          <w:lang w:val="uk-UA"/>
        </w:rPr>
        <w:t>вання клубовому</w:t>
      </w:r>
      <w:r w:rsidRPr="00864550">
        <w:rPr>
          <w:rFonts w:ascii="Times New Roman" w:hAnsi="Times New Roman" w:cs="Times New Roman"/>
          <w:color w:val="000000" w:themeColor="text1"/>
          <w:sz w:val="28"/>
          <w:szCs w:val="28"/>
          <w:lang w:val="uk-UA"/>
        </w:rPr>
        <w:t xml:space="preserve"> артерій </w:t>
      </w:r>
      <w:r w:rsidRPr="00864550">
        <w:rPr>
          <w:rFonts w:ascii="Times New Roman" w:eastAsia="Times New Roman" w:hAnsi="Times New Roman" w:cs="Times New Roman"/>
          <w:sz w:val="28"/>
          <w:szCs w:val="28"/>
          <w:lang w:val="uk-UA"/>
        </w:rPr>
        <w:t>35 (94,5%)</w:t>
      </w:r>
      <w:r w:rsidR="001C401A" w:rsidRPr="00864550">
        <w:rPr>
          <w:rFonts w:ascii="Times New Roman" w:eastAsia="Times New Roman" w:hAnsi="Times New Roman" w:cs="Times New Roman"/>
          <w:sz w:val="28"/>
          <w:szCs w:val="28"/>
          <w:lang w:val="uk-UA"/>
        </w:rPr>
        <w:t>, 2 (5,5%) – виконана балонна  ангіопластика у клубовому сегменті</w:t>
      </w:r>
      <w:r w:rsidR="001C401A" w:rsidRPr="00864550">
        <w:rPr>
          <w:rFonts w:ascii="Times New Roman" w:hAnsi="Times New Roman" w:cs="Times New Roman"/>
          <w:color w:val="000000" w:themeColor="text1"/>
          <w:sz w:val="28"/>
          <w:szCs w:val="28"/>
          <w:lang w:val="uk-UA"/>
        </w:rPr>
        <w:t xml:space="preserve"> далі нижче пахової складки у</w:t>
      </w:r>
      <w:r w:rsidRPr="00864550">
        <w:rPr>
          <w:rFonts w:ascii="Times New Roman" w:hAnsi="Times New Roman" w:cs="Times New Roman"/>
          <w:color w:val="000000" w:themeColor="text1"/>
          <w:sz w:val="28"/>
          <w:szCs w:val="28"/>
          <w:lang w:val="uk-UA"/>
        </w:rPr>
        <w:t xml:space="preserve"> 5 (13,5%) паціє</w:t>
      </w:r>
      <w:r w:rsidR="00AF1A40" w:rsidRPr="00864550">
        <w:rPr>
          <w:rFonts w:ascii="Times New Roman" w:hAnsi="Times New Roman" w:cs="Times New Roman"/>
          <w:color w:val="000000" w:themeColor="text1"/>
          <w:sz w:val="28"/>
          <w:szCs w:val="28"/>
          <w:lang w:val="uk-UA"/>
        </w:rPr>
        <w:t>нтів виконана лише ЕАЕ ЗСА; у 27 (72,9</w:t>
      </w:r>
      <w:r w:rsidRPr="00864550">
        <w:rPr>
          <w:rFonts w:ascii="Times New Roman" w:hAnsi="Times New Roman" w:cs="Times New Roman"/>
          <w:color w:val="000000" w:themeColor="text1"/>
          <w:sz w:val="28"/>
          <w:szCs w:val="28"/>
          <w:lang w:val="uk-UA"/>
        </w:rPr>
        <w:t>%) - СПШ; 5 (14,2%) –стегн</w:t>
      </w:r>
      <w:r w:rsidR="00136066" w:rsidRPr="00864550">
        <w:rPr>
          <w:rFonts w:ascii="Times New Roman" w:hAnsi="Times New Roman" w:cs="Times New Roman"/>
          <w:color w:val="000000" w:themeColor="text1"/>
          <w:sz w:val="28"/>
          <w:szCs w:val="28"/>
          <w:lang w:val="uk-UA"/>
        </w:rPr>
        <w:t>ово-гомілкове шунтування (СГШ);</w:t>
      </w:r>
    </w:p>
    <w:p w14:paraId="3065B06E" w14:textId="77066BD5" w:rsidR="00187930" w:rsidRPr="00864550" w:rsidRDefault="00136066" w:rsidP="00CC6605">
      <w:pPr>
        <w:autoSpaceDE w:val="0"/>
        <w:autoSpaceDN w:val="0"/>
        <w:adjustRightInd w:val="0"/>
        <w:spacing w:after="0" w:line="360" w:lineRule="auto"/>
        <w:ind w:right="-6" w:firstLine="567"/>
        <w:contextualSpacing/>
        <w:jc w:val="both"/>
        <w:rPr>
          <w:rFonts w:ascii="Times New Roman" w:hAnsi="Times New Roman" w:cs="Times New Roman"/>
          <w:color w:val="000000" w:themeColor="text1"/>
          <w:sz w:val="28"/>
          <w:szCs w:val="28"/>
        </w:rPr>
      </w:pPr>
      <w:r w:rsidRPr="00864550">
        <w:rPr>
          <w:rFonts w:ascii="Times New Roman" w:hAnsi="Times New Roman" w:cs="Times New Roman"/>
          <w:color w:val="000000" w:themeColor="text1"/>
          <w:sz w:val="28"/>
          <w:szCs w:val="28"/>
          <w:lang w:val="uk-UA"/>
        </w:rPr>
        <w:t>21 (56,7%</w:t>
      </w:r>
      <w:r w:rsidR="00187930" w:rsidRPr="00864550">
        <w:rPr>
          <w:rFonts w:ascii="Times New Roman" w:hAnsi="Times New Roman" w:cs="Times New Roman"/>
          <w:color w:val="000000" w:themeColor="text1"/>
          <w:sz w:val="28"/>
          <w:szCs w:val="28"/>
          <w:lang w:val="uk-UA"/>
        </w:rPr>
        <w:t xml:space="preserve">) – пацієнтів мали ураження тип </w:t>
      </w:r>
      <w:r w:rsidR="00187930" w:rsidRPr="00864550">
        <w:rPr>
          <w:rFonts w:ascii="Times New Roman" w:hAnsi="Times New Roman" w:cs="Times New Roman"/>
          <w:color w:val="000000" w:themeColor="text1"/>
          <w:sz w:val="28"/>
          <w:szCs w:val="28"/>
          <w:lang w:val="en-US"/>
        </w:rPr>
        <w:t>D</w:t>
      </w:r>
      <w:r w:rsidR="00187930" w:rsidRPr="00864550">
        <w:rPr>
          <w:rFonts w:ascii="Times New Roman" w:hAnsi="Times New Roman" w:cs="Times New Roman"/>
          <w:color w:val="000000" w:themeColor="text1"/>
          <w:sz w:val="28"/>
          <w:szCs w:val="28"/>
          <w:lang w:val="uk-UA"/>
        </w:rPr>
        <w:t xml:space="preserve"> стегново-підколінного сегменту за класи</w:t>
      </w:r>
      <w:r w:rsidR="00187930" w:rsidRPr="00864550">
        <w:rPr>
          <w:rFonts w:ascii="Times New Roman" w:hAnsi="Times New Roman" w:cs="Times New Roman"/>
          <w:color w:val="000000" w:themeColor="text1"/>
          <w:sz w:val="28"/>
          <w:szCs w:val="28"/>
        </w:rPr>
        <w:t>фикац</w:t>
      </w:r>
      <w:r w:rsidR="00187930" w:rsidRPr="00864550">
        <w:rPr>
          <w:rFonts w:ascii="Times New Roman" w:hAnsi="Times New Roman" w:cs="Times New Roman"/>
          <w:color w:val="000000" w:themeColor="text1"/>
          <w:sz w:val="28"/>
          <w:szCs w:val="28"/>
          <w:lang w:val="uk-UA"/>
        </w:rPr>
        <w:t>ією</w:t>
      </w:r>
      <w:r w:rsidR="00187930" w:rsidRPr="00864550">
        <w:rPr>
          <w:rFonts w:ascii="Times New Roman" w:hAnsi="Times New Roman" w:cs="Times New Roman"/>
          <w:color w:val="000000" w:themeColor="text1"/>
          <w:sz w:val="28"/>
          <w:szCs w:val="28"/>
        </w:rPr>
        <w:t xml:space="preserve"> </w:t>
      </w:r>
      <w:r w:rsidR="00187930" w:rsidRPr="00864550">
        <w:rPr>
          <w:rFonts w:ascii="Times New Roman" w:hAnsi="Times New Roman" w:cs="Times New Roman"/>
          <w:color w:val="000000" w:themeColor="text1"/>
          <w:sz w:val="28"/>
          <w:szCs w:val="28"/>
          <w:lang w:val="en-US"/>
        </w:rPr>
        <w:t>TASC</w:t>
      </w:r>
      <w:r w:rsidR="00187930" w:rsidRPr="00864550">
        <w:rPr>
          <w:rFonts w:ascii="Times New Roman" w:hAnsi="Times New Roman" w:cs="Times New Roman"/>
          <w:color w:val="000000" w:themeColor="text1"/>
          <w:sz w:val="28"/>
          <w:szCs w:val="28"/>
        </w:rPr>
        <w:t xml:space="preserve"> </w:t>
      </w:r>
      <w:r w:rsidR="00187930" w:rsidRPr="00864550">
        <w:rPr>
          <w:rFonts w:ascii="Times New Roman" w:hAnsi="Times New Roman" w:cs="Times New Roman"/>
          <w:color w:val="000000" w:themeColor="text1"/>
          <w:sz w:val="28"/>
          <w:szCs w:val="28"/>
          <w:lang w:val="en-US"/>
        </w:rPr>
        <w:t>II</w:t>
      </w:r>
      <w:r w:rsidR="00187930" w:rsidRPr="00864550">
        <w:rPr>
          <w:rFonts w:ascii="Times New Roman" w:hAnsi="Times New Roman" w:cs="Times New Roman"/>
          <w:color w:val="000000" w:themeColor="text1"/>
          <w:sz w:val="28"/>
          <w:szCs w:val="28"/>
        </w:rPr>
        <w:t>.</w:t>
      </w:r>
      <w:r w:rsidR="00187930" w:rsidRPr="00864550">
        <w:rPr>
          <w:rFonts w:ascii="Times New Roman" w:eastAsia="Times New Roman" w:hAnsi="Times New Roman" w:cs="Times New Roman"/>
          <w:sz w:val="28"/>
          <w:szCs w:val="28"/>
          <w:lang w:val="uk-UA"/>
        </w:rPr>
        <w:tab/>
      </w:r>
    </w:p>
    <w:p w14:paraId="12DB0B98" w14:textId="77777777" w:rsidR="00B32028" w:rsidRPr="00864550" w:rsidRDefault="00187930" w:rsidP="00CC6605">
      <w:pPr>
        <w:autoSpaceDE w:val="0"/>
        <w:autoSpaceDN w:val="0"/>
        <w:adjustRightInd w:val="0"/>
        <w:spacing w:after="0" w:line="360" w:lineRule="auto"/>
        <w:ind w:right="-6" w:firstLine="567"/>
        <w:contextualSpacing/>
        <w:jc w:val="both"/>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Фактори ризику та супутня патологія:</w:t>
      </w:r>
      <w:r w:rsidRPr="00864550">
        <w:rPr>
          <w:rFonts w:ascii="Times New Roman" w:eastAsia="Times New Roman" w:hAnsi="Times New Roman" w:cs="Times New Roman"/>
          <w:sz w:val="28"/>
          <w:szCs w:val="28"/>
        </w:rPr>
        <w:t xml:space="preserve"> 20 (54%)</w:t>
      </w:r>
      <w:r w:rsidRPr="00864550">
        <w:rPr>
          <w:rFonts w:ascii="Times New Roman" w:eastAsia="Times New Roman" w:hAnsi="Times New Roman" w:cs="Times New Roman"/>
          <w:sz w:val="28"/>
          <w:szCs w:val="28"/>
          <w:lang w:val="uk-UA"/>
        </w:rPr>
        <w:t xml:space="preserve"> пацієнтів</w:t>
      </w:r>
      <w:r w:rsidRPr="00864550">
        <w:rPr>
          <w:rFonts w:ascii="Times New Roman" w:eastAsia="Times New Roman" w:hAnsi="Times New Roman" w:cs="Times New Roman"/>
          <w:sz w:val="28"/>
          <w:szCs w:val="28"/>
        </w:rPr>
        <w:t xml:space="preserve"> м</w:t>
      </w:r>
      <w:r w:rsidRPr="00864550">
        <w:rPr>
          <w:rFonts w:ascii="Times New Roman" w:eastAsia="Times New Roman" w:hAnsi="Times New Roman" w:cs="Times New Roman"/>
          <w:sz w:val="28"/>
          <w:szCs w:val="28"/>
          <w:lang w:val="uk-UA"/>
        </w:rPr>
        <w:t>а</w:t>
      </w:r>
      <w:r w:rsidRPr="00864550">
        <w:rPr>
          <w:rFonts w:ascii="Times New Roman" w:eastAsia="Times New Roman" w:hAnsi="Times New Roman" w:cs="Times New Roman"/>
          <w:sz w:val="28"/>
          <w:szCs w:val="28"/>
        </w:rPr>
        <w:t xml:space="preserve">ли </w:t>
      </w:r>
      <w:r w:rsidRPr="00864550">
        <w:rPr>
          <w:rFonts w:ascii="Times New Roman" w:eastAsia="Times New Roman" w:hAnsi="Times New Roman" w:cs="Times New Roman"/>
          <w:sz w:val="28"/>
          <w:szCs w:val="28"/>
          <w:lang w:val="uk-UA"/>
        </w:rPr>
        <w:t>цукровий</w:t>
      </w:r>
      <w:r w:rsidRPr="00864550">
        <w:rPr>
          <w:rFonts w:ascii="Times New Roman" w:eastAsia="Times New Roman" w:hAnsi="Times New Roman" w:cs="Times New Roman"/>
          <w:sz w:val="28"/>
          <w:szCs w:val="28"/>
        </w:rPr>
        <w:t xml:space="preserve"> д</w:t>
      </w:r>
      <w:r w:rsidRPr="00864550">
        <w:rPr>
          <w:rFonts w:ascii="Times New Roman" w:eastAsia="Times New Roman" w:hAnsi="Times New Roman" w:cs="Times New Roman"/>
          <w:sz w:val="28"/>
          <w:szCs w:val="28"/>
          <w:lang w:val="uk-UA"/>
        </w:rPr>
        <w:t>і</w:t>
      </w:r>
      <w:r w:rsidRPr="00864550">
        <w:rPr>
          <w:rFonts w:ascii="Times New Roman" w:eastAsia="Times New Roman" w:hAnsi="Times New Roman" w:cs="Times New Roman"/>
          <w:sz w:val="28"/>
          <w:szCs w:val="28"/>
        </w:rPr>
        <w:t>абет (</w:t>
      </w:r>
      <w:r w:rsidRPr="00864550">
        <w:rPr>
          <w:rFonts w:ascii="Times New Roman" w:eastAsia="Times New Roman" w:hAnsi="Times New Roman" w:cs="Times New Roman"/>
          <w:sz w:val="28"/>
          <w:szCs w:val="28"/>
          <w:lang w:val="uk-UA"/>
        </w:rPr>
        <w:t>Ц</w:t>
      </w:r>
      <w:r w:rsidRPr="00864550">
        <w:rPr>
          <w:rFonts w:ascii="Times New Roman" w:eastAsia="Times New Roman" w:hAnsi="Times New Roman" w:cs="Times New Roman"/>
          <w:sz w:val="28"/>
          <w:szCs w:val="28"/>
        </w:rPr>
        <w:t xml:space="preserve">Д), з них 5 (13,5%) </w:t>
      </w:r>
      <w:r w:rsidRPr="00864550">
        <w:rPr>
          <w:rFonts w:ascii="Times New Roman" w:eastAsia="Times New Roman" w:hAnsi="Times New Roman" w:cs="Times New Roman"/>
          <w:sz w:val="28"/>
          <w:szCs w:val="28"/>
          <w:lang w:val="uk-UA"/>
        </w:rPr>
        <w:t>Ц</w:t>
      </w:r>
      <w:r w:rsidRPr="00864550">
        <w:rPr>
          <w:rFonts w:ascii="Times New Roman" w:eastAsia="Times New Roman" w:hAnsi="Times New Roman" w:cs="Times New Roman"/>
          <w:sz w:val="28"/>
          <w:szCs w:val="28"/>
        </w:rPr>
        <w:t>Д 1тип. Артер</w:t>
      </w:r>
      <w:r w:rsidRPr="00864550">
        <w:rPr>
          <w:rFonts w:ascii="Times New Roman" w:eastAsia="Times New Roman" w:hAnsi="Times New Roman" w:cs="Times New Roman"/>
          <w:sz w:val="28"/>
          <w:szCs w:val="28"/>
          <w:lang w:val="uk-UA"/>
        </w:rPr>
        <w:t>і</w:t>
      </w:r>
      <w:r w:rsidRPr="00864550">
        <w:rPr>
          <w:rFonts w:ascii="Times New Roman" w:eastAsia="Times New Roman" w:hAnsi="Times New Roman" w:cs="Times New Roman"/>
          <w:sz w:val="28"/>
          <w:szCs w:val="28"/>
        </w:rPr>
        <w:t>альну г</w:t>
      </w:r>
      <w:r w:rsidRPr="00864550">
        <w:rPr>
          <w:rFonts w:ascii="Times New Roman" w:eastAsia="Times New Roman" w:hAnsi="Times New Roman" w:cs="Times New Roman"/>
          <w:sz w:val="28"/>
          <w:szCs w:val="28"/>
          <w:lang w:val="uk-UA"/>
        </w:rPr>
        <w:t>і</w:t>
      </w:r>
      <w:r w:rsidRPr="00864550">
        <w:rPr>
          <w:rFonts w:ascii="Times New Roman" w:eastAsia="Times New Roman" w:hAnsi="Times New Roman" w:cs="Times New Roman"/>
          <w:sz w:val="28"/>
          <w:szCs w:val="28"/>
        </w:rPr>
        <w:t>пертенз</w:t>
      </w:r>
      <w:r w:rsidRPr="00864550">
        <w:rPr>
          <w:rFonts w:ascii="Times New Roman" w:eastAsia="Times New Roman" w:hAnsi="Times New Roman" w:cs="Times New Roman"/>
          <w:sz w:val="28"/>
          <w:szCs w:val="28"/>
          <w:lang w:val="uk-UA"/>
        </w:rPr>
        <w:t>і</w:t>
      </w:r>
      <w:r w:rsidRPr="00864550">
        <w:rPr>
          <w:rFonts w:ascii="Times New Roman" w:eastAsia="Times New Roman" w:hAnsi="Times New Roman" w:cs="Times New Roman"/>
          <w:sz w:val="28"/>
          <w:szCs w:val="28"/>
        </w:rPr>
        <w:t>ю м</w:t>
      </w:r>
      <w:r w:rsidRPr="00864550">
        <w:rPr>
          <w:rFonts w:ascii="Times New Roman" w:eastAsia="Times New Roman" w:hAnsi="Times New Roman" w:cs="Times New Roman"/>
          <w:sz w:val="28"/>
          <w:szCs w:val="28"/>
          <w:lang w:val="uk-UA"/>
        </w:rPr>
        <w:t>а</w:t>
      </w:r>
      <w:r w:rsidRPr="00864550">
        <w:rPr>
          <w:rFonts w:ascii="Times New Roman" w:eastAsia="Times New Roman" w:hAnsi="Times New Roman" w:cs="Times New Roman"/>
          <w:sz w:val="28"/>
          <w:szCs w:val="28"/>
        </w:rPr>
        <w:t>ли 27 (72,9%).</w:t>
      </w:r>
      <w:r w:rsidRPr="00864550">
        <w:rPr>
          <w:rFonts w:ascii="Times New Roman" w:eastAsia="Times New Roman" w:hAnsi="Times New Roman" w:cs="Times New Roman"/>
          <w:sz w:val="28"/>
          <w:szCs w:val="28"/>
          <w:lang w:val="uk-UA"/>
        </w:rPr>
        <w:t xml:space="preserve"> Куріння - 25 (67,5%). Креатинін крові до операції – 116 ± 20 мкмоль</w:t>
      </w:r>
      <w:r w:rsidRPr="00864550">
        <w:rPr>
          <w:rFonts w:ascii="Times New Roman" w:eastAsia="Times New Roman" w:hAnsi="Times New Roman" w:cs="Times New Roman"/>
          <w:sz w:val="28"/>
          <w:szCs w:val="28"/>
        </w:rPr>
        <w:t>/</w:t>
      </w:r>
      <w:r w:rsidRPr="00864550">
        <w:rPr>
          <w:rFonts w:ascii="Times New Roman" w:eastAsia="Times New Roman" w:hAnsi="Times New Roman" w:cs="Times New Roman"/>
          <w:sz w:val="28"/>
          <w:szCs w:val="28"/>
          <w:lang w:val="uk-UA"/>
        </w:rPr>
        <w:t>л, концентрація фібриногена – 4,33±1,37 г</w:t>
      </w:r>
      <w:r w:rsidRPr="00864550">
        <w:rPr>
          <w:rFonts w:ascii="Times New Roman" w:eastAsia="Times New Roman" w:hAnsi="Times New Roman" w:cs="Times New Roman"/>
          <w:sz w:val="28"/>
          <w:szCs w:val="28"/>
        </w:rPr>
        <w:t>/</w:t>
      </w:r>
      <w:r w:rsidR="00ED7843" w:rsidRPr="00864550">
        <w:rPr>
          <w:rFonts w:ascii="Times New Roman" w:eastAsia="Times New Roman" w:hAnsi="Times New Roman" w:cs="Times New Roman"/>
          <w:sz w:val="28"/>
          <w:szCs w:val="28"/>
          <w:lang w:val="uk-UA"/>
        </w:rPr>
        <w:t>л.</w:t>
      </w:r>
    </w:p>
    <w:p w14:paraId="60FE28D7" w14:textId="77777777" w:rsidR="00B32028" w:rsidRPr="00864550" w:rsidRDefault="00B32028" w:rsidP="00CC6605">
      <w:pPr>
        <w:autoSpaceDE w:val="0"/>
        <w:autoSpaceDN w:val="0"/>
        <w:adjustRightInd w:val="0"/>
        <w:spacing w:after="0" w:line="360" w:lineRule="auto"/>
        <w:ind w:left="-284" w:right="-6" w:firstLine="567"/>
        <w:contextualSpacing/>
        <w:jc w:val="both"/>
        <w:rPr>
          <w:rFonts w:ascii="Times New Roman" w:eastAsia="Times New Roman" w:hAnsi="Times New Roman" w:cs="Times New Roman"/>
          <w:sz w:val="28"/>
          <w:szCs w:val="28"/>
          <w:lang w:val="uk-UA"/>
        </w:rPr>
      </w:pPr>
    </w:p>
    <w:p w14:paraId="3894C368" w14:textId="58737937" w:rsidR="007E1034" w:rsidRPr="00864550" w:rsidRDefault="007E1034" w:rsidP="00864550">
      <w:pPr>
        <w:autoSpaceDE w:val="0"/>
        <w:autoSpaceDN w:val="0"/>
        <w:adjustRightInd w:val="0"/>
        <w:spacing w:after="0" w:line="360" w:lineRule="auto"/>
        <w:ind w:left="-284" w:right="-6"/>
        <w:contextualSpacing/>
        <w:jc w:val="right"/>
        <w:rPr>
          <w:rFonts w:ascii="Times New Roman" w:eastAsia="Times New Roman" w:hAnsi="Times New Roman" w:cs="Times New Roman"/>
          <w:i/>
          <w:sz w:val="28"/>
          <w:szCs w:val="28"/>
          <w:lang w:val="uk-UA"/>
        </w:rPr>
      </w:pPr>
      <w:r w:rsidRPr="00864550">
        <w:rPr>
          <w:rFonts w:ascii="Times New Roman" w:eastAsia="Times New Roman" w:hAnsi="Times New Roman" w:cs="Times New Roman"/>
          <w:i/>
          <w:sz w:val="28"/>
          <w:szCs w:val="28"/>
          <w:lang w:val="uk-UA"/>
        </w:rPr>
        <w:lastRenderedPageBreak/>
        <w:t>Таблиц</w:t>
      </w:r>
      <w:r w:rsidR="00DF7499" w:rsidRPr="00864550">
        <w:rPr>
          <w:rFonts w:ascii="Times New Roman" w:eastAsia="Times New Roman" w:hAnsi="Times New Roman" w:cs="Times New Roman"/>
          <w:i/>
          <w:sz w:val="28"/>
          <w:szCs w:val="28"/>
          <w:lang w:val="uk-UA"/>
        </w:rPr>
        <w:t>я 4</w:t>
      </w:r>
      <w:r w:rsidR="00ED7843" w:rsidRPr="00864550">
        <w:rPr>
          <w:rFonts w:ascii="Times New Roman" w:eastAsia="Times New Roman" w:hAnsi="Times New Roman" w:cs="Times New Roman"/>
          <w:i/>
          <w:sz w:val="28"/>
          <w:szCs w:val="28"/>
          <w:lang w:val="uk-UA"/>
        </w:rPr>
        <w:t>.1</w:t>
      </w:r>
    </w:p>
    <w:p w14:paraId="7DACD726" w14:textId="10C28C82" w:rsidR="00187930" w:rsidRPr="000D3948" w:rsidRDefault="00187930" w:rsidP="00864550">
      <w:pPr>
        <w:autoSpaceDE w:val="0"/>
        <w:autoSpaceDN w:val="0"/>
        <w:adjustRightInd w:val="0"/>
        <w:spacing w:after="0" w:line="360" w:lineRule="auto"/>
        <w:ind w:left="-284" w:right="-6" w:firstLine="567"/>
        <w:contextualSpacing/>
        <w:jc w:val="center"/>
        <w:rPr>
          <w:rFonts w:ascii="Times New Roman" w:eastAsia="Times New Roman" w:hAnsi="Times New Roman" w:cs="Times New Roman"/>
          <w:sz w:val="28"/>
          <w:szCs w:val="28"/>
          <w:lang w:val="uk-UA"/>
        </w:rPr>
      </w:pPr>
      <w:r w:rsidRPr="000D3948">
        <w:rPr>
          <w:rFonts w:ascii="Times New Roman" w:eastAsia="Times New Roman" w:hAnsi="Times New Roman" w:cs="Times New Roman"/>
          <w:sz w:val="28"/>
          <w:szCs w:val="28"/>
          <w:lang w:val="uk-UA"/>
        </w:rPr>
        <w:t>Анатомічна локалізація атеросклерот</w:t>
      </w:r>
      <w:r w:rsidR="00F052F1" w:rsidRPr="000D3948">
        <w:rPr>
          <w:rFonts w:ascii="Times New Roman" w:eastAsia="Times New Roman" w:hAnsi="Times New Roman" w:cs="Times New Roman"/>
          <w:sz w:val="28"/>
          <w:szCs w:val="28"/>
          <w:lang w:val="uk-UA"/>
        </w:rPr>
        <w:t>ичного процесу у пацієнтів основної групи та групи зіставлення з ендоваскулярним методом</w:t>
      </w:r>
      <w:r w:rsidR="00736508" w:rsidRPr="000D3948">
        <w:rPr>
          <w:rFonts w:ascii="Times New Roman" w:eastAsia="Times New Roman" w:hAnsi="Times New Roman" w:cs="Times New Roman"/>
          <w:sz w:val="28"/>
          <w:szCs w:val="28"/>
          <w:lang w:val="uk-UA"/>
        </w:rPr>
        <w:t xml:space="preserve"> </w:t>
      </w:r>
      <w:r w:rsidR="00F052F1" w:rsidRPr="000D3948">
        <w:rPr>
          <w:rFonts w:ascii="Times New Roman" w:eastAsia="Times New Roman" w:hAnsi="Times New Roman" w:cs="Times New Roman"/>
          <w:sz w:val="28"/>
          <w:szCs w:val="28"/>
          <w:lang w:val="uk-UA"/>
        </w:rPr>
        <w:t>втручання</w:t>
      </w:r>
    </w:p>
    <w:tbl>
      <w:tblPr>
        <w:tblW w:w="10207"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29"/>
        <w:gridCol w:w="2410"/>
        <w:gridCol w:w="2268"/>
      </w:tblGrid>
      <w:tr w:rsidR="00736508" w:rsidRPr="00864550" w14:paraId="16670BE4" w14:textId="77777777" w:rsidTr="00736508">
        <w:trPr>
          <w:trHeight w:val="529"/>
        </w:trPr>
        <w:tc>
          <w:tcPr>
            <w:tcW w:w="5529" w:type="dxa"/>
          </w:tcPr>
          <w:p w14:paraId="4D57CBC8" w14:textId="77777777" w:rsidR="00736508" w:rsidRPr="00864550" w:rsidRDefault="00736508" w:rsidP="00864550">
            <w:pPr>
              <w:autoSpaceDE w:val="0"/>
              <w:autoSpaceDN w:val="0"/>
              <w:adjustRightInd w:val="0"/>
              <w:spacing w:after="0" w:line="360" w:lineRule="auto"/>
              <w:ind w:left="-284" w:right="-6" w:firstLine="567"/>
              <w:contextualSpacing/>
              <w:jc w:val="both"/>
              <w:rPr>
                <w:rFonts w:ascii="Times New Roman" w:eastAsia="Times New Roman" w:hAnsi="Times New Roman" w:cs="Times New Roman"/>
                <w:sz w:val="28"/>
                <w:szCs w:val="28"/>
                <w:lang w:val="uk-UA"/>
              </w:rPr>
            </w:pPr>
          </w:p>
          <w:p w14:paraId="5473C923" w14:textId="77F20AFE" w:rsidR="00BC55C7" w:rsidRPr="00864550" w:rsidRDefault="00AF1A40" w:rsidP="000D3948">
            <w:pPr>
              <w:autoSpaceDE w:val="0"/>
              <w:autoSpaceDN w:val="0"/>
              <w:adjustRightInd w:val="0"/>
              <w:spacing w:after="0" w:line="360" w:lineRule="auto"/>
              <w:ind w:right="-6"/>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Локалізація</w:t>
            </w:r>
          </w:p>
        </w:tc>
        <w:tc>
          <w:tcPr>
            <w:tcW w:w="2410" w:type="dxa"/>
          </w:tcPr>
          <w:p w14:paraId="78F81A8E" w14:textId="4D13484D" w:rsidR="00736508" w:rsidRPr="00864550" w:rsidRDefault="00736508" w:rsidP="00864550">
            <w:pPr>
              <w:autoSpaceDE w:val="0"/>
              <w:autoSpaceDN w:val="0"/>
              <w:adjustRightInd w:val="0"/>
              <w:spacing w:after="0" w:line="360" w:lineRule="auto"/>
              <w:ind w:left="-284" w:right="-6" w:firstLine="35"/>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Гібридні       операції</w:t>
            </w:r>
            <w:r w:rsidR="009B12CE" w:rsidRPr="00864550">
              <w:rPr>
                <w:rFonts w:ascii="Times New Roman" w:eastAsia="Times New Roman" w:hAnsi="Times New Roman" w:cs="Times New Roman"/>
                <w:sz w:val="28"/>
                <w:szCs w:val="28"/>
                <w:lang w:val="uk-UA"/>
              </w:rPr>
              <w:t xml:space="preserve"> (</w:t>
            </w:r>
            <w:r w:rsidR="009B12CE" w:rsidRPr="00864550">
              <w:rPr>
                <w:rFonts w:ascii="Times New Roman" w:eastAsia="Times New Roman" w:hAnsi="Times New Roman" w:cs="Times New Roman"/>
                <w:sz w:val="28"/>
                <w:szCs w:val="28"/>
                <w:lang w:val="en-US"/>
              </w:rPr>
              <w:t>n</w:t>
            </w:r>
            <w:r w:rsidR="009B12CE" w:rsidRPr="00864550">
              <w:rPr>
                <w:rFonts w:ascii="Times New Roman" w:eastAsia="Times New Roman" w:hAnsi="Times New Roman" w:cs="Times New Roman"/>
                <w:sz w:val="28"/>
                <w:szCs w:val="28"/>
                <w:lang w:val="uk-UA"/>
              </w:rPr>
              <w:t>=37)</w:t>
            </w:r>
          </w:p>
        </w:tc>
        <w:tc>
          <w:tcPr>
            <w:tcW w:w="2268" w:type="dxa"/>
          </w:tcPr>
          <w:p w14:paraId="611FA76E" w14:textId="1A93203B" w:rsidR="00736508" w:rsidRPr="00864550" w:rsidRDefault="00736508" w:rsidP="00864550">
            <w:pPr>
              <w:autoSpaceDE w:val="0"/>
              <w:autoSpaceDN w:val="0"/>
              <w:adjustRightInd w:val="0"/>
              <w:spacing w:after="0" w:line="360" w:lineRule="auto"/>
              <w:ind w:right="-6"/>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Ендоваскулярні операції</w:t>
            </w:r>
            <w:r w:rsidR="009B12CE" w:rsidRPr="00864550">
              <w:rPr>
                <w:rFonts w:ascii="Times New Roman" w:eastAsia="Times New Roman" w:hAnsi="Times New Roman" w:cs="Times New Roman"/>
                <w:sz w:val="28"/>
                <w:szCs w:val="28"/>
                <w:lang w:val="uk-UA"/>
              </w:rPr>
              <w:t>(</w:t>
            </w:r>
            <w:r w:rsidR="009B12CE" w:rsidRPr="00864550">
              <w:rPr>
                <w:rFonts w:ascii="Times New Roman" w:eastAsia="Times New Roman" w:hAnsi="Times New Roman" w:cs="Times New Roman"/>
                <w:sz w:val="28"/>
                <w:szCs w:val="28"/>
                <w:lang w:val="en-US"/>
              </w:rPr>
              <w:t>n</w:t>
            </w:r>
            <w:r w:rsidR="009B12CE" w:rsidRPr="00864550">
              <w:rPr>
                <w:rFonts w:ascii="Times New Roman" w:eastAsia="Times New Roman" w:hAnsi="Times New Roman" w:cs="Times New Roman"/>
                <w:sz w:val="28"/>
                <w:szCs w:val="28"/>
                <w:lang w:val="uk-UA"/>
              </w:rPr>
              <w:t>=38)</w:t>
            </w:r>
          </w:p>
        </w:tc>
      </w:tr>
      <w:tr w:rsidR="00736508" w:rsidRPr="00864550" w14:paraId="37B957A0" w14:textId="77777777" w:rsidTr="00736508">
        <w:trPr>
          <w:trHeight w:val="261"/>
        </w:trPr>
        <w:tc>
          <w:tcPr>
            <w:tcW w:w="5529" w:type="dxa"/>
          </w:tcPr>
          <w:p w14:paraId="0878E3BC" w14:textId="7EECE0BD" w:rsidR="00736508" w:rsidRPr="00864550" w:rsidRDefault="007F31EF" w:rsidP="00864550">
            <w:pPr>
              <w:autoSpaceDE w:val="0"/>
              <w:autoSpaceDN w:val="0"/>
              <w:adjustRightInd w:val="0"/>
              <w:spacing w:after="0" w:line="360" w:lineRule="auto"/>
              <w:ind w:left="-284" w:right="-6"/>
              <w:contextualSpacing/>
              <w:jc w:val="both"/>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 xml:space="preserve">З     </w:t>
            </w:r>
            <w:r w:rsidR="00736508" w:rsidRPr="00864550">
              <w:rPr>
                <w:rFonts w:ascii="Times New Roman" w:eastAsia="Times New Roman" w:hAnsi="Times New Roman" w:cs="Times New Roman"/>
                <w:sz w:val="28"/>
                <w:szCs w:val="28"/>
                <w:lang w:val="uk-UA"/>
              </w:rPr>
              <w:t>Загальна здухвинна артерія</w:t>
            </w:r>
          </w:p>
        </w:tc>
        <w:tc>
          <w:tcPr>
            <w:tcW w:w="2410" w:type="dxa"/>
          </w:tcPr>
          <w:p w14:paraId="20C567B5" w14:textId="157E035C" w:rsidR="00736508" w:rsidRPr="00864550" w:rsidRDefault="00736508" w:rsidP="00864550">
            <w:pPr>
              <w:pStyle w:val="ad"/>
              <w:numPr>
                <w:ilvl w:val="0"/>
                <w:numId w:val="33"/>
              </w:numPr>
              <w:autoSpaceDE w:val="0"/>
              <w:autoSpaceDN w:val="0"/>
              <w:adjustRightInd w:val="0"/>
              <w:spacing w:after="0" w:line="360" w:lineRule="auto"/>
              <w:ind w:right="-6"/>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 xml:space="preserve"> </w:t>
            </w:r>
            <w:r w:rsidR="00136066" w:rsidRPr="00864550">
              <w:rPr>
                <w:rFonts w:ascii="Times New Roman" w:eastAsia="Times New Roman" w:hAnsi="Times New Roman" w:cs="Times New Roman"/>
                <w:sz w:val="28"/>
                <w:szCs w:val="28"/>
                <w:lang w:val="uk-UA"/>
              </w:rPr>
              <w:t>(</w:t>
            </w:r>
            <w:r w:rsidRPr="00864550">
              <w:rPr>
                <w:rFonts w:ascii="Times New Roman" w:eastAsia="Times New Roman" w:hAnsi="Times New Roman" w:cs="Times New Roman"/>
                <w:sz w:val="28"/>
                <w:szCs w:val="28"/>
                <w:lang w:val="uk-UA"/>
              </w:rPr>
              <w:t>37,8%)</w:t>
            </w:r>
          </w:p>
        </w:tc>
        <w:tc>
          <w:tcPr>
            <w:tcW w:w="2268" w:type="dxa"/>
          </w:tcPr>
          <w:p w14:paraId="50285E60" w14:textId="2614DA73" w:rsidR="00736508" w:rsidRPr="00864550" w:rsidRDefault="008A2A61" w:rsidP="00864550">
            <w:pPr>
              <w:autoSpaceDE w:val="0"/>
              <w:autoSpaceDN w:val="0"/>
              <w:adjustRightInd w:val="0"/>
              <w:spacing w:after="0" w:line="360" w:lineRule="auto"/>
              <w:ind w:right="-6"/>
              <w:contextualSpacing/>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 xml:space="preserve">        </w:t>
            </w:r>
            <w:r w:rsidR="007F31EF" w:rsidRPr="00864550">
              <w:rPr>
                <w:rFonts w:ascii="Times New Roman" w:eastAsia="Times New Roman" w:hAnsi="Times New Roman" w:cs="Times New Roman"/>
                <w:sz w:val="28"/>
                <w:szCs w:val="28"/>
                <w:lang w:val="uk-UA"/>
              </w:rPr>
              <w:t xml:space="preserve">8 </w:t>
            </w:r>
            <w:r w:rsidR="00736508" w:rsidRPr="00864550">
              <w:rPr>
                <w:rFonts w:ascii="Times New Roman" w:eastAsia="Times New Roman" w:hAnsi="Times New Roman" w:cs="Times New Roman"/>
                <w:sz w:val="28"/>
                <w:szCs w:val="28"/>
                <w:lang w:val="uk-UA"/>
              </w:rPr>
              <w:t>(21%)</w:t>
            </w:r>
          </w:p>
        </w:tc>
      </w:tr>
      <w:tr w:rsidR="00736508" w:rsidRPr="00864550" w14:paraId="4CBE0E45" w14:textId="77777777" w:rsidTr="00736508">
        <w:trPr>
          <w:trHeight w:val="1052"/>
        </w:trPr>
        <w:tc>
          <w:tcPr>
            <w:tcW w:w="5529" w:type="dxa"/>
          </w:tcPr>
          <w:p w14:paraId="6D17F1BD" w14:textId="2EF89EE7" w:rsidR="00736508" w:rsidRPr="00864550" w:rsidRDefault="007F31EF" w:rsidP="00864550">
            <w:pPr>
              <w:autoSpaceDE w:val="0"/>
              <w:autoSpaceDN w:val="0"/>
              <w:adjustRightInd w:val="0"/>
              <w:spacing w:after="0" w:line="360" w:lineRule="auto"/>
              <w:ind w:right="-6"/>
              <w:contextualSpacing/>
              <w:jc w:val="both"/>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 xml:space="preserve">   З</w:t>
            </w:r>
            <w:r w:rsidR="00736508" w:rsidRPr="00864550">
              <w:rPr>
                <w:rFonts w:ascii="Times New Roman" w:eastAsia="Times New Roman" w:hAnsi="Times New Roman" w:cs="Times New Roman"/>
                <w:sz w:val="28"/>
                <w:szCs w:val="28"/>
                <w:lang w:val="uk-UA"/>
              </w:rPr>
              <w:t>агальна здухвинна артерія та зовнішня здухвинна артерія (тандемні стенозі)</w:t>
            </w:r>
          </w:p>
        </w:tc>
        <w:tc>
          <w:tcPr>
            <w:tcW w:w="2410" w:type="dxa"/>
          </w:tcPr>
          <w:p w14:paraId="4AA1C32A" w14:textId="77777777" w:rsidR="00736508" w:rsidRPr="00864550" w:rsidRDefault="00736508" w:rsidP="00864550">
            <w:pPr>
              <w:autoSpaceDE w:val="0"/>
              <w:autoSpaceDN w:val="0"/>
              <w:adjustRightInd w:val="0"/>
              <w:spacing w:after="0" w:line="360" w:lineRule="auto"/>
              <w:ind w:left="-284" w:right="-6" w:firstLine="567"/>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8 (21,6%)</w:t>
            </w:r>
          </w:p>
        </w:tc>
        <w:tc>
          <w:tcPr>
            <w:tcW w:w="2268" w:type="dxa"/>
          </w:tcPr>
          <w:p w14:paraId="3AC9047D" w14:textId="77777777" w:rsidR="00736508" w:rsidRPr="00864550" w:rsidRDefault="00736508" w:rsidP="00864550">
            <w:pPr>
              <w:autoSpaceDE w:val="0"/>
              <w:autoSpaceDN w:val="0"/>
              <w:adjustRightInd w:val="0"/>
              <w:spacing w:after="0" w:line="360" w:lineRule="auto"/>
              <w:ind w:right="-6"/>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4 (10%)</w:t>
            </w:r>
          </w:p>
        </w:tc>
      </w:tr>
      <w:tr w:rsidR="00736508" w:rsidRPr="00864550" w14:paraId="414AF9AC" w14:textId="77777777" w:rsidTr="00736508">
        <w:trPr>
          <w:trHeight w:val="347"/>
        </w:trPr>
        <w:tc>
          <w:tcPr>
            <w:tcW w:w="5529" w:type="dxa"/>
          </w:tcPr>
          <w:p w14:paraId="32364542" w14:textId="34BC7D4C" w:rsidR="00736508" w:rsidRPr="00864550" w:rsidRDefault="007F31EF" w:rsidP="00864550">
            <w:pPr>
              <w:autoSpaceDE w:val="0"/>
              <w:autoSpaceDN w:val="0"/>
              <w:adjustRightInd w:val="0"/>
              <w:spacing w:after="0" w:line="360" w:lineRule="auto"/>
              <w:ind w:right="-6"/>
              <w:contextualSpacing/>
              <w:jc w:val="both"/>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 xml:space="preserve">    З</w:t>
            </w:r>
            <w:r w:rsidR="00736508" w:rsidRPr="00864550">
              <w:rPr>
                <w:rFonts w:ascii="Times New Roman" w:eastAsia="Times New Roman" w:hAnsi="Times New Roman" w:cs="Times New Roman"/>
                <w:sz w:val="28"/>
                <w:szCs w:val="28"/>
                <w:lang w:val="uk-UA"/>
              </w:rPr>
              <w:t>овнішня здухвинна артерія</w:t>
            </w:r>
          </w:p>
        </w:tc>
        <w:tc>
          <w:tcPr>
            <w:tcW w:w="2410" w:type="dxa"/>
          </w:tcPr>
          <w:p w14:paraId="670BC6CC" w14:textId="77777777" w:rsidR="00736508" w:rsidRPr="00864550" w:rsidRDefault="00736508" w:rsidP="00864550">
            <w:pPr>
              <w:autoSpaceDE w:val="0"/>
              <w:autoSpaceDN w:val="0"/>
              <w:adjustRightInd w:val="0"/>
              <w:spacing w:after="0" w:line="360" w:lineRule="auto"/>
              <w:ind w:left="-284" w:right="-6" w:firstLine="567"/>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29 (78,3%)</w:t>
            </w:r>
          </w:p>
        </w:tc>
        <w:tc>
          <w:tcPr>
            <w:tcW w:w="2268" w:type="dxa"/>
          </w:tcPr>
          <w:p w14:paraId="49D6676F" w14:textId="77777777" w:rsidR="00736508" w:rsidRPr="00864550" w:rsidRDefault="00736508" w:rsidP="00864550">
            <w:pPr>
              <w:autoSpaceDE w:val="0"/>
              <w:autoSpaceDN w:val="0"/>
              <w:adjustRightInd w:val="0"/>
              <w:spacing w:after="0" w:line="360" w:lineRule="auto"/>
              <w:ind w:right="-6"/>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26 (68%)</w:t>
            </w:r>
          </w:p>
        </w:tc>
      </w:tr>
      <w:tr w:rsidR="00736508" w:rsidRPr="00864550" w14:paraId="60ECBA21" w14:textId="77777777" w:rsidTr="00736508">
        <w:trPr>
          <w:trHeight w:val="262"/>
        </w:trPr>
        <w:tc>
          <w:tcPr>
            <w:tcW w:w="5529" w:type="dxa"/>
          </w:tcPr>
          <w:p w14:paraId="745907FC" w14:textId="4968AA24" w:rsidR="00736508" w:rsidRPr="00864550" w:rsidRDefault="007F31EF" w:rsidP="00864550">
            <w:pPr>
              <w:autoSpaceDE w:val="0"/>
              <w:autoSpaceDN w:val="0"/>
              <w:adjustRightInd w:val="0"/>
              <w:spacing w:after="0" w:line="360" w:lineRule="auto"/>
              <w:ind w:left="-284" w:right="-6"/>
              <w:contextualSpacing/>
              <w:jc w:val="both"/>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 xml:space="preserve">З      </w:t>
            </w:r>
            <w:r w:rsidR="00736508" w:rsidRPr="00864550">
              <w:rPr>
                <w:rFonts w:ascii="Times New Roman" w:eastAsia="Times New Roman" w:hAnsi="Times New Roman" w:cs="Times New Roman"/>
                <w:sz w:val="28"/>
                <w:szCs w:val="28"/>
                <w:lang w:val="uk-UA"/>
              </w:rPr>
              <w:t>Загальна стегнова артерія</w:t>
            </w:r>
          </w:p>
        </w:tc>
        <w:tc>
          <w:tcPr>
            <w:tcW w:w="2410" w:type="dxa"/>
          </w:tcPr>
          <w:p w14:paraId="169439D9" w14:textId="60D684DC" w:rsidR="00736508" w:rsidRPr="00864550" w:rsidRDefault="00364364" w:rsidP="00864550">
            <w:pPr>
              <w:autoSpaceDE w:val="0"/>
              <w:autoSpaceDN w:val="0"/>
              <w:adjustRightInd w:val="0"/>
              <w:spacing w:after="0" w:line="360" w:lineRule="auto"/>
              <w:ind w:left="-284" w:right="-6" w:firstLine="567"/>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17 (45,9</w:t>
            </w:r>
            <w:r w:rsidR="00736508" w:rsidRPr="00864550">
              <w:rPr>
                <w:rFonts w:ascii="Times New Roman" w:eastAsia="Times New Roman" w:hAnsi="Times New Roman" w:cs="Times New Roman"/>
                <w:sz w:val="28"/>
                <w:szCs w:val="28"/>
                <w:lang w:val="uk-UA"/>
              </w:rPr>
              <w:t>%)</w:t>
            </w:r>
          </w:p>
        </w:tc>
        <w:tc>
          <w:tcPr>
            <w:tcW w:w="2268" w:type="dxa"/>
          </w:tcPr>
          <w:p w14:paraId="4F7BF181" w14:textId="2A1C8EBD" w:rsidR="00736508" w:rsidRPr="00864550" w:rsidRDefault="00364364" w:rsidP="00864550">
            <w:pPr>
              <w:autoSpaceDE w:val="0"/>
              <w:autoSpaceDN w:val="0"/>
              <w:adjustRightInd w:val="0"/>
              <w:spacing w:after="0" w:line="360" w:lineRule="auto"/>
              <w:ind w:right="-6"/>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0 (0</w:t>
            </w:r>
            <w:r w:rsidR="00736508" w:rsidRPr="00864550">
              <w:rPr>
                <w:rFonts w:ascii="Times New Roman" w:eastAsia="Times New Roman" w:hAnsi="Times New Roman" w:cs="Times New Roman"/>
                <w:sz w:val="28"/>
                <w:szCs w:val="28"/>
                <w:lang w:val="uk-UA"/>
              </w:rPr>
              <w:t>%)</w:t>
            </w:r>
          </w:p>
        </w:tc>
      </w:tr>
      <w:tr w:rsidR="00736508" w:rsidRPr="00864550" w14:paraId="4A526D9C" w14:textId="77777777" w:rsidTr="00736508">
        <w:trPr>
          <w:trHeight w:val="309"/>
        </w:trPr>
        <w:tc>
          <w:tcPr>
            <w:tcW w:w="5529" w:type="dxa"/>
          </w:tcPr>
          <w:p w14:paraId="39CD2180" w14:textId="46762EA8" w:rsidR="00736508" w:rsidRPr="00864550" w:rsidRDefault="007F31EF" w:rsidP="00864550">
            <w:pPr>
              <w:autoSpaceDE w:val="0"/>
              <w:autoSpaceDN w:val="0"/>
              <w:adjustRightInd w:val="0"/>
              <w:spacing w:after="0" w:line="360" w:lineRule="auto"/>
              <w:ind w:left="-284" w:right="-6" w:firstLine="567"/>
              <w:contextualSpacing/>
              <w:jc w:val="both"/>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Поверхнева стегнова артерія</w:t>
            </w:r>
          </w:p>
        </w:tc>
        <w:tc>
          <w:tcPr>
            <w:tcW w:w="2410" w:type="dxa"/>
          </w:tcPr>
          <w:p w14:paraId="0D8AF1DC" w14:textId="77777777" w:rsidR="00736508" w:rsidRPr="00864550" w:rsidRDefault="00736508" w:rsidP="00864550">
            <w:pPr>
              <w:autoSpaceDE w:val="0"/>
              <w:autoSpaceDN w:val="0"/>
              <w:adjustRightInd w:val="0"/>
              <w:spacing w:after="0" w:line="360" w:lineRule="auto"/>
              <w:ind w:left="-284" w:right="-6" w:firstLine="567"/>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34 (91,8%)</w:t>
            </w:r>
          </w:p>
        </w:tc>
        <w:tc>
          <w:tcPr>
            <w:tcW w:w="2268" w:type="dxa"/>
          </w:tcPr>
          <w:p w14:paraId="266D4DE7" w14:textId="77777777" w:rsidR="00736508" w:rsidRPr="00864550" w:rsidRDefault="00736508" w:rsidP="00864550">
            <w:pPr>
              <w:autoSpaceDE w:val="0"/>
              <w:autoSpaceDN w:val="0"/>
              <w:adjustRightInd w:val="0"/>
              <w:spacing w:after="0" w:line="360" w:lineRule="auto"/>
              <w:ind w:right="-6"/>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38 (100%)</w:t>
            </w:r>
          </w:p>
        </w:tc>
      </w:tr>
      <w:tr w:rsidR="00736508" w:rsidRPr="00864550" w14:paraId="0BDD1596" w14:textId="77777777" w:rsidTr="007F31EF">
        <w:trPr>
          <w:trHeight w:val="444"/>
        </w:trPr>
        <w:tc>
          <w:tcPr>
            <w:tcW w:w="5529" w:type="dxa"/>
          </w:tcPr>
          <w:p w14:paraId="5743D994" w14:textId="3DC79BEB" w:rsidR="007F31EF" w:rsidRPr="00864550" w:rsidRDefault="00736508" w:rsidP="00864550">
            <w:pPr>
              <w:autoSpaceDE w:val="0"/>
              <w:autoSpaceDN w:val="0"/>
              <w:adjustRightInd w:val="0"/>
              <w:spacing w:after="0" w:line="360" w:lineRule="auto"/>
              <w:ind w:left="-284" w:right="-6" w:firstLine="567"/>
              <w:contextualSpacing/>
              <w:jc w:val="both"/>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 xml:space="preserve">Глибока стегнова артерія </w:t>
            </w:r>
          </w:p>
        </w:tc>
        <w:tc>
          <w:tcPr>
            <w:tcW w:w="2410" w:type="dxa"/>
          </w:tcPr>
          <w:p w14:paraId="60FEEFC9" w14:textId="62E9D4DF" w:rsidR="00736508" w:rsidRPr="00864550" w:rsidRDefault="007F31EF" w:rsidP="00864550">
            <w:pPr>
              <w:autoSpaceDE w:val="0"/>
              <w:autoSpaceDN w:val="0"/>
              <w:adjustRightInd w:val="0"/>
              <w:spacing w:after="0" w:line="360" w:lineRule="auto"/>
              <w:ind w:left="-284" w:right="-6" w:firstLine="567"/>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6 (</w:t>
            </w:r>
            <w:r w:rsidR="00736508" w:rsidRPr="00864550">
              <w:rPr>
                <w:rFonts w:ascii="Times New Roman" w:eastAsia="Times New Roman" w:hAnsi="Times New Roman" w:cs="Times New Roman"/>
                <w:sz w:val="28"/>
                <w:szCs w:val="28"/>
                <w:lang w:val="uk-UA"/>
              </w:rPr>
              <w:t>16,2%)</w:t>
            </w:r>
          </w:p>
        </w:tc>
        <w:tc>
          <w:tcPr>
            <w:tcW w:w="2268" w:type="dxa"/>
          </w:tcPr>
          <w:p w14:paraId="2F41D6E0" w14:textId="77777777" w:rsidR="00736508" w:rsidRPr="00864550" w:rsidRDefault="00736508" w:rsidP="00864550">
            <w:pPr>
              <w:autoSpaceDE w:val="0"/>
              <w:autoSpaceDN w:val="0"/>
              <w:adjustRightInd w:val="0"/>
              <w:spacing w:after="0" w:line="360" w:lineRule="auto"/>
              <w:ind w:right="-6"/>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5 (13%)</w:t>
            </w:r>
          </w:p>
        </w:tc>
      </w:tr>
      <w:tr w:rsidR="007F31EF" w:rsidRPr="00864550" w14:paraId="3C5EBFE9" w14:textId="77777777" w:rsidTr="00736508">
        <w:trPr>
          <w:trHeight w:val="516"/>
        </w:trPr>
        <w:tc>
          <w:tcPr>
            <w:tcW w:w="5529" w:type="dxa"/>
          </w:tcPr>
          <w:p w14:paraId="6A9D7AEB" w14:textId="7BF754A8" w:rsidR="007F31EF" w:rsidRPr="00864550" w:rsidRDefault="007F31EF" w:rsidP="00864550">
            <w:pPr>
              <w:autoSpaceDE w:val="0"/>
              <w:autoSpaceDN w:val="0"/>
              <w:adjustRightInd w:val="0"/>
              <w:spacing w:after="0" w:line="360" w:lineRule="auto"/>
              <w:ind w:left="-284" w:right="-6" w:firstLine="567"/>
              <w:contextualSpacing/>
              <w:jc w:val="both"/>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Підколінна артерія</w:t>
            </w:r>
          </w:p>
        </w:tc>
        <w:tc>
          <w:tcPr>
            <w:tcW w:w="2410" w:type="dxa"/>
          </w:tcPr>
          <w:p w14:paraId="36817964" w14:textId="22FD40F1" w:rsidR="007F31EF" w:rsidRPr="00864550" w:rsidRDefault="008A2A61" w:rsidP="00864550">
            <w:pPr>
              <w:autoSpaceDE w:val="0"/>
              <w:autoSpaceDN w:val="0"/>
              <w:adjustRightInd w:val="0"/>
              <w:spacing w:after="0" w:line="360" w:lineRule="auto"/>
              <w:ind w:left="-284" w:right="-6" w:firstLine="567"/>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30</w:t>
            </w:r>
            <w:r w:rsidR="007F31EF" w:rsidRPr="00864550">
              <w:rPr>
                <w:rFonts w:ascii="Times New Roman" w:eastAsia="Times New Roman" w:hAnsi="Times New Roman" w:cs="Times New Roman"/>
                <w:sz w:val="28"/>
                <w:szCs w:val="28"/>
                <w:lang w:val="uk-UA"/>
              </w:rPr>
              <w:t xml:space="preserve"> (</w:t>
            </w:r>
            <w:r w:rsidRPr="00864550">
              <w:rPr>
                <w:rFonts w:ascii="Times New Roman" w:eastAsia="Times New Roman" w:hAnsi="Times New Roman" w:cs="Times New Roman"/>
                <w:sz w:val="28"/>
                <w:szCs w:val="28"/>
                <w:lang w:val="uk-UA"/>
              </w:rPr>
              <w:t>81</w:t>
            </w:r>
            <w:r w:rsidR="004B1F20" w:rsidRPr="00864550">
              <w:rPr>
                <w:rFonts w:ascii="Times New Roman" w:eastAsia="Times New Roman" w:hAnsi="Times New Roman" w:cs="Times New Roman"/>
                <w:sz w:val="28"/>
                <w:szCs w:val="28"/>
                <w:lang w:val="uk-UA"/>
              </w:rPr>
              <w:t>%</w:t>
            </w:r>
            <w:r w:rsidR="007F31EF" w:rsidRPr="00864550">
              <w:rPr>
                <w:rFonts w:ascii="Times New Roman" w:eastAsia="Times New Roman" w:hAnsi="Times New Roman" w:cs="Times New Roman"/>
                <w:sz w:val="28"/>
                <w:szCs w:val="28"/>
                <w:lang w:val="uk-UA"/>
              </w:rPr>
              <w:t>)</w:t>
            </w:r>
          </w:p>
        </w:tc>
        <w:tc>
          <w:tcPr>
            <w:tcW w:w="2268" w:type="dxa"/>
          </w:tcPr>
          <w:p w14:paraId="201ABA03" w14:textId="56DDD0A3" w:rsidR="007F31EF" w:rsidRPr="00864550" w:rsidRDefault="004B1F20" w:rsidP="00864550">
            <w:pPr>
              <w:autoSpaceDE w:val="0"/>
              <w:autoSpaceDN w:val="0"/>
              <w:adjustRightInd w:val="0"/>
              <w:spacing w:after="0" w:line="360" w:lineRule="auto"/>
              <w:ind w:right="-6"/>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18 (48%)</w:t>
            </w:r>
          </w:p>
        </w:tc>
      </w:tr>
      <w:tr w:rsidR="00736508" w:rsidRPr="00864550" w14:paraId="6D3BAAEC" w14:textId="77777777" w:rsidTr="00736508">
        <w:trPr>
          <w:trHeight w:val="137"/>
        </w:trPr>
        <w:tc>
          <w:tcPr>
            <w:tcW w:w="5529" w:type="dxa"/>
          </w:tcPr>
          <w:p w14:paraId="3B91D689" w14:textId="5BB547E2" w:rsidR="00736508" w:rsidRPr="00864550" w:rsidRDefault="00736508" w:rsidP="00864550">
            <w:pPr>
              <w:autoSpaceDE w:val="0"/>
              <w:autoSpaceDN w:val="0"/>
              <w:adjustRightInd w:val="0"/>
              <w:spacing w:after="0" w:line="360" w:lineRule="auto"/>
              <w:ind w:left="-284" w:right="-6" w:firstLine="567"/>
              <w:contextualSpacing/>
              <w:jc w:val="both"/>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А</w:t>
            </w:r>
            <w:r w:rsidR="007F31EF" w:rsidRPr="00864550">
              <w:rPr>
                <w:rFonts w:ascii="Times New Roman" w:eastAsia="Times New Roman" w:hAnsi="Times New Roman" w:cs="Times New Roman"/>
                <w:sz w:val="28"/>
                <w:szCs w:val="28"/>
                <w:lang w:val="uk-UA"/>
              </w:rPr>
              <w:t>ртерії</w:t>
            </w:r>
            <w:r w:rsidRPr="00864550">
              <w:rPr>
                <w:rFonts w:ascii="Times New Roman" w:eastAsia="Times New Roman" w:hAnsi="Times New Roman" w:cs="Times New Roman"/>
                <w:sz w:val="28"/>
                <w:szCs w:val="28"/>
                <w:lang w:val="uk-UA"/>
              </w:rPr>
              <w:t xml:space="preserve"> гомілки</w:t>
            </w:r>
          </w:p>
        </w:tc>
        <w:tc>
          <w:tcPr>
            <w:tcW w:w="2410" w:type="dxa"/>
          </w:tcPr>
          <w:p w14:paraId="64E024B4" w14:textId="3DEBD54D" w:rsidR="00736508" w:rsidRPr="00864550" w:rsidRDefault="004B1F20" w:rsidP="00864550">
            <w:pPr>
              <w:autoSpaceDE w:val="0"/>
              <w:autoSpaceDN w:val="0"/>
              <w:adjustRightInd w:val="0"/>
              <w:spacing w:after="0" w:line="360" w:lineRule="auto"/>
              <w:ind w:left="-284" w:right="-6" w:firstLine="567"/>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8 (</w:t>
            </w:r>
            <w:r w:rsidR="00736508" w:rsidRPr="00864550">
              <w:rPr>
                <w:rFonts w:ascii="Times New Roman" w:eastAsia="Times New Roman" w:hAnsi="Times New Roman" w:cs="Times New Roman"/>
                <w:sz w:val="28"/>
                <w:szCs w:val="28"/>
                <w:lang w:val="uk-UA"/>
              </w:rPr>
              <w:t>21,6%)</w:t>
            </w:r>
          </w:p>
        </w:tc>
        <w:tc>
          <w:tcPr>
            <w:tcW w:w="2268" w:type="dxa"/>
          </w:tcPr>
          <w:p w14:paraId="05ECEC8E" w14:textId="77777777" w:rsidR="00736508" w:rsidRPr="00864550" w:rsidRDefault="00736508" w:rsidP="00864550">
            <w:pPr>
              <w:autoSpaceDE w:val="0"/>
              <w:autoSpaceDN w:val="0"/>
              <w:adjustRightInd w:val="0"/>
              <w:spacing w:after="0" w:line="360" w:lineRule="auto"/>
              <w:ind w:right="-6"/>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10 (26,3%)</w:t>
            </w:r>
          </w:p>
        </w:tc>
      </w:tr>
    </w:tbl>
    <w:p w14:paraId="60281934" w14:textId="6A9E4F0D" w:rsidR="00187930" w:rsidRPr="00864550" w:rsidRDefault="00187930" w:rsidP="00864550">
      <w:pPr>
        <w:autoSpaceDE w:val="0"/>
        <w:autoSpaceDN w:val="0"/>
        <w:adjustRightInd w:val="0"/>
        <w:spacing w:after="0" w:line="360" w:lineRule="auto"/>
        <w:ind w:left="-284" w:right="-6"/>
        <w:contextualSpacing/>
        <w:jc w:val="both"/>
        <w:rPr>
          <w:rFonts w:ascii="Times New Roman" w:eastAsia="Times New Roman" w:hAnsi="Times New Roman" w:cs="Times New Roman"/>
          <w:sz w:val="28"/>
          <w:szCs w:val="28"/>
          <w:lang w:val="uk-UA"/>
        </w:rPr>
      </w:pPr>
    </w:p>
    <w:p w14:paraId="3C374FDF" w14:textId="77777777" w:rsidR="008911FD" w:rsidRPr="00864550" w:rsidRDefault="004B1F20" w:rsidP="00CC6605">
      <w:pPr>
        <w:autoSpaceDE w:val="0"/>
        <w:autoSpaceDN w:val="0"/>
        <w:adjustRightInd w:val="0"/>
        <w:spacing w:after="0" w:line="360" w:lineRule="auto"/>
        <w:ind w:right="-6" w:firstLine="567"/>
        <w:contextualSpacing/>
        <w:jc w:val="both"/>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При зіставленні основної групи</w:t>
      </w:r>
      <w:r w:rsidR="008911FD" w:rsidRPr="00864550">
        <w:rPr>
          <w:rFonts w:ascii="Times New Roman" w:eastAsia="Times New Roman" w:hAnsi="Times New Roman" w:cs="Times New Roman"/>
          <w:sz w:val="28"/>
          <w:szCs w:val="28"/>
          <w:lang w:val="uk-UA"/>
        </w:rPr>
        <w:t xml:space="preserve"> та</w:t>
      </w:r>
      <w:r w:rsidRPr="00864550">
        <w:rPr>
          <w:rFonts w:ascii="Times New Roman" w:eastAsia="Times New Roman" w:hAnsi="Times New Roman" w:cs="Times New Roman"/>
          <w:sz w:val="28"/>
          <w:szCs w:val="28"/>
          <w:lang w:val="uk-UA"/>
        </w:rPr>
        <w:t xml:space="preserve"> групи порів</w:t>
      </w:r>
      <w:r w:rsidR="008A2A61" w:rsidRPr="00864550">
        <w:rPr>
          <w:rFonts w:ascii="Times New Roman" w:eastAsia="Times New Roman" w:hAnsi="Times New Roman" w:cs="Times New Roman"/>
          <w:sz w:val="28"/>
          <w:szCs w:val="28"/>
          <w:lang w:val="uk-UA"/>
        </w:rPr>
        <w:t>ня</w:t>
      </w:r>
      <w:r w:rsidRPr="00864550">
        <w:rPr>
          <w:rFonts w:ascii="Times New Roman" w:eastAsia="Times New Roman" w:hAnsi="Times New Roman" w:cs="Times New Roman"/>
          <w:sz w:val="28"/>
          <w:szCs w:val="28"/>
          <w:lang w:val="uk-UA"/>
        </w:rPr>
        <w:t>нн</w:t>
      </w:r>
      <w:r w:rsidR="008A2A61" w:rsidRPr="00864550">
        <w:rPr>
          <w:rFonts w:ascii="Times New Roman" w:eastAsia="Times New Roman" w:hAnsi="Times New Roman" w:cs="Times New Roman"/>
          <w:sz w:val="28"/>
          <w:szCs w:val="28"/>
          <w:lang w:val="uk-UA"/>
        </w:rPr>
        <w:t xml:space="preserve">я було виявлено, що </w:t>
      </w:r>
      <w:r w:rsidR="00364364" w:rsidRPr="00864550">
        <w:rPr>
          <w:rFonts w:ascii="Times New Roman" w:eastAsia="Times New Roman" w:hAnsi="Times New Roman" w:cs="Times New Roman"/>
          <w:sz w:val="28"/>
          <w:szCs w:val="28"/>
          <w:lang w:val="uk-UA"/>
        </w:rPr>
        <w:t>у 2 рази</w:t>
      </w:r>
      <w:r w:rsidR="008A2A61" w:rsidRPr="00864550">
        <w:rPr>
          <w:rFonts w:ascii="Times New Roman" w:eastAsia="Times New Roman" w:hAnsi="Times New Roman" w:cs="Times New Roman"/>
          <w:sz w:val="28"/>
          <w:szCs w:val="28"/>
          <w:lang w:val="uk-UA"/>
        </w:rPr>
        <w:t xml:space="preserve"> частіше виконувались гібридні втручання при локалізації атеросклеротичного процесу при тандемних стенозах (</w:t>
      </w:r>
      <w:r w:rsidR="00364364" w:rsidRPr="00864550">
        <w:rPr>
          <w:rFonts w:ascii="Times New Roman" w:eastAsia="Times New Roman" w:hAnsi="Times New Roman" w:cs="Times New Roman"/>
          <w:sz w:val="28"/>
          <w:szCs w:val="28"/>
          <w:lang w:val="uk-UA"/>
        </w:rPr>
        <w:t>з</w:t>
      </w:r>
      <w:r w:rsidR="008A2A61" w:rsidRPr="00864550">
        <w:rPr>
          <w:rFonts w:ascii="Times New Roman" w:eastAsia="Times New Roman" w:hAnsi="Times New Roman" w:cs="Times New Roman"/>
          <w:sz w:val="28"/>
          <w:szCs w:val="28"/>
          <w:lang w:val="uk-UA"/>
        </w:rPr>
        <w:t>агальна здухвинна артерія та зовнішня здухвинна артерія),</w:t>
      </w:r>
      <w:r w:rsidR="00364364" w:rsidRPr="00864550">
        <w:rPr>
          <w:rFonts w:ascii="Times New Roman" w:eastAsia="Times New Roman" w:hAnsi="Times New Roman" w:cs="Times New Roman"/>
          <w:sz w:val="28"/>
          <w:szCs w:val="28"/>
          <w:lang w:val="uk-UA"/>
        </w:rPr>
        <w:t xml:space="preserve"> у 1,6 разів у підколінній артерії. Та при локалізації стенотичного процесу у загальній стегновій артерії застосовувався лише гібридний метод, </w:t>
      </w:r>
      <w:r w:rsidR="008911FD" w:rsidRPr="00864550">
        <w:rPr>
          <w:rFonts w:ascii="Times New Roman" w:eastAsia="Times New Roman" w:hAnsi="Times New Roman" w:cs="Times New Roman"/>
          <w:sz w:val="28"/>
          <w:szCs w:val="28"/>
          <w:lang w:val="uk-UA"/>
        </w:rPr>
        <w:t xml:space="preserve">що обумовлено поганими результатами використання ендоваскулярних методів реваскуляризації при цій локалізації. </w:t>
      </w:r>
      <w:r w:rsidR="00364364" w:rsidRPr="00864550">
        <w:rPr>
          <w:rFonts w:ascii="Times New Roman" w:eastAsia="Times New Roman" w:hAnsi="Times New Roman" w:cs="Times New Roman"/>
          <w:sz w:val="28"/>
          <w:szCs w:val="28"/>
          <w:lang w:val="uk-UA"/>
        </w:rPr>
        <w:t xml:space="preserve">  В</w:t>
      </w:r>
      <w:r w:rsidR="008911FD" w:rsidRPr="00864550">
        <w:rPr>
          <w:rFonts w:ascii="Times New Roman" w:eastAsia="Times New Roman" w:hAnsi="Times New Roman" w:cs="Times New Roman"/>
          <w:sz w:val="28"/>
          <w:szCs w:val="28"/>
          <w:lang w:val="uk-UA"/>
        </w:rPr>
        <w:t>ибір хірургічного підходу</w:t>
      </w:r>
      <w:r w:rsidR="00364364" w:rsidRPr="00864550">
        <w:rPr>
          <w:rFonts w:ascii="Times New Roman" w:eastAsia="Times New Roman" w:hAnsi="Times New Roman" w:cs="Times New Roman"/>
          <w:sz w:val="28"/>
          <w:szCs w:val="28"/>
          <w:lang w:val="uk-UA"/>
        </w:rPr>
        <w:t xml:space="preserve"> у цій ситуації засновується на </w:t>
      </w:r>
      <w:r w:rsidR="008911FD" w:rsidRPr="00864550">
        <w:rPr>
          <w:rFonts w:ascii="Times New Roman" w:eastAsia="Times New Roman" w:hAnsi="Times New Roman" w:cs="Times New Roman"/>
          <w:sz w:val="28"/>
          <w:szCs w:val="28"/>
          <w:lang w:val="uk-UA"/>
        </w:rPr>
        <w:t xml:space="preserve">аналізі ангіографічної оцінки протяжності атеросклеротичного ураження. Розподіл ураження за класифікацією </w:t>
      </w:r>
      <w:r w:rsidR="008911FD" w:rsidRPr="00864550">
        <w:rPr>
          <w:rFonts w:ascii="Times New Roman" w:eastAsia="Times New Roman" w:hAnsi="Times New Roman" w:cs="Times New Roman"/>
          <w:sz w:val="28"/>
          <w:szCs w:val="28"/>
          <w:lang w:val="en-US"/>
        </w:rPr>
        <w:t>TASC</w:t>
      </w:r>
      <w:r w:rsidR="008911FD" w:rsidRPr="00864550">
        <w:rPr>
          <w:rFonts w:ascii="Times New Roman" w:eastAsia="Times New Roman" w:hAnsi="Times New Roman" w:cs="Times New Roman"/>
          <w:sz w:val="28"/>
          <w:szCs w:val="28"/>
          <w:lang w:val="uk-UA"/>
        </w:rPr>
        <w:t xml:space="preserve"> </w:t>
      </w:r>
      <w:r w:rsidR="008911FD" w:rsidRPr="00864550">
        <w:rPr>
          <w:rFonts w:ascii="Times New Roman" w:eastAsia="Times New Roman" w:hAnsi="Times New Roman" w:cs="Times New Roman"/>
          <w:sz w:val="28"/>
          <w:szCs w:val="28"/>
          <w:lang w:val="en-US"/>
        </w:rPr>
        <w:t>II</w:t>
      </w:r>
      <w:r w:rsidR="008911FD" w:rsidRPr="00864550">
        <w:rPr>
          <w:rFonts w:ascii="Times New Roman" w:eastAsia="Times New Roman" w:hAnsi="Times New Roman" w:cs="Times New Roman"/>
          <w:sz w:val="28"/>
          <w:szCs w:val="28"/>
          <w:lang w:val="uk-UA"/>
        </w:rPr>
        <w:t xml:space="preserve"> наведено у таблиці 4.2.</w:t>
      </w:r>
    </w:p>
    <w:p w14:paraId="0E6CA625" w14:textId="77777777" w:rsidR="00CC6605" w:rsidRDefault="00CC6605" w:rsidP="00864550">
      <w:pPr>
        <w:autoSpaceDE w:val="0"/>
        <w:autoSpaceDN w:val="0"/>
        <w:adjustRightInd w:val="0"/>
        <w:spacing w:after="0" w:line="360" w:lineRule="auto"/>
        <w:ind w:left="-284" w:right="-6" w:firstLine="284"/>
        <w:contextualSpacing/>
        <w:jc w:val="right"/>
        <w:rPr>
          <w:rFonts w:ascii="Times New Roman" w:eastAsia="Times New Roman" w:hAnsi="Times New Roman" w:cs="Times New Roman"/>
          <w:sz w:val="28"/>
          <w:szCs w:val="28"/>
          <w:lang w:val="uk-UA"/>
        </w:rPr>
      </w:pPr>
    </w:p>
    <w:p w14:paraId="5CC751E8" w14:textId="77777777" w:rsidR="00CC6605" w:rsidRDefault="00CC6605" w:rsidP="00864550">
      <w:pPr>
        <w:autoSpaceDE w:val="0"/>
        <w:autoSpaceDN w:val="0"/>
        <w:adjustRightInd w:val="0"/>
        <w:spacing w:after="0" w:line="360" w:lineRule="auto"/>
        <w:ind w:left="-284" w:right="-6" w:firstLine="284"/>
        <w:contextualSpacing/>
        <w:jc w:val="right"/>
        <w:rPr>
          <w:rFonts w:ascii="Times New Roman" w:eastAsia="Times New Roman" w:hAnsi="Times New Roman" w:cs="Times New Roman"/>
          <w:sz w:val="28"/>
          <w:szCs w:val="28"/>
          <w:lang w:val="uk-UA"/>
        </w:rPr>
      </w:pPr>
    </w:p>
    <w:p w14:paraId="5D209915" w14:textId="77777777" w:rsidR="00CC6605" w:rsidRDefault="00CC6605" w:rsidP="00864550">
      <w:pPr>
        <w:autoSpaceDE w:val="0"/>
        <w:autoSpaceDN w:val="0"/>
        <w:adjustRightInd w:val="0"/>
        <w:spacing w:after="0" w:line="360" w:lineRule="auto"/>
        <w:ind w:left="-284" w:right="-6" w:firstLine="284"/>
        <w:contextualSpacing/>
        <w:jc w:val="right"/>
        <w:rPr>
          <w:rFonts w:ascii="Times New Roman" w:eastAsia="Times New Roman" w:hAnsi="Times New Roman" w:cs="Times New Roman"/>
          <w:sz w:val="28"/>
          <w:szCs w:val="28"/>
          <w:lang w:val="uk-UA"/>
        </w:rPr>
      </w:pPr>
    </w:p>
    <w:p w14:paraId="1A023A9D" w14:textId="77777777" w:rsidR="000D3948" w:rsidRDefault="000D3948" w:rsidP="00864550">
      <w:pPr>
        <w:autoSpaceDE w:val="0"/>
        <w:autoSpaceDN w:val="0"/>
        <w:adjustRightInd w:val="0"/>
        <w:spacing w:after="0" w:line="360" w:lineRule="auto"/>
        <w:ind w:left="-284" w:right="-6" w:firstLine="284"/>
        <w:contextualSpacing/>
        <w:jc w:val="right"/>
        <w:rPr>
          <w:rFonts w:ascii="Times New Roman" w:eastAsia="Times New Roman" w:hAnsi="Times New Roman" w:cs="Times New Roman"/>
          <w:sz w:val="28"/>
          <w:szCs w:val="28"/>
          <w:lang w:val="uk-UA"/>
        </w:rPr>
      </w:pPr>
    </w:p>
    <w:p w14:paraId="670D3AEB" w14:textId="6324E8C2" w:rsidR="008A2A61" w:rsidRPr="00864550" w:rsidRDefault="008911FD" w:rsidP="00864550">
      <w:pPr>
        <w:autoSpaceDE w:val="0"/>
        <w:autoSpaceDN w:val="0"/>
        <w:adjustRightInd w:val="0"/>
        <w:spacing w:after="0" w:line="360" w:lineRule="auto"/>
        <w:ind w:left="-284" w:right="-6" w:firstLine="284"/>
        <w:contextualSpacing/>
        <w:jc w:val="right"/>
        <w:rPr>
          <w:rFonts w:ascii="Times New Roman" w:eastAsia="Times New Roman" w:hAnsi="Times New Roman" w:cs="Times New Roman"/>
          <w:i/>
          <w:sz w:val="28"/>
          <w:szCs w:val="28"/>
          <w:lang w:val="uk-UA"/>
        </w:rPr>
      </w:pPr>
      <w:r w:rsidRPr="00864550">
        <w:rPr>
          <w:rFonts w:ascii="Times New Roman" w:eastAsia="Times New Roman" w:hAnsi="Times New Roman" w:cs="Times New Roman"/>
          <w:sz w:val="28"/>
          <w:szCs w:val="28"/>
          <w:lang w:val="uk-UA"/>
        </w:rPr>
        <w:lastRenderedPageBreak/>
        <w:t xml:space="preserve"> </w:t>
      </w:r>
      <w:r w:rsidR="00962849" w:rsidRPr="00864550">
        <w:rPr>
          <w:rFonts w:ascii="Times New Roman" w:eastAsia="Times New Roman" w:hAnsi="Times New Roman" w:cs="Times New Roman"/>
          <w:i/>
          <w:sz w:val="28"/>
          <w:szCs w:val="28"/>
          <w:lang w:val="uk-UA"/>
        </w:rPr>
        <w:t>Таблиця 4.2</w:t>
      </w:r>
    </w:p>
    <w:p w14:paraId="568C1828" w14:textId="2A7C1F94" w:rsidR="00962849" w:rsidRPr="000D3948" w:rsidRDefault="00962849" w:rsidP="00864550">
      <w:pPr>
        <w:autoSpaceDE w:val="0"/>
        <w:autoSpaceDN w:val="0"/>
        <w:adjustRightInd w:val="0"/>
        <w:spacing w:after="0" w:line="360" w:lineRule="auto"/>
        <w:ind w:left="-284" w:right="-6" w:firstLine="284"/>
        <w:contextualSpacing/>
        <w:jc w:val="center"/>
        <w:rPr>
          <w:rFonts w:ascii="Times New Roman" w:eastAsia="Times New Roman" w:hAnsi="Times New Roman" w:cs="Times New Roman"/>
          <w:sz w:val="28"/>
          <w:szCs w:val="28"/>
          <w:lang w:val="uk-UA"/>
        </w:rPr>
      </w:pPr>
      <w:r w:rsidRPr="000D3948">
        <w:rPr>
          <w:rFonts w:ascii="Times New Roman" w:eastAsia="Times New Roman" w:hAnsi="Times New Roman" w:cs="Times New Roman"/>
          <w:sz w:val="28"/>
          <w:szCs w:val="28"/>
          <w:lang w:val="uk-UA"/>
        </w:rPr>
        <w:t xml:space="preserve">Розподіл хворих основної групи та групи порівняння оперованим ендоваскуляно за типом ураження </w:t>
      </w:r>
    </w:p>
    <w:tbl>
      <w:tblPr>
        <w:tblStyle w:val="25"/>
        <w:tblW w:w="9918" w:type="dxa"/>
        <w:tblLook w:val="04A0" w:firstRow="1" w:lastRow="0" w:firstColumn="1" w:lastColumn="0" w:noHBand="0" w:noVBand="1"/>
      </w:tblPr>
      <w:tblGrid>
        <w:gridCol w:w="4106"/>
        <w:gridCol w:w="2977"/>
        <w:gridCol w:w="2835"/>
      </w:tblGrid>
      <w:tr w:rsidR="00962849" w:rsidRPr="00864550" w14:paraId="19C3832B" w14:textId="77777777" w:rsidTr="00962849">
        <w:trPr>
          <w:trHeight w:val="402"/>
        </w:trPr>
        <w:tc>
          <w:tcPr>
            <w:tcW w:w="4106" w:type="dxa"/>
          </w:tcPr>
          <w:p w14:paraId="5FE7D1AA" w14:textId="2C63F0E2" w:rsidR="00962849" w:rsidRPr="00864550" w:rsidRDefault="000D3948" w:rsidP="000D3948">
            <w:pPr>
              <w:autoSpaceDE w:val="0"/>
              <w:autoSpaceDN w:val="0"/>
              <w:adjustRightInd w:val="0"/>
              <w:spacing w:line="360" w:lineRule="auto"/>
              <w:ind w:right="-6"/>
              <w:contextualSpacing/>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962849" w:rsidRPr="00864550">
              <w:rPr>
                <w:rFonts w:ascii="Times New Roman" w:eastAsia="Times New Roman" w:hAnsi="Times New Roman" w:cs="Times New Roman"/>
                <w:sz w:val="28"/>
                <w:szCs w:val="28"/>
                <w:lang w:val="uk-UA"/>
              </w:rPr>
              <w:t>Локалізація та тип ураження</w:t>
            </w:r>
          </w:p>
        </w:tc>
        <w:tc>
          <w:tcPr>
            <w:tcW w:w="2977" w:type="dxa"/>
          </w:tcPr>
          <w:p w14:paraId="5B635294" w14:textId="0FE84596" w:rsidR="00962849" w:rsidRPr="00864550" w:rsidRDefault="00962849" w:rsidP="00CC6605">
            <w:pPr>
              <w:autoSpaceDE w:val="0"/>
              <w:autoSpaceDN w:val="0"/>
              <w:adjustRightInd w:val="0"/>
              <w:spacing w:line="360" w:lineRule="auto"/>
              <w:ind w:left="-284" w:right="-6" w:firstLine="66"/>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Гібридні    операції</w:t>
            </w:r>
          </w:p>
          <w:p w14:paraId="0C63E038" w14:textId="4EF25B95" w:rsidR="00962849" w:rsidRPr="00864550" w:rsidRDefault="00962849" w:rsidP="00CC6605">
            <w:pPr>
              <w:autoSpaceDE w:val="0"/>
              <w:autoSpaceDN w:val="0"/>
              <w:adjustRightInd w:val="0"/>
              <w:spacing w:line="360" w:lineRule="auto"/>
              <w:ind w:right="-6"/>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w:t>
            </w:r>
            <w:r w:rsidRPr="00864550">
              <w:rPr>
                <w:rFonts w:ascii="Times New Roman" w:eastAsia="Times New Roman" w:hAnsi="Times New Roman" w:cs="Times New Roman"/>
                <w:sz w:val="28"/>
                <w:szCs w:val="28"/>
                <w:lang w:val="en-US"/>
              </w:rPr>
              <w:t>n</w:t>
            </w:r>
            <w:r w:rsidRPr="00864550">
              <w:rPr>
                <w:rFonts w:ascii="Times New Roman" w:eastAsia="Times New Roman" w:hAnsi="Times New Roman" w:cs="Times New Roman"/>
                <w:sz w:val="28"/>
                <w:szCs w:val="28"/>
                <w:lang w:val="uk-UA"/>
              </w:rPr>
              <w:t>=37)</w:t>
            </w:r>
          </w:p>
        </w:tc>
        <w:tc>
          <w:tcPr>
            <w:tcW w:w="2835" w:type="dxa"/>
          </w:tcPr>
          <w:p w14:paraId="2B3B3741" w14:textId="544FCBDC" w:rsidR="00962849" w:rsidRPr="00864550" w:rsidRDefault="00962849" w:rsidP="00CC6605">
            <w:pPr>
              <w:autoSpaceDE w:val="0"/>
              <w:autoSpaceDN w:val="0"/>
              <w:adjustRightInd w:val="0"/>
              <w:spacing w:line="360" w:lineRule="auto"/>
              <w:ind w:right="-6"/>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Ендоваскулярні операції</w:t>
            </w:r>
            <w:r w:rsidR="00CC6605">
              <w:rPr>
                <w:rFonts w:ascii="Times New Roman" w:eastAsia="Times New Roman" w:hAnsi="Times New Roman" w:cs="Times New Roman"/>
                <w:sz w:val="28"/>
                <w:szCs w:val="28"/>
                <w:lang w:val="uk-UA"/>
              </w:rPr>
              <w:t xml:space="preserve"> </w:t>
            </w:r>
            <w:r w:rsidRPr="00864550">
              <w:rPr>
                <w:rFonts w:ascii="Times New Roman" w:eastAsia="Times New Roman" w:hAnsi="Times New Roman" w:cs="Times New Roman"/>
                <w:sz w:val="28"/>
                <w:szCs w:val="28"/>
                <w:lang w:val="uk-UA"/>
              </w:rPr>
              <w:t>(</w:t>
            </w:r>
            <w:r w:rsidRPr="00864550">
              <w:rPr>
                <w:rFonts w:ascii="Times New Roman" w:eastAsia="Times New Roman" w:hAnsi="Times New Roman" w:cs="Times New Roman"/>
                <w:sz w:val="28"/>
                <w:szCs w:val="28"/>
                <w:lang w:val="en-US"/>
              </w:rPr>
              <w:t>n</w:t>
            </w:r>
            <w:r w:rsidRPr="00864550">
              <w:rPr>
                <w:rFonts w:ascii="Times New Roman" w:eastAsia="Times New Roman" w:hAnsi="Times New Roman" w:cs="Times New Roman"/>
                <w:sz w:val="28"/>
                <w:szCs w:val="28"/>
                <w:lang w:val="uk-UA"/>
              </w:rPr>
              <w:t>=38)</w:t>
            </w:r>
          </w:p>
        </w:tc>
      </w:tr>
      <w:tr w:rsidR="00962849" w:rsidRPr="00864550" w14:paraId="60546BB0" w14:textId="77777777" w:rsidTr="00962849">
        <w:trPr>
          <w:trHeight w:val="1469"/>
        </w:trPr>
        <w:tc>
          <w:tcPr>
            <w:tcW w:w="4106" w:type="dxa"/>
          </w:tcPr>
          <w:p w14:paraId="7C8BD831" w14:textId="47B8D0DA" w:rsidR="00962849" w:rsidRPr="00864550" w:rsidRDefault="00962849" w:rsidP="00CC6605">
            <w:pPr>
              <w:pStyle w:val="ac"/>
              <w:contextualSpacing/>
              <w:rPr>
                <w:sz w:val="28"/>
                <w:szCs w:val="28"/>
                <w:lang w:val="uk-UA"/>
              </w:rPr>
            </w:pPr>
            <w:r w:rsidRPr="00864550">
              <w:rPr>
                <w:sz w:val="28"/>
                <w:szCs w:val="28"/>
                <w:lang w:val="uk-UA"/>
              </w:rPr>
              <w:t xml:space="preserve">Аорто-клубовий сегмент </w:t>
            </w:r>
          </w:p>
          <w:p w14:paraId="1BF1CC42" w14:textId="77777777" w:rsidR="00962849" w:rsidRPr="00864550" w:rsidRDefault="00962849" w:rsidP="00CC6605">
            <w:pPr>
              <w:pStyle w:val="ac"/>
              <w:contextualSpacing/>
              <w:rPr>
                <w:sz w:val="28"/>
                <w:szCs w:val="28"/>
                <w:lang w:val="uk-UA"/>
              </w:rPr>
            </w:pPr>
            <w:r w:rsidRPr="00864550">
              <w:rPr>
                <w:sz w:val="28"/>
                <w:szCs w:val="28"/>
                <w:lang w:val="uk-UA"/>
              </w:rPr>
              <w:t>тип А</w:t>
            </w:r>
          </w:p>
          <w:p w14:paraId="2635CE94" w14:textId="77777777" w:rsidR="00962849" w:rsidRPr="00864550" w:rsidRDefault="00962849" w:rsidP="00CC6605">
            <w:pPr>
              <w:pStyle w:val="ac"/>
              <w:contextualSpacing/>
              <w:rPr>
                <w:sz w:val="28"/>
                <w:szCs w:val="28"/>
                <w:lang w:val="uk-UA"/>
              </w:rPr>
            </w:pPr>
            <w:r w:rsidRPr="00864550">
              <w:rPr>
                <w:sz w:val="28"/>
                <w:szCs w:val="28"/>
                <w:lang w:val="uk-UA"/>
              </w:rPr>
              <w:t>тип В</w:t>
            </w:r>
          </w:p>
          <w:p w14:paraId="7942CBFE" w14:textId="77777777" w:rsidR="00962849" w:rsidRPr="00864550" w:rsidRDefault="00962849" w:rsidP="00CC6605">
            <w:pPr>
              <w:pStyle w:val="ac"/>
              <w:contextualSpacing/>
              <w:rPr>
                <w:sz w:val="28"/>
                <w:szCs w:val="28"/>
                <w:lang w:val="uk-UA"/>
              </w:rPr>
            </w:pPr>
            <w:r w:rsidRPr="00864550">
              <w:rPr>
                <w:sz w:val="28"/>
                <w:szCs w:val="28"/>
                <w:lang w:val="uk-UA"/>
              </w:rPr>
              <w:t>тип С</w:t>
            </w:r>
          </w:p>
          <w:p w14:paraId="1298D360" w14:textId="77777777" w:rsidR="00962849" w:rsidRPr="00864550" w:rsidRDefault="00962849" w:rsidP="00CC6605">
            <w:pPr>
              <w:pStyle w:val="ac"/>
              <w:contextualSpacing/>
              <w:rPr>
                <w:sz w:val="28"/>
                <w:szCs w:val="28"/>
                <w:lang w:val="uk-UA"/>
              </w:rPr>
            </w:pPr>
            <w:r w:rsidRPr="00864550">
              <w:rPr>
                <w:sz w:val="28"/>
                <w:szCs w:val="28"/>
                <w:lang w:val="uk-UA"/>
              </w:rPr>
              <w:t>тип Д</w:t>
            </w:r>
          </w:p>
        </w:tc>
        <w:tc>
          <w:tcPr>
            <w:tcW w:w="2977" w:type="dxa"/>
          </w:tcPr>
          <w:p w14:paraId="0BF1C658" w14:textId="77777777" w:rsidR="00962849" w:rsidRPr="00864550" w:rsidRDefault="00962849" w:rsidP="00CC6605">
            <w:pPr>
              <w:pStyle w:val="ac"/>
              <w:contextualSpacing/>
              <w:jc w:val="center"/>
              <w:rPr>
                <w:sz w:val="28"/>
                <w:szCs w:val="28"/>
                <w:lang w:val="uk-UA"/>
              </w:rPr>
            </w:pPr>
          </w:p>
          <w:p w14:paraId="5552E7D9" w14:textId="77777777" w:rsidR="00962849" w:rsidRPr="00864550" w:rsidRDefault="00962849" w:rsidP="00CC6605">
            <w:pPr>
              <w:pStyle w:val="ac"/>
              <w:contextualSpacing/>
              <w:jc w:val="center"/>
              <w:rPr>
                <w:sz w:val="28"/>
                <w:szCs w:val="28"/>
                <w:lang w:val="uk-UA"/>
              </w:rPr>
            </w:pPr>
            <w:r w:rsidRPr="00864550">
              <w:rPr>
                <w:sz w:val="28"/>
                <w:szCs w:val="28"/>
                <w:lang w:val="uk-UA"/>
              </w:rPr>
              <w:t>20</w:t>
            </w:r>
          </w:p>
          <w:p w14:paraId="68954D6A" w14:textId="77777777" w:rsidR="00962849" w:rsidRPr="00864550" w:rsidRDefault="00962849" w:rsidP="00CC6605">
            <w:pPr>
              <w:pStyle w:val="ac"/>
              <w:contextualSpacing/>
              <w:jc w:val="center"/>
              <w:rPr>
                <w:sz w:val="28"/>
                <w:szCs w:val="28"/>
                <w:lang w:val="uk-UA"/>
              </w:rPr>
            </w:pPr>
            <w:r w:rsidRPr="00864550">
              <w:rPr>
                <w:sz w:val="28"/>
                <w:szCs w:val="28"/>
                <w:lang w:val="uk-UA"/>
              </w:rPr>
              <w:t>13</w:t>
            </w:r>
          </w:p>
          <w:p w14:paraId="42C7D6B1" w14:textId="77777777" w:rsidR="00962849" w:rsidRPr="00864550" w:rsidRDefault="00962849" w:rsidP="00CC6605">
            <w:pPr>
              <w:pStyle w:val="ac"/>
              <w:contextualSpacing/>
              <w:jc w:val="center"/>
              <w:rPr>
                <w:sz w:val="28"/>
                <w:szCs w:val="28"/>
                <w:lang w:val="uk-UA"/>
              </w:rPr>
            </w:pPr>
            <w:r w:rsidRPr="00864550">
              <w:rPr>
                <w:sz w:val="28"/>
                <w:szCs w:val="28"/>
                <w:lang w:val="uk-UA"/>
              </w:rPr>
              <w:t>4</w:t>
            </w:r>
          </w:p>
          <w:p w14:paraId="07840F75" w14:textId="77777777" w:rsidR="00962849" w:rsidRPr="00864550" w:rsidRDefault="00962849" w:rsidP="00CC6605">
            <w:pPr>
              <w:pStyle w:val="ac"/>
              <w:contextualSpacing/>
              <w:jc w:val="center"/>
              <w:rPr>
                <w:sz w:val="28"/>
                <w:szCs w:val="28"/>
                <w:lang w:val="uk-UA"/>
              </w:rPr>
            </w:pPr>
            <w:r w:rsidRPr="00864550">
              <w:rPr>
                <w:sz w:val="28"/>
                <w:szCs w:val="28"/>
                <w:lang w:val="uk-UA"/>
              </w:rPr>
              <w:t>-</w:t>
            </w:r>
          </w:p>
        </w:tc>
        <w:tc>
          <w:tcPr>
            <w:tcW w:w="2835" w:type="dxa"/>
          </w:tcPr>
          <w:p w14:paraId="7051B618" w14:textId="77777777" w:rsidR="00962849" w:rsidRPr="00864550" w:rsidRDefault="00962849" w:rsidP="00CC6605">
            <w:pPr>
              <w:pStyle w:val="ac"/>
              <w:contextualSpacing/>
              <w:jc w:val="center"/>
              <w:rPr>
                <w:sz w:val="28"/>
                <w:szCs w:val="28"/>
                <w:lang w:val="uk-UA"/>
              </w:rPr>
            </w:pPr>
          </w:p>
          <w:p w14:paraId="09C3B893" w14:textId="77777777" w:rsidR="00962849" w:rsidRPr="00864550" w:rsidRDefault="00962849" w:rsidP="00CC6605">
            <w:pPr>
              <w:pStyle w:val="ac"/>
              <w:contextualSpacing/>
              <w:jc w:val="center"/>
              <w:rPr>
                <w:sz w:val="28"/>
                <w:szCs w:val="28"/>
                <w:lang w:val="uk-UA"/>
              </w:rPr>
            </w:pPr>
            <w:r w:rsidRPr="00864550">
              <w:rPr>
                <w:sz w:val="28"/>
                <w:szCs w:val="28"/>
                <w:lang w:val="uk-UA"/>
              </w:rPr>
              <w:t>25</w:t>
            </w:r>
          </w:p>
          <w:p w14:paraId="348C8AA3" w14:textId="77777777" w:rsidR="00962849" w:rsidRPr="00864550" w:rsidRDefault="00962849" w:rsidP="00CC6605">
            <w:pPr>
              <w:pStyle w:val="ac"/>
              <w:contextualSpacing/>
              <w:jc w:val="center"/>
              <w:rPr>
                <w:sz w:val="28"/>
                <w:szCs w:val="28"/>
                <w:lang w:val="uk-UA"/>
              </w:rPr>
            </w:pPr>
            <w:r w:rsidRPr="00864550">
              <w:rPr>
                <w:sz w:val="28"/>
                <w:szCs w:val="28"/>
                <w:lang w:val="uk-UA"/>
              </w:rPr>
              <w:t>12</w:t>
            </w:r>
          </w:p>
          <w:p w14:paraId="0EAF61A4" w14:textId="77777777" w:rsidR="00962849" w:rsidRPr="00864550" w:rsidRDefault="00962849" w:rsidP="00CC6605">
            <w:pPr>
              <w:contextualSpacing/>
              <w:jc w:val="center"/>
              <w:rPr>
                <w:rFonts w:ascii="Times New Roman" w:hAnsi="Times New Roman" w:cs="Times New Roman"/>
                <w:sz w:val="28"/>
                <w:szCs w:val="28"/>
                <w:lang w:val="uk-UA"/>
              </w:rPr>
            </w:pPr>
            <w:r w:rsidRPr="00864550">
              <w:rPr>
                <w:rFonts w:ascii="Times New Roman" w:hAnsi="Times New Roman" w:cs="Times New Roman"/>
                <w:sz w:val="28"/>
                <w:szCs w:val="28"/>
                <w:lang w:val="uk-UA"/>
              </w:rPr>
              <w:t>1</w:t>
            </w:r>
          </w:p>
          <w:p w14:paraId="79417C8F" w14:textId="77777777" w:rsidR="00962849" w:rsidRPr="00864550" w:rsidRDefault="00962849" w:rsidP="00CC6605">
            <w:pPr>
              <w:pStyle w:val="ac"/>
              <w:contextualSpacing/>
              <w:jc w:val="center"/>
              <w:rPr>
                <w:sz w:val="28"/>
                <w:szCs w:val="28"/>
                <w:lang w:val="uk-UA"/>
              </w:rPr>
            </w:pPr>
            <w:r w:rsidRPr="00864550">
              <w:rPr>
                <w:sz w:val="28"/>
                <w:szCs w:val="28"/>
                <w:lang w:val="uk-UA"/>
              </w:rPr>
              <w:t>-</w:t>
            </w:r>
          </w:p>
        </w:tc>
      </w:tr>
      <w:tr w:rsidR="00962849" w:rsidRPr="00864550" w14:paraId="43CFD4F7" w14:textId="77777777" w:rsidTr="00962849">
        <w:trPr>
          <w:trHeight w:val="1550"/>
        </w:trPr>
        <w:tc>
          <w:tcPr>
            <w:tcW w:w="4106" w:type="dxa"/>
          </w:tcPr>
          <w:p w14:paraId="21B434F4" w14:textId="02B44916" w:rsidR="00962849" w:rsidRPr="00864550" w:rsidRDefault="00AF1FD0" w:rsidP="00CC6605">
            <w:pPr>
              <w:pStyle w:val="ac"/>
              <w:contextualSpacing/>
              <w:rPr>
                <w:sz w:val="28"/>
                <w:szCs w:val="28"/>
                <w:lang w:val="uk-UA"/>
              </w:rPr>
            </w:pPr>
            <w:r w:rsidRPr="00864550">
              <w:rPr>
                <w:sz w:val="28"/>
                <w:szCs w:val="28"/>
                <w:lang w:val="uk-UA"/>
              </w:rPr>
              <w:t>Стегново</w:t>
            </w:r>
            <w:r w:rsidR="00962849" w:rsidRPr="00864550">
              <w:rPr>
                <w:sz w:val="28"/>
                <w:szCs w:val="28"/>
                <w:lang w:val="uk-UA"/>
              </w:rPr>
              <w:t>-підколінний сегмент</w:t>
            </w:r>
          </w:p>
          <w:p w14:paraId="19602B57" w14:textId="4DF8344B" w:rsidR="00962849" w:rsidRPr="00864550" w:rsidRDefault="00962849" w:rsidP="00CC6605">
            <w:pPr>
              <w:pStyle w:val="ac"/>
              <w:contextualSpacing/>
              <w:rPr>
                <w:sz w:val="28"/>
                <w:szCs w:val="28"/>
                <w:lang w:val="uk-UA"/>
              </w:rPr>
            </w:pPr>
            <w:r w:rsidRPr="00864550">
              <w:rPr>
                <w:sz w:val="28"/>
                <w:szCs w:val="28"/>
                <w:lang w:val="uk-UA"/>
              </w:rPr>
              <w:t xml:space="preserve">тип А </w:t>
            </w:r>
          </w:p>
          <w:p w14:paraId="196B7303" w14:textId="4FE66ECE" w:rsidR="00962849" w:rsidRPr="00864550" w:rsidRDefault="00962849" w:rsidP="00CC6605">
            <w:pPr>
              <w:pStyle w:val="ac"/>
              <w:contextualSpacing/>
              <w:rPr>
                <w:sz w:val="28"/>
                <w:szCs w:val="28"/>
                <w:lang w:val="uk-UA"/>
              </w:rPr>
            </w:pPr>
            <w:r w:rsidRPr="00864550">
              <w:rPr>
                <w:sz w:val="28"/>
                <w:szCs w:val="28"/>
                <w:lang w:val="uk-UA"/>
              </w:rPr>
              <w:t>тип В</w:t>
            </w:r>
          </w:p>
          <w:p w14:paraId="4A27FBBA" w14:textId="77777777" w:rsidR="00962849" w:rsidRPr="00864550" w:rsidRDefault="00962849" w:rsidP="00CC6605">
            <w:pPr>
              <w:pStyle w:val="ac"/>
              <w:contextualSpacing/>
              <w:rPr>
                <w:sz w:val="28"/>
                <w:szCs w:val="28"/>
                <w:lang w:val="uk-UA"/>
              </w:rPr>
            </w:pPr>
            <w:r w:rsidRPr="00864550">
              <w:rPr>
                <w:sz w:val="28"/>
                <w:szCs w:val="28"/>
                <w:lang w:val="uk-UA"/>
              </w:rPr>
              <w:t>тип С</w:t>
            </w:r>
          </w:p>
          <w:p w14:paraId="7AF0ECE7" w14:textId="77777777" w:rsidR="00962849" w:rsidRPr="00864550" w:rsidRDefault="00962849" w:rsidP="00CC6605">
            <w:pPr>
              <w:pStyle w:val="ac"/>
              <w:contextualSpacing/>
              <w:rPr>
                <w:sz w:val="28"/>
                <w:szCs w:val="28"/>
                <w:lang w:val="uk-UA"/>
              </w:rPr>
            </w:pPr>
            <w:r w:rsidRPr="00864550">
              <w:rPr>
                <w:sz w:val="28"/>
                <w:szCs w:val="28"/>
                <w:lang w:val="uk-UA"/>
              </w:rPr>
              <w:t>тип Д</w:t>
            </w:r>
          </w:p>
        </w:tc>
        <w:tc>
          <w:tcPr>
            <w:tcW w:w="2977" w:type="dxa"/>
          </w:tcPr>
          <w:p w14:paraId="07BD4E10" w14:textId="77777777" w:rsidR="00962849" w:rsidRPr="00864550" w:rsidRDefault="00962849" w:rsidP="00CC6605">
            <w:pPr>
              <w:pStyle w:val="ac"/>
              <w:contextualSpacing/>
              <w:jc w:val="center"/>
              <w:rPr>
                <w:sz w:val="28"/>
                <w:szCs w:val="28"/>
                <w:lang w:val="uk-UA"/>
              </w:rPr>
            </w:pPr>
          </w:p>
          <w:p w14:paraId="04685DE9" w14:textId="77777777" w:rsidR="00962849" w:rsidRPr="00864550" w:rsidRDefault="00962849" w:rsidP="00CC6605">
            <w:pPr>
              <w:pStyle w:val="ac"/>
              <w:contextualSpacing/>
              <w:jc w:val="center"/>
              <w:rPr>
                <w:sz w:val="28"/>
                <w:szCs w:val="28"/>
                <w:lang w:val="uk-UA"/>
              </w:rPr>
            </w:pPr>
            <w:r w:rsidRPr="00864550">
              <w:rPr>
                <w:sz w:val="28"/>
                <w:szCs w:val="28"/>
                <w:lang w:val="uk-UA"/>
              </w:rPr>
              <w:t>-</w:t>
            </w:r>
          </w:p>
          <w:p w14:paraId="32E7598F" w14:textId="77777777" w:rsidR="00962849" w:rsidRPr="00864550" w:rsidRDefault="00962849" w:rsidP="00CC6605">
            <w:pPr>
              <w:pStyle w:val="ac"/>
              <w:contextualSpacing/>
              <w:jc w:val="center"/>
              <w:rPr>
                <w:sz w:val="28"/>
                <w:szCs w:val="28"/>
                <w:lang w:val="uk-UA"/>
              </w:rPr>
            </w:pPr>
            <w:r w:rsidRPr="00864550">
              <w:rPr>
                <w:sz w:val="28"/>
                <w:szCs w:val="28"/>
                <w:lang w:val="uk-UA"/>
              </w:rPr>
              <w:t>3</w:t>
            </w:r>
          </w:p>
          <w:p w14:paraId="70639957" w14:textId="77777777" w:rsidR="00962849" w:rsidRPr="00864550" w:rsidRDefault="00962849" w:rsidP="00CC6605">
            <w:pPr>
              <w:pStyle w:val="ac"/>
              <w:contextualSpacing/>
              <w:jc w:val="center"/>
              <w:rPr>
                <w:sz w:val="28"/>
                <w:szCs w:val="28"/>
                <w:lang w:val="uk-UA"/>
              </w:rPr>
            </w:pPr>
            <w:r w:rsidRPr="00864550">
              <w:rPr>
                <w:sz w:val="28"/>
                <w:szCs w:val="28"/>
                <w:lang w:val="uk-UA"/>
              </w:rPr>
              <w:t>13</w:t>
            </w:r>
          </w:p>
          <w:p w14:paraId="37FE8901" w14:textId="77777777" w:rsidR="00962849" w:rsidRPr="00864550" w:rsidRDefault="00962849" w:rsidP="00CC6605">
            <w:pPr>
              <w:pStyle w:val="ac"/>
              <w:contextualSpacing/>
              <w:jc w:val="center"/>
              <w:rPr>
                <w:sz w:val="28"/>
                <w:szCs w:val="28"/>
                <w:lang w:val="uk-UA"/>
              </w:rPr>
            </w:pPr>
            <w:r w:rsidRPr="00864550">
              <w:rPr>
                <w:sz w:val="28"/>
                <w:szCs w:val="28"/>
                <w:lang w:val="uk-UA"/>
              </w:rPr>
              <w:t>21</w:t>
            </w:r>
          </w:p>
        </w:tc>
        <w:tc>
          <w:tcPr>
            <w:tcW w:w="2835" w:type="dxa"/>
          </w:tcPr>
          <w:p w14:paraId="3ADAC281" w14:textId="77777777" w:rsidR="00962849" w:rsidRPr="00864550" w:rsidRDefault="00962849" w:rsidP="00CC6605">
            <w:pPr>
              <w:pStyle w:val="ac"/>
              <w:contextualSpacing/>
              <w:jc w:val="center"/>
              <w:rPr>
                <w:sz w:val="28"/>
                <w:szCs w:val="28"/>
                <w:lang w:val="uk-UA"/>
              </w:rPr>
            </w:pPr>
          </w:p>
          <w:p w14:paraId="7564B237" w14:textId="77777777" w:rsidR="00962849" w:rsidRPr="00864550" w:rsidRDefault="00962849" w:rsidP="00CC6605">
            <w:pPr>
              <w:pStyle w:val="ac"/>
              <w:contextualSpacing/>
              <w:jc w:val="center"/>
              <w:rPr>
                <w:sz w:val="28"/>
                <w:szCs w:val="28"/>
                <w:lang w:val="uk-UA"/>
              </w:rPr>
            </w:pPr>
            <w:r w:rsidRPr="00864550">
              <w:rPr>
                <w:sz w:val="28"/>
                <w:szCs w:val="28"/>
                <w:lang w:val="uk-UA"/>
              </w:rPr>
              <w:t>22</w:t>
            </w:r>
          </w:p>
          <w:p w14:paraId="3315E2A4" w14:textId="77777777" w:rsidR="00962849" w:rsidRPr="00864550" w:rsidRDefault="00962849" w:rsidP="00CC6605">
            <w:pPr>
              <w:pStyle w:val="ac"/>
              <w:contextualSpacing/>
              <w:jc w:val="center"/>
              <w:rPr>
                <w:sz w:val="28"/>
                <w:szCs w:val="28"/>
                <w:lang w:val="uk-UA"/>
              </w:rPr>
            </w:pPr>
            <w:r w:rsidRPr="00864550">
              <w:rPr>
                <w:sz w:val="28"/>
                <w:szCs w:val="28"/>
                <w:lang w:val="uk-UA"/>
              </w:rPr>
              <w:t>9</w:t>
            </w:r>
          </w:p>
          <w:p w14:paraId="69A46E64" w14:textId="77777777" w:rsidR="00962849" w:rsidRPr="00864550" w:rsidRDefault="00962849" w:rsidP="00CC6605">
            <w:pPr>
              <w:pStyle w:val="ac"/>
              <w:contextualSpacing/>
              <w:jc w:val="center"/>
              <w:rPr>
                <w:sz w:val="28"/>
                <w:szCs w:val="28"/>
                <w:lang w:val="uk-UA"/>
              </w:rPr>
            </w:pPr>
            <w:r w:rsidRPr="00864550">
              <w:rPr>
                <w:sz w:val="28"/>
                <w:szCs w:val="28"/>
                <w:lang w:val="uk-UA"/>
              </w:rPr>
              <w:t>6</w:t>
            </w:r>
          </w:p>
          <w:p w14:paraId="642BD0BC" w14:textId="77777777" w:rsidR="00962849" w:rsidRPr="00864550" w:rsidRDefault="00962849" w:rsidP="00CC6605">
            <w:pPr>
              <w:pStyle w:val="ac"/>
              <w:contextualSpacing/>
              <w:jc w:val="center"/>
              <w:rPr>
                <w:sz w:val="28"/>
                <w:szCs w:val="28"/>
                <w:lang w:val="uk-UA"/>
              </w:rPr>
            </w:pPr>
            <w:r w:rsidRPr="00864550">
              <w:rPr>
                <w:sz w:val="28"/>
                <w:szCs w:val="28"/>
                <w:lang w:val="uk-UA"/>
              </w:rPr>
              <w:t>1</w:t>
            </w:r>
          </w:p>
        </w:tc>
      </w:tr>
    </w:tbl>
    <w:p w14:paraId="564B9E5B" w14:textId="35C559EE" w:rsidR="004B1F20" w:rsidRPr="00864550" w:rsidRDefault="004B1F20" w:rsidP="00864550">
      <w:pPr>
        <w:autoSpaceDE w:val="0"/>
        <w:autoSpaceDN w:val="0"/>
        <w:adjustRightInd w:val="0"/>
        <w:spacing w:after="0" w:line="360" w:lineRule="auto"/>
        <w:ind w:right="-6"/>
        <w:contextualSpacing/>
        <w:jc w:val="both"/>
        <w:rPr>
          <w:rFonts w:ascii="Times New Roman" w:eastAsia="Times New Roman" w:hAnsi="Times New Roman" w:cs="Times New Roman"/>
          <w:sz w:val="28"/>
          <w:szCs w:val="28"/>
          <w:lang w:val="uk-UA"/>
        </w:rPr>
      </w:pPr>
    </w:p>
    <w:p w14:paraId="71D62050" w14:textId="2F6F57BB" w:rsidR="0070533E" w:rsidRPr="00864550" w:rsidRDefault="00EF1389" w:rsidP="00CC6605">
      <w:pPr>
        <w:autoSpaceDE w:val="0"/>
        <w:autoSpaceDN w:val="0"/>
        <w:adjustRightInd w:val="0"/>
        <w:spacing w:after="0" w:line="360" w:lineRule="auto"/>
        <w:ind w:right="-6" w:firstLine="567"/>
        <w:contextualSpacing/>
        <w:jc w:val="both"/>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 xml:space="preserve">Рішення про об’єм оперативного втручання приймалось на основі розподілу ураження за класифікацією </w:t>
      </w:r>
      <w:r w:rsidRPr="00864550">
        <w:rPr>
          <w:rFonts w:ascii="Times New Roman" w:eastAsia="Times New Roman" w:hAnsi="Times New Roman" w:cs="Times New Roman"/>
          <w:sz w:val="28"/>
          <w:szCs w:val="28"/>
          <w:lang w:val="en-US"/>
        </w:rPr>
        <w:t>TASC</w:t>
      </w:r>
      <w:r w:rsidRPr="00864550">
        <w:rPr>
          <w:rFonts w:ascii="Times New Roman" w:eastAsia="Times New Roman" w:hAnsi="Times New Roman" w:cs="Times New Roman"/>
          <w:sz w:val="28"/>
          <w:szCs w:val="28"/>
        </w:rPr>
        <w:t xml:space="preserve"> </w:t>
      </w:r>
      <w:r w:rsidRPr="00864550">
        <w:rPr>
          <w:rFonts w:ascii="Times New Roman" w:eastAsia="Times New Roman" w:hAnsi="Times New Roman" w:cs="Times New Roman"/>
          <w:sz w:val="28"/>
          <w:szCs w:val="28"/>
          <w:lang w:val="en-US"/>
        </w:rPr>
        <w:t>II</w:t>
      </w:r>
      <w:r w:rsidRPr="00864550">
        <w:rPr>
          <w:rFonts w:ascii="Times New Roman" w:eastAsia="Times New Roman" w:hAnsi="Times New Roman" w:cs="Times New Roman"/>
          <w:sz w:val="28"/>
          <w:szCs w:val="28"/>
          <w:lang w:val="uk-UA"/>
        </w:rPr>
        <w:t xml:space="preserve">. На рівні аорто-клубового сегменту не було виявлено статистично достовірної різниці </w:t>
      </w:r>
      <w:r w:rsidR="0070533E" w:rsidRPr="00864550">
        <w:rPr>
          <w:rFonts w:ascii="Times New Roman" w:eastAsia="Times New Roman" w:hAnsi="Times New Roman" w:cs="Times New Roman"/>
          <w:sz w:val="28"/>
          <w:szCs w:val="28"/>
          <w:lang w:val="uk-UA"/>
        </w:rPr>
        <w:t>щодо типи ураження артерій. Гібридні операції було обрано у 91,8% пацієнтів основної групи, дл</w:t>
      </w:r>
      <w:r w:rsidR="00AF1FD0" w:rsidRPr="00864550">
        <w:rPr>
          <w:rFonts w:ascii="Times New Roman" w:eastAsia="Times New Roman" w:hAnsi="Times New Roman" w:cs="Times New Roman"/>
          <w:sz w:val="28"/>
          <w:szCs w:val="28"/>
          <w:lang w:val="uk-UA"/>
        </w:rPr>
        <w:t>я корекції стегново-підколінної локалізації</w:t>
      </w:r>
      <w:r w:rsidR="0070533E" w:rsidRPr="00864550">
        <w:rPr>
          <w:rFonts w:ascii="Times New Roman" w:eastAsia="Times New Roman" w:hAnsi="Times New Roman" w:cs="Times New Roman"/>
          <w:sz w:val="28"/>
          <w:szCs w:val="28"/>
          <w:lang w:val="uk-UA"/>
        </w:rPr>
        <w:t xml:space="preserve">, які мали ураження типу С та типу </w:t>
      </w:r>
      <w:r w:rsidR="0070533E" w:rsidRPr="00864550">
        <w:rPr>
          <w:rFonts w:ascii="Times New Roman" w:eastAsia="Times New Roman" w:hAnsi="Times New Roman" w:cs="Times New Roman"/>
          <w:sz w:val="28"/>
          <w:szCs w:val="28"/>
          <w:lang w:val="en-US"/>
        </w:rPr>
        <w:t>D</w:t>
      </w:r>
      <w:r w:rsidR="0070533E" w:rsidRPr="00864550">
        <w:rPr>
          <w:rFonts w:ascii="Times New Roman" w:eastAsia="Times New Roman" w:hAnsi="Times New Roman" w:cs="Times New Roman"/>
          <w:sz w:val="28"/>
          <w:szCs w:val="28"/>
          <w:lang w:val="uk-UA"/>
        </w:rPr>
        <w:t>, що обумовлено довжиною атеросклеротичного процесу та прогностично кращими віддаленими результатами прохідності реконструйованого сегменту при використанні шунтування.</w:t>
      </w:r>
      <w:r w:rsidR="00AF1FD0" w:rsidRPr="00864550">
        <w:rPr>
          <w:rFonts w:ascii="Times New Roman" w:eastAsia="Times New Roman" w:hAnsi="Times New Roman" w:cs="Times New Roman"/>
          <w:sz w:val="28"/>
          <w:szCs w:val="28"/>
          <w:lang w:val="uk-UA"/>
        </w:rPr>
        <w:t xml:space="preserve"> В той час, у пацієнтів групи порівняння частіше зустрічались тип А та тип В (81,5%) при ураженні стегново-підколінного сегменту при яких ендоваскулярні втручання були достатнім об’ємом з гарними довгостроковими віддаленими результатами лікування. </w:t>
      </w:r>
    </w:p>
    <w:p w14:paraId="332C46B6" w14:textId="1CC8041D" w:rsidR="00BC55C7" w:rsidRPr="00864550" w:rsidRDefault="00187930" w:rsidP="00CC6605">
      <w:pPr>
        <w:spacing w:before="100" w:beforeAutospacing="1" w:after="100" w:afterAutospacing="1" w:line="360" w:lineRule="auto"/>
        <w:ind w:right="-6"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Технічний успіх гібридних реконструкцій був досягнутий у 35 пацієнтів (94,5%), у 2 (5,5%) пацієнтів в післяопераційному періоді розвинувся тромбоз шунта. Була виконана тромбектомія з реконструкцією дистального анастомозу з нормальною функцією шунта в післяопераційному періоді.</w:t>
      </w:r>
      <w:r w:rsidRPr="00864550">
        <w:rPr>
          <w:rFonts w:ascii="Times New Roman" w:hAnsi="Times New Roman" w:cs="Times New Roman"/>
          <w:sz w:val="28"/>
          <w:szCs w:val="28"/>
        </w:rPr>
        <w:t xml:space="preserve"> </w:t>
      </w:r>
      <w:r w:rsidRPr="00864550">
        <w:rPr>
          <w:rFonts w:ascii="Times New Roman" w:hAnsi="Times New Roman" w:cs="Times New Roman"/>
          <w:sz w:val="28"/>
          <w:szCs w:val="28"/>
          <w:lang w:val="uk-UA"/>
        </w:rPr>
        <w:t xml:space="preserve">Періопераційна </w:t>
      </w:r>
      <w:r w:rsidR="007E2CB5" w:rsidRPr="00864550">
        <w:rPr>
          <w:rFonts w:ascii="Times New Roman" w:hAnsi="Times New Roman" w:cs="Times New Roman"/>
          <w:sz w:val="28"/>
          <w:szCs w:val="28"/>
          <w:lang w:val="uk-UA"/>
        </w:rPr>
        <w:t>летальність</w:t>
      </w:r>
      <w:r w:rsidRPr="00864550">
        <w:rPr>
          <w:rFonts w:ascii="Times New Roman" w:hAnsi="Times New Roman" w:cs="Times New Roman"/>
          <w:sz w:val="28"/>
          <w:szCs w:val="28"/>
          <w:lang w:val="uk-UA"/>
        </w:rPr>
        <w:t xml:space="preserve"> – 0%. У найближчий післяопераційний період позитивний результат з регресуванням ішемії був досягнутий у 37 (100%) хворих. Дистанція безболісної </w:t>
      </w:r>
      <w:r w:rsidRPr="00864550">
        <w:rPr>
          <w:rFonts w:ascii="Times New Roman" w:hAnsi="Times New Roman" w:cs="Times New Roman"/>
          <w:sz w:val="28"/>
          <w:szCs w:val="28"/>
          <w:lang w:val="uk-UA"/>
        </w:rPr>
        <w:lastRenderedPageBreak/>
        <w:t xml:space="preserve">ходи за час нагляду значно збільшилася у всіх хворих з </w:t>
      </w:r>
      <w:r w:rsidR="002753C7" w:rsidRPr="00864550">
        <w:rPr>
          <w:rFonts w:ascii="Times New Roman" w:hAnsi="Times New Roman" w:cs="Times New Roman"/>
          <w:sz w:val="28"/>
          <w:szCs w:val="28"/>
          <w:lang w:val="uk-UA"/>
        </w:rPr>
        <w:t>35,6±6,2</w:t>
      </w:r>
      <w:r w:rsidRPr="00864550">
        <w:rPr>
          <w:rFonts w:ascii="Times New Roman" w:hAnsi="Times New Roman" w:cs="Times New Roman"/>
          <w:sz w:val="28"/>
          <w:szCs w:val="28"/>
          <w:lang w:val="uk-UA"/>
        </w:rPr>
        <w:t xml:space="preserve"> в до</w:t>
      </w:r>
      <w:r w:rsidRPr="00864550">
        <w:rPr>
          <w:rFonts w:ascii="Times New Roman" w:hAnsi="Times New Roman" w:cs="Times New Roman"/>
          <w:sz w:val="28"/>
          <w:szCs w:val="28"/>
        </w:rPr>
        <w:t xml:space="preserve"> </w:t>
      </w:r>
      <w:r w:rsidR="002753C7" w:rsidRPr="00864550">
        <w:rPr>
          <w:rFonts w:ascii="Times New Roman" w:hAnsi="Times New Roman" w:cs="Times New Roman"/>
          <w:sz w:val="28"/>
          <w:szCs w:val="28"/>
          <w:lang w:val="uk-UA"/>
        </w:rPr>
        <w:t>операційному періоді до 320±22,1</w:t>
      </w:r>
      <w:r w:rsidRPr="00864550">
        <w:rPr>
          <w:rFonts w:ascii="Times New Roman" w:hAnsi="Times New Roman" w:cs="Times New Roman"/>
          <w:sz w:val="28"/>
          <w:szCs w:val="28"/>
          <w:lang w:val="uk-UA"/>
        </w:rPr>
        <w:t xml:space="preserve"> м при ході по рівній місцевості без підйому. </w:t>
      </w:r>
    </w:p>
    <w:p w14:paraId="63349133" w14:textId="77777777" w:rsidR="00BC55C7" w:rsidRPr="00864550" w:rsidRDefault="00BC55C7" w:rsidP="00CC6605">
      <w:pPr>
        <w:spacing w:before="100" w:beforeAutospacing="1" w:after="100" w:afterAutospacing="1" w:line="360" w:lineRule="auto"/>
        <w:ind w:right="-6" w:firstLine="567"/>
        <w:contextualSpacing/>
        <w:jc w:val="both"/>
        <w:rPr>
          <w:rFonts w:ascii="Times New Roman" w:hAnsi="Times New Roman" w:cs="Times New Roman"/>
          <w:sz w:val="28"/>
          <w:szCs w:val="28"/>
          <w:lang w:val="uk-UA"/>
        </w:rPr>
      </w:pPr>
    </w:p>
    <w:p w14:paraId="780C6F9C" w14:textId="31C084F6" w:rsidR="0045041B" w:rsidRPr="00864550" w:rsidRDefault="00DF7499" w:rsidP="00CC6605">
      <w:pPr>
        <w:spacing w:before="100" w:beforeAutospacing="1" w:after="100" w:afterAutospacing="1" w:line="360" w:lineRule="auto"/>
        <w:ind w:right="-6" w:firstLine="567"/>
        <w:contextualSpacing/>
        <w:jc w:val="both"/>
        <w:rPr>
          <w:rFonts w:ascii="Times New Roman" w:hAnsi="Times New Roman" w:cs="Times New Roman"/>
          <w:b/>
          <w:sz w:val="28"/>
          <w:szCs w:val="28"/>
          <w:lang w:val="uk-UA"/>
        </w:rPr>
      </w:pPr>
      <w:r w:rsidRPr="00864550">
        <w:rPr>
          <w:rFonts w:ascii="Times New Roman" w:hAnsi="Times New Roman" w:cs="Times New Roman"/>
          <w:b/>
          <w:sz w:val="28"/>
          <w:szCs w:val="28"/>
          <w:lang w:val="uk-UA"/>
        </w:rPr>
        <w:t>4</w:t>
      </w:r>
      <w:r w:rsidR="00F50DC4" w:rsidRPr="00864550">
        <w:rPr>
          <w:rFonts w:ascii="Times New Roman" w:hAnsi="Times New Roman" w:cs="Times New Roman"/>
          <w:b/>
          <w:sz w:val="28"/>
          <w:szCs w:val="28"/>
          <w:lang w:val="uk-UA"/>
        </w:rPr>
        <w:t>.</w:t>
      </w:r>
      <w:r w:rsidR="00ED7843" w:rsidRPr="00864550">
        <w:rPr>
          <w:rFonts w:ascii="Times New Roman" w:hAnsi="Times New Roman" w:cs="Times New Roman"/>
          <w:b/>
          <w:sz w:val="28"/>
          <w:szCs w:val="28"/>
          <w:lang w:val="uk-UA"/>
        </w:rPr>
        <w:t>2</w:t>
      </w:r>
      <w:r w:rsidR="000D3948">
        <w:rPr>
          <w:rFonts w:ascii="Times New Roman" w:hAnsi="Times New Roman" w:cs="Times New Roman"/>
          <w:b/>
          <w:sz w:val="28"/>
          <w:szCs w:val="28"/>
          <w:lang w:val="uk-UA"/>
        </w:rPr>
        <w:t>.</w:t>
      </w:r>
      <w:r w:rsidR="00D925AE" w:rsidRPr="00864550">
        <w:rPr>
          <w:rFonts w:ascii="Times New Roman" w:hAnsi="Times New Roman" w:cs="Times New Roman"/>
          <w:b/>
          <w:sz w:val="28"/>
          <w:szCs w:val="28"/>
          <w:lang w:val="uk-UA"/>
        </w:rPr>
        <w:t xml:space="preserve"> Хірургічне лікування багатоповерхневих уражень артерій нижче пахової складки</w:t>
      </w:r>
    </w:p>
    <w:p w14:paraId="1022AAA9" w14:textId="4C7CA405" w:rsidR="00F50DC4" w:rsidRPr="00864550" w:rsidRDefault="00F50DC4" w:rsidP="00CC6605">
      <w:pPr>
        <w:autoSpaceDE w:val="0"/>
        <w:autoSpaceDN w:val="0"/>
        <w:adjustRightInd w:val="0"/>
        <w:spacing w:after="0" w:line="360" w:lineRule="auto"/>
        <w:ind w:right="141" w:firstLine="567"/>
        <w:contextualSpacing/>
        <w:jc w:val="both"/>
        <w:rPr>
          <w:rFonts w:ascii="Times New Roman" w:hAnsi="Times New Roman" w:cs="Times New Roman"/>
          <w:color w:val="000000" w:themeColor="text1"/>
          <w:sz w:val="28"/>
          <w:szCs w:val="28"/>
          <w:lang w:val="uk-UA"/>
        </w:rPr>
      </w:pPr>
      <w:r w:rsidRPr="00864550">
        <w:rPr>
          <w:rFonts w:ascii="Times New Roman" w:hAnsi="Times New Roman" w:cs="Times New Roman"/>
          <w:color w:val="000000" w:themeColor="text1"/>
          <w:sz w:val="28"/>
          <w:szCs w:val="28"/>
          <w:lang w:val="uk-UA"/>
        </w:rPr>
        <w:t xml:space="preserve"> </w:t>
      </w:r>
      <w:r w:rsidRPr="00864550">
        <w:rPr>
          <w:rFonts w:ascii="Times New Roman" w:hAnsi="Times New Roman" w:cs="Times New Roman"/>
          <w:color w:val="000000" w:themeColor="text1"/>
          <w:sz w:val="28"/>
          <w:szCs w:val="28"/>
          <w:lang w:val="uk-UA"/>
        </w:rPr>
        <w:tab/>
        <w:t xml:space="preserve">Нами було проліковано 43 хворих </w:t>
      </w:r>
      <w:r w:rsidR="001452DB" w:rsidRPr="00864550">
        <w:rPr>
          <w:rFonts w:ascii="Times New Roman" w:hAnsi="Times New Roman" w:cs="Times New Roman"/>
          <w:color w:val="000000" w:themeColor="text1"/>
          <w:sz w:val="28"/>
          <w:szCs w:val="28"/>
          <w:lang w:val="uk-UA"/>
        </w:rPr>
        <w:t>основної групи</w:t>
      </w:r>
      <w:r w:rsidRPr="00864550">
        <w:rPr>
          <w:rFonts w:ascii="Times New Roman" w:hAnsi="Times New Roman" w:cs="Times New Roman"/>
          <w:color w:val="000000" w:themeColor="text1"/>
          <w:sz w:val="28"/>
          <w:szCs w:val="28"/>
          <w:lang w:val="uk-UA"/>
        </w:rPr>
        <w:t xml:space="preserve"> з багатоповерхневим ураженням артерій стегново-підколінного та гомілково-стопного сегментів та </w:t>
      </w:r>
      <w:r w:rsidR="006C37D9" w:rsidRPr="00864550">
        <w:rPr>
          <w:rFonts w:ascii="Times New Roman" w:hAnsi="Times New Roman" w:cs="Times New Roman"/>
          <w:color w:val="000000" w:themeColor="text1"/>
          <w:sz w:val="28"/>
          <w:szCs w:val="28"/>
          <w:lang w:val="uk-UA"/>
        </w:rPr>
        <w:t>ХКІНК</w:t>
      </w:r>
      <w:r w:rsidRPr="00864550">
        <w:rPr>
          <w:rFonts w:ascii="Times New Roman" w:hAnsi="Times New Roman" w:cs="Times New Roman"/>
          <w:color w:val="000000" w:themeColor="text1"/>
          <w:sz w:val="28"/>
          <w:szCs w:val="28"/>
          <w:lang w:val="uk-UA"/>
        </w:rPr>
        <w:t>.</w:t>
      </w:r>
      <w:r w:rsidR="00A819FF" w:rsidRPr="00864550">
        <w:rPr>
          <w:rFonts w:ascii="Times New Roman" w:hAnsi="Times New Roman" w:cs="Times New Roman"/>
          <w:color w:val="000000" w:themeColor="text1"/>
          <w:sz w:val="28"/>
          <w:szCs w:val="28"/>
          <w:lang w:val="uk-UA"/>
        </w:rPr>
        <w:t xml:space="preserve"> За анатомічною локалізацією домінувала </w:t>
      </w:r>
      <w:r w:rsidR="00476060" w:rsidRPr="00864550">
        <w:rPr>
          <w:rFonts w:ascii="Times New Roman" w:hAnsi="Times New Roman" w:cs="Times New Roman"/>
          <w:color w:val="000000" w:themeColor="text1"/>
          <w:sz w:val="28"/>
          <w:szCs w:val="28"/>
          <w:lang w:val="uk-UA"/>
        </w:rPr>
        <w:t xml:space="preserve">атеросклеротична </w:t>
      </w:r>
      <w:r w:rsidR="00A819FF" w:rsidRPr="00864550">
        <w:rPr>
          <w:rFonts w:ascii="Times New Roman" w:hAnsi="Times New Roman" w:cs="Times New Roman"/>
          <w:color w:val="000000" w:themeColor="text1"/>
          <w:sz w:val="28"/>
          <w:szCs w:val="28"/>
          <w:lang w:val="uk-UA"/>
        </w:rPr>
        <w:t>окклюзія поверхневої стегнової артерії та передньої великогомілкової артерії (</w:t>
      </w:r>
      <w:r w:rsidR="009B12CE" w:rsidRPr="00864550">
        <w:rPr>
          <w:rFonts w:ascii="Times New Roman" w:hAnsi="Times New Roman" w:cs="Times New Roman"/>
          <w:color w:val="000000" w:themeColor="text1"/>
          <w:sz w:val="28"/>
          <w:szCs w:val="28"/>
          <w:lang w:val="uk-UA"/>
        </w:rPr>
        <w:t>таблиця 4.3</w:t>
      </w:r>
      <w:r w:rsidR="00476060" w:rsidRPr="00864550">
        <w:rPr>
          <w:rFonts w:ascii="Times New Roman" w:hAnsi="Times New Roman" w:cs="Times New Roman"/>
          <w:color w:val="000000" w:themeColor="text1"/>
          <w:sz w:val="28"/>
          <w:szCs w:val="28"/>
          <w:lang w:val="uk-UA"/>
        </w:rPr>
        <w:t>).</w:t>
      </w:r>
    </w:p>
    <w:p w14:paraId="1CF9D9F5" w14:textId="569EC89D" w:rsidR="00F50DC4" w:rsidRPr="00864550" w:rsidRDefault="009B12CE" w:rsidP="00864550">
      <w:pPr>
        <w:autoSpaceDE w:val="0"/>
        <w:autoSpaceDN w:val="0"/>
        <w:adjustRightInd w:val="0"/>
        <w:spacing w:after="0" w:line="360" w:lineRule="auto"/>
        <w:ind w:left="-567" w:right="141" w:firstLine="567"/>
        <w:contextualSpacing/>
        <w:jc w:val="right"/>
        <w:rPr>
          <w:rFonts w:ascii="Times New Roman" w:hAnsi="Times New Roman" w:cs="Times New Roman"/>
          <w:i/>
          <w:color w:val="000000" w:themeColor="text1"/>
          <w:sz w:val="28"/>
          <w:szCs w:val="28"/>
          <w:lang w:val="uk-UA"/>
        </w:rPr>
      </w:pPr>
      <w:r w:rsidRPr="00864550">
        <w:rPr>
          <w:rFonts w:ascii="Times New Roman" w:hAnsi="Times New Roman" w:cs="Times New Roman"/>
          <w:i/>
          <w:color w:val="000000" w:themeColor="text1"/>
          <w:sz w:val="28"/>
          <w:szCs w:val="28"/>
          <w:lang w:val="uk-UA"/>
        </w:rPr>
        <w:t>Таблиця 4.3</w:t>
      </w:r>
    </w:p>
    <w:p w14:paraId="17DB8C68" w14:textId="0230E4D6" w:rsidR="00BC55C7" w:rsidRPr="000B727C" w:rsidRDefault="00F50DC4" w:rsidP="000B727C">
      <w:pPr>
        <w:autoSpaceDE w:val="0"/>
        <w:autoSpaceDN w:val="0"/>
        <w:adjustRightInd w:val="0"/>
        <w:spacing w:after="0" w:line="360" w:lineRule="auto"/>
        <w:ind w:left="-567" w:right="141" w:firstLine="567"/>
        <w:contextualSpacing/>
        <w:jc w:val="center"/>
        <w:rPr>
          <w:rFonts w:ascii="Times New Roman" w:eastAsia="Times New Roman" w:hAnsi="Times New Roman" w:cs="Times New Roman"/>
          <w:sz w:val="28"/>
          <w:szCs w:val="28"/>
          <w:lang w:val="uk-UA"/>
        </w:rPr>
      </w:pPr>
      <w:r w:rsidRPr="000B727C">
        <w:rPr>
          <w:rFonts w:ascii="Times New Roman" w:eastAsia="Times New Roman" w:hAnsi="Times New Roman" w:cs="Times New Roman"/>
          <w:sz w:val="28"/>
          <w:szCs w:val="28"/>
          <w:lang w:val="uk-UA"/>
        </w:rPr>
        <w:t xml:space="preserve">Анатомічна локалізація атеросклеротичного процесу у пацієнтів </w:t>
      </w:r>
      <w:r w:rsidR="00BC55C7" w:rsidRPr="000B727C">
        <w:rPr>
          <w:rFonts w:ascii="Times New Roman" w:eastAsia="Times New Roman" w:hAnsi="Times New Roman" w:cs="Times New Roman"/>
          <w:sz w:val="28"/>
          <w:szCs w:val="28"/>
          <w:lang w:val="uk-UA"/>
        </w:rPr>
        <w:t>основної групи та групи порівняння з шунтуючими операціями</w:t>
      </w:r>
    </w:p>
    <w:tbl>
      <w:tblPr>
        <w:tblW w:w="9781"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27"/>
        <w:gridCol w:w="1727"/>
        <w:gridCol w:w="3827"/>
      </w:tblGrid>
      <w:tr w:rsidR="009F230A" w:rsidRPr="00864550" w14:paraId="3114FECA" w14:textId="13EB74E5" w:rsidTr="00E61F26">
        <w:trPr>
          <w:trHeight w:val="192"/>
        </w:trPr>
        <w:tc>
          <w:tcPr>
            <w:tcW w:w="4227" w:type="dxa"/>
          </w:tcPr>
          <w:p w14:paraId="6105D75D" w14:textId="77777777" w:rsidR="009F230A" w:rsidRPr="00864550" w:rsidRDefault="009F230A" w:rsidP="00864550">
            <w:pPr>
              <w:autoSpaceDE w:val="0"/>
              <w:autoSpaceDN w:val="0"/>
              <w:adjustRightInd w:val="0"/>
              <w:spacing w:after="0" w:line="360" w:lineRule="auto"/>
              <w:ind w:left="-567" w:right="141" w:firstLine="567"/>
              <w:contextualSpacing/>
              <w:rPr>
                <w:rFonts w:ascii="Times New Roman" w:eastAsia="Times New Roman" w:hAnsi="Times New Roman" w:cs="Times New Roman"/>
                <w:sz w:val="28"/>
                <w:szCs w:val="28"/>
                <w:lang w:val="uk-UA"/>
              </w:rPr>
            </w:pPr>
          </w:p>
          <w:p w14:paraId="63CBC572" w14:textId="2542364C" w:rsidR="009F230A" w:rsidRPr="00864550" w:rsidRDefault="00E61F26" w:rsidP="000B727C">
            <w:pPr>
              <w:autoSpaceDE w:val="0"/>
              <w:autoSpaceDN w:val="0"/>
              <w:adjustRightInd w:val="0"/>
              <w:spacing w:after="0" w:line="360" w:lineRule="auto"/>
              <w:ind w:left="-567" w:right="141" w:firstLine="567"/>
              <w:contextualSpacing/>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Локалізація атеросклеротичного процесу</w:t>
            </w:r>
          </w:p>
        </w:tc>
        <w:tc>
          <w:tcPr>
            <w:tcW w:w="1727" w:type="dxa"/>
          </w:tcPr>
          <w:p w14:paraId="0076985E" w14:textId="77777777" w:rsidR="008E37E8" w:rsidRPr="00864550" w:rsidRDefault="009F230A" w:rsidP="00864550">
            <w:pPr>
              <w:autoSpaceDE w:val="0"/>
              <w:autoSpaceDN w:val="0"/>
              <w:adjustRightInd w:val="0"/>
              <w:spacing w:after="0" w:line="360" w:lineRule="auto"/>
              <w:ind w:left="321" w:right="141"/>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Г</w:t>
            </w:r>
            <w:r w:rsidR="008E37E8" w:rsidRPr="00864550">
              <w:rPr>
                <w:rFonts w:ascii="Times New Roman" w:eastAsia="Times New Roman" w:hAnsi="Times New Roman" w:cs="Times New Roman"/>
                <w:sz w:val="28"/>
                <w:szCs w:val="28"/>
                <w:lang w:val="uk-UA"/>
              </w:rPr>
              <w:t>ібридні операції</w:t>
            </w:r>
          </w:p>
          <w:p w14:paraId="1B629C5B" w14:textId="30CB4082" w:rsidR="009F230A" w:rsidRPr="00864550" w:rsidRDefault="009F230A" w:rsidP="00864550">
            <w:pPr>
              <w:autoSpaceDE w:val="0"/>
              <w:autoSpaceDN w:val="0"/>
              <w:adjustRightInd w:val="0"/>
              <w:spacing w:after="0" w:line="360" w:lineRule="auto"/>
              <w:ind w:left="321" w:right="141"/>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w:t>
            </w:r>
            <w:r w:rsidRPr="00864550">
              <w:rPr>
                <w:rFonts w:ascii="Times New Roman" w:eastAsia="Times New Roman" w:hAnsi="Times New Roman" w:cs="Times New Roman"/>
                <w:sz w:val="28"/>
                <w:szCs w:val="28"/>
                <w:lang w:val="en-US"/>
              </w:rPr>
              <w:t>n</w:t>
            </w:r>
            <w:r w:rsidRPr="00864550">
              <w:rPr>
                <w:rFonts w:ascii="Times New Roman" w:eastAsia="Times New Roman" w:hAnsi="Times New Roman" w:cs="Times New Roman"/>
                <w:sz w:val="28"/>
                <w:szCs w:val="28"/>
                <w:lang w:val="uk-UA"/>
              </w:rPr>
              <w:t>=43)</w:t>
            </w:r>
          </w:p>
        </w:tc>
        <w:tc>
          <w:tcPr>
            <w:tcW w:w="3827" w:type="dxa"/>
          </w:tcPr>
          <w:p w14:paraId="4AF02512" w14:textId="71F56717" w:rsidR="009F230A" w:rsidRPr="00864550" w:rsidRDefault="009F230A" w:rsidP="00864550">
            <w:pPr>
              <w:autoSpaceDE w:val="0"/>
              <w:autoSpaceDN w:val="0"/>
              <w:adjustRightInd w:val="0"/>
              <w:spacing w:after="0" w:line="360" w:lineRule="auto"/>
              <w:ind w:left="35" w:right="141" w:hanging="35"/>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Стегново-гомілкове дистальне шунтування (</w:t>
            </w:r>
            <w:r w:rsidRPr="00864550">
              <w:rPr>
                <w:rFonts w:ascii="Times New Roman" w:eastAsia="Times New Roman" w:hAnsi="Times New Roman" w:cs="Times New Roman"/>
                <w:sz w:val="28"/>
                <w:szCs w:val="28"/>
                <w:lang w:val="en-US"/>
              </w:rPr>
              <w:t>n</w:t>
            </w:r>
            <w:r w:rsidRPr="00864550">
              <w:rPr>
                <w:rFonts w:ascii="Times New Roman" w:eastAsia="Times New Roman" w:hAnsi="Times New Roman" w:cs="Times New Roman"/>
                <w:sz w:val="28"/>
                <w:szCs w:val="28"/>
                <w:lang w:val="uk-UA"/>
              </w:rPr>
              <w:t>=32)</w:t>
            </w:r>
          </w:p>
        </w:tc>
      </w:tr>
      <w:tr w:rsidR="009F230A" w:rsidRPr="00864550" w14:paraId="1394A624" w14:textId="4A29EB48" w:rsidTr="00E61F26">
        <w:trPr>
          <w:trHeight w:val="585"/>
        </w:trPr>
        <w:tc>
          <w:tcPr>
            <w:tcW w:w="4227" w:type="dxa"/>
          </w:tcPr>
          <w:p w14:paraId="0D7F59E9" w14:textId="76BA252F" w:rsidR="009F230A" w:rsidRPr="00864550" w:rsidRDefault="001633D9" w:rsidP="00864550">
            <w:pPr>
              <w:autoSpaceDE w:val="0"/>
              <w:autoSpaceDN w:val="0"/>
              <w:adjustRightInd w:val="0"/>
              <w:spacing w:after="0" w:line="360" w:lineRule="auto"/>
              <w:ind w:right="141"/>
              <w:contextualSpacing/>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Загальна стегнова артерія</w:t>
            </w:r>
          </w:p>
        </w:tc>
        <w:tc>
          <w:tcPr>
            <w:tcW w:w="1727" w:type="dxa"/>
          </w:tcPr>
          <w:p w14:paraId="69A900E8" w14:textId="2872BE22" w:rsidR="009F230A" w:rsidRPr="00864550" w:rsidRDefault="008E37E8" w:rsidP="00864550">
            <w:pPr>
              <w:autoSpaceDE w:val="0"/>
              <w:autoSpaceDN w:val="0"/>
              <w:adjustRightInd w:val="0"/>
              <w:spacing w:after="0" w:line="360" w:lineRule="auto"/>
              <w:ind w:left="-567" w:right="141" w:firstLine="567"/>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16 (</w:t>
            </w:r>
            <w:r w:rsidR="009F230A" w:rsidRPr="00864550">
              <w:rPr>
                <w:rFonts w:ascii="Times New Roman" w:eastAsia="Times New Roman" w:hAnsi="Times New Roman" w:cs="Times New Roman"/>
                <w:sz w:val="28"/>
                <w:szCs w:val="28"/>
                <w:lang w:val="uk-UA"/>
              </w:rPr>
              <w:t>37,2%)</w:t>
            </w:r>
          </w:p>
        </w:tc>
        <w:tc>
          <w:tcPr>
            <w:tcW w:w="3827" w:type="dxa"/>
          </w:tcPr>
          <w:p w14:paraId="4533F98E" w14:textId="01633F6C" w:rsidR="009F230A" w:rsidRPr="00864550" w:rsidRDefault="008E37E8" w:rsidP="00864550">
            <w:pPr>
              <w:autoSpaceDE w:val="0"/>
              <w:autoSpaceDN w:val="0"/>
              <w:adjustRightInd w:val="0"/>
              <w:spacing w:after="0" w:line="360" w:lineRule="auto"/>
              <w:ind w:right="141"/>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14 (43,7%)</w:t>
            </w:r>
          </w:p>
        </w:tc>
      </w:tr>
      <w:tr w:rsidR="009F230A" w:rsidRPr="00864550" w14:paraId="7C0F0FE6" w14:textId="494895B9" w:rsidTr="00E61F26">
        <w:trPr>
          <w:trHeight w:val="390"/>
        </w:trPr>
        <w:tc>
          <w:tcPr>
            <w:tcW w:w="4227" w:type="dxa"/>
          </w:tcPr>
          <w:p w14:paraId="48B66F18" w14:textId="2435D83C" w:rsidR="009F230A" w:rsidRPr="00864550" w:rsidRDefault="001633D9" w:rsidP="00864550">
            <w:pPr>
              <w:autoSpaceDE w:val="0"/>
              <w:autoSpaceDN w:val="0"/>
              <w:adjustRightInd w:val="0"/>
              <w:spacing w:after="0" w:line="360" w:lineRule="auto"/>
              <w:ind w:right="141"/>
              <w:contextualSpacing/>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П</w:t>
            </w:r>
            <w:r w:rsidR="009F230A" w:rsidRPr="00864550">
              <w:rPr>
                <w:rFonts w:ascii="Times New Roman" w:eastAsia="Times New Roman" w:hAnsi="Times New Roman" w:cs="Times New Roman"/>
                <w:sz w:val="28"/>
                <w:szCs w:val="28"/>
                <w:lang w:val="uk-UA"/>
              </w:rPr>
              <w:t>о</w:t>
            </w:r>
            <w:r w:rsidRPr="00864550">
              <w:rPr>
                <w:rFonts w:ascii="Times New Roman" w:eastAsia="Times New Roman" w:hAnsi="Times New Roman" w:cs="Times New Roman"/>
                <w:sz w:val="28"/>
                <w:szCs w:val="28"/>
                <w:lang w:val="uk-UA"/>
              </w:rPr>
              <w:t>верхнева стегнова артерія</w:t>
            </w:r>
          </w:p>
        </w:tc>
        <w:tc>
          <w:tcPr>
            <w:tcW w:w="1727" w:type="dxa"/>
          </w:tcPr>
          <w:p w14:paraId="19D0D884" w14:textId="22BD8615" w:rsidR="009F230A" w:rsidRPr="00864550" w:rsidRDefault="009F230A" w:rsidP="00864550">
            <w:pPr>
              <w:autoSpaceDE w:val="0"/>
              <w:autoSpaceDN w:val="0"/>
              <w:adjustRightInd w:val="0"/>
              <w:spacing w:after="0" w:line="360" w:lineRule="auto"/>
              <w:ind w:left="-567" w:right="141" w:firstLine="567"/>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38 (88,3%)</w:t>
            </w:r>
          </w:p>
        </w:tc>
        <w:tc>
          <w:tcPr>
            <w:tcW w:w="3827" w:type="dxa"/>
          </w:tcPr>
          <w:p w14:paraId="00A4ACDC" w14:textId="29BF1654" w:rsidR="009F230A" w:rsidRPr="00864550" w:rsidRDefault="008E37E8" w:rsidP="00864550">
            <w:pPr>
              <w:autoSpaceDE w:val="0"/>
              <w:autoSpaceDN w:val="0"/>
              <w:adjustRightInd w:val="0"/>
              <w:spacing w:after="0" w:line="360" w:lineRule="auto"/>
              <w:ind w:right="141"/>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30 (93,7%)</w:t>
            </w:r>
          </w:p>
        </w:tc>
      </w:tr>
      <w:tr w:rsidR="009F230A" w:rsidRPr="00864550" w14:paraId="219CB98B" w14:textId="6774DF98" w:rsidTr="00E61F26">
        <w:trPr>
          <w:trHeight w:val="300"/>
        </w:trPr>
        <w:tc>
          <w:tcPr>
            <w:tcW w:w="4227" w:type="dxa"/>
          </w:tcPr>
          <w:p w14:paraId="68E1E37D" w14:textId="207DC2FC" w:rsidR="009F230A" w:rsidRPr="00864550" w:rsidRDefault="001633D9" w:rsidP="00864550">
            <w:pPr>
              <w:autoSpaceDE w:val="0"/>
              <w:autoSpaceDN w:val="0"/>
              <w:adjustRightInd w:val="0"/>
              <w:spacing w:after="0" w:line="360" w:lineRule="auto"/>
              <w:ind w:right="141"/>
              <w:contextualSpacing/>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 xml:space="preserve">Підколінна артерія </w:t>
            </w:r>
          </w:p>
        </w:tc>
        <w:tc>
          <w:tcPr>
            <w:tcW w:w="1727" w:type="dxa"/>
          </w:tcPr>
          <w:p w14:paraId="3CE112D8" w14:textId="77777777" w:rsidR="009F230A" w:rsidRPr="00864550" w:rsidRDefault="009F230A" w:rsidP="00864550">
            <w:pPr>
              <w:autoSpaceDE w:val="0"/>
              <w:autoSpaceDN w:val="0"/>
              <w:adjustRightInd w:val="0"/>
              <w:spacing w:after="0" w:line="360" w:lineRule="auto"/>
              <w:ind w:left="-567" w:right="141" w:firstLine="567"/>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15 (34,8%)</w:t>
            </w:r>
          </w:p>
        </w:tc>
        <w:tc>
          <w:tcPr>
            <w:tcW w:w="3827" w:type="dxa"/>
          </w:tcPr>
          <w:p w14:paraId="09B2B525" w14:textId="1CBCDF54" w:rsidR="009F230A" w:rsidRPr="00864550" w:rsidRDefault="008E37E8" w:rsidP="00864550">
            <w:pPr>
              <w:autoSpaceDE w:val="0"/>
              <w:autoSpaceDN w:val="0"/>
              <w:adjustRightInd w:val="0"/>
              <w:spacing w:after="0" w:line="360" w:lineRule="auto"/>
              <w:ind w:right="141"/>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26 (81,25%)</w:t>
            </w:r>
          </w:p>
        </w:tc>
      </w:tr>
      <w:tr w:rsidR="009F230A" w:rsidRPr="00864550" w14:paraId="7684F9E7" w14:textId="2D931CED" w:rsidTr="00E61F26">
        <w:trPr>
          <w:trHeight w:val="647"/>
        </w:trPr>
        <w:tc>
          <w:tcPr>
            <w:tcW w:w="4227" w:type="dxa"/>
          </w:tcPr>
          <w:p w14:paraId="7C1B56C0" w14:textId="77777777" w:rsidR="009F230A" w:rsidRPr="00864550" w:rsidRDefault="009F230A" w:rsidP="00864550">
            <w:pPr>
              <w:autoSpaceDE w:val="0"/>
              <w:autoSpaceDN w:val="0"/>
              <w:adjustRightInd w:val="0"/>
              <w:spacing w:after="0" w:line="360" w:lineRule="auto"/>
              <w:ind w:right="141"/>
              <w:contextualSpacing/>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 xml:space="preserve">Усі артерії гомілки </w:t>
            </w:r>
          </w:p>
        </w:tc>
        <w:tc>
          <w:tcPr>
            <w:tcW w:w="1727" w:type="dxa"/>
          </w:tcPr>
          <w:p w14:paraId="3FDC03A7" w14:textId="17CD24A9" w:rsidR="009F230A" w:rsidRPr="00864550" w:rsidRDefault="007507C8" w:rsidP="00864550">
            <w:pPr>
              <w:autoSpaceDE w:val="0"/>
              <w:autoSpaceDN w:val="0"/>
              <w:adjustRightInd w:val="0"/>
              <w:spacing w:after="0" w:line="360" w:lineRule="auto"/>
              <w:ind w:right="141"/>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43</w:t>
            </w:r>
            <w:r w:rsidR="008E37E8" w:rsidRPr="00864550">
              <w:rPr>
                <w:rFonts w:ascii="Times New Roman" w:eastAsia="Times New Roman" w:hAnsi="Times New Roman" w:cs="Times New Roman"/>
                <w:sz w:val="28"/>
                <w:szCs w:val="28"/>
                <w:lang w:val="uk-UA"/>
              </w:rPr>
              <w:t xml:space="preserve"> (</w:t>
            </w:r>
            <w:r w:rsidRPr="00864550">
              <w:rPr>
                <w:rFonts w:ascii="Times New Roman" w:eastAsia="Times New Roman" w:hAnsi="Times New Roman" w:cs="Times New Roman"/>
                <w:sz w:val="28"/>
                <w:szCs w:val="28"/>
                <w:lang w:val="uk-UA"/>
              </w:rPr>
              <w:t>100</w:t>
            </w:r>
            <w:r w:rsidR="009F230A" w:rsidRPr="00864550">
              <w:rPr>
                <w:rFonts w:ascii="Times New Roman" w:eastAsia="Times New Roman" w:hAnsi="Times New Roman" w:cs="Times New Roman"/>
                <w:sz w:val="28"/>
                <w:szCs w:val="28"/>
                <w:lang w:val="uk-UA"/>
              </w:rPr>
              <w:t>%)</w:t>
            </w:r>
          </w:p>
        </w:tc>
        <w:tc>
          <w:tcPr>
            <w:tcW w:w="3827" w:type="dxa"/>
          </w:tcPr>
          <w:p w14:paraId="7FC985AA" w14:textId="3A68EFD8" w:rsidR="009F230A" w:rsidRPr="00864550" w:rsidRDefault="007507C8" w:rsidP="00864550">
            <w:pPr>
              <w:autoSpaceDE w:val="0"/>
              <w:autoSpaceDN w:val="0"/>
              <w:adjustRightInd w:val="0"/>
              <w:spacing w:after="0" w:line="360" w:lineRule="auto"/>
              <w:ind w:right="141"/>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32</w:t>
            </w:r>
            <w:r w:rsidR="006413B0" w:rsidRPr="00864550">
              <w:rPr>
                <w:rFonts w:ascii="Times New Roman" w:eastAsia="Times New Roman" w:hAnsi="Times New Roman" w:cs="Times New Roman"/>
                <w:sz w:val="28"/>
                <w:szCs w:val="28"/>
                <w:lang w:val="uk-UA"/>
              </w:rPr>
              <w:t xml:space="preserve"> (</w:t>
            </w:r>
            <w:r w:rsidRPr="00864550">
              <w:rPr>
                <w:rFonts w:ascii="Times New Roman" w:eastAsia="Times New Roman" w:hAnsi="Times New Roman" w:cs="Times New Roman"/>
                <w:sz w:val="28"/>
                <w:szCs w:val="28"/>
                <w:lang w:val="uk-UA"/>
              </w:rPr>
              <w:t>100</w:t>
            </w:r>
            <w:r w:rsidR="006413B0" w:rsidRPr="00864550">
              <w:rPr>
                <w:rFonts w:ascii="Times New Roman" w:eastAsia="Times New Roman" w:hAnsi="Times New Roman" w:cs="Times New Roman"/>
                <w:sz w:val="28"/>
                <w:szCs w:val="28"/>
                <w:lang w:val="uk-UA"/>
              </w:rPr>
              <w:t>%)</w:t>
            </w:r>
          </w:p>
        </w:tc>
      </w:tr>
    </w:tbl>
    <w:p w14:paraId="1E384878" w14:textId="7E05F65E" w:rsidR="00F50DC4" w:rsidRPr="00864550" w:rsidRDefault="00F50DC4" w:rsidP="00864550">
      <w:pPr>
        <w:autoSpaceDE w:val="0"/>
        <w:autoSpaceDN w:val="0"/>
        <w:adjustRightInd w:val="0"/>
        <w:spacing w:after="0" w:line="360" w:lineRule="auto"/>
        <w:ind w:right="141"/>
        <w:contextualSpacing/>
        <w:jc w:val="both"/>
        <w:rPr>
          <w:rFonts w:ascii="Times New Roman" w:hAnsi="Times New Roman" w:cs="Times New Roman"/>
          <w:color w:val="000000" w:themeColor="text1"/>
          <w:sz w:val="28"/>
          <w:szCs w:val="28"/>
          <w:lang w:val="uk-UA"/>
        </w:rPr>
      </w:pPr>
    </w:p>
    <w:p w14:paraId="7040E501" w14:textId="77777777" w:rsidR="00F50DC4" w:rsidRPr="00864550" w:rsidRDefault="00F50DC4" w:rsidP="00CC6605">
      <w:pPr>
        <w:autoSpaceDE w:val="0"/>
        <w:autoSpaceDN w:val="0"/>
        <w:adjustRightInd w:val="0"/>
        <w:spacing w:after="0" w:line="360" w:lineRule="auto"/>
        <w:ind w:right="141" w:firstLine="567"/>
        <w:contextualSpacing/>
        <w:jc w:val="both"/>
        <w:rPr>
          <w:rFonts w:ascii="Times New Roman" w:hAnsi="Times New Roman" w:cs="Times New Roman"/>
          <w:color w:val="000000" w:themeColor="text1"/>
          <w:sz w:val="28"/>
          <w:szCs w:val="28"/>
          <w:lang w:val="uk-UA"/>
        </w:rPr>
      </w:pPr>
      <w:r w:rsidRPr="00864550">
        <w:rPr>
          <w:rFonts w:ascii="Times New Roman" w:hAnsi="Times New Roman" w:cs="Times New Roman"/>
          <w:color w:val="000000" w:themeColor="text1"/>
          <w:sz w:val="28"/>
          <w:szCs w:val="28"/>
          <w:lang w:val="uk-UA"/>
        </w:rPr>
        <w:t xml:space="preserve"> 27 (62,8%) хворих мали </w:t>
      </w:r>
      <w:r w:rsidRPr="00864550">
        <w:rPr>
          <w:rFonts w:ascii="Times New Roman" w:hAnsi="Times New Roman" w:cs="Times New Roman"/>
          <w:color w:val="000000" w:themeColor="text1"/>
          <w:sz w:val="28"/>
          <w:szCs w:val="28"/>
          <w:lang w:val="en-US"/>
        </w:rPr>
        <w:t>IV</w:t>
      </w:r>
      <w:r w:rsidRPr="00864550">
        <w:rPr>
          <w:rFonts w:ascii="Times New Roman" w:hAnsi="Times New Roman" w:cs="Times New Roman"/>
          <w:color w:val="000000" w:themeColor="text1"/>
          <w:sz w:val="28"/>
          <w:szCs w:val="28"/>
          <w:lang w:val="uk-UA"/>
        </w:rPr>
        <w:t xml:space="preserve"> ступінь ішемії за </w:t>
      </w:r>
      <w:r w:rsidRPr="00864550">
        <w:rPr>
          <w:rFonts w:ascii="Times New Roman" w:hAnsi="Times New Roman" w:cs="Times New Roman"/>
          <w:color w:val="000000" w:themeColor="text1"/>
          <w:sz w:val="28"/>
          <w:szCs w:val="28"/>
          <w:lang w:val="en-US"/>
        </w:rPr>
        <w:t>Fontaine</w:t>
      </w:r>
      <w:r w:rsidRPr="00864550">
        <w:rPr>
          <w:rFonts w:ascii="Times New Roman" w:hAnsi="Times New Roman" w:cs="Times New Roman"/>
          <w:color w:val="000000" w:themeColor="text1"/>
          <w:sz w:val="28"/>
          <w:szCs w:val="28"/>
          <w:lang w:val="uk-UA"/>
        </w:rPr>
        <w:t xml:space="preserve"> и </w:t>
      </w:r>
      <w:r w:rsidRPr="00864550">
        <w:rPr>
          <w:rFonts w:ascii="Times New Roman" w:hAnsi="Times New Roman" w:cs="Times New Roman"/>
          <w:color w:val="000000" w:themeColor="text1"/>
          <w:sz w:val="28"/>
          <w:szCs w:val="28"/>
          <w:lang w:val="en-US"/>
        </w:rPr>
        <w:t>III</w:t>
      </w:r>
      <w:r w:rsidRPr="00864550">
        <w:rPr>
          <w:rFonts w:ascii="Times New Roman" w:hAnsi="Times New Roman" w:cs="Times New Roman"/>
          <w:color w:val="000000" w:themeColor="text1"/>
          <w:sz w:val="28"/>
          <w:szCs w:val="28"/>
          <w:lang w:val="uk-UA"/>
        </w:rPr>
        <w:t xml:space="preserve"> ступінь 16 (37,2%) хворих. </w:t>
      </w:r>
    </w:p>
    <w:p w14:paraId="049E4729" w14:textId="75841A64" w:rsidR="00F50DC4" w:rsidRPr="00864550" w:rsidRDefault="00F50DC4" w:rsidP="00CC6605">
      <w:pPr>
        <w:autoSpaceDE w:val="0"/>
        <w:autoSpaceDN w:val="0"/>
        <w:adjustRightInd w:val="0"/>
        <w:spacing w:after="0" w:line="360" w:lineRule="auto"/>
        <w:ind w:right="141"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За класифікацією </w:t>
      </w:r>
      <w:r w:rsidRPr="00864550">
        <w:rPr>
          <w:rFonts w:ascii="Times New Roman" w:hAnsi="Times New Roman" w:cs="Times New Roman"/>
          <w:sz w:val="28"/>
          <w:szCs w:val="28"/>
        </w:rPr>
        <w:t>TASC</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rPr>
        <w:t>II</w:t>
      </w:r>
      <w:r w:rsidRPr="00864550">
        <w:rPr>
          <w:rFonts w:ascii="Times New Roman" w:hAnsi="Times New Roman" w:cs="Times New Roman"/>
          <w:sz w:val="28"/>
          <w:szCs w:val="28"/>
          <w:lang w:val="uk-UA"/>
        </w:rPr>
        <w:t xml:space="preserve"> ураження артерій стегново-підколінного сегменті</w:t>
      </w:r>
      <w:r w:rsidR="00111F5D" w:rsidRPr="00864550">
        <w:rPr>
          <w:rFonts w:ascii="Times New Roman" w:hAnsi="Times New Roman" w:cs="Times New Roman"/>
          <w:sz w:val="28"/>
          <w:szCs w:val="28"/>
          <w:lang w:val="uk-UA"/>
        </w:rPr>
        <w:t xml:space="preserve">в, в основній групі </w:t>
      </w:r>
      <w:r w:rsidRPr="00864550">
        <w:rPr>
          <w:rFonts w:ascii="Times New Roman" w:hAnsi="Times New Roman" w:cs="Times New Roman"/>
          <w:sz w:val="28"/>
          <w:szCs w:val="28"/>
          <w:lang w:val="uk-UA"/>
        </w:rPr>
        <w:t>розподілялися наступним чином: тип В −</w:t>
      </w:r>
      <w:r w:rsidR="00111F5D" w:rsidRPr="00864550">
        <w:rPr>
          <w:rFonts w:ascii="Times New Roman" w:hAnsi="Times New Roman" w:cs="Times New Roman"/>
          <w:sz w:val="28"/>
          <w:szCs w:val="28"/>
          <w:lang w:val="uk-UA"/>
        </w:rPr>
        <w:t>11 (25,5</w:t>
      </w:r>
      <w:r w:rsidRPr="00864550">
        <w:rPr>
          <w:rFonts w:ascii="Times New Roman" w:hAnsi="Times New Roman" w:cs="Times New Roman"/>
          <w:sz w:val="28"/>
          <w:szCs w:val="28"/>
          <w:lang w:val="uk-UA"/>
        </w:rPr>
        <w:t>%), тип С −2</w:t>
      </w:r>
      <w:r w:rsidR="00111F5D" w:rsidRPr="00864550">
        <w:rPr>
          <w:rFonts w:ascii="Times New Roman" w:hAnsi="Times New Roman" w:cs="Times New Roman"/>
          <w:sz w:val="28"/>
          <w:szCs w:val="28"/>
          <w:lang w:val="uk-UA"/>
        </w:rPr>
        <w:t>0</w:t>
      </w:r>
      <w:r w:rsidRPr="00864550">
        <w:rPr>
          <w:rFonts w:ascii="Times New Roman" w:hAnsi="Times New Roman" w:cs="Times New Roman"/>
          <w:sz w:val="28"/>
          <w:szCs w:val="28"/>
          <w:lang w:val="uk-UA"/>
        </w:rPr>
        <w:t xml:space="preserve">( </w:t>
      </w:r>
      <w:r w:rsidR="00111F5D" w:rsidRPr="00864550">
        <w:rPr>
          <w:rFonts w:ascii="Times New Roman" w:hAnsi="Times New Roman" w:cs="Times New Roman"/>
          <w:sz w:val="28"/>
          <w:szCs w:val="28"/>
          <w:lang w:val="uk-UA"/>
        </w:rPr>
        <w:t>46,5</w:t>
      </w:r>
      <w:r w:rsidRPr="00864550">
        <w:rPr>
          <w:rFonts w:ascii="Times New Roman" w:hAnsi="Times New Roman" w:cs="Times New Roman"/>
          <w:sz w:val="28"/>
          <w:szCs w:val="28"/>
          <w:lang w:val="uk-UA"/>
        </w:rPr>
        <w:t xml:space="preserve">%), тип </w:t>
      </w:r>
      <w:r w:rsidRPr="00864550">
        <w:rPr>
          <w:rFonts w:ascii="Times New Roman" w:hAnsi="Times New Roman" w:cs="Times New Roman"/>
          <w:sz w:val="28"/>
          <w:szCs w:val="28"/>
        </w:rPr>
        <w:t>D</w:t>
      </w:r>
      <w:r w:rsidRPr="00864550">
        <w:rPr>
          <w:rFonts w:ascii="Times New Roman" w:hAnsi="Times New Roman" w:cs="Times New Roman"/>
          <w:sz w:val="28"/>
          <w:szCs w:val="28"/>
          <w:lang w:val="uk-UA"/>
        </w:rPr>
        <w:t xml:space="preserve"> – </w:t>
      </w:r>
      <w:r w:rsidR="00111F5D" w:rsidRPr="00864550">
        <w:rPr>
          <w:rFonts w:ascii="Times New Roman" w:hAnsi="Times New Roman" w:cs="Times New Roman"/>
          <w:sz w:val="28"/>
          <w:szCs w:val="28"/>
          <w:lang w:val="uk-UA"/>
        </w:rPr>
        <w:t>12 (27,9</w:t>
      </w:r>
      <w:r w:rsidRPr="00864550">
        <w:rPr>
          <w:rFonts w:ascii="Times New Roman" w:hAnsi="Times New Roman" w:cs="Times New Roman"/>
          <w:sz w:val="28"/>
          <w:szCs w:val="28"/>
          <w:lang w:val="uk-UA"/>
        </w:rPr>
        <w:t>%)</w:t>
      </w:r>
      <w:r w:rsidR="00111F5D" w:rsidRPr="00864550">
        <w:rPr>
          <w:rFonts w:ascii="Times New Roman" w:hAnsi="Times New Roman" w:cs="Times New Roman"/>
          <w:sz w:val="28"/>
          <w:szCs w:val="28"/>
          <w:lang w:val="uk-UA"/>
        </w:rPr>
        <w:t xml:space="preserve">. У групі порівняння: </w:t>
      </w:r>
      <w:r w:rsidR="00EA7E39" w:rsidRPr="00864550">
        <w:rPr>
          <w:rFonts w:ascii="Times New Roman" w:hAnsi="Times New Roman" w:cs="Times New Roman"/>
          <w:sz w:val="28"/>
          <w:szCs w:val="28"/>
          <w:lang w:val="uk-UA"/>
        </w:rPr>
        <w:t xml:space="preserve">тип В – 3 (9,3%), </w:t>
      </w:r>
      <w:r w:rsidR="00111F5D" w:rsidRPr="00864550">
        <w:rPr>
          <w:rFonts w:ascii="Times New Roman" w:hAnsi="Times New Roman" w:cs="Times New Roman"/>
          <w:sz w:val="28"/>
          <w:szCs w:val="28"/>
          <w:lang w:val="uk-UA"/>
        </w:rPr>
        <w:t>тип С −</w:t>
      </w:r>
      <w:r w:rsidR="00EA7E39" w:rsidRPr="00864550">
        <w:rPr>
          <w:rFonts w:ascii="Times New Roman" w:hAnsi="Times New Roman" w:cs="Times New Roman"/>
          <w:sz w:val="28"/>
          <w:szCs w:val="28"/>
          <w:lang w:val="uk-UA"/>
        </w:rPr>
        <w:t xml:space="preserve">7 </w:t>
      </w:r>
      <w:r w:rsidR="00111F5D" w:rsidRPr="00864550">
        <w:rPr>
          <w:rFonts w:ascii="Times New Roman" w:hAnsi="Times New Roman" w:cs="Times New Roman"/>
          <w:sz w:val="28"/>
          <w:szCs w:val="28"/>
          <w:lang w:val="uk-UA"/>
        </w:rPr>
        <w:t>(</w:t>
      </w:r>
      <w:r w:rsidR="00EA7E39" w:rsidRPr="00864550">
        <w:rPr>
          <w:rFonts w:ascii="Times New Roman" w:hAnsi="Times New Roman" w:cs="Times New Roman"/>
          <w:sz w:val="28"/>
          <w:szCs w:val="28"/>
          <w:lang w:val="uk-UA"/>
        </w:rPr>
        <w:t>21,8</w:t>
      </w:r>
      <w:r w:rsidR="00111F5D" w:rsidRPr="00864550">
        <w:rPr>
          <w:rFonts w:ascii="Times New Roman" w:hAnsi="Times New Roman" w:cs="Times New Roman"/>
          <w:sz w:val="28"/>
          <w:szCs w:val="28"/>
          <w:lang w:val="uk-UA"/>
        </w:rPr>
        <w:t xml:space="preserve">%), </w:t>
      </w:r>
      <w:r w:rsidR="00EA7E39" w:rsidRPr="00864550">
        <w:rPr>
          <w:rFonts w:ascii="Times New Roman" w:hAnsi="Times New Roman" w:cs="Times New Roman"/>
          <w:sz w:val="28"/>
          <w:szCs w:val="28"/>
          <w:lang w:val="uk-UA"/>
        </w:rPr>
        <w:t xml:space="preserve">тип D – 22 </w:t>
      </w:r>
      <w:r w:rsidR="00111F5D" w:rsidRPr="00864550">
        <w:rPr>
          <w:rFonts w:ascii="Times New Roman" w:hAnsi="Times New Roman" w:cs="Times New Roman"/>
          <w:sz w:val="28"/>
          <w:szCs w:val="28"/>
          <w:lang w:val="uk-UA"/>
        </w:rPr>
        <w:t>(</w:t>
      </w:r>
      <w:r w:rsidR="00EA7E39" w:rsidRPr="00864550">
        <w:rPr>
          <w:rFonts w:ascii="Times New Roman" w:hAnsi="Times New Roman" w:cs="Times New Roman"/>
          <w:sz w:val="28"/>
          <w:szCs w:val="28"/>
          <w:lang w:val="uk-UA"/>
        </w:rPr>
        <w:t>68,7</w:t>
      </w:r>
      <w:r w:rsidR="00111F5D" w:rsidRPr="00864550">
        <w:rPr>
          <w:rFonts w:ascii="Times New Roman" w:hAnsi="Times New Roman" w:cs="Times New Roman"/>
          <w:sz w:val="28"/>
          <w:szCs w:val="28"/>
          <w:lang w:val="uk-UA"/>
        </w:rPr>
        <w:t>%).</w:t>
      </w:r>
      <w:r w:rsidR="00A819FF" w:rsidRPr="00864550">
        <w:rPr>
          <w:rFonts w:ascii="Times New Roman" w:hAnsi="Times New Roman" w:cs="Times New Roman"/>
          <w:sz w:val="28"/>
          <w:szCs w:val="28"/>
          <w:lang w:val="uk-UA"/>
        </w:rPr>
        <w:t xml:space="preserve"> </w:t>
      </w:r>
      <w:r w:rsidR="00DF7499" w:rsidRPr="00864550">
        <w:rPr>
          <w:rFonts w:ascii="Times New Roman" w:hAnsi="Times New Roman" w:cs="Times New Roman"/>
          <w:sz w:val="28"/>
          <w:szCs w:val="28"/>
          <w:lang w:val="uk-UA"/>
        </w:rPr>
        <w:t>(рис.4.1</w:t>
      </w:r>
      <w:r w:rsidR="00A819FF" w:rsidRPr="00864550">
        <w:rPr>
          <w:rFonts w:ascii="Times New Roman" w:hAnsi="Times New Roman" w:cs="Times New Roman"/>
          <w:sz w:val="28"/>
          <w:szCs w:val="28"/>
          <w:lang w:val="uk-UA"/>
        </w:rPr>
        <w:t>).</w:t>
      </w:r>
    </w:p>
    <w:p w14:paraId="471CA3AB" w14:textId="77777777" w:rsidR="005A2AD1" w:rsidRPr="00864550" w:rsidRDefault="005A2AD1" w:rsidP="00CC6605">
      <w:pPr>
        <w:autoSpaceDE w:val="0"/>
        <w:autoSpaceDN w:val="0"/>
        <w:adjustRightInd w:val="0"/>
        <w:spacing w:after="0" w:line="360" w:lineRule="auto"/>
        <w:ind w:right="141" w:firstLine="567"/>
        <w:contextualSpacing/>
        <w:jc w:val="both"/>
        <w:rPr>
          <w:rFonts w:ascii="Times New Roman" w:hAnsi="Times New Roman" w:cs="Times New Roman"/>
          <w:sz w:val="28"/>
          <w:szCs w:val="28"/>
          <w:lang w:val="uk-UA"/>
        </w:rPr>
      </w:pPr>
    </w:p>
    <w:p w14:paraId="30BFC4AB" w14:textId="77777777" w:rsidR="00F50DC4" w:rsidRPr="00864550" w:rsidRDefault="005A2AD1" w:rsidP="00864550">
      <w:pPr>
        <w:autoSpaceDE w:val="0"/>
        <w:autoSpaceDN w:val="0"/>
        <w:adjustRightInd w:val="0"/>
        <w:spacing w:after="0" w:line="360" w:lineRule="auto"/>
        <w:ind w:left="-567" w:right="141" w:firstLine="567"/>
        <w:contextualSpacing/>
        <w:jc w:val="both"/>
        <w:rPr>
          <w:rFonts w:ascii="Times New Roman" w:hAnsi="Times New Roman" w:cs="Times New Roman"/>
          <w:sz w:val="28"/>
          <w:szCs w:val="28"/>
          <w:lang w:val="uk-UA"/>
        </w:rPr>
      </w:pPr>
      <w:r w:rsidRPr="00864550">
        <w:rPr>
          <w:rFonts w:ascii="Times New Roman" w:hAnsi="Times New Roman" w:cs="Times New Roman"/>
          <w:noProof/>
          <w:sz w:val="28"/>
          <w:szCs w:val="28"/>
          <w:lang w:val="en-US" w:eastAsia="en-US"/>
        </w:rPr>
        <w:lastRenderedPageBreak/>
        <w:drawing>
          <wp:inline distT="0" distB="0" distL="0" distR="0" wp14:anchorId="0D9E25E5" wp14:editId="2A1F3986">
            <wp:extent cx="6141720" cy="1957705"/>
            <wp:effectExtent l="0" t="0" r="11430" b="4445"/>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7E89D07" w14:textId="5C2C7944" w:rsidR="00F50DC4" w:rsidRPr="00864550" w:rsidRDefault="00DF7499" w:rsidP="00864550">
      <w:pPr>
        <w:autoSpaceDE w:val="0"/>
        <w:autoSpaceDN w:val="0"/>
        <w:adjustRightInd w:val="0"/>
        <w:spacing w:after="0" w:line="360" w:lineRule="auto"/>
        <w:ind w:left="-567" w:right="141" w:firstLine="567"/>
        <w:contextualSpacing/>
        <w:jc w:val="center"/>
        <w:rPr>
          <w:rFonts w:ascii="Times New Roman" w:hAnsi="Times New Roman" w:cs="Times New Roman"/>
          <w:color w:val="000000" w:themeColor="text1"/>
          <w:sz w:val="28"/>
          <w:szCs w:val="28"/>
          <w:lang w:val="uk-UA"/>
        </w:rPr>
      </w:pPr>
      <w:r w:rsidRPr="00864550">
        <w:rPr>
          <w:rFonts w:ascii="Times New Roman" w:hAnsi="Times New Roman" w:cs="Times New Roman"/>
          <w:color w:val="000000" w:themeColor="text1"/>
          <w:sz w:val="28"/>
          <w:szCs w:val="28"/>
          <w:lang w:val="uk-UA"/>
        </w:rPr>
        <w:t>Рис. 4.1</w:t>
      </w:r>
      <w:r w:rsidR="00A819FF" w:rsidRPr="00864550">
        <w:rPr>
          <w:rFonts w:ascii="Times New Roman" w:hAnsi="Times New Roman" w:cs="Times New Roman"/>
          <w:color w:val="000000" w:themeColor="text1"/>
          <w:sz w:val="28"/>
          <w:szCs w:val="28"/>
          <w:lang w:val="uk-UA"/>
        </w:rPr>
        <w:t>. Розподіл ураженн</w:t>
      </w:r>
      <w:r w:rsidR="00295414" w:rsidRPr="00864550">
        <w:rPr>
          <w:rFonts w:ascii="Times New Roman" w:hAnsi="Times New Roman" w:cs="Times New Roman"/>
          <w:color w:val="000000" w:themeColor="text1"/>
          <w:sz w:val="28"/>
          <w:szCs w:val="28"/>
          <w:lang w:val="uk-UA"/>
        </w:rPr>
        <w:t>я стегново-підколінного сегментів за кла</w:t>
      </w:r>
      <w:r w:rsidR="00A819FF" w:rsidRPr="00864550">
        <w:rPr>
          <w:rFonts w:ascii="Times New Roman" w:hAnsi="Times New Roman" w:cs="Times New Roman"/>
          <w:color w:val="000000" w:themeColor="text1"/>
          <w:sz w:val="28"/>
          <w:szCs w:val="28"/>
          <w:lang w:val="uk-UA"/>
        </w:rPr>
        <w:t xml:space="preserve">сифікацією </w:t>
      </w:r>
      <w:r w:rsidR="00A819FF" w:rsidRPr="00864550">
        <w:rPr>
          <w:rFonts w:ascii="Times New Roman" w:hAnsi="Times New Roman" w:cs="Times New Roman"/>
          <w:color w:val="000000" w:themeColor="text1"/>
          <w:sz w:val="28"/>
          <w:szCs w:val="28"/>
          <w:lang w:val="en-US"/>
        </w:rPr>
        <w:t>TASC</w:t>
      </w:r>
      <w:r w:rsidR="00A819FF" w:rsidRPr="00864550">
        <w:rPr>
          <w:rFonts w:ascii="Times New Roman" w:hAnsi="Times New Roman" w:cs="Times New Roman"/>
          <w:color w:val="000000" w:themeColor="text1"/>
          <w:sz w:val="28"/>
          <w:szCs w:val="28"/>
          <w:lang w:val="uk-UA"/>
        </w:rPr>
        <w:t xml:space="preserve"> </w:t>
      </w:r>
      <w:r w:rsidR="00A819FF" w:rsidRPr="00864550">
        <w:rPr>
          <w:rFonts w:ascii="Times New Roman" w:hAnsi="Times New Roman" w:cs="Times New Roman"/>
          <w:color w:val="000000" w:themeColor="text1"/>
          <w:sz w:val="28"/>
          <w:szCs w:val="28"/>
          <w:lang w:val="en-US"/>
        </w:rPr>
        <w:t>II</w:t>
      </w:r>
      <w:r w:rsidR="00A819FF" w:rsidRPr="00864550">
        <w:rPr>
          <w:rFonts w:ascii="Times New Roman" w:hAnsi="Times New Roman" w:cs="Times New Roman"/>
          <w:color w:val="000000" w:themeColor="text1"/>
          <w:sz w:val="28"/>
          <w:szCs w:val="28"/>
          <w:lang w:val="uk-UA"/>
        </w:rPr>
        <w:t>.</w:t>
      </w:r>
    </w:p>
    <w:p w14:paraId="313506BD" w14:textId="77777777" w:rsidR="00673BE6" w:rsidRPr="00864550" w:rsidRDefault="00673BE6" w:rsidP="00864550">
      <w:pPr>
        <w:autoSpaceDE w:val="0"/>
        <w:autoSpaceDN w:val="0"/>
        <w:adjustRightInd w:val="0"/>
        <w:spacing w:after="0" w:line="360" w:lineRule="auto"/>
        <w:ind w:left="-567" w:right="141" w:firstLine="567"/>
        <w:contextualSpacing/>
        <w:jc w:val="center"/>
        <w:rPr>
          <w:rFonts w:ascii="Times New Roman" w:hAnsi="Times New Roman" w:cs="Times New Roman"/>
          <w:color w:val="000000" w:themeColor="text1"/>
          <w:sz w:val="28"/>
          <w:szCs w:val="28"/>
          <w:lang w:val="uk-UA"/>
        </w:rPr>
      </w:pPr>
    </w:p>
    <w:p w14:paraId="48330AA1" w14:textId="4D6A8A92" w:rsidR="00C0321A" w:rsidRPr="00864550" w:rsidRDefault="00C0321A" w:rsidP="005834FC">
      <w:pPr>
        <w:autoSpaceDE w:val="0"/>
        <w:autoSpaceDN w:val="0"/>
        <w:adjustRightInd w:val="0"/>
        <w:spacing w:after="0" w:line="360" w:lineRule="auto"/>
        <w:ind w:right="141" w:firstLine="567"/>
        <w:contextualSpacing/>
        <w:jc w:val="both"/>
        <w:rPr>
          <w:rFonts w:ascii="Times New Roman" w:hAnsi="Times New Roman" w:cs="Times New Roman"/>
          <w:color w:val="000000" w:themeColor="text1"/>
          <w:sz w:val="28"/>
          <w:szCs w:val="28"/>
          <w:lang w:val="uk-UA"/>
        </w:rPr>
      </w:pPr>
      <w:r w:rsidRPr="00864550">
        <w:rPr>
          <w:rFonts w:ascii="Times New Roman" w:hAnsi="Times New Roman" w:cs="Times New Roman"/>
          <w:color w:val="000000" w:themeColor="text1"/>
          <w:sz w:val="28"/>
          <w:szCs w:val="28"/>
          <w:lang w:val="uk-UA"/>
        </w:rPr>
        <w:t xml:space="preserve">Ураження артерій нижче коліна за </w:t>
      </w:r>
      <w:r w:rsidRPr="00864550">
        <w:rPr>
          <w:rFonts w:ascii="Times New Roman" w:hAnsi="Times New Roman" w:cs="Times New Roman"/>
          <w:color w:val="000000" w:themeColor="text1"/>
          <w:sz w:val="28"/>
          <w:szCs w:val="28"/>
          <w:lang w:val="en-US"/>
        </w:rPr>
        <w:t>TASC</w:t>
      </w:r>
      <w:r w:rsidRPr="00864550">
        <w:rPr>
          <w:rFonts w:ascii="Times New Roman" w:hAnsi="Times New Roman" w:cs="Times New Roman"/>
          <w:color w:val="000000" w:themeColor="text1"/>
          <w:sz w:val="28"/>
          <w:szCs w:val="28"/>
          <w:lang w:val="uk-UA"/>
        </w:rPr>
        <w:t xml:space="preserve"> </w:t>
      </w:r>
      <w:r w:rsidRPr="00864550">
        <w:rPr>
          <w:rFonts w:ascii="Times New Roman" w:hAnsi="Times New Roman" w:cs="Times New Roman"/>
          <w:color w:val="000000" w:themeColor="text1"/>
          <w:sz w:val="28"/>
          <w:szCs w:val="28"/>
          <w:lang w:val="en-US"/>
        </w:rPr>
        <w:t>II</w:t>
      </w:r>
      <w:r w:rsidR="00162D2F" w:rsidRPr="00864550">
        <w:rPr>
          <w:rFonts w:ascii="Times New Roman" w:hAnsi="Times New Roman" w:cs="Times New Roman"/>
          <w:color w:val="000000" w:themeColor="text1"/>
          <w:sz w:val="28"/>
          <w:szCs w:val="28"/>
          <w:lang w:val="uk-UA"/>
        </w:rPr>
        <w:t xml:space="preserve"> (табл. 4.2)</w:t>
      </w:r>
      <w:r w:rsidRPr="00864550">
        <w:rPr>
          <w:rFonts w:ascii="Times New Roman" w:hAnsi="Times New Roman" w:cs="Times New Roman"/>
          <w:color w:val="000000" w:themeColor="text1"/>
          <w:sz w:val="28"/>
          <w:szCs w:val="28"/>
          <w:lang w:val="uk-UA"/>
        </w:rPr>
        <w:t xml:space="preserve"> у пацієнтів основної групи: тип А та тип В</w:t>
      </w:r>
      <w:r w:rsidR="002B677A" w:rsidRPr="00864550">
        <w:rPr>
          <w:rFonts w:ascii="Times New Roman" w:hAnsi="Times New Roman" w:cs="Times New Roman"/>
          <w:color w:val="000000" w:themeColor="text1"/>
          <w:sz w:val="28"/>
          <w:szCs w:val="28"/>
          <w:lang w:val="uk-UA"/>
        </w:rPr>
        <w:t xml:space="preserve"> спостерігався у 26 пацієнтів (60,5%) та тип С – 17 (39,5%), а у групі порівняння було виявлено такий розподіл: тип В та тис С склав 15 (46,8%) та тип </w:t>
      </w:r>
      <w:r w:rsidR="002B677A" w:rsidRPr="00864550">
        <w:rPr>
          <w:rFonts w:ascii="Times New Roman" w:hAnsi="Times New Roman" w:cs="Times New Roman"/>
          <w:color w:val="000000" w:themeColor="text1"/>
          <w:sz w:val="28"/>
          <w:szCs w:val="28"/>
          <w:lang w:val="en-US"/>
        </w:rPr>
        <w:t>D</w:t>
      </w:r>
      <w:r w:rsidR="002B677A" w:rsidRPr="00864550">
        <w:rPr>
          <w:rFonts w:ascii="Times New Roman" w:hAnsi="Times New Roman" w:cs="Times New Roman"/>
          <w:color w:val="000000" w:themeColor="text1"/>
          <w:sz w:val="28"/>
          <w:szCs w:val="28"/>
          <w:lang w:val="uk-UA"/>
        </w:rPr>
        <w:t xml:space="preserve"> – 17 (53,2%). </w:t>
      </w:r>
    </w:p>
    <w:p w14:paraId="248AC031" w14:textId="70BB1532" w:rsidR="001A6241" w:rsidRPr="00864550" w:rsidRDefault="001A6241" w:rsidP="00864550">
      <w:pPr>
        <w:autoSpaceDE w:val="0"/>
        <w:autoSpaceDN w:val="0"/>
        <w:adjustRightInd w:val="0"/>
        <w:spacing w:after="0" w:line="360" w:lineRule="auto"/>
        <w:ind w:right="141"/>
        <w:contextualSpacing/>
        <w:jc w:val="both"/>
        <w:rPr>
          <w:rFonts w:ascii="Times New Roman" w:hAnsi="Times New Roman" w:cs="Times New Roman"/>
          <w:color w:val="000000" w:themeColor="text1"/>
          <w:sz w:val="28"/>
          <w:szCs w:val="28"/>
          <w:lang w:val="uk-UA"/>
        </w:rPr>
      </w:pPr>
    </w:p>
    <w:p w14:paraId="468361FD" w14:textId="673B02A1" w:rsidR="00A819FF" w:rsidRPr="00864550" w:rsidRDefault="001A6241" w:rsidP="00864550">
      <w:pPr>
        <w:autoSpaceDE w:val="0"/>
        <w:autoSpaceDN w:val="0"/>
        <w:adjustRightInd w:val="0"/>
        <w:spacing w:after="0" w:line="360" w:lineRule="auto"/>
        <w:ind w:left="-567" w:right="141" w:firstLine="567"/>
        <w:contextualSpacing/>
        <w:jc w:val="center"/>
        <w:rPr>
          <w:rFonts w:ascii="Times New Roman" w:hAnsi="Times New Roman" w:cs="Times New Roman"/>
          <w:color w:val="000000" w:themeColor="text1"/>
          <w:sz w:val="28"/>
          <w:szCs w:val="28"/>
          <w:lang w:val="uk-UA"/>
        </w:rPr>
      </w:pPr>
      <w:r w:rsidRPr="00864550">
        <w:rPr>
          <w:rFonts w:ascii="Times New Roman" w:hAnsi="Times New Roman" w:cs="Times New Roman"/>
          <w:noProof/>
          <w:sz w:val="28"/>
          <w:szCs w:val="28"/>
          <w:lang w:val="en-US" w:eastAsia="en-US"/>
        </w:rPr>
        <w:drawing>
          <wp:inline distT="0" distB="0" distL="0" distR="0" wp14:anchorId="239080FA" wp14:editId="30E0E5C4">
            <wp:extent cx="5890260" cy="1722120"/>
            <wp:effectExtent l="0" t="0" r="15240" b="11430"/>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4DD8BE21" w14:textId="00E6200E" w:rsidR="001A6241" w:rsidRPr="00864550" w:rsidRDefault="001A6241" w:rsidP="00864550">
      <w:pPr>
        <w:autoSpaceDE w:val="0"/>
        <w:autoSpaceDN w:val="0"/>
        <w:adjustRightInd w:val="0"/>
        <w:spacing w:after="0" w:line="360" w:lineRule="auto"/>
        <w:ind w:left="-567" w:right="141" w:firstLine="567"/>
        <w:contextualSpacing/>
        <w:jc w:val="center"/>
        <w:rPr>
          <w:rFonts w:ascii="Times New Roman" w:hAnsi="Times New Roman" w:cs="Times New Roman"/>
          <w:color w:val="000000" w:themeColor="text1"/>
          <w:sz w:val="28"/>
          <w:szCs w:val="28"/>
          <w:lang w:val="uk-UA"/>
        </w:rPr>
      </w:pPr>
      <w:r w:rsidRPr="00864550">
        <w:rPr>
          <w:rFonts w:ascii="Times New Roman" w:hAnsi="Times New Roman" w:cs="Times New Roman"/>
          <w:color w:val="000000" w:themeColor="text1"/>
          <w:sz w:val="28"/>
          <w:szCs w:val="28"/>
          <w:lang w:val="uk-UA"/>
        </w:rPr>
        <w:t xml:space="preserve">Рис. 4.2. Розподіл ураження артерій гомілки за класифікацією </w:t>
      </w:r>
      <w:r w:rsidRPr="00864550">
        <w:rPr>
          <w:rFonts w:ascii="Times New Roman" w:hAnsi="Times New Roman" w:cs="Times New Roman"/>
          <w:color w:val="000000" w:themeColor="text1"/>
          <w:sz w:val="28"/>
          <w:szCs w:val="28"/>
          <w:lang w:val="en-US"/>
        </w:rPr>
        <w:t>TASC</w:t>
      </w:r>
      <w:r w:rsidRPr="00864550">
        <w:rPr>
          <w:rFonts w:ascii="Times New Roman" w:hAnsi="Times New Roman" w:cs="Times New Roman"/>
          <w:color w:val="000000" w:themeColor="text1"/>
          <w:sz w:val="28"/>
          <w:szCs w:val="28"/>
          <w:lang w:val="uk-UA"/>
        </w:rPr>
        <w:t xml:space="preserve"> </w:t>
      </w:r>
      <w:r w:rsidRPr="00864550">
        <w:rPr>
          <w:rFonts w:ascii="Times New Roman" w:hAnsi="Times New Roman" w:cs="Times New Roman"/>
          <w:color w:val="000000" w:themeColor="text1"/>
          <w:sz w:val="28"/>
          <w:szCs w:val="28"/>
          <w:lang w:val="en-US"/>
        </w:rPr>
        <w:t>II</w:t>
      </w:r>
      <w:r w:rsidRPr="00864550">
        <w:rPr>
          <w:rFonts w:ascii="Times New Roman" w:hAnsi="Times New Roman" w:cs="Times New Roman"/>
          <w:color w:val="000000" w:themeColor="text1"/>
          <w:sz w:val="28"/>
          <w:szCs w:val="28"/>
          <w:lang w:val="uk-UA"/>
        </w:rPr>
        <w:t>.</w:t>
      </w:r>
    </w:p>
    <w:p w14:paraId="5DE0B5AD" w14:textId="783B600E" w:rsidR="001A6241" w:rsidRPr="00864550" w:rsidRDefault="001A6241" w:rsidP="00864550">
      <w:pPr>
        <w:autoSpaceDE w:val="0"/>
        <w:autoSpaceDN w:val="0"/>
        <w:adjustRightInd w:val="0"/>
        <w:spacing w:after="0" w:line="360" w:lineRule="auto"/>
        <w:ind w:left="-567" w:right="141" w:firstLine="567"/>
        <w:contextualSpacing/>
        <w:rPr>
          <w:rFonts w:ascii="Times New Roman" w:hAnsi="Times New Roman" w:cs="Times New Roman"/>
          <w:color w:val="000000" w:themeColor="text1"/>
          <w:sz w:val="28"/>
          <w:szCs w:val="28"/>
          <w:lang w:val="uk-UA"/>
        </w:rPr>
      </w:pPr>
    </w:p>
    <w:p w14:paraId="41DCE544" w14:textId="1E061A71" w:rsidR="00F50DC4" w:rsidRPr="00864550" w:rsidRDefault="00F50DC4" w:rsidP="005834FC">
      <w:pPr>
        <w:autoSpaceDE w:val="0"/>
        <w:autoSpaceDN w:val="0"/>
        <w:adjustRightInd w:val="0"/>
        <w:spacing w:after="0" w:line="360" w:lineRule="auto"/>
        <w:ind w:right="141" w:firstLine="567"/>
        <w:contextualSpacing/>
        <w:jc w:val="both"/>
        <w:rPr>
          <w:rFonts w:ascii="Times New Roman" w:hAnsi="Times New Roman" w:cs="Times New Roman"/>
          <w:color w:val="000000" w:themeColor="text1"/>
          <w:sz w:val="28"/>
          <w:szCs w:val="28"/>
          <w:lang w:val="uk-UA"/>
        </w:rPr>
      </w:pPr>
      <w:r w:rsidRPr="00864550">
        <w:rPr>
          <w:rFonts w:ascii="Times New Roman" w:hAnsi="Times New Roman" w:cs="Times New Roman"/>
          <w:color w:val="000000" w:themeColor="text1"/>
          <w:sz w:val="28"/>
          <w:szCs w:val="28"/>
          <w:lang w:val="uk-UA"/>
        </w:rPr>
        <w:t>Всім пацієнтам була виконана реваскуляризація двох артеріальних сегментів, 32 (74,4%) - бу</w:t>
      </w:r>
      <w:r w:rsidR="001452DB" w:rsidRPr="00864550">
        <w:rPr>
          <w:rFonts w:ascii="Times New Roman" w:hAnsi="Times New Roman" w:cs="Times New Roman"/>
          <w:color w:val="000000" w:themeColor="text1"/>
          <w:sz w:val="28"/>
          <w:szCs w:val="28"/>
          <w:lang w:val="uk-UA"/>
        </w:rPr>
        <w:t>ло виконано гібридні операції (</w:t>
      </w:r>
      <w:r w:rsidRPr="00864550">
        <w:rPr>
          <w:rFonts w:ascii="Times New Roman" w:hAnsi="Times New Roman" w:cs="Times New Roman"/>
          <w:color w:val="000000" w:themeColor="text1"/>
          <w:sz w:val="28"/>
          <w:szCs w:val="28"/>
          <w:lang w:val="uk-UA"/>
        </w:rPr>
        <w:t>балонна ангіопластика (БА) артерій відтоку та стегново-підколінне шунтування).  Операцію виконували наступним чином, спочатку робили хірургічний доступ до підколінної артерії, далі встановлювали інтродьюсер розмиром 5</w:t>
      </w:r>
      <w:r w:rsidRPr="00864550">
        <w:rPr>
          <w:rFonts w:ascii="Times New Roman" w:hAnsi="Times New Roman" w:cs="Times New Roman"/>
          <w:color w:val="000000" w:themeColor="text1"/>
          <w:sz w:val="28"/>
          <w:szCs w:val="28"/>
          <w:lang w:val="en-US"/>
        </w:rPr>
        <w:t>F</w:t>
      </w:r>
      <w:r w:rsidRPr="00864550">
        <w:rPr>
          <w:rFonts w:ascii="Times New Roman" w:hAnsi="Times New Roman" w:cs="Times New Roman"/>
          <w:color w:val="000000" w:themeColor="text1"/>
          <w:sz w:val="28"/>
          <w:szCs w:val="28"/>
          <w:lang w:val="uk-UA"/>
        </w:rPr>
        <w:t xml:space="preserve">, через який виконували ендоваскулярний етап операції. Після балонної ангіопластики артерій відтоку забирали інтродьюсер та виконували СПШ. Синтетичний протез </w:t>
      </w:r>
      <w:r w:rsidRPr="00864550">
        <w:rPr>
          <w:rFonts w:ascii="Times New Roman" w:hAnsi="Times New Roman" w:cs="Times New Roman"/>
          <w:color w:val="000000" w:themeColor="text1"/>
          <w:sz w:val="28"/>
          <w:szCs w:val="28"/>
          <w:lang w:val="uk-UA"/>
        </w:rPr>
        <w:lastRenderedPageBreak/>
        <w:t>використовували у 3 (9,3%) пацієнтів, комбіновані шунти 2 (6,25%), та у 27 (84,3%) аутовенозне шунтування.</w:t>
      </w:r>
    </w:p>
    <w:p w14:paraId="525445BB" w14:textId="6FDE3D14" w:rsidR="005A2AD1" w:rsidRPr="00864550" w:rsidRDefault="00F50DC4" w:rsidP="005834FC">
      <w:pPr>
        <w:autoSpaceDE w:val="0"/>
        <w:autoSpaceDN w:val="0"/>
        <w:adjustRightInd w:val="0"/>
        <w:spacing w:after="0" w:line="360" w:lineRule="auto"/>
        <w:ind w:right="141" w:firstLine="567"/>
        <w:contextualSpacing/>
        <w:jc w:val="both"/>
        <w:rPr>
          <w:rFonts w:ascii="Times New Roman" w:hAnsi="Times New Roman" w:cs="Times New Roman"/>
          <w:color w:val="000000" w:themeColor="text1"/>
          <w:sz w:val="28"/>
          <w:szCs w:val="28"/>
          <w:lang w:val="uk-UA"/>
        </w:rPr>
      </w:pPr>
      <w:r w:rsidRPr="00864550">
        <w:rPr>
          <w:rFonts w:ascii="Times New Roman" w:hAnsi="Times New Roman" w:cs="Times New Roman"/>
          <w:color w:val="000000" w:themeColor="text1"/>
          <w:sz w:val="28"/>
          <w:szCs w:val="28"/>
          <w:lang w:val="uk-UA"/>
        </w:rPr>
        <w:t>11 (25,6%) – було виконано гібридні опер</w:t>
      </w:r>
      <w:r w:rsidR="00295414" w:rsidRPr="00864550">
        <w:rPr>
          <w:rFonts w:ascii="Times New Roman" w:hAnsi="Times New Roman" w:cs="Times New Roman"/>
          <w:color w:val="000000" w:themeColor="text1"/>
          <w:sz w:val="28"/>
          <w:szCs w:val="28"/>
          <w:lang w:val="uk-UA"/>
        </w:rPr>
        <w:t xml:space="preserve">ації ( ендартеректомія </w:t>
      </w:r>
      <w:r w:rsidRPr="00864550">
        <w:rPr>
          <w:rFonts w:ascii="Times New Roman" w:hAnsi="Times New Roman" w:cs="Times New Roman"/>
          <w:color w:val="000000" w:themeColor="text1"/>
          <w:sz w:val="28"/>
          <w:szCs w:val="28"/>
          <w:lang w:val="uk-UA"/>
        </w:rPr>
        <w:t>з ЗСА та балонна ангіопластика/стентування артерій відтоку). Операцію починали з ЕАЕ з ЗСА з вшиванням ауто венозної заплати а артеріотомний отвір, після чого встановлювали в ПСА інтродюсер переважно 6</w:t>
      </w:r>
      <w:r w:rsidRPr="00864550">
        <w:rPr>
          <w:rFonts w:ascii="Times New Roman" w:hAnsi="Times New Roman" w:cs="Times New Roman"/>
          <w:color w:val="000000" w:themeColor="text1"/>
          <w:sz w:val="28"/>
          <w:szCs w:val="28"/>
          <w:lang w:val="en-US"/>
        </w:rPr>
        <w:t>F</w:t>
      </w:r>
      <w:r w:rsidRPr="00864550">
        <w:rPr>
          <w:rFonts w:ascii="Times New Roman" w:hAnsi="Times New Roman" w:cs="Times New Roman"/>
          <w:color w:val="000000" w:themeColor="text1"/>
          <w:sz w:val="28"/>
          <w:szCs w:val="28"/>
          <w:lang w:val="uk-UA"/>
        </w:rPr>
        <w:t xml:space="preserve">, віконували ендоваскулярний етап, закінчували операцію ушиванням пункційного отвору після інтродюсера та хірургічного доступу до ЗСА. </w:t>
      </w:r>
    </w:p>
    <w:p w14:paraId="22E02468" w14:textId="733D3165" w:rsidR="008E3E95" w:rsidRPr="00864550" w:rsidRDefault="0062758A" w:rsidP="005834FC">
      <w:pPr>
        <w:autoSpaceDE w:val="0"/>
        <w:autoSpaceDN w:val="0"/>
        <w:adjustRightInd w:val="0"/>
        <w:spacing w:after="0" w:line="360" w:lineRule="auto"/>
        <w:ind w:right="141" w:firstLine="567"/>
        <w:contextualSpacing/>
        <w:jc w:val="both"/>
        <w:rPr>
          <w:rFonts w:ascii="Times New Roman" w:hAnsi="Times New Roman" w:cs="Times New Roman"/>
          <w:color w:val="000000" w:themeColor="text1"/>
          <w:sz w:val="28"/>
          <w:szCs w:val="28"/>
          <w:lang w:val="uk-UA"/>
        </w:rPr>
      </w:pPr>
      <w:r w:rsidRPr="00864550">
        <w:rPr>
          <w:rFonts w:ascii="Times New Roman" w:hAnsi="Times New Roman" w:cs="Times New Roman"/>
          <w:color w:val="000000" w:themeColor="text1"/>
          <w:sz w:val="28"/>
          <w:szCs w:val="28"/>
          <w:lang w:val="uk-UA"/>
        </w:rPr>
        <w:t>Технічний успіх гібридних реконструкцій був досягнутий у 38 пацієнтів (89,4%), у 5 (11,6%) пацієнтів в післяопераційному пер</w:t>
      </w:r>
      <w:r w:rsidR="003059E6" w:rsidRPr="00864550">
        <w:rPr>
          <w:rFonts w:ascii="Times New Roman" w:hAnsi="Times New Roman" w:cs="Times New Roman"/>
          <w:color w:val="000000" w:themeColor="text1"/>
          <w:sz w:val="28"/>
          <w:szCs w:val="28"/>
          <w:lang w:val="uk-UA"/>
        </w:rPr>
        <w:t xml:space="preserve">іоді розвинувся тромбоз шунта. </w:t>
      </w:r>
      <w:r w:rsidR="00C97010" w:rsidRPr="00864550">
        <w:rPr>
          <w:rFonts w:ascii="Times New Roman" w:hAnsi="Times New Roman" w:cs="Times New Roman"/>
          <w:color w:val="000000" w:themeColor="text1"/>
          <w:sz w:val="28"/>
          <w:szCs w:val="28"/>
          <w:lang w:val="uk-UA"/>
        </w:rPr>
        <w:t xml:space="preserve">У </w:t>
      </w:r>
      <w:r w:rsidR="003059E6" w:rsidRPr="00864550">
        <w:rPr>
          <w:rFonts w:ascii="Times New Roman" w:hAnsi="Times New Roman" w:cs="Times New Roman"/>
          <w:color w:val="000000" w:themeColor="text1"/>
          <w:sz w:val="28"/>
          <w:szCs w:val="28"/>
          <w:lang w:val="uk-UA"/>
        </w:rPr>
        <w:t>1</w:t>
      </w:r>
      <w:r w:rsidR="00C97010" w:rsidRPr="00864550">
        <w:rPr>
          <w:rFonts w:ascii="Times New Roman" w:hAnsi="Times New Roman" w:cs="Times New Roman"/>
          <w:color w:val="000000" w:themeColor="text1"/>
          <w:sz w:val="28"/>
          <w:szCs w:val="28"/>
          <w:lang w:val="uk-UA"/>
        </w:rPr>
        <w:t xml:space="preserve"> пацієнта</w:t>
      </w:r>
      <w:r w:rsidR="003059E6" w:rsidRPr="00864550">
        <w:rPr>
          <w:rFonts w:ascii="Times New Roman" w:hAnsi="Times New Roman" w:cs="Times New Roman"/>
          <w:color w:val="000000" w:themeColor="text1"/>
          <w:sz w:val="28"/>
          <w:szCs w:val="28"/>
          <w:lang w:val="uk-UA"/>
        </w:rPr>
        <w:t xml:space="preserve"> (2,3</w:t>
      </w:r>
      <w:r w:rsidRPr="00864550">
        <w:rPr>
          <w:rFonts w:ascii="Times New Roman" w:hAnsi="Times New Roman" w:cs="Times New Roman"/>
          <w:color w:val="000000" w:themeColor="text1"/>
          <w:sz w:val="28"/>
          <w:szCs w:val="28"/>
          <w:lang w:val="uk-UA"/>
        </w:rPr>
        <w:t xml:space="preserve">%) була виконана ампутація вище колінного суглоба. Періопераційна смертність – 0%. У найближчий післяопераційний період позитивний результат з регресом ішемії був досягнутий у </w:t>
      </w:r>
      <w:r w:rsidR="003059E6" w:rsidRPr="00864550">
        <w:rPr>
          <w:rFonts w:ascii="Times New Roman" w:hAnsi="Times New Roman" w:cs="Times New Roman"/>
          <w:color w:val="000000" w:themeColor="text1"/>
          <w:sz w:val="28"/>
          <w:szCs w:val="28"/>
          <w:lang w:val="uk-UA"/>
        </w:rPr>
        <w:t>42</w:t>
      </w:r>
      <w:r w:rsidR="005A05CE" w:rsidRPr="00864550">
        <w:rPr>
          <w:rFonts w:ascii="Times New Roman" w:hAnsi="Times New Roman" w:cs="Times New Roman"/>
          <w:color w:val="000000" w:themeColor="text1"/>
          <w:sz w:val="28"/>
          <w:szCs w:val="28"/>
          <w:lang w:val="uk-UA"/>
        </w:rPr>
        <w:t xml:space="preserve"> (97,6</w:t>
      </w:r>
      <w:r w:rsidRPr="00864550">
        <w:rPr>
          <w:rFonts w:ascii="Times New Roman" w:hAnsi="Times New Roman" w:cs="Times New Roman"/>
          <w:color w:val="000000" w:themeColor="text1"/>
          <w:sz w:val="28"/>
          <w:szCs w:val="28"/>
          <w:lang w:val="uk-UA"/>
        </w:rPr>
        <w:t xml:space="preserve">%) хворих. Дистанція безболісної ходи за час нагляду значно збільшилася у всіх хворих з 28±5,72 м в до операційному періоді до 253±17,3 м. </w:t>
      </w:r>
    </w:p>
    <w:p w14:paraId="69BDCDD7" w14:textId="75937310" w:rsidR="00B73ECB" w:rsidRPr="00864550" w:rsidRDefault="00C432DD" w:rsidP="00096444">
      <w:pPr>
        <w:autoSpaceDE w:val="0"/>
        <w:autoSpaceDN w:val="0"/>
        <w:adjustRightInd w:val="0"/>
        <w:spacing w:after="0" w:line="360" w:lineRule="auto"/>
        <w:ind w:right="141" w:firstLine="567"/>
        <w:contextualSpacing/>
        <w:jc w:val="both"/>
        <w:rPr>
          <w:rFonts w:ascii="Times New Roman" w:hAnsi="Times New Roman" w:cs="Times New Roman"/>
          <w:color w:val="000000" w:themeColor="text1"/>
          <w:sz w:val="28"/>
          <w:szCs w:val="28"/>
          <w:lang w:val="uk-UA"/>
        </w:rPr>
      </w:pPr>
      <w:r w:rsidRPr="00864550">
        <w:rPr>
          <w:rFonts w:ascii="Times New Roman" w:hAnsi="Times New Roman" w:cs="Times New Roman"/>
          <w:color w:val="000000" w:themeColor="text1"/>
          <w:sz w:val="28"/>
          <w:szCs w:val="28"/>
          <w:lang w:val="uk-UA"/>
        </w:rPr>
        <w:t>Для порівняння результатів оперативних втручань (зіставлення основної групи та групи порівняння) нами було</w:t>
      </w:r>
      <w:r w:rsidR="008E3E95" w:rsidRPr="00864550">
        <w:rPr>
          <w:rFonts w:ascii="Times New Roman" w:hAnsi="Times New Roman" w:cs="Times New Roman"/>
          <w:color w:val="000000" w:themeColor="text1"/>
          <w:sz w:val="28"/>
          <w:szCs w:val="28"/>
          <w:lang w:val="uk-UA"/>
        </w:rPr>
        <w:t xml:space="preserve"> проведено оцінку результатів реваскулярізації за наступними параметрами: прохідність реконструйованої зони, збереження прооперованої кінцівки та рецидив виникнення КІНК.</w:t>
      </w:r>
    </w:p>
    <w:p w14:paraId="178E877A" w14:textId="7821BE63" w:rsidR="00C432DD" w:rsidRPr="00864550" w:rsidRDefault="00F35A57" w:rsidP="00096444">
      <w:pPr>
        <w:autoSpaceDE w:val="0"/>
        <w:autoSpaceDN w:val="0"/>
        <w:adjustRightInd w:val="0"/>
        <w:spacing w:after="0" w:line="360" w:lineRule="auto"/>
        <w:ind w:right="141" w:firstLine="567"/>
        <w:contextualSpacing/>
        <w:jc w:val="both"/>
        <w:rPr>
          <w:rFonts w:ascii="Times New Roman" w:hAnsi="Times New Roman" w:cs="Times New Roman"/>
          <w:color w:val="000000" w:themeColor="text1"/>
          <w:sz w:val="28"/>
          <w:szCs w:val="28"/>
          <w:lang w:val="uk-UA"/>
        </w:rPr>
      </w:pPr>
      <w:r w:rsidRPr="00864550">
        <w:rPr>
          <w:rFonts w:ascii="Times New Roman" w:hAnsi="Times New Roman" w:cs="Times New Roman"/>
          <w:color w:val="000000" w:themeColor="text1"/>
          <w:sz w:val="28"/>
          <w:szCs w:val="28"/>
          <w:lang w:val="uk-UA"/>
        </w:rPr>
        <w:t>П</w:t>
      </w:r>
      <w:r w:rsidR="00C432DD" w:rsidRPr="00864550">
        <w:rPr>
          <w:rFonts w:ascii="Times New Roman" w:hAnsi="Times New Roman" w:cs="Times New Roman"/>
          <w:color w:val="000000" w:themeColor="text1"/>
          <w:sz w:val="28"/>
          <w:szCs w:val="28"/>
          <w:lang w:val="uk-UA"/>
        </w:rPr>
        <w:t xml:space="preserve">роаналізовано частоту </w:t>
      </w:r>
      <w:r w:rsidRPr="00864550">
        <w:rPr>
          <w:rFonts w:ascii="Times New Roman" w:hAnsi="Times New Roman" w:cs="Times New Roman"/>
          <w:color w:val="000000" w:themeColor="text1"/>
          <w:sz w:val="28"/>
          <w:szCs w:val="28"/>
          <w:lang w:val="uk-UA"/>
        </w:rPr>
        <w:t xml:space="preserve"> та характер </w:t>
      </w:r>
      <w:r w:rsidR="00C432DD" w:rsidRPr="00864550">
        <w:rPr>
          <w:rFonts w:ascii="Times New Roman" w:hAnsi="Times New Roman" w:cs="Times New Roman"/>
          <w:color w:val="000000" w:themeColor="text1"/>
          <w:sz w:val="28"/>
          <w:szCs w:val="28"/>
          <w:lang w:val="uk-UA"/>
        </w:rPr>
        <w:t>виникнення післяопераційних ускладнень</w:t>
      </w:r>
      <w:r w:rsidRPr="00864550">
        <w:rPr>
          <w:rFonts w:ascii="Times New Roman" w:hAnsi="Times New Roman" w:cs="Times New Roman"/>
          <w:color w:val="000000" w:themeColor="text1"/>
          <w:sz w:val="28"/>
          <w:szCs w:val="28"/>
          <w:lang w:val="uk-UA"/>
        </w:rPr>
        <w:t xml:space="preserve">. Результати наведені у таблиці 4.4. </w:t>
      </w:r>
    </w:p>
    <w:p w14:paraId="2DE48E99" w14:textId="6D0CB0A8" w:rsidR="003E1F0C" w:rsidRPr="00096444" w:rsidRDefault="00C432DD" w:rsidP="00096444">
      <w:pPr>
        <w:autoSpaceDE w:val="0"/>
        <w:autoSpaceDN w:val="0"/>
        <w:adjustRightInd w:val="0"/>
        <w:spacing w:after="0" w:line="360" w:lineRule="auto"/>
        <w:ind w:left="-567" w:right="141" w:firstLine="567"/>
        <w:contextualSpacing/>
        <w:jc w:val="right"/>
        <w:rPr>
          <w:rFonts w:ascii="Times New Roman" w:hAnsi="Times New Roman" w:cs="Times New Roman"/>
          <w:i/>
          <w:color w:val="000000" w:themeColor="text1"/>
          <w:sz w:val="28"/>
          <w:szCs w:val="28"/>
          <w:lang w:val="uk-UA"/>
        </w:rPr>
      </w:pPr>
      <w:r w:rsidRPr="00864550">
        <w:rPr>
          <w:rFonts w:ascii="Times New Roman" w:hAnsi="Times New Roman" w:cs="Times New Roman"/>
          <w:i/>
          <w:color w:val="000000" w:themeColor="text1"/>
          <w:sz w:val="28"/>
          <w:szCs w:val="28"/>
          <w:lang w:val="uk-UA"/>
        </w:rPr>
        <w:t>Таблиця 4.4</w:t>
      </w:r>
      <w:r w:rsidR="007C7CD9" w:rsidRPr="00864550">
        <w:rPr>
          <w:rFonts w:ascii="Times New Roman" w:hAnsi="Times New Roman" w:cs="Times New Roman"/>
          <w:i/>
          <w:color w:val="000000" w:themeColor="text1"/>
          <w:sz w:val="28"/>
          <w:szCs w:val="28"/>
          <w:lang w:val="uk-UA"/>
        </w:rPr>
        <w:t xml:space="preserve"> </w:t>
      </w:r>
    </w:p>
    <w:p w14:paraId="36A066BD" w14:textId="7640C578" w:rsidR="00C432DD" w:rsidRPr="000B727C" w:rsidRDefault="00497BC2" w:rsidP="00864550">
      <w:pPr>
        <w:autoSpaceDE w:val="0"/>
        <w:autoSpaceDN w:val="0"/>
        <w:adjustRightInd w:val="0"/>
        <w:spacing w:after="0" w:line="360" w:lineRule="auto"/>
        <w:ind w:left="-567" w:right="141" w:firstLine="567"/>
        <w:contextualSpacing/>
        <w:jc w:val="center"/>
        <w:rPr>
          <w:rFonts w:ascii="Times New Roman" w:hAnsi="Times New Roman" w:cs="Times New Roman"/>
          <w:color w:val="000000" w:themeColor="text1"/>
          <w:sz w:val="28"/>
          <w:szCs w:val="28"/>
          <w:lang w:val="uk-UA"/>
        </w:rPr>
      </w:pPr>
      <w:r w:rsidRPr="000B727C">
        <w:rPr>
          <w:rFonts w:ascii="Times New Roman" w:hAnsi="Times New Roman" w:cs="Times New Roman"/>
          <w:color w:val="000000" w:themeColor="text1"/>
          <w:sz w:val="28"/>
          <w:szCs w:val="28"/>
          <w:lang w:val="uk-UA"/>
        </w:rPr>
        <w:t>Види та частота п</w:t>
      </w:r>
      <w:r w:rsidR="00E668FD" w:rsidRPr="000B727C">
        <w:rPr>
          <w:rFonts w:ascii="Times New Roman" w:hAnsi="Times New Roman" w:cs="Times New Roman"/>
          <w:color w:val="000000" w:themeColor="text1"/>
          <w:sz w:val="28"/>
          <w:szCs w:val="28"/>
          <w:lang w:val="uk-UA"/>
        </w:rPr>
        <w:t>еріоперацій</w:t>
      </w:r>
      <w:r w:rsidRPr="000B727C">
        <w:rPr>
          <w:rFonts w:ascii="Times New Roman" w:hAnsi="Times New Roman" w:cs="Times New Roman"/>
          <w:color w:val="000000" w:themeColor="text1"/>
          <w:sz w:val="28"/>
          <w:szCs w:val="28"/>
          <w:lang w:val="uk-UA"/>
        </w:rPr>
        <w:t>них ускладненнь у прооперованих пацієнтів</w:t>
      </w:r>
    </w:p>
    <w:tbl>
      <w:tblPr>
        <w:tblStyle w:val="ab"/>
        <w:tblW w:w="0" w:type="auto"/>
        <w:tblLook w:val="04A0" w:firstRow="1" w:lastRow="0" w:firstColumn="1" w:lastColumn="0" w:noHBand="0" w:noVBand="1"/>
      </w:tblPr>
      <w:tblGrid>
        <w:gridCol w:w="3936"/>
        <w:gridCol w:w="2835"/>
        <w:gridCol w:w="3260"/>
      </w:tblGrid>
      <w:tr w:rsidR="005A2AD1" w:rsidRPr="00864550" w14:paraId="2DC5B66D" w14:textId="77777777" w:rsidTr="00096444">
        <w:trPr>
          <w:trHeight w:val="581"/>
        </w:trPr>
        <w:tc>
          <w:tcPr>
            <w:tcW w:w="3936" w:type="dxa"/>
            <w:vAlign w:val="center"/>
          </w:tcPr>
          <w:p w14:paraId="2ADEB3F7" w14:textId="393ED03A" w:rsidR="005A2AD1" w:rsidRPr="00864550" w:rsidRDefault="00E61F26" w:rsidP="00864550">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Післяопераційні ускладнення</w:t>
            </w:r>
          </w:p>
        </w:tc>
        <w:tc>
          <w:tcPr>
            <w:tcW w:w="2835" w:type="dxa"/>
            <w:vAlign w:val="center"/>
          </w:tcPr>
          <w:p w14:paraId="02129218" w14:textId="60E60D4F" w:rsidR="005A2AD1" w:rsidRPr="00864550" w:rsidRDefault="005A2AD1" w:rsidP="00096444">
            <w:pPr>
              <w:spacing w:line="360" w:lineRule="auto"/>
              <w:contextualSpacing/>
              <w:jc w:val="center"/>
              <w:rPr>
                <w:rFonts w:ascii="Times New Roman" w:hAnsi="Times New Roman" w:cs="Times New Roman"/>
                <w:sz w:val="28"/>
                <w:szCs w:val="28"/>
                <w:lang w:val="uk-UA"/>
              </w:rPr>
            </w:pPr>
            <w:r w:rsidRPr="00864550">
              <w:rPr>
                <w:rFonts w:ascii="Times New Roman" w:hAnsi="Times New Roman" w:cs="Times New Roman"/>
                <w:sz w:val="28"/>
                <w:szCs w:val="28"/>
                <w:lang w:val="uk-UA"/>
              </w:rPr>
              <w:t>Основна група</w:t>
            </w:r>
            <w:r w:rsidR="00096444">
              <w:rPr>
                <w:rFonts w:ascii="Times New Roman" w:hAnsi="Times New Roman" w:cs="Times New Roman"/>
                <w:sz w:val="28"/>
                <w:szCs w:val="28"/>
                <w:lang w:val="uk-UA"/>
              </w:rPr>
              <w:t xml:space="preserve"> </w:t>
            </w:r>
            <w:r w:rsidRPr="00864550">
              <w:rPr>
                <w:rFonts w:ascii="Times New Roman" w:hAnsi="Times New Roman" w:cs="Times New Roman"/>
                <w:sz w:val="28"/>
                <w:szCs w:val="28"/>
                <w:lang w:val="uk-UA"/>
              </w:rPr>
              <w:t>(</w:t>
            </w:r>
            <w:r w:rsidRPr="00864550">
              <w:rPr>
                <w:rFonts w:ascii="Times New Roman" w:hAnsi="Times New Roman" w:cs="Times New Roman"/>
                <w:sz w:val="28"/>
                <w:szCs w:val="28"/>
                <w:lang w:val="en-US"/>
              </w:rPr>
              <w:t>n</w:t>
            </w:r>
            <w:r w:rsidRPr="00864550">
              <w:rPr>
                <w:rFonts w:ascii="Times New Roman" w:hAnsi="Times New Roman" w:cs="Times New Roman"/>
                <w:sz w:val="28"/>
                <w:szCs w:val="28"/>
                <w:lang w:val="uk-UA"/>
              </w:rPr>
              <w:t>=</w:t>
            </w:r>
            <w:r w:rsidR="00E668FD" w:rsidRPr="00864550">
              <w:rPr>
                <w:rFonts w:ascii="Times New Roman" w:hAnsi="Times New Roman" w:cs="Times New Roman"/>
                <w:sz w:val="28"/>
                <w:szCs w:val="28"/>
                <w:lang w:val="uk-UA"/>
              </w:rPr>
              <w:t>80</w:t>
            </w:r>
            <w:r w:rsidRPr="00864550">
              <w:rPr>
                <w:rFonts w:ascii="Times New Roman" w:hAnsi="Times New Roman" w:cs="Times New Roman"/>
                <w:sz w:val="28"/>
                <w:szCs w:val="28"/>
                <w:lang w:val="uk-UA"/>
              </w:rPr>
              <w:t>)</w:t>
            </w:r>
          </w:p>
        </w:tc>
        <w:tc>
          <w:tcPr>
            <w:tcW w:w="3260" w:type="dxa"/>
            <w:vAlign w:val="center"/>
          </w:tcPr>
          <w:p w14:paraId="2230309D" w14:textId="176A57EF" w:rsidR="005A2AD1" w:rsidRPr="00864550" w:rsidRDefault="005A2AD1" w:rsidP="00096444">
            <w:pPr>
              <w:spacing w:line="360" w:lineRule="auto"/>
              <w:contextualSpacing/>
              <w:jc w:val="center"/>
              <w:rPr>
                <w:rFonts w:ascii="Times New Roman" w:hAnsi="Times New Roman" w:cs="Times New Roman"/>
                <w:sz w:val="28"/>
                <w:szCs w:val="28"/>
                <w:lang w:val="uk-UA"/>
              </w:rPr>
            </w:pPr>
            <w:r w:rsidRPr="00864550">
              <w:rPr>
                <w:rFonts w:ascii="Times New Roman" w:hAnsi="Times New Roman" w:cs="Times New Roman"/>
                <w:sz w:val="28"/>
                <w:szCs w:val="28"/>
                <w:lang w:val="uk-UA"/>
              </w:rPr>
              <w:t>Група порівняння</w:t>
            </w:r>
            <w:r w:rsidR="00096444">
              <w:rPr>
                <w:rFonts w:ascii="Times New Roman" w:hAnsi="Times New Roman" w:cs="Times New Roman"/>
                <w:sz w:val="28"/>
                <w:szCs w:val="28"/>
                <w:lang w:val="uk-UA"/>
              </w:rPr>
              <w:t xml:space="preserve"> </w:t>
            </w:r>
            <w:r w:rsidRPr="00864550">
              <w:rPr>
                <w:rFonts w:ascii="Times New Roman" w:hAnsi="Times New Roman" w:cs="Times New Roman"/>
                <w:sz w:val="28"/>
                <w:szCs w:val="28"/>
                <w:lang w:val="uk-UA"/>
              </w:rPr>
              <w:t>(</w:t>
            </w:r>
            <w:r w:rsidRPr="00864550">
              <w:rPr>
                <w:rFonts w:ascii="Times New Roman" w:hAnsi="Times New Roman" w:cs="Times New Roman"/>
                <w:sz w:val="28"/>
                <w:szCs w:val="28"/>
                <w:lang w:val="en-US"/>
              </w:rPr>
              <w:t>n</w:t>
            </w:r>
            <w:r w:rsidRPr="00864550">
              <w:rPr>
                <w:rFonts w:ascii="Times New Roman" w:hAnsi="Times New Roman" w:cs="Times New Roman"/>
                <w:sz w:val="28"/>
                <w:szCs w:val="28"/>
                <w:lang w:val="uk-UA"/>
              </w:rPr>
              <w:t>=</w:t>
            </w:r>
            <w:r w:rsidR="00E668FD" w:rsidRPr="00864550">
              <w:rPr>
                <w:rFonts w:ascii="Times New Roman" w:hAnsi="Times New Roman" w:cs="Times New Roman"/>
                <w:sz w:val="28"/>
                <w:szCs w:val="28"/>
                <w:lang w:val="uk-UA"/>
              </w:rPr>
              <w:t>70</w:t>
            </w:r>
            <w:r w:rsidRPr="00864550">
              <w:rPr>
                <w:rFonts w:ascii="Times New Roman" w:hAnsi="Times New Roman" w:cs="Times New Roman"/>
                <w:sz w:val="28"/>
                <w:szCs w:val="28"/>
                <w:lang w:val="uk-UA"/>
              </w:rPr>
              <w:t>)</w:t>
            </w:r>
          </w:p>
        </w:tc>
      </w:tr>
      <w:tr w:rsidR="005A2AD1" w:rsidRPr="00864550" w14:paraId="7E14FC64" w14:textId="77777777" w:rsidTr="00096444">
        <w:tc>
          <w:tcPr>
            <w:tcW w:w="3936" w:type="dxa"/>
          </w:tcPr>
          <w:p w14:paraId="14F440B4" w14:textId="77777777" w:rsidR="005A2AD1" w:rsidRPr="00864550" w:rsidRDefault="005A2AD1" w:rsidP="00864550">
            <w:pPr>
              <w:spacing w:line="360" w:lineRule="auto"/>
              <w:contextualSpacing/>
              <w:jc w:val="center"/>
              <w:rPr>
                <w:rFonts w:ascii="Times New Roman" w:hAnsi="Times New Roman" w:cs="Times New Roman"/>
                <w:color w:val="000000" w:themeColor="text1"/>
                <w:sz w:val="28"/>
                <w:szCs w:val="28"/>
                <w:lang w:val="uk-UA"/>
              </w:rPr>
            </w:pPr>
            <w:r w:rsidRPr="00864550">
              <w:rPr>
                <w:rFonts w:ascii="Times New Roman" w:hAnsi="Times New Roman" w:cs="Times New Roman"/>
                <w:color w:val="000000" w:themeColor="text1"/>
                <w:sz w:val="28"/>
                <w:szCs w:val="28"/>
                <w:lang w:val="uk-UA"/>
              </w:rPr>
              <w:t>Тромбоз оперованого сегмента</w:t>
            </w:r>
          </w:p>
        </w:tc>
        <w:tc>
          <w:tcPr>
            <w:tcW w:w="2835" w:type="dxa"/>
          </w:tcPr>
          <w:p w14:paraId="7962E957" w14:textId="59109DFC" w:rsidR="005A2AD1" w:rsidRPr="00864550" w:rsidRDefault="005B1907" w:rsidP="00864550">
            <w:pPr>
              <w:spacing w:line="360" w:lineRule="auto"/>
              <w:contextualSpacing/>
              <w:jc w:val="center"/>
              <w:rPr>
                <w:rFonts w:ascii="Times New Roman" w:hAnsi="Times New Roman" w:cs="Times New Roman"/>
                <w:color w:val="000000" w:themeColor="text1"/>
                <w:sz w:val="28"/>
                <w:szCs w:val="28"/>
                <w:lang w:val="uk-UA"/>
              </w:rPr>
            </w:pPr>
            <w:r w:rsidRPr="00864550">
              <w:rPr>
                <w:rFonts w:ascii="Times New Roman" w:hAnsi="Times New Roman" w:cs="Times New Roman"/>
                <w:color w:val="000000" w:themeColor="text1"/>
                <w:sz w:val="28"/>
                <w:szCs w:val="28"/>
                <w:lang w:val="uk-UA"/>
              </w:rPr>
              <w:t>7</w:t>
            </w:r>
            <w:r w:rsidR="003F7386" w:rsidRPr="00864550">
              <w:rPr>
                <w:rFonts w:ascii="Times New Roman" w:hAnsi="Times New Roman" w:cs="Times New Roman"/>
                <w:color w:val="000000" w:themeColor="text1"/>
                <w:sz w:val="28"/>
                <w:szCs w:val="28"/>
                <w:lang w:val="uk-UA"/>
              </w:rPr>
              <w:t xml:space="preserve"> (</w:t>
            </w:r>
            <w:r w:rsidRPr="00864550">
              <w:rPr>
                <w:rFonts w:ascii="Times New Roman" w:hAnsi="Times New Roman" w:cs="Times New Roman"/>
                <w:color w:val="000000" w:themeColor="text1"/>
                <w:sz w:val="28"/>
                <w:szCs w:val="28"/>
                <w:lang w:val="uk-UA"/>
              </w:rPr>
              <w:t>8,75</w:t>
            </w:r>
            <w:r w:rsidR="00497BC2" w:rsidRPr="00864550">
              <w:rPr>
                <w:rFonts w:ascii="Times New Roman" w:hAnsi="Times New Roman" w:cs="Times New Roman"/>
                <w:color w:val="000000" w:themeColor="text1"/>
                <w:sz w:val="28"/>
                <w:szCs w:val="28"/>
                <w:lang w:val="uk-UA"/>
              </w:rPr>
              <w:t>%</w:t>
            </w:r>
            <w:r w:rsidR="005A2AD1" w:rsidRPr="00864550">
              <w:rPr>
                <w:rFonts w:ascii="Times New Roman" w:hAnsi="Times New Roman" w:cs="Times New Roman"/>
                <w:color w:val="000000" w:themeColor="text1"/>
                <w:sz w:val="28"/>
                <w:szCs w:val="28"/>
                <w:lang w:val="uk-UA"/>
              </w:rPr>
              <w:t>)</w:t>
            </w:r>
          </w:p>
        </w:tc>
        <w:tc>
          <w:tcPr>
            <w:tcW w:w="3260" w:type="dxa"/>
          </w:tcPr>
          <w:p w14:paraId="629EB866" w14:textId="4F7533A4" w:rsidR="005A2AD1" w:rsidRPr="00864550" w:rsidRDefault="00E521D0" w:rsidP="00864550">
            <w:pPr>
              <w:spacing w:line="360" w:lineRule="auto"/>
              <w:contextualSpacing/>
              <w:jc w:val="center"/>
              <w:rPr>
                <w:rFonts w:ascii="Times New Roman" w:hAnsi="Times New Roman" w:cs="Times New Roman"/>
                <w:color w:val="000000" w:themeColor="text1"/>
                <w:sz w:val="28"/>
                <w:szCs w:val="28"/>
                <w:lang w:val="uk-UA"/>
              </w:rPr>
            </w:pPr>
            <w:r w:rsidRPr="00864550">
              <w:rPr>
                <w:rFonts w:ascii="Times New Roman" w:hAnsi="Times New Roman" w:cs="Times New Roman"/>
                <w:color w:val="000000" w:themeColor="text1"/>
                <w:sz w:val="28"/>
                <w:szCs w:val="28"/>
                <w:lang w:val="uk-UA"/>
              </w:rPr>
              <w:t>15</w:t>
            </w:r>
            <w:r w:rsidR="00D31B82" w:rsidRPr="00864550">
              <w:rPr>
                <w:rFonts w:ascii="Times New Roman" w:hAnsi="Times New Roman" w:cs="Times New Roman"/>
                <w:color w:val="000000" w:themeColor="text1"/>
                <w:sz w:val="28"/>
                <w:szCs w:val="28"/>
                <w:lang w:val="uk-UA"/>
              </w:rPr>
              <w:t xml:space="preserve"> </w:t>
            </w:r>
            <w:r w:rsidR="003F7386" w:rsidRPr="00864550">
              <w:rPr>
                <w:rFonts w:ascii="Times New Roman" w:hAnsi="Times New Roman" w:cs="Times New Roman"/>
                <w:color w:val="000000" w:themeColor="text1"/>
                <w:sz w:val="28"/>
                <w:szCs w:val="28"/>
                <w:lang w:val="uk-UA"/>
              </w:rPr>
              <w:t>(</w:t>
            </w:r>
            <w:r w:rsidRPr="00864550">
              <w:rPr>
                <w:rFonts w:ascii="Times New Roman" w:hAnsi="Times New Roman" w:cs="Times New Roman"/>
                <w:color w:val="000000" w:themeColor="text1"/>
                <w:sz w:val="28"/>
                <w:szCs w:val="28"/>
                <w:lang w:val="uk-UA"/>
              </w:rPr>
              <w:t>21,4</w:t>
            </w:r>
            <w:r w:rsidR="00497BC2" w:rsidRPr="00864550">
              <w:rPr>
                <w:rFonts w:ascii="Times New Roman" w:hAnsi="Times New Roman" w:cs="Times New Roman"/>
                <w:color w:val="000000" w:themeColor="text1"/>
                <w:sz w:val="28"/>
                <w:szCs w:val="28"/>
                <w:lang w:val="uk-UA"/>
              </w:rPr>
              <w:t>%</w:t>
            </w:r>
            <w:r w:rsidR="005A2AD1" w:rsidRPr="00864550">
              <w:rPr>
                <w:rFonts w:ascii="Times New Roman" w:hAnsi="Times New Roman" w:cs="Times New Roman"/>
                <w:color w:val="000000" w:themeColor="text1"/>
                <w:sz w:val="28"/>
                <w:szCs w:val="28"/>
                <w:lang w:val="uk-UA"/>
              </w:rPr>
              <w:t>)</w:t>
            </w:r>
          </w:p>
        </w:tc>
      </w:tr>
      <w:tr w:rsidR="005A2AD1" w:rsidRPr="00864550" w14:paraId="42428AEA" w14:textId="77777777" w:rsidTr="00096444">
        <w:tc>
          <w:tcPr>
            <w:tcW w:w="3936" w:type="dxa"/>
          </w:tcPr>
          <w:p w14:paraId="5A44419E" w14:textId="4410A7D3" w:rsidR="005A2AD1" w:rsidRPr="00864550" w:rsidRDefault="005A2AD1" w:rsidP="00864550">
            <w:pPr>
              <w:spacing w:line="360" w:lineRule="auto"/>
              <w:contextualSpacing/>
              <w:jc w:val="center"/>
              <w:rPr>
                <w:rFonts w:ascii="Times New Roman" w:hAnsi="Times New Roman" w:cs="Times New Roman"/>
                <w:sz w:val="28"/>
                <w:szCs w:val="28"/>
                <w:lang w:val="uk-UA"/>
              </w:rPr>
            </w:pPr>
            <w:r w:rsidRPr="00864550">
              <w:rPr>
                <w:rFonts w:ascii="Times New Roman" w:hAnsi="Times New Roman" w:cs="Times New Roman"/>
                <w:sz w:val="28"/>
                <w:szCs w:val="28"/>
              </w:rPr>
              <w:t>Нагно</w:t>
            </w:r>
            <w:r w:rsidRPr="00864550">
              <w:rPr>
                <w:rFonts w:ascii="Times New Roman" w:hAnsi="Times New Roman" w:cs="Times New Roman"/>
                <w:sz w:val="28"/>
                <w:szCs w:val="28"/>
                <w:lang w:val="uk-UA"/>
              </w:rPr>
              <w:t>є</w:t>
            </w:r>
            <w:r w:rsidRPr="00864550">
              <w:rPr>
                <w:rFonts w:ascii="Times New Roman" w:hAnsi="Times New Roman" w:cs="Times New Roman"/>
                <w:sz w:val="28"/>
                <w:szCs w:val="28"/>
              </w:rPr>
              <w:t>н</w:t>
            </w:r>
            <w:r w:rsidRPr="00864550">
              <w:rPr>
                <w:rFonts w:ascii="Times New Roman" w:hAnsi="Times New Roman" w:cs="Times New Roman"/>
                <w:sz w:val="28"/>
                <w:szCs w:val="28"/>
                <w:lang w:val="uk-UA"/>
              </w:rPr>
              <w:t>ня</w:t>
            </w:r>
            <w:r w:rsidRPr="00864550">
              <w:rPr>
                <w:rFonts w:ascii="Times New Roman" w:hAnsi="Times New Roman" w:cs="Times New Roman"/>
                <w:sz w:val="28"/>
                <w:szCs w:val="28"/>
              </w:rPr>
              <w:t xml:space="preserve"> п/о ран</w:t>
            </w:r>
          </w:p>
        </w:tc>
        <w:tc>
          <w:tcPr>
            <w:tcW w:w="2835" w:type="dxa"/>
          </w:tcPr>
          <w:p w14:paraId="07962A4F" w14:textId="4BA11E89" w:rsidR="005A2AD1" w:rsidRPr="00864550" w:rsidRDefault="00502696" w:rsidP="00864550">
            <w:pPr>
              <w:spacing w:line="360" w:lineRule="auto"/>
              <w:contextualSpacing/>
              <w:jc w:val="center"/>
              <w:rPr>
                <w:rFonts w:ascii="Times New Roman" w:hAnsi="Times New Roman" w:cs="Times New Roman"/>
                <w:sz w:val="28"/>
                <w:szCs w:val="28"/>
                <w:lang w:val="uk-UA"/>
              </w:rPr>
            </w:pPr>
            <w:r w:rsidRPr="00864550">
              <w:rPr>
                <w:rFonts w:ascii="Times New Roman" w:hAnsi="Times New Roman" w:cs="Times New Roman"/>
                <w:sz w:val="28"/>
                <w:szCs w:val="28"/>
              </w:rPr>
              <w:t xml:space="preserve">1 </w:t>
            </w:r>
            <w:r w:rsidRPr="00864550">
              <w:rPr>
                <w:rFonts w:ascii="Times New Roman" w:hAnsi="Times New Roman" w:cs="Times New Roman"/>
                <w:sz w:val="28"/>
                <w:szCs w:val="28"/>
                <w:lang w:val="uk-UA"/>
              </w:rPr>
              <w:t>(1,25%)</w:t>
            </w:r>
          </w:p>
        </w:tc>
        <w:tc>
          <w:tcPr>
            <w:tcW w:w="3260" w:type="dxa"/>
          </w:tcPr>
          <w:p w14:paraId="26E1DF5C" w14:textId="6920EE5C" w:rsidR="005A2AD1" w:rsidRPr="00864550" w:rsidRDefault="00502696" w:rsidP="00864550">
            <w:pPr>
              <w:spacing w:line="360" w:lineRule="auto"/>
              <w:contextualSpacing/>
              <w:jc w:val="center"/>
              <w:rPr>
                <w:rFonts w:ascii="Times New Roman" w:hAnsi="Times New Roman" w:cs="Times New Roman"/>
                <w:sz w:val="28"/>
                <w:szCs w:val="28"/>
                <w:lang w:val="uk-UA"/>
              </w:rPr>
            </w:pPr>
            <w:r w:rsidRPr="00864550">
              <w:rPr>
                <w:rFonts w:ascii="Times New Roman" w:hAnsi="Times New Roman" w:cs="Times New Roman"/>
                <w:sz w:val="28"/>
                <w:szCs w:val="28"/>
                <w:lang w:val="uk-UA"/>
              </w:rPr>
              <w:t>4 (5,7</w:t>
            </w:r>
            <w:r w:rsidR="00B25DD7" w:rsidRPr="00864550">
              <w:rPr>
                <w:rFonts w:ascii="Times New Roman" w:hAnsi="Times New Roman" w:cs="Times New Roman"/>
                <w:sz w:val="28"/>
                <w:szCs w:val="28"/>
                <w:lang w:val="uk-UA"/>
              </w:rPr>
              <w:t>%</w:t>
            </w:r>
            <w:r w:rsidR="005A2AD1" w:rsidRPr="00864550">
              <w:rPr>
                <w:rFonts w:ascii="Times New Roman" w:hAnsi="Times New Roman" w:cs="Times New Roman"/>
                <w:sz w:val="28"/>
                <w:szCs w:val="28"/>
                <w:lang w:val="uk-UA"/>
              </w:rPr>
              <w:t>)</w:t>
            </w:r>
          </w:p>
        </w:tc>
      </w:tr>
      <w:tr w:rsidR="005A2AD1" w:rsidRPr="00864550" w14:paraId="482FEEB7" w14:textId="77777777" w:rsidTr="00096444">
        <w:tc>
          <w:tcPr>
            <w:tcW w:w="3936" w:type="dxa"/>
          </w:tcPr>
          <w:p w14:paraId="0DD7F938" w14:textId="77777777" w:rsidR="005A2AD1" w:rsidRPr="00864550" w:rsidRDefault="005A2AD1" w:rsidP="00864550">
            <w:pPr>
              <w:spacing w:line="360" w:lineRule="auto"/>
              <w:contextualSpacing/>
              <w:jc w:val="center"/>
              <w:rPr>
                <w:rFonts w:ascii="Times New Roman" w:hAnsi="Times New Roman" w:cs="Times New Roman"/>
                <w:sz w:val="28"/>
                <w:szCs w:val="28"/>
              </w:rPr>
            </w:pPr>
            <w:r w:rsidRPr="00864550">
              <w:rPr>
                <w:rFonts w:ascii="Times New Roman" w:hAnsi="Times New Roman" w:cs="Times New Roman"/>
                <w:sz w:val="28"/>
                <w:szCs w:val="28"/>
              </w:rPr>
              <w:t>Гематома</w:t>
            </w:r>
          </w:p>
        </w:tc>
        <w:tc>
          <w:tcPr>
            <w:tcW w:w="2835" w:type="dxa"/>
          </w:tcPr>
          <w:p w14:paraId="31809463" w14:textId="793F6FE8" w:rsidR="005A2AD1" w:rsidRPr="00864550" w:rsidRDefault="00497BC2" w:rsidP="00864550">
            <w:pPr>
              <w:spacing w:line="360" w:lineRule="auto"/>
              <w:contextualSpacing/>
              <w:jc w:val="center"/>
              <w:rPr>
                <w:rFonts w:ascii="Times New Roman" w:hAnsi="Times New Roman" w:cs="Times New Roman"/>
                <w:sz w:val="28"/>
                <w:szCs w:val="28"/>
                <w:lang w:val="uk-UA"/>
              </w:rPr>
            </w:pPr>
            <w:r w:rsidRPr="00864550">
              <w:rPr>
                <w:rFonts w:ascii="Times New Roman" w:hAnsi="Times New Roman" w:cs="Times New Roman"/>
                <w:sz w:val="28"/>
                <w:szCs w:val="28"/>
                <w:lang w:val="uk-UA"/>
              </w:rPr>
              <w:t>0</w:t>
            </w:r>
          </w:p>
        </w:tc>
        <w:tc>
          <w:tcPr>
            <w:tcW w:w="3260" w:type="dxa"/>
          </w:tcPr>
          <w:p w14:paraId="2CC978E7" w14:textId="3F0B4236" w:rsidR="005A2AD1" w:rsidRPr="00864550" w:rsidRDefault="00533F44" w:rsidP="00864550">
            <w:pPr>
              <w:spacing w:line="360" w:lineRule="auto"/>
              <w:contextualSpacing/>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          </w:t>
            </w:r>
            <w:r w:rsidR="00497BC2" w:rsidRPr="00864550">
              <w:rPr>
                <w:rFonts w:ascii="Times New Roman" w:hAnsi="Times New Roman" w:cs="Times New Roman"/>
                <w:sz w:val="28"/>
                <w:szCs w:val="28"/>
                <w:lang w:val="uk-UA"/>
              </w:rPr>
              <w:t>3</w:t>
            </w:r>
            <w:r w:rsidRPr="00864550">
              <w:rPr>
                <w:rFonts w:ascii="Times New Roman" w:hAnsi="Times New Roman" w:cs="Times New Roman"/>
                <w:sz w:val="28"/>
                <w:szCs w:val="28"/>
                <w:lang w:val="uk-UA"/>
              </w:rPr>
              <w:t xml:space="preserve"> (</w:t>
            </w:r>
            <w:r w:rsidR="00497BC2" w:rsidRPr="00864550">
              <w:rPr>
                <w:rFonts w:ascii="Times New Roman" w:hAnsi="Times New Roman" w:cs="Times New Roman"/>
                <w:sz w:val="28"/>
                <w:szCs w:val="28"/>
                <w:lang w:val="uk-UA"/>
              </w:rPr>
              <w:t>4,3%)</w:t>
            </w:r>
          </w:p>
        </w:tc>
      </w:tr>
      <w:tr w:rsidR="005A2AD1" w:rsidRPr="00864550" w14:paraId="0415385C" w14:textId="77777777" w:rsidTr="00096444">
        <w:tc>
          <w:tcPr>
            <w:tcW w:w="3936" w:type="dxa"/>
          </w:tcPr>
          <w:p w14:paraId="71E5B02E" w14:textId="33569166" w:rsidR="005A2AD1" w:rsidRPr="00864550" w:rsidRDefault="00497BC2" w:rsidP="00864550">
            <w:pPr>
              <w:spacing w:line="360" w:lineRule="auto"/>
              <w:contextualSpacing/>
              <w:jc w:val="center"/>
              <w:rPr>
                <w:rFonts w:ascii="Times New Roman" w:hAnsi="Times New Roman" w:cs="Times New Roman"/>
                <w:sz w:val="28"/>
                <w:szCs w:val="28"/>
              </w:rPr>
            </w:pPr>
            <w:r w:rsidRPr="00864550">
              <w:rPr>
                <w:rFonts w:ascii="Times New Roman" w:hAnsi="Times New Roman" w:cs="Times New Roman"/>
                <w:sz w:val="28"/>
                <w:szCs w:val="28"/>
                <w:lang w:val="uk-UA"/>
              </w:rPr>
              <w:t>Загоєння вторинним натягом</w:t>
            </w:r>
          </w:p>
        </w:tc>
        <w:tc>
          <w:tcPr>
            <w:tcW w:w="2835" w:type="dxa"/>
          </w:tcPr>
          <w:p w14:paraId="13A4BC6A" w14:textId="4E8C4F7E" w:rsidR="005A2AD1" w:rsidRPr="00864550" w:rsidRDefault="00497BC2" w:rsidP="00864550">
            <w:pPr>
              <w:spacing w:line="360" w:lineRule="auto"/>
              <w:contextualSpacing/>
              <w:jc w:val="center"/>
              <w:rPr>
                <w:rFonts w:ascii="Times New Roman" w:hAnsi="Times New Roman" w:cs="Times New Roman"/>
                <w:sz w:val="28"/>
                <w:szCs w:val="28"/>
                <w:lang w:val="uk-UA"/>
              </w:rPr>
            </w:pPr>
            <w:r w:rsidRPr="00864550">
              <w:rPr>
                <w:rFonts w:ascii="Times New Roman" w:hAnsi="Times New Roman" w:cs="Times New Roman"/>
                <w:sz w:val="28"/>
                <w:szCs w:val="28"/>
              </w:rPr>
              <w:t>2</w:t>
            </w:r>
            <w:r w:rsidR="00D31B82"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uk-UA"/>
              </w:rPr>
              <w:t>2,5%)</w:t>
            </w:r>
          </w:p>
        </w:tc>
        <w:tc>
          <w:tcPr>
            <w:tcW w:w="3260" w:type="dxa"/>
          </w:tcPr>
          <w:p w14:paraId="31DCF0F8" w14:textId="376396A6" w:rsidR="005A2AD1" w:rsidRPr="00864550" w:rsidRDefault="00497BC2" w:rsidP="00864550">
            <w:pPr>
              <w:spacing w:line="360" w:lineRule="auto"/>
              <w:contextualSpacing/>
              <w:jc w:val="center"/>
              <w:rPr>
                <w:rFonts w:ascii="Times New Roman" w:hAnsi="Times New Roman" w:cs="Times New Roman"/>
                <w:sz w:val="28"/>
                <w:szCs w:val="28"/>
                <w:lang w:val="uk-UA"/>
              </w:rPr>
            </w:pPr>
            <w:r w:rsidRPr="00864550">
              <w:rPr>
                <w:rFonts w:ascii="Times New Roman" w:hAnsi="Times New Roman" w:cs="Times New Roman"/>
                <w:sz w:val="28"/>
                <w:szCs w:val="28"/>
                <w:lang w:val="uk-UA"/>
              </w:rPr>
              <w:t>4 (5,7%)</w:t>
            </w:r>
          </w:p>
        </w:tc>
      </w:tr>
      <w:tr w:rsidR="003F7386" w:rsidRPr="00864550" w14:paraId="757E3C42" w14:textId="77777777" w:rsidTr="00096444">
        <w:trPr>
          <w:trHeight w:val="528"/>
        </w:trPr>
        <w:tc>
          <w:tcPr>
            <w:tcW w:w="3936" w:type="dxa"/>
            <w:tcBorders>
              <w:top w:val="single" w:sz="4" w:space="0" w:color="auto"/>
              <w:bottom w:val="single" w:sz="4" w:space="0" w:color="auto"/>
            </w:tcBorders>
          </w:tcPr>
          <w:p w14:paraId="0E6D177B" w14:textId="52B658B5" w:rsidR="003F7386" w:rsidRPr="00864550" w:rsidRDefault="003F7386" w:rsidP="00864550">
            <w:pPr>
              <w:spacing w:line="360" w:lineRule="auto"/>
              <w:contextualSpacing/>
              <w:jc w:val="center"/>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Кровотеча  </w:t>
            </w:r>
          </w:p>
        </w:tc>
        <w:tc>
          <w:tcPr>
            <w:tcW w:w="2835" w:type="dxa"/>
            <w:tcBorders>
              <w:top w:val="single" w:sz="4" w:space="0" w:color="auto"/>
              <w:bottom w:val="single" w:sz="4" w:space="0" w:color="auto"/>
            </w:tcBorders>
          </w:tcPr>
          <w:p w14:paraId="0A2A8A0D" w14:textId="4A6C0F14" w:rsidR="003F7386" w:rsidRPr="00864550" w:rsidRDefault="005B1907" w:rsidP="00864550">
            <w:pPr>
              <w:pStyle w:val="ad"/>
              <w:spacing w:line="360" w:lineRule="auto"/>
              <w:ind w:left="468"/>
              <w:jc w:val="center"/>
              <w:rPr>
                <w:rFonts w:ascii="Times New Roman" w:hAnsi="Times New Roman" w:cs="Times New Roman"/>
                <w:sz w:val="28"/>
                <w:szCs w:val="28"/>
                <w:lang w:val="uk-UA"/>
              </w:rPr>
            </w:pPr>
            <w:r w:rsidRPr="00864550">
              <w:rPr>
                <w:rFonts w:ascii="Times New Roman" w:hAnsi="Times New Roman" w:cs="Times New Roman"/>
                <w:sz w:val="28"/>
                <w:szCs w:val="28"/>
                <w:lang w:val="uk-UA"/>
              </w:rPr>
              <w:t>2</w:t>
            </w:r>
            <w:r w:rsidR="003F7386"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uk-UA"/>
              </w:rPr>
              <w:t>2,</w:t>
            </w:r>
            <w:r w:rsidR="00497BC2" w:rsidRPr="00864550">
              <w:rPr>
                <w:rFonts w:ascii="Times New Roman" w:hAnsi="Times New Roman" w:cs="Times New Roman"/>
                <w:sz w:val="28"/>
                <w:szCs w:val="28"/>
                <w:lang w:val="uk-UA"/>
              </w:rPr>
              <w:t>5%</w:t>
            </w:r>
            <w:r w:rsidR="003F7386" w:rsidRPr="00864550">
              <w:rPr>
                <w:rFonts w:ascii="Times New Roman" w:hAnsi="Times New Roman" w:cs="Times New Roman"/>
                <w:sz w:val="28"/>
                <w:szCs w:val="28"/>
                <w:lang w:val="uk-UA"/>
              </w:rPr>
              <w:t>)</w:t>
            </w:r>
          </w:p>
        </w:tc>
        <w:tc>
          <w:tcPr>
            <w:tcW w:w="3260" w:type="dxa"/>
            <w:tcBorders>
              <w:top w:val="single" w:sz="4" w:space="0" w:color="auto"/>
              <w:bottom w:val="single" w:sz="4" w:space="0" w:color="auto"/>
            </w:tcBorders>
          </w:tcPr>
          <w:p w14:paraId="1CFEC953" w14:textId="06234BE1" w:rsidR="003F7386" w:rsidRPr="00864550" w:rsidRDefault="003F7386" w:rsidP="00864550">
            <w:pPr>
              <w:spacing w:line="360" w:lineRule="auto"/>
              <w:contextualSpacing/>
              <w:jc w:val="center"/>
              <w:rPr>
                <w:rFonts w:ascii="Times New Roman" w:hAnsi="Times New Roman" w:cs="Times New Roman"/>
                <w:sz w:val="28"/>
                <w:szCs w:val="28"/>
                <w:lang w:val="uk-UA"/>
              </w:rPr>
            </w:pPr>
            <w:r w:rsidRPr="00864550">
              <w:rPr>
                <w:rFonts w:ascii="Times New Roman" w:hAnsi="Times New Roman" w:cs="Times New Roman"/>
                <w:sz w:val="28"/>
                <w:szCs w:val="28"/>
                <w:lang w:val="uk-UA"/>
              </w:rPr>
              <w:t>5 (</w:t>
            </w:r>
            <w:r w:rsidR="00497BC2" w:rsidRPr="00864550">
              <w:rPr>
                <w:rFonts w:ascii="Times New Roman" w:hAnsi="Times New Roman" w:cs="Times New Roman"/>
                <w:sz w:val="28"/>
                <w:szCs w:val="28"/>
                <w:lang w:val="uk-UA"/>
              </w:rPr>
              <w:t>7,1%</w:t>
            </w:r>
            <w:r w:rsidRPr="00864550">
              <w:rPr>
                <w:rFonts w:ascii="Times New Roman" w:hAnsi="Times New Roman" w:cs="Times New Roman"/>
                <w:sz w:val="28"/>
                <w:szCs w:val="28"/>
                <w:lang w:val="uk-UA"/>
              </w:rPr>
              <w:t>)</w:t>
            </w:r>
          </w:p>
        </w:tc>
      </w:tr>
    </w:tbl>
    <w:p w14:paraId="768D997D" w14:textId="1D53C0C5" w:rsidR="004F14D6" w:rsidRPr="00864550" w:rsidRDefault="00497BC2" w:rsidP="00096444">
      <w:pPr>
        <w:autoSpaceDE w:val="0"/>
        <w:autoSpaceDN w:val="0"/>
        <w:adjustRightInd w:val="0"/>
        <w:spacing w:after="0" w:line="360" w:lineRule="auto"/>
        <w:ind w:right="141" w:firstLine="708"/>
        <w:contextualSpacing/>
        <w:jc w:val="both"/>
        <w:rPr>
          <w:rFonts w:ascii="Times New Roman" w:hAnsi="Times New Roman" w:cs="Times New Roman"/>
          <w:color w:val="000000" w:themeColor="text1"/>
          <w:sz w:val="28"/>
          <w:szCs w:val="28"/>
          <w:lang w:val="uk-UA"/>
        </w:rPr>
      </w:pPr>
      <w:r w:rsidRPr="00864550">
        <w:rPr>
          <w:rFonts w:ascii="Times New Roman" w:hAnsi="Times New Roman" w:cs="Times New Roman"/>
          <w:color w:val="000000" w:themeColor="text1"/>
          <w:sz w:val="28"/>
          <w:szCs w:val="28"/>
          <w:lang w:val="uk-UA"/>
        </w:rPr>
        <w:lastRenderedPageBreak/>
        <w:t xml:space="preserve">Менше число ускладнень зустрічалось у основній групі – </w:t>
      </w:r>
      <w:r w:rsidR="00364594" w:rsidRPr="00864550">
        <w:rPr>
          <w:rFonts w:ascii="Times New Roman" w:hAnsi="Times New Roman" w:cs="Times New Roman"/>
          <w:color w:val="000000" w:themeColor="text1"/>
          <w:sz w:val="28"/>
          <w:szCs w:val="28"/>
          <w:lang w:val="uk-UA"/>
        </w:rPr>
        <w:t>12</w:t>
      </w:r>
      <w:r w:rsidRPr="00864550">
        <w:rPr>
          <w:rFonts w:ascii="Times New Roman" w:hAnsi="Times New Roman" w:cs="Times New Roman"/>
          <w:color w:val="000000" w:themeColor="text1"/>
          <w:sz w:val="28"/>
          <w:szCs w:val="28"/>
          <w:lang w:val="uk-UA"/>
        </w:rPr>
        <w:t xml:space="preserve"> (</w:t>
      </w:r>
      <w:r w:rsidR="00364594" w:rsidRPr="00864550">
        <w:rPr>
          <w:rFonts w:ascii="Times New Roman" w:hAnsi="Times New Roman" w:cs="Times New Roman"/>
          <w:color w:val="000000" w:themeColor="text1"/>
          <w:sz w:val="28"/>
          <w:szCs w:val="28"/>
          <w:lang w:val="uk-UA"/>
        </w:rPr>
        <w:t>15</w:t>
      </w:r>
      <w:r w:rsidRPr="00864550">
        <w:rPr>
          <w:rFonts w:ascii="Times New Roman" w:hAnsi="Times New Roman" w:cs="Times New Roman"/>
          <w:color w:val="000000" w:themeColor="text1"/>
          <w:sz w:val="28"/>
          <w:szCs w:val="28"/>
          <w:lang w:val="uk-UA"/>
        </w:rPr>
        <w:t xml:space="preserve">%), тоді як у групі зіставлення це число сягало </w:t>
      </w:r>
      <w:r w:rsidR="00E521D0" w:rsidRPr="00864550">
        <w:rPr>
          <w:rFonts w:ascii="Times New Roman" w:hAnsi="Times New Roman" w:cs="Times New Roman"/>
          <w:color w:val="000000" w:themeColor="text1"/>
          <w:sz w:val="28"/>
          <w:szCs w:val="28"/>
          <w:lang w:val="uk-UA"/>
        </w:rPr>
        <w:t>31</w:t>
      </w:r>
      <w:r w:rsidRPr="00864550">
        <w:rPr>
          <w:rFonts w:ascii="Times New Roman" w:hAnsi="Times New Roman" w:cs="Times New Roman"/>
          <w:color w:val="000000" w:themeColor="text1"/>
          <w:sz w:val="28"/>
          <w:szCs w:val="28"/>
          <w:lang w:val="uk-UA"/>
        </w:rPr>
        <w:t xml:space="preserve"> (</w:t>
      </w:r>
      <w:r w:rsidR="00E521D0" w:rsidRPr="00864550">
        <w:rPr>
          <w:rFonts w:ascii="Times New Roman" w:hAnsi="Times New Roman" w:cs="Times New Roman"/>
          <w:color w:val="000000" w:themeColor="text1"/>
          <w:sz w:val="28"/>
          <w:szCs w:val="28"/>
          <w:lang w:val="uk-UA"/>
        </w:rPr>
        <w:t>4</w:t>
      </w:r>
      <w:r w:rsidR="00050784" w:rsidRPr="00864550">
        <w:rPr>
          <w:rFonts w:ascii="Times New Roman" w:hAnsi="Times New Roman" w:cs="Times New Roman"/>
          <w:color w:val="000000" w:themeColor="text1"/>
          <w:sz w:val="28"/>
          <w:szCs w:val="28"/>
          <w:lang w:val="uk-UA"/>
        </w:rPr>
        <w:t>4,2</w:t>
      </w:r>
      <w:r w:rsidRPr="00864550">
        <w:rPr>
          <w:rFonts w:ascii="Times New Roman" w:hAnsi="Times New Roman" w:cs="Times New Roman"/>
          <w:color w:val="000000" w:themeColor="text1"/>
          <w:sz w:val="28"/>
          <w:szCs w:val="28"/>
          <w:lang w:val="uk-UA"/>
        </w:rPr>
        <w:t>%). Варто відмітити, що таке ускладнення, як тро</w:t>
      </w:r>
      <w:r w:rsidR="006F6AAC" w:rsidRPr="00864550">
        <w:rPr>
          <w:rFonts w:ascii="Times New Roman" w:hAnsi="Times New Roman" w:cs="Times New Roman"/>
          <w:color w:val="000000" w:themeColor="text1"/>
          <w:sz w:val="28"/>
          <w:szCs w:val="28"/>
          <w:lang w:val="uk-UA"/>
        </w:rPr>
        <w:t>мбоз оперованого шунта виникало</w:t>
      </w:r>
      <w:r w:rsidR="00050784" w:rsidRPr="00864550">
        <w:rPr>
          <w:rFonts w:ascii="Times New Roman" w:hAnsi="Times New Roman" w:cs="Times New Roman"/>
          <w:color w:val="000000" w:themeColor="text1"/>
          <w:sz w:val="28"/>
          <w:szCs w:val="28"/>
          <w:lang w:val="uk-UA"/>
        </w:rPr>
        <w:t xml:space="preserve"> у групі </w:t>
      </w:r>
      <w:r w:rsidR="00E521D0" w:rsidRPr="00864550">
        <w:rPr>
          <w:rFonts w:ascii="Times New Roman" w:hAnsi="Times New Roman" w:cs="Times New Roman"/>
          <w:color w:val="000000" w:themeColor="text1"/>
          <w:sz w:val="28"/>
          <w:szCs w:val="28"/>
          <w:lang w:val="uk-UA"/>
        </w:rPr>
        <w:t>порівняння у 2,4</w:t>
      </w:r>
      <w:r w:rsidRPr="00864550">
        <w:rPr>
          <w:rFonts w:ascii="Times New Roman" w:hAnsi="Times New Roman" w:cs="Times New Roman"/>
          <w:color w:val="000000" w:themeColor="text1"/>
          <w:sz w:val="28"/>
          <w:szCs w:val="28"/>
          <w:lang w:val="uk-UA"/>
        </w:rPr>
        <w:t xml:space="preserve"> разів частіше за </w:t>
      </w:r>
      <w:r w:rsidR="006F6AAC" w:rsidRPr="00864550">
        <w:rPr>
          <w:rFonts w:ascii="Times New Roman" w:hAnsi="Times New Roman" w:cs="Times New Roman"/>
          <w:color w:val="000000" w:themeColor="text1"/>
          <w:sz w:val="28"/>
          <w:szCs w:val="28"/>
          <w:lang w:val="uk-UA"/>
        </w:rPr>
        <w:t xml:space="preserve">рахунок використання дуже довгих шунтів та дисталізації таргетних артерій, </w:t>
      </w:r>
      <w:r w:rsidR="004052B0" w:rsidRPr="00864550">
        <w:rPr>
          <w:rFonts w:ascii="Times New Roman" w:hAnsi="Times New Roman" w:cs="Times New Roman"/>
          <w:color w:val="000000" w:themeColor="text1"/>
          <w:sz w:val="28"/>
          <w:szCs w:val="28"/>
          <w:lang w:val="uk-UA"/>
        </w:rPr>
        <w:t>що на пряму було пов’язано з невеликою зоною реваскуляризації та уповільнення кровотоку по шунту</w:t>
      </w:r>
      <w:r w:rsidR="004F14D6" w:rsidRPr="00864550">
        <w:rPr>
          <w:rFonts w:ascii="Times New Roman" w:hAnsi="Times New Roman" w:cs="Times New Roman"/>
          <w:color w:val="000000" w:themeColor="text1"/>
          <w:sz w:val="28"/>
          <w:szCs w:val="28"/>
          <w:lang w:val="uk-UA"/>
        </w:rPr>
        <w:t>, а загоєння вторинним натя</w:t>
      </w:r>
      <w:r w:rsidR="00050784" w:rsidRPr="00864550">
        <w:rPr>
          <w:rFonts w:ascii="Times New Roman" w:hAnsi="Times New Roman" w:cs="Times New Roman"/>
          <w:color w:val="000000" w:themeColor="text1"/>
          <w:sz w:val="28"/>
          <w:szCs w:val="28"/>
          <w:lang w:val="uk-UA"/>
        </w:rPr>
        <w:t>гом виявлялось лише у гру</w:t>
      </w:r>
      <w:r w:rsidR="004F14D6" w:rsidRPr="00864550">
        <w:rPr>
          <w:rFonts w:ascii="Times New Roman" w:hAnsi="Times New Roman" w:cs="Times New Roman"/>
          <w:color w:val="000000" w:themeColor="text1"/>
          <w:sz w:val="28"/>
          <w:szCs w:val="28"/>
          <w:lang w:val="uk-UA"/>
        </w:rPr>
        <w:t>пі пацієнтів з шунтуванням.</w:t>
      </w:r>
      <w:r w:rsidRPr="00864550">
        <w:rPr>
          <w:rFonts w:ascii="Times New Roman" w:hAnsi="Times New Roman" w:cs="Times New Roman"/>
          <w:color w:val="000000" w:themeColor="text1"/>
          <w:sz w:val="28"/>
          <w:szCs w:val="28"/>
          <w:lang w:val="uk-UA"/>
        </w:rPr>
        <w:t xml:space="preserve"> </w:t>
      </w:r>
      <w:r w:rsidR="004F14D6" w:rsidRPr="00864550">
        <w:rPr>
          <w:rFonts w:ascii="Times New Roman" w:hAnsi="Times New Roman" w:cs="Times New Roman"/>
          <w:color w:val="000000" w:themeColor="text1"/>
          <w:sz w:val="28"/>
          <w:szCs w:val="28"/>
          <w:lang w:val="uk-UA"/>
        </w:rPr>
        <w:t>Достовірної різниці між іншими ранніми ускладненнями у групах виявлено не було.</w:t>
      </w:r>
    </w:p>
    <w:p w14:paraId="2B56FCE0" w14:textId="60E9A009" w:rsidR="005B1907" w:rsidRPr="00864550" w:rsidRDefault="005B1907" w:rsidP="0028741C">
      <w:pPr>
        <w:autoSpaceDE w:val="0"/>
        <w:autoSpaceDN w:val="0"/>
        <w:adjustRightInd w:val="0"/>
        <w:spacing w:after="0" w:line="360" w:lineRule="auto"/>
        <w:ind w:right="141" w:firstLine="567"/>
        <w:contextualSpacing/>
        <w:jc w:val="both"/>
        <w:rPr>
          <w:rFonts w:ascii="Times New Roman" w:hAnsi="Times New Roman" w:cs="Times New Roman"/>
          <w:sz w:val="28"/>
          <w:szCs w:val="28"/>
          <w:lang w:val="uk-UA"/>
        </w:rPr>
      </w:pPr>
      <w:r w:rsidRPr="00864550">
        <w:rPr>
          <w:rFonts w:ascii="Times New Roman" w:hAnsi="Times New Roman" w:cs="Times New Roman"/>
          <w:color w:val="000000" w:themeColor="text1"/>
          <w:sz w:val="28"/>
          <w:szCs w:val="28"/>
          <w:lang w:val="uk-UA"/>
        </w:rPr>
        <w:t>Також важливим критерієм ефективності виконаного оперативного втручання є відсутність ампутації прооперованої кінцівки та відновлення симптомів КІНК.</w:t>
      </w:r>
      <w:r w:rsidRPr="00864550">
        <w:rPr>
          <w:rFonts w:ascii="Times New Roman" w:hAnsi="Times New Roman" w:cs="Times New Roman"/>
          <w:sz w:val="28"/>
          <w:szCs w:val="28"/>
          <w:lang w:val="uk-UA"/>
        </w:rPr>
        <w:t xml:space="preserve">  При аналізі післяопераційних результатів основної групи було виявлено, що прохідність зони реконструкції була</w:t>
      </w:r>
      <w:r w:rsidR="00364594" w:rsidRPr="00864550">
        <w:rPr>
          <w:rFonts w:ascii="Times New Roman" w:hAnsi="Times New Roman" w:cs="Times New Roman"/>
          <w:sz w:val="28"/>
          <w:szCs w:val="28"/>
          <w:lang w:val="uk-UA"/>
        </w:rPr>
        <w:t xml:space="preserve"> спроможна у 73 пацієнтів, що склало</w:t>
      </w:r>
      <w:r w:rsidRPr="00864550">
        <w:rPr>
          <w:rFonts w:ascii="Times New Roman" w:hAnsi="Times New Roman" w:cs="Times New Roman"/>
          <w:sz w:val="28"/>
          <w:szCs w:val="28"/>
          <w:lang w:val="uk-UA"/>
        </w:rPr>
        <w:t xml:space="preserve">  </w:t>
      </w:r>
      <w:r w:rsidR="00364594" w:rsidRPr="00864550">
        <w:rPr>
          <w:rFonts w:ascii="Times New Roman" w:hAnsi="Times New Roman" w:cs="Times New Roman"/>
          <w:sz w:val="28"/>
          <w:szCs w:val="28"/>
          <w:lang w:val="uk-UA"/>
        </w:rPr>
        <w:t>91,25%. Тромбоз зони реконструкції</w:t>
      </w:r>
      <w:r w:rsidR="00025774" w:rsidRPr="00864550">
        <w:rPr>
          <w:rFonts w:ascii="Times New Roman" w:hAnsi="Times New Roman" w:cs="Times New Roman"/>
          <w:sz w:val="28"/>
          <w:szCs w:val="28"/>
          <w:lang w:val="uk-UA"/>
        </w:rPr>
        <w:t xml:space="preserve"> в розглянутій групі був у 7 (8,75%)</w:t>
      </w:r>
      <w:r w:rsidR="00364594" w:rsidRPr="00864550">
        <w:rPr>
          <w:rFonts w:ascii="Times New Roman" w:hAnsi="Times New Roman" w:cs="Times New Roman"/>
          <w:sz w:val="28"/>
          <w:szCs w:val="28"/>
          <w:lang w:val="uk-UA"/>
        </w:rPr>
        <w:t xml:space="preserve">  </w:t>
      </w:r>
      <w:r w:rsidR="00025774" w:rsidRPr="00864550">
        <w:rPr>
          <w:rFonts w:ascii="Times New Roman" w:hAnsi="Times New Roman" w:cs="Times New Roman"/>
          <w:sz w:val="28"/>
          <w:szCs w:val="28"/>
          <w:lang w:val="uk-UA"/>
        </w:rPr>
        <w:t xml:space="preserve">прооперованих, проте була виконана лише 1 велика ампутація,  що складає 1,25%. </w:t>
      </w:r>
      <w:r w:rsidR="00F83545" w:rsidRPr="00864550">
        <w:rPr>
          <w:rFonts w:ascii="Times New Roman" w:hAnsi="Times New Roman" w:cs="Times New Roman"/>
          <w:sz w:val="28"/>
          <w:szCs w:val="28"/>
          <w:lang w:val="uk-UA"/>
        </w:rPr>
        <w:t xml:space="preserve">Отримані результати є достовірно ліпшими по відношенню до групи порівняння, де </w:t>
      </w:r>
      <w:r w:rsidR="001A4ADF" w:rsidRPr="00864550">
        <w:rPr>
          <w:rFonts w:ascii="Times New Roman" w:hAnsi="Times New Roman" w:cs="Times New Roman"/>
          <w:sz w:val="28"/>
          <w:szCs w:val="28"/>
          <w:lang w:val="uk-UA"/>
        </w:rPr>
        <w:t>прохід</w:t>
      </w:r>
      <w:r w:rsidR="006D3E57" w:rsidRPr="00864550">
        <w:rPr>
          <w:rFonts w:ascii="Times New Roman" w:hAnsi="Times New Roman" w:cs="Times New Roman"/>
          <w:sz w:val="28"/>
          <w:szCs w:val="28"/>
          <w:lang w:val="uk-UA"/>
        </w:rPr>
        <w:t>ні</w:t>
      </w:r>
      <w:r w:rsidR="00E521D0" w:rsidRPr="00864550">
        <w:rPr>
          <w:rFonts w:ascii="Times New Roman" w:hAnsi="Times New Roman" w:cs="Times New Roman"/>
          <w:sz w:val="28"/>
          <w:szCs w:val="28"/>
          <w:lang w:val="uk-UA"/>
        </w:rPr>
        <w:t>сть зони реконструкції була у 55 (78,5</w:t>
      </w:r>
      <w:r w:rsidR="006D3E57" w:rsidRPr="00864550">
        <w:rPr>
          <w:rFonts w:ascii="Times New Roman" w:hAnsi="Times New Roman" w:cs="Times New Roman"/>
          <w:sz w:val="28"/>
          <w:szCs w:val="28"/>
          <w:lang w:val="uk-UA"/>
        </w:rPr>
        <w:t xml:space="preserve">%) пацієнтів (у групі прооперованих ендоваскулярним методом </w:t>
      </w:r>
      <w:r w:rsidR="00E521D0" w:rsidRPr="00864550">
        <w:rPr>
          <w:rFonts w:ascii="Times New Roman" w:hAnsi="Times New Roman" w:cs="Times New Roman"/>
          <w:sz w:val="28"/>
          <w:szCs w:val="28"/>
          <w:lang w:val="uk-UA"/>
        </w:rPr>
        <w:t>– 32</w:t>
      </w:r>
      <w:r w:rsidR="006D3E57" w:rsidRPr="00864550">
        <w:rPr>
          <w:rFonts w:ascii="Times New Roman" w:hAnsi="Times New Roman" w:cs="Times New Roman"/>
          <w:sz w:val="28"/>
          <w:szCs w:val="28"/>
          <w:lang w:val="uk-UA"/>
        </w:rPr>
        <w:t xml:space="preserve"> пацієнтів з</w:t>
      </w:r>
      <w:r w:rsidR="00E521D0" w:rsidRPr="00864550">
        <w:rPr>
          <w:rFonts w:ascii="Times New Roman" w:hAnsi="Times New Roman" w:cs="Times New Roman"/>
          <w:sz w:val="28"/>
          <w:szCs w:val="28"/>
          <w:lang w:val="uk-UA"/>
        </w:rPr>
        <w:t xml:space="preserve"> 38 та методом шунтування – у 23</w:t>
      </w:r>
      <w:r w:rsidR="006D3E57" w:rsidRPr="00864550">
        <w:rPr>
          <w:rFonts w:ascii="Times New Roman" w:hAnsi="Times New Roman" w:cs="Times New Roman"/>
          <w:sz w:val="28"/>
          <w:szCs w:val="28"/>
          <w:lang w:val="uk-UA"/>
        </w:rPr>
        <w:t xml:space="preserve"> з 32</w:t>
      </w:r>
      <w:r w:rsidR="00063BDA" w:rsidRPr="00864550">
        <w:rPr>
          <w:rFonts w:ascii="Times New Roman" w:hAnsi="Times New Roman" w:cs="Times New Roman"/>
          <w:sz w:val="28"/>
          <w:szCs w:val="28"/>
          <w:lang w:val="uk-UA"/>
        </w:rPr>
        <w:t xml:space="preserve"> </w:t>
      </w:r>
      <w:r w:rsidR="00BC1177" w:rsidRPr="00864550">
        <w:rPr>
          <w:rFonts w:ascii="Times New Roman" w:hAnsi="Times New Roman" w:cs="Times New Roman"/>
          <w:sz w:val="28"/>
          <w:szCs w:val="28"/>
          <w:lang w:val="uk-UA"/>
        </w:rPr>
        <w:t>пацієнтів). Тромбоз оперованого сегменту</w:t>
      </w:r>
      <w:r w:rsidR="00E521D0" w:rsidRPr="00864550">
        <w:rPr>
          <w:rFonts w:ascii="Times New Roman" w:hAnsi="Times New Roman" w:cs="Times New Roman"/>
          <w:sz w:val="28"/>
          <w:szCs w:val="28"/>
          <w:lang w:val="uk-UA"/>
        </w:rPr>
        <w:t xml:space="preserve"> мав місце у 15 прооперованих</w:t>
      </w:r>
      <w:r w:rsidR="006D3E57" w:rsidRPr="00864550">
        <w:rPr>
          <w:rFonts w:ascii="Times New Roman" w:hAnsi="Times New Roman" w:cs="Times New Roman"/>
          <w:sz w:val="28"/>
          <w:szCs w:val="28"/>
          <w:lang w:val="uk-UA"/>
        </w:rPr>
        <w:t xml:space="preserve"> з групи порівняння, що склало 21,4% від 70 (100%) пацієнтів</w:t>
      </w:r>
      <w:r w:rsidR="00063BDA" w:rsidRPr="00864550">
        <w:rPr>
          <w:rFonts w:ascii="Times New Roman" w:hAnsi="Times New Roman" w:cs="Times New Roman"/>
          <w:sz w:val="28"/>
          <w:szCs w:val="28"/>
          <w:lang w:val="uk-UA"/>
        </w:rPr>
        <w:t xml:space="preserve"> (у групі прооперова</w:t>
      </w:r>
      <w:r w:rsidR="00BC1177" w:rsidRPr="00864550">
        <w:rPr>
          <w:rFonts w:ascii="Times New Roman" w:hAnsi="Times New Roman" w:cs="Times New Roman"/>
          <w:sz w:val="28"/>
          <w:szCs w:val="28"/>
          <w:lang w:val="uk-UA"/>
        </w:rPr>
        <w:t>них ендоваскулярним методом – 6</w:t>
      </w:r>
      <w:r w:rsidR="00063BDA" w:rsidRPr="00864550">
        <w:rPr>
          <w:rFonts w:ascii="Times New Roman" w:hAnsi="Times New Roman" w:cs="Times New Roman"/>
          <w:sz w:val="28"/>
          <w:szCs w:val="28"/>
          <w:lang w:val="uk-UA"/>
        </w:rPr>
        <w:t xml:space="preserve"> пацієнтів з 38 та методом шунтуванн</w:t>
      </w:r>
      <w:r w:rsidR="00BC1177" w:rsidRPr="00864550">
        <w:rPr>
          <w:rFonts w:ascii="Times New Roman" w:hAnsi="Times New Roman" w:cs="Times New Roman"/>
          <w:sz w:val="28"/>
          <w:szCs w:val="28"/>
          <w:lang w:val="uk-UA"/>
        </w:rPr>
        <w:t>я – у 9</w:t>
      </w:r>
      <w:r w:rsidR="00063BDA" w:rsidRPr="00864550">
        <w:rPr>
          <w:rFonts w:ascii="Times New Roman" w:hAnsi="Times New Roman" w:cs="Times New Roman"/>
          <w:sz w:val="28"/>
          <w:szCs w:val="28"/>
          <w:lang w:val="uk-UA"/>
        </w:rPr>
        <w:t xml:space="preserve"> з 32 пацієнтів)</w:t>
      </w:r>
      <w:r w:rsidR="006D3E57" w:rsidRPr="00864550">
        <w:rPr>
          <w:rFonts w:ascii="Times New Roman" w:hAnsi="Times New Roman" w:cs="Times New Roman"/>
          <w:sz w:val="28"/>
          <w:szCs w:val="28"/>
          <w:lang w:val="uk-UA"/>
        </w:rPr>
        <w:t xml:space="preserve">, що 2 рази більше, ніж в основній групі. Та </w:t>
      </w:r>
      <w:r w:rsidR="00063BDA" w:rsidRPr="00864550">
        <w:rPr>
          <w:rFonts w:ascii="Times New Roman" w:hAnsi="Times New Roman" w:cs="Times New Roman"/>
          <w:sz w:val="28"/>
          <w:szCs w:val="28"/>
          <w:lang w:val="uk-UA"/>
        </w:rPr>
        <w:t>виконання</w:t>
      </w:r>
      <w:r w:rsidR="00BC1177" w:rsidRPr="00864550">
        <w:rPr>
          <w:rFonts w:ascii="Times New Roman" w:hAnsi="Times New Roman" w:cs="Times New Roman"/>
          <w:sz w:val="28"/>
          <w:szCs w:val="28"/>
          <w:lang w:val="uk-UA"/>
        </w:rPr>
        <w:t xml:space="preserve"> великих ампутацій було</w:t>
      </w:r>
      <w:r w:rsidR="00063BDA" w:rsidRPr="00864550">
        <w:rPr>
          <w:rFonts w:ascii="Times New Roman" w:hAnsi="Times New Roman" w:cs="Times New Roman"/>
          <w:sz w:val="28"/>
          <w:szCs w:val="28"/>
          <w:lang w:val="uk-UA"/>
        </w:rPr>
        <w:t xml:space="preserve"> значно частіше у групі порівняння – 3 з 32 пацієнтів у группі з відкритими операціями та 4 з 28 у групі з проведеними ендоваскулярнимим методом, що загалом становить 7 пацієнтів (10% від 70 (100%)).</w:t>
      </w:r>
      <w:r w:rsidR="00CA5775" w:rsidRPr="00864550">
        <w:rPr>
          <w:rFonts w:ascii="Times New Roman" w:hAnsi="Times New Roman" w:cs="Times New Roman"/>
          <w:sz w:val="28"/>
          <w:szCs w:val="28"/>
          <w:lang w:val="uk-UA"/>
        </w:rPr>
        <w:t xml:space="preserve"> </w:t>
      </w:r>
      <w:r w:rsidR="00287E43" w:rsidRPr="00864550">
        <w:rPr>
          <w:rFonts w:ascii="Times New Roman" w:hAnsi="Times New Roman" w:cs="Times New Roman"/>
          <w:sz w:val="28"/>
          <w:szCs w:val="28"/>
          <w:lang w:val="uk-UA"/>
        </w:rPr>
        <w:t xml:space="preserve">Порівняння наведено у рисунку 4.3. </w:t>
      </w:r>
    </w:p>
    <w:p w14:paraId="3D60FC6C" w14:textId="6C22AD7F" w:rsidR="00287E43" w:rsidRPr="00864550" w:rsidRDefault="00287E43" w:rsidP="00864550">
      <w:pPr>
        <w:autoSpaceDE w:val="0"/>
        <w:autoSpaceDN w:val="0"/>
        <w:adjustRightInd w:val="0"/>
        <w:spacing w:after="0" w:line="360" w:lineRule="auto"/>
        <w:ind w:left="-567" w:right="141" w:firstLine="567"/>
        <w:contextualSpacing/>
        <w:jc w:val="both"/>
        <w:rPr>
          <w:rFonts w:ascii="Times New Roman" w:hAnsi="Times New Roman" w:cs="Times New Roman"/>
          <w:sz w:val="28"/>
          <w:szCs w:val="28"/>
          <w:lang w:val="uk-UA"/>
        </w:rPr>
      </w:pPr>
      <w:r w:rsidRPr="00864550">
        <w:rPr>
          <w:rFonts w:ascii="Times New Roman" w:hAnsi="Times New Roman" w:cs="Times New Roman"/>
          <w:noProof/>
          <w:sz w:val="28"/>
          <w:szCs w:val="28"/>
          <w:lang w:val="en-US" w:eastAsia="en-US"/>
        </w:rPr>
        <w:lastRenderedPageBreak/>
        <w:drawing>
          <wp:inline distT="0" distB="0" distL="0" distR="0" wp14:anchorId="0966DE58" wp14:editId="46A0EA0F">
            <wp:extent cx="6096000" cy="1783080"/>
            <wp:effectExtent l="0" t="0" r="0" b="7620"/>
            <wp:docPr id="21"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47A7783" w14:textId="70D14251" w:rsidR="005B1907" w:rsidRPr="00864550" w:rsidRDefault="00F70706" w:rsidP="00864550">
      <w:pPr>
        <w:autoSpaceDE w:val="0"/>
        <w:autoSpaceDN w:val="0"/>
        <w:adjustRightInd w:val="0"/>
        <w:spacing w:after="0" w:line="360" w:lineRule="auto"/>
        <w:ind w:left="-567" w:right="141" w:firstLine="567"/>
        <w:contextualSpacing/>
        <w:jc w:val="both"/>
        <w:rPr>
          <w:rFonts w:ascii="Times New Roman" w:hAnsi="Times New Roman" w:cs="Times New Roman"/>
          <w:color w:val="000000" w:themeColor="text1"/>
          <w:sz w:val="28"/>
          <w:szCs w:val="28"/>
          <w:lang w:val="uk-UA"/>
        </w:rPr>
      </w:pPr>
      <w:r w:rsidRPr="00864550">
        <w:rPr>
          <w:rFonts w:ascii="Times New Roman" w:hAnsi="Times New Roman" w:cs="Times New Roman"/>
          <w:color w:val="000000" w:themeColor="text1"/>
          <w:sz w:val="28"/>
          <w:szCs w:val="28"/>
          <w:lang w:val="uk-UA"/>
        </w:rPr>
        <w:t>Рис. 4.3. Найближчі результати лікування пацієнтів з ХКІНК</w:t>
      </w:r>
    </w:p>
    <w:p w14:paraId="701A7D08" w14:textId="77777777" w:rsidR="00BC7F8C" w:rsidRPr="00864550" w:rsidRDefault="00BC7F8C" w:rsidP="00864550">
      <w:pPr>
        <w:autoSpaceDE w:val="0"/>
        <w:autoSpaceDN w:val="0"/>
        <w:adjustRightInd w:val="0"/>
        <w:spacing w:after="0" w:line="360" w:lineRule="auto"/>
        <w:ind w:left="-567" w:right="141" w:firstLine="567"/>
        <w:contextualSpacing/>
        <w:jc w:val="both"/>
        <w:rPr>
          <w:rFonts w:ascii="Times New Roman" w:hAnsi="Times New Roman" w:cs="Times New Roman"/>
          <w:color w:val="000000" w:themeColor="text1"/>
          <w:sz w:val="28"/>
          <w:szCs w:val="28"/>
          <w:lang w:val="uk-UA"/>
        </w:rPr>
      </w:pPr>
    </w:p>
    <w:p w14:paraId="7DAFA469" w14:textId="0CE8FC45" w:rsidR="00E61F26" w:rsidRDefault="00BC7F8C" w:rsidP="00DA61BB">
      <w:pPr>
        <w:autoSpaceDE w:val="0"/>
        <w:autoSpaceDN w:val="0"/>
        <w:adjustRightInd w:val="0"/>
        <w:spacing w:after="0" w:line="360" w:lineRule="auto"/>
        <w:ind w:right="141" w:firstLine="567"/>
        <w:contextualSpacing/>
        <w:jc w:val="both"/>
        <w:rPr>
          <w:rFonts w:ascii="Times New Roman" w:hAnsi="Times New Roman" w:cs="Times New Roman"/>
          <w:color w:val="000000" w:themeColor="text1"/>
          <w:sz w:val="28"/>
          <w:szCs w:val="28"/>
          <w:lang w:val="uk-UA"/>
        </w:rPr>
      </w:pPr>
      <w:r w:rsidRPr="00864550">
        <w:rPr>
          <w:rFonts w:ascii="Times New Roman" w:hAnsi="Times New Roman" w:cs="Times New Roman"/>
          <w:color w:val="000000" w:themeColor="text1"/>
          <w:sz w:val="28"/>
          <w:szCs w:val="28"/>
          <w:lang w:val="uk-UA"/>
        </w:rPr>
        <w:tab/>
        <w:t>Аналіз найближчих результатів реконструктивних операцій у двох досліджуваних групах показав,</w:t>
      </w:r>
      <w:r w:rsidR="00BC1177" w:rsidRPr="00864550">
        <w:rPr>
          <w:rFonts w:ascii="Times New Roman" w:hAnsi="Times New Roman" w:cs="Times New Roman"/>
          <w:color w:val="000000" w:themeColor="text1"/>
          <w:sz w:val="28"/>
          <w:szCs w:val="28"/>
          <w:lang w:val="uk-UA"/>
        </w:rPr>
        <w:t xml:space="preserve"> що клінічний успіх було дос</w:t>
      </w:r>
      <w:r w:rsidRPr="00864550">
        <w:rPr>
          <w:rFonts w:ascii="Times New Roman" w:hAnsi="Times New Roman" w:cs="Times New Roman"/>
          <w:color w:val="000000" w:themeColor="text1"/>
          <w:sz w:val="28"/>
          <w:szCs w:val="28"/>
          <w:lang w:val="uk-UA"/>
        </w:rPr>
        <w:t xml:space="preserve">ягнуто в обох групах, хоча відмічалась тенденція до збільшення цього </w:t>
      </w:r>
      <w:r w:rsidR="0052348A" w:rsidRPr="00864550">
        <w:rPr>
          <w:rFonts w:ascii="Times New Roman" w:hAnsi="Times New Roman" w:cs="Times New Roman"/>
          <w:color w:val="000000" w:themeColor="text1"/>
          <w:sz w:val="28"/>
          <w:szCs w:val="28"/>
          <w:lang w:val="uk-UA"/>
        </w:rPr>
        <w:tab/>
      </w:r>
      <w:r w:rsidRPr="00864550">
        <w:rPr>
          <w:rFonts w:ascii="Times New Roman" w:hAnsi="Times New Roman" w:cs="Times New Roman"/>
          <w:color w:val="000000" w:themeColor="text1"/>
          <w:sz w:val="28"/>
          <w:szCs w:val="28"/>
          <w:lang w:val="uk-UA"/>
        </w:rPr>
        <w:t xml:space="preserve">показника в групі пацієнтів прооперованих гібридним методом. </w:t>
      </w:r>
      <w:r w:rsidR="00627224" w:rsidRPr="00864550">
        <w:rPr>
          <w:rFonts w:ascii="Times New Roman" w:hAnsi="Times New Roman" w:cs="Times New Roman"/>
          <w:color w:val="000000" w:themeColor="text1"/>
          <w:sz w:val="28"/>
          <w:szCs w:val="28"/>
          <w:lang w:val="uk-UA"/>
        </w:rPr>
        <w:t>Можна відмітити, що відносно цього показника, у пацієнтів групи  порівняння, що були прооперовані ендоваскулярним методом, значно більшою  протяжністю</w:t>
      </w:r>
      <w:r w:rsidR="00BC1177" w:rsidRPr="00864550">
        <w:rPr>
          <w:rFonts w:ascii="Times New Roman" w:hAnsi="Times New Roman" w:cs="Times New Roman"/>
          <w:color w:val="000000" w:themeColor="text1"/>
          <w:sz w:val="28"/>
          <w:szCs w:val="28"/>
          <w:lang w:val="uk-UA"/>
        </w:rPr>
        <w:t xml:space="preserve"> тромбогенної поверхні</w:t>
      </w:r>
      <w:r w:rsidR="00627224" w:rsidRPr="00864550">
        <w:rPr>
          <w:rFonts w:ascii="Times New Roman" w:hAnsi="Times New Roman" w:cs="Times New Roman"/>
          <w:color w:val="000000" w:themeColor="text1"/>
          <w:sz w:val="28"/>
          <w:szCs w:val="28"/>
          <w:lang w:val="uk-UA"/>
        </w:rPr>
        <w:t xml:space="preserve"> судини, що реконструююється, тож більш значному риску тромбозів, ніж це припускають гібридні операції</w:t>
      </w:r>
      <w:r w:rsidR="00983804" w:rsidRPr="00864550">
        <w:rPr>
          <w:rFonts w:ascii="Times New Roman" w:hAnsi="Times New Roman" w:cs="Times New Roman"/>
          <w:color w:val="000000" w:themeColor="text1"/>
          <w:sz w:val="28"/>
          <w:szCs w:val="28"/>
          <w:lang w:val="uk-UA"/>
        </w:rPr>
        <w:t>.</w:t>
      </w:r>
      <w:r w:rsidR="00627224" w:rsidRPr="00864550">
        <w:rPr>
          <w:rFonts w:ascii="Times New Roman" w:hAnsi="Times New Roman" w:cs="Times New Roman"/>
          <w:color w:val="000000" w:themeColor="text1"/>
          <w:sz w:val="28"/>
          <w:szCs w:val="28"/>
          <w:lang w:val="uk-UA"/>
        </w:rPr>
        <w:t xml:space="preserve"> У хворих основної групи значно рідше виконувались ампутації</w:t>
      </w:r>
      <w:r w:rsidR="00BC1177" w:rsidRPr="00864550">
        <w:rPr>
          <w:rFonts w:ascii="Times New Roman" w:hAnsi="Times New Roman" w:cs="Times New Roman"/>
          <w:color w:val="000000" w:themeColor="text1"/>
          <w:sz w:val="28"/>
          <w:szCs w:val="28"/>
          <w:lang w:val="uk-UA"/>
        </w:rPr>
        <w:t>. А</w:t>
      </w:r>
      <w:r w:rsidR="00095BAE" w:rsidRPr="00864550">
        <w:rPr>
          <w:rFonts w:ascii="Times New Roman" w:hAnsi="Times New Roman" w:cs="Times New Roman"/>
          <w:color w:val="000000" w:themeColor="text1"/>
          <w:sz w:val="28"/>
          <w:szCs w:val="28"/>
          <w:lang w:val="uk-UA"/>
        </w:rPr>
        <w:t xml:space="preserve">ле питання </w:t>
      </w:r>
      <w:r w:rsidR="00BC1177" w:rsidRPr="00864550">
        <w:rPr>
          <w:rFonts w:ascii="Times New Roman" w:hAnsi="Times New Roman" w:cs="Times New Roman"/>
          <w:color w:val="000000" w:themeColor="text1"/>
          <w:sz w:val="28"/>
          <w:szCs w:val="28"/>
          <w:lang w:val="uk-UA"/>
        </w:rPr>
        <w:t xml:space="preserve">взаємозв’язку </w:t>
      </w:r>
      <w:r w:rsidR="00095BAE" w:rsidRPr="00864550">
        <w:rPr>
          <w:rFonts w:ascii="Times New Roman" w:hAnsi="Times New Roman" w:cs="Times New Roman"/>
          <w:color w:val="000000" w:themeColor="text1"/>
          <w:sz w:val="28"/>
          <w:szCs w:val="28"/>
          <w:lang w:val="uk-UA"/>
        </w:rPr>
        <w:t>у цього</w:t>
      </w:r>
      <w:r w:rsidR="00BC1177" w:rsidRPr="00864550">
        <w:rPr>
          <w:rFonts w:ascii="Times New Roman" w:hAnsi="Times New Roman" w:cs="Times New Roman"/>
          <w:color w:val="000000" w:themeColor="text1"/>
          <w:sz w:val="28"/>
          <w:szCs w:val="28"/>
          <w:lang w:val="uk-UA"/>
        </w:rPr>
        <w:t xml:space="preserve"> ускладнення з типом проведен</w:t>
      </w:r>
      <w:r w:rsidR="00095BAE" w:rsidRPr="00864550">
        <w:rPr>
          <w:rFonts w:ascii="Times New Roman" w:hAnsi="Times New Roman" w:cs="Times New Roman"/>
          <w:color w:val="000000" w:themeColor="text1"/>
          <w:sz w:val="28"/>
          <w:szCs w:val="28"/>
          <w:lang w:val="uk-UA"/>
        </w:rPr>
        <w:t xml:space="preserve">ого оперативного втручання потребує подальших досліджень. </w:t>
      </w:r>
      <w:r w:rsidR="00627224" w:rsidRPr="00864550">
        <w:rPr>
          <w:rFonts w:ascii="Times New Roman" w:hAnsi="Times New Roman" w:cs="Times New Roman"/>
          <w:color w:val="000000" w:themeColor="text1"/>
          <w:sz w:val="28"/>
          <w:szCs w:val="28"/>
          <w:lang w:val="uk-UA"/>
        </w:rPr>
        <w:t xml:space="preserve"> </w:t>
      </w:r>
      <w:r w:rsidR="00943553" w:rsidRPr="00864550">
        <w:rPr>
          <w:rFonts w:ascii="Times New Roman" w:hAnsi="Times New Roman" w:cs="Times New Roman"/>
          <w:color w:val="000000" w:themeColor="text1"/>
          <w:sz w:val="28"/>
          <w:szCs w:val="28"/>
          <w:lang w:val="uk-UA"/>
        </w:rPr>
        <w:t xml:space="preserve">Тож можна сказати, що </w:t>
      </w:r>
      <w:r w:rsidR="00BC1177" w:rsidRPr="00864550">
        <w:rPr>
          <w:rFonts w:ascii="Times New Roman" w:hAnsi="Times New Roman" w:cs="Times New Roman"/>
          <w:color w:val="000000" w:themeColor="text1"/>
          <w:sz w:val="28"/>
          <w:szCs w:val="28"/>
          <w:lang w:val="uk-UA"/>
        </w:rPr>
        <w:t>вибі</w:t>
      </w:r>
      <w:r w:rsidR="00943553" w:rsidRPr="00864550">
        <w:rPr>
          <w:rFonts w:ascii="Times New Roman" w:hAnsi="Times New Roman" w:cs="Times New Roman"/>
          <w:color w:val="000000" w:themeColor="text1"/>
          <w:sz w:val="28"/>
          <w:szCs w:val="28"/>
          <w:lang w:val="uk-UA"/>
        </w:rPr>
        <w:t>р метода гібридного оперативного втручання пр</w:t>
      </w:r>
      <w:r w:rsidR="004576E3" w:rsidRPr="00864550">
        <w:rPr>
          <w:rFonts w:ascii="Times New Roman" w:hAnsi="Times New Roman" w:cs="Times New Roman"/>
          <w:color w:val="000000" w:themeColor="text1"/>
          <w:sz w:val="28"/>
          <w:szCs w:val="28"/>
          <w:lang w:val="uk-UA"/>
        </w:rPr>
        <w:t>и лікування багатоповерхневого у</w:t>
      </w:r>
      <w:r w:rsidR="00943553" w:rsidRPr="00864550">
        <w:rPr>
          <w:rFonts w:ascii="Times New Roman" w:hAnsi="Times New Roman" w:cs="Times New Roman"/>
          <w:color w:val="000000" w:themeColor="text1"/>
          <w:sz w:val="28"/>
          <w:szCs w:val="28"/>
          <w:lang w:val="uk-UA"/>
        </w:rPr>
        <w:t>раження артерій нижніх кінцівок при ХКІНК може бути методом вибору через поєднання в собі таких переваг операцій, як можливість  визначення</w:t>
      </w:r>
      <w:r w:rsidR="004576E3" w:rsidRPr="00864550">
        <w:rPr>
          <w:rFonts w:ascii="Times New Roman" w:hAnsi="Times New Roman" w:cs="Times New Roman"/>
          <w:color w:val="000000" w:themeColor="text1"/>
          <w:sz w:val="28"/>
          <w:szCs w:val="28"/>
          <w:lang w:val="uk-UA"/>
        </w:rPr>
        <w:t xml:space="preserve"> оптимальної зони анастомозу</w:t>
      </w:r>
      <w:r w:rsidR="00943553" w:rsidRPr="00864550">
        <w:rPr>
          <w:rFonts w:ascii="Times New Roman" w:hAnsi="Times New Roman" w:cs="Times New Roman"/>
          <w:color w:val="000000" w:themeColor="text1"/>
          <w:sz w:val="28"/>
          <w:szCs w:val="28"/>
          <w:lang w:val="uk-UA"/>
        </w:rPr>
        <w:t xml:space="preserve">, </w:t>
      </w:r>
      <w:r w:rsidR="00F6347C" w:rsidRPr="00864550">
        <w:rPr>
          <w:rFonts w:ascii="Times New Roman" w:hAnsi="Times New Roman" w:cs="Times New Roman"/>
          <w:color w:val="000000" w:themeColor="text1"/>
          <w:sz w:val="28"/>
          <w:szCs w:val="28"/>
          <w:lang w:val="uk-UA"/>
        </w:rPr>
        <w:t>можливість е</w:t>
      </w:r>
      <w:r w:rsidR="004576E3" w:rsidRPr="00864550">
        <w:rPr>
          <w:rFonts w:ascii="Times New Roman" w:hAnsi="Times New Roman" w:cs="Times New Roman"/>
          <w:color w:val="000000" w:themeColor="text1"/>
          <w:sz w:val="28"/>
          <w:szCs w:val="28"/>
          <w:lang w:val="uk-UA"/>
        </w:rPr>
        <w:t>ндоваскулярно реконструювати всі артерії відтоку з урахуванням ангіосомної теорії реваскуляризації</w:t>
      </w:r>
      <w:r w:rsidR="00F6347C" w:rsidRPr="00864550">
        <w:rPr>
          <w:rFonts w:ascii="Times New Roman" w:hAnsi="Times New Roman" w:cs="Times New Roman"/>
          <w:color w:val="000000" w:themeColor="text1"/>
          <w:sz w:val="28"/>
          <w:szCs w:val="28"/>
          <w:lang w:val="uk-UA"/>
        </w:rPr>
        <w:t xml:space="preserve"> та мінімізації механічної травми ішемізованих тканин кінцівки.</w:t>
      </w:r>
    </w:p>
    <w:p w14:paraId="61228D2D" w14:textId="77777777" w:rsidR="00DA61BB" w:rsidRPr="00864550" w:rsidRDefault="00DA61BB" w:rsidP="00DA61BB">
      <w:pPr>
        <w:autoSpaceDE w:val="0"/>
        <w:autoSpaceDN w:val="0"/>
        <w:adjustRightInd w:val="0"/>
        <w:spacing w:after="0" w:line="360" w:lineRule="auto"/>
        <w:ind w:right="141" w:firstLine="567"/>
        <w:contextualSpacing/>
        <w:jc w:val="both"/>
        <w:rPr>
          <w:rFonts w:ascii="Times New Roman" w:hAnsi="Times New Roman" w:cs="Times New Roman"/>
          <w:color w:val="000000" w:themeColor="text1"/>
          <w:sz w:val="28"/>
          <w:szCs w:val="28"/>
          <w:lang w:val="uk-UA"/>
        </w:rPr>
      </w:pPr>
    </w:p>
    <w:p w14:paraId="61764933" w14:textId="5A582DC3" w:rsidR="002C4D7F" w:rsidRPr="000B727C" w:rsidRDefault="00A26325" w:rsidP="000B727C">
      <w:pPr>
        <w:autoSpaceDE w:val="0"/>
        <w:autoSpaceDN w:val="0"/>
        <w:adjustRightInd w:val="0"/>
        <w:spacing w:after="0" w:line="360" w:lineRule="auto"/>
        <w:ind w:right="141" w:firstLine="567"/>
        <w:contextualSpacing/>
        <w:jc w:val="both"/>
        <w:rPr>
          <w:rFonts w:ascii="Times New Roman" w:hAnsi="Times New Roman" w:cs="Times New Roman"/>
          <w:b/>
          <w:sz w:val="28"/>
          <w:szCs w:val="28"/>
          <w:lang w:val="uk-UA"/>
        </w:rPr>
      </w:pPr>
      <w:r w:rsidRPr="00864550">
        <w:rPr>
          <w:rFonts w:ascii="Times New Roman" w:hAnsi="Times New Roman" w:cs="Times New Roman"/>
          <w:b/>
          <w:color w:val="000000" w:themeColor="text1"/>
          <w:sz w:val="28"/>
          <w:szCs w:val="28"/>
          <w:lang w:val="uk-UA"/>
        </w:rPr>
        <w:t xml:space="preserve">4.3. </w:t>
      </w:r>
      <w:r w:rsidRPr="00864550">
        <w:rPr>
          <w:rFonts w:ascii="Times New Roman" w:hAnsi="Times New Roman" w:cs="Times New Roman"/>
          <w:b/>
          <w:sz w:val="28"/>
          <w:szCs w:val="28"/>
          <w:lang w:val="uk-UA"/>
        </w:rPr>
        <w:t xml:space="preserve">Особливості хірургічного лікування пацієнтів  з багаторівневим </w:t>
      </w:r>
      <w:r w:rsidR="0029621D" w:rsidRPr="00864550">
        <w:rPr>
          <w:rFonts w:ascii="Times New Roman" w:hAnsi="Times New Roman" w:cs="Times New Roman"/>
          <w:b/>
          <w:sz w:val="28"/>
          <w:szCs w:val="28"/>
          <w:lang w:val="uk-UA"/>
        </w:rPr>
        <w:t>ураженням артерій нижче пахової складки з виразково-некротичними змінами</w:t>
      </w:r>
    </w:p>
    <w:p w14:paraId="50BF68E1" w14:textId="062B1D7C" w:rsidR="002C4D7F" w:rsidRPr="00864550" w:rsidRDefault="002C4D7F" w:rsidP="0028741C">
      <w:pPr>
        <w:autoSpaceDE w:val="0"/>
        <w:autoSpaceDN w:val="0"/>
        <w:adjustRightInd w:val="0"/>
        <w:spacing w:after="0" w:line="360" w:lineRule="auto"/>
        <w:ind w:right="141" w:firstLine="567"/>
        <w:contextualSpacing/>
        <w:jc w:val="both"/>
        <w:rPr>
          <w:rFonts w:ascii="Times New Roman" w:hAnsi="Times New Roman" w:cs="Times New Roman"/>
          <w:color w:val="000000" w:themeColor="text1"/>
          <w:sz w:val="28"/>
          <w:szCs w:val="28"/>
          <w:lang w:val="uk-UA"/>
        </w:rPr>
      </w:pPr>
      <w:r w:rsidRPr="00864550">
        <w:rPr>
          <w:rFonts w:ascii="Times New Roman" w:hAnsi="Times New Roman" w:cs="Times New Roman"/>
          <w:color w:val="000000" w:themeColor="text1"/>
          <w:sz w:val="28"/>
          <w:szCs w:val="28"/>
          <w:lang w:val="uk-UA"/>
        </w:rPr>
        <w:lastRenderedPageBreak/>
        <w:t xml:space="preserve">З пролікованих нами 150 пацієнтів обох груп, нами було проаналізовано стан трофічних порушень у 51 особи, що мали  </w:t>
      </w:r>
      <w:r w:rsidRPr="00864550">
        <w:rPr>
          <w:rFonts w:ascii="Times New Roman" w:hAnsi="Times New Roman" w:cs="Times New Roman"/>
          <w:color w:val="000000" w:themeColor="text1"/>
          <w:sz w:val="28"/>
          <w:szCs w:val="28"/>
          <w:lang w:val="en-US"/>
        </w:rPr>
        <w:t>IV</w:t>
      </w:r>
      <w:r w:rsidRPr="00864550">
        <w:rPr>
          <w:rFonts w:ascii="Times New Roman" w:hAnsi="Times New Roman" w:cs="Times New Roman"/>
          <w:color w:val="000000" w:themeColor="text1"/>
          <w:sz w:val="28"/>
          <w:szCs w:val="28"/>
          <w:lang w:val="uk-UA"/>
        </w:rPr>
        <w:t xml:space="preserve"> стадію</w:t>
      </w:r>
      <w:r w:rsidR="00132AF6" w:rsidRPr="00864550">
        <w:rPr>
          <w:rFonts w:ascii="Times New Roman" w:hAnsi="Times New Roman" w:cs="Times New Roman"/>
          <w:color w:val="000000" w:themeColor="text1"/>
          <w:sz w:val="28"/>
          <w:szCs w:val="28"/>
          <w:lang w:val="uk-UA"/>
        </w:rPr>
        <w:t xml:space="preserve"> ішемії та ураження стегново-підколінного сегменту та артерій голені. В основній групі було 27 пацієнтів (52,9%) та 24 (47,1%) у групі порівняння, що складалась з оперованих методом шунтування.</w:t>
      </w:r>
    </w:p>
    <w:p w14:paraId="3F16E3CE" w14:textId="4C2C5231" w:rsidR="00DD566B" w:rsidRPr="00864550" w:rsidRDefault="00DD566B" w:rsidP="0028741C">
      <w:pPr>
        <w:autoSpaceDE w:val="0"/>
        <w:autoSpaceDN w:val="0"/>
        <w:adjustRightInd w:val="0"/>
        <w:spacing w:after="0" w:line="360" w:lineRule="auto"/>
        <w:ind w:right="141" w:firstLine="567"/>
        <w:contextualSpacing/>
        <w:jc w:val="both"/>
        <w:rPr>
          <w:rFonts w:ascii="Times New Roman" w:hAnsi="Times New Roman" w:cs="Times New Roman"/>
          <w:color w:val="000000" w:themeColor="text1"/>
          <w:sz w:val="28"/>
          <w:szCs w:val="28"/>
          <w:lang w:val="uk-UA"/>
        </w:rPr>
      </w:pPr>
      <w:r w:rsidRPr="00864550">
        <w:rPr>
          <w:rFonts w:ascii="Times New Roman" w:hAnsi="Times New Roman" w:cs="Times New Roman"/>
          <w:color w:val="000000" w:themeColor="text1"/>
          <w:sz w:val="28"/>
          <w:szCs w:val="28"/>
          <w:lang w:val="uk-UA"/>
        </w:rPr>
        <w:t>Наявність у пацієнтів IV ступеня ішемії  нижніх кінцівок є найбільш тяжкими у лікування. По теперішній час результати лікування цієї когорти осіб залишаються незадовільними, тож актуальним є питання визначення оптимальної методики реваскуляризації окремо для пацієнтів з виразково-некротичними ураженнями.</w:t>
      </w:r>
    </w:p>
    <w:p w14:paraId="65CC091F" w14:textId="32DBDAE8" w:rsidR="00132AF6" w:rsidRPr="00864550" w:rsidRDefault="00DD566B" w:rsidP="0028741C">
      <w:pPr>
        <w:autoSpaceDE w:val="0"/>
        <w:autoSpaceDN w:val="0"/>
        <w:adjustRightInd w:val="0"/>
        <w:spacing w:after="0" w:line="360" w:lineRule="auto"/>
        <w:ind w:right="141" w:firstLine="567"/>
        <w:contextualSpacing/>
        <w:jc w:val="both"/>
        <w:rPr>
          <w:rFonts w:ascii="Times New Roman" w:hAnsi="Times New Roman" w:cs="Times New Roman"/>
          <w:color w:val="000000" w:themeColor="text1"/>
          <w:sz w:val="28"/>
          <w:szCs w:val="28"/>
          <w:lang w:val="uk-UA"/>
        </w:rPr>
      </w:pPr>
      <w:r w:rsidRPr="00864550">
        <w:rPr>
          <w:rFonts w:ascii="Times New Roman" w:hAnsi="Times New Roman" w:cs="Times New Roman"/>
          <w:color w:val="000000" w:themeColor="text1"/>
          <w:sz w:val="28"/>
          <w:szCs w:val="28"/>
          <w:lang w:val="uk-UA"/>
        </w:rPr>
        <w:t xml:space="preserve">Ураження артерій голені було </w:t>
      </w:r>
      <w:r w:rsidR="00AB17E4" w:rsidRPr="00864550">
        <w:rPr>
          <w:rFonts w:ascii="Times New Roman" w:hAnsi="Times New Roman" w:cs="Times New Roman"/>
          <w:color w:val="000000" w:themeColor="text1"/>
          <w:sz w:val="28"/>
          <w:szCs w:val="28"/>
          <w:lang w:val="uk-UA"/>
        </w:rPr>
        <w:t>розподіллено</w:t>
      </w:r>
      <w:r w:rsidRPr="00864550">
        <w:rPr>
          <w:rFonts w:ascii="Times New Roman" w:hAnsi="Times New Roman" w:cs="Times New Roman"/>
          <w:color w:val="000000" w:themeColor="text1"/>
          <w:sz w:val="28"/>
          <w:szCs w:val="28"/>
          <w:lang w:val="uk-UA"/>
        </w:rPr>
        <w:t xml:space="preserve"> згідно класифікації  </w:t>
      </w:r>
      <w:r w:rsidRPr="00864550">
        <w:rPr>
          <w:rFonts w:ascii="Times New Roman" w:hAnsi="Times New Roman" w:cs="Times New Roman"/>
          <w:color w:val="000000" w:themeColor="text1"/>
          <w:sz w:val="28"/>
          <w:szCs w:val="28"/>
          <w:lang w:val="en-US"/>
        </w:rPr>
        <w:t>TASC</w:t>
      </w:r>
      <w:r w:rsidRPr="00864550">
        <w:rPr>
          <w:rFonts w:ascii="Times New Roman" w:hAnsi="Times New Roman" w:cs="Times New Roman"/>
          <w:color w:val="000000" w:themeColor="text1"/>
          <w:sz w:val="28"/>
          <w:szCs w:val="28"/>
          <w:lang w:val="uk-UA"/>
        </w:rPr>
        <w:t xml:space="preserve"> </w:t>
      </w:r>
      <w:r w:rsidRPr="00864550">
        <w:rPr>
          <w:rFonts w:ascii="Times New Roman" w:hAnsi="Times New Roman" w:cs="Times New Roman"/>
          <w:color w:val="000000" w:themeColor="text1"/>
          <w:sz w:val="28"/>
          <w:szCs w:val="28"/>
          <w:lang w:val="en-US"/>
        </w:rPr>
        <w:t>II</w:t>
      </w:r>
      <w:r w:rsidR="00AB17E4" w:rsidRPr="00864550">
        <w:rPr>
          <w:rFonts w:ascii="Times New Roman" w:hAnsi="Times New Roman" w:cs="Times New Roman"/>
          <w:color w:val="000000" w:themeColor="text1"/>
          <w:sz w:val="28"/>
          <w:szCs w:val="28"/>
          <w:lang w:val="uk-UA"/>
        </w:rPr>
        <w:t xml:space="preserve"> наступним чином: в основній групі домінуючим був тип С 17 (62,9%) осіб, тип А та тип В – 10 пацієнтів (37%). В той час, як у група порівняння у більшості була представлена  типом атеросклеротичного ураження  </w:t>
      </w:r>
      <w:r w:rsidR="00AB17E4" w:rsidRPr="00864550">
        <w:rPr>
          <w:rFonts w:ascii="Times New Roman" w:hAnsi="Times New Roman" w:cs="Times New Roman"/>
          <w:color w:val="000000" w:themeColor="text1"/>
          <w:sz w:val="28"/>
          <w:szCs w:val="28"/>
          <w:lang w:val="en-US"/>
        </w:rPr>
        <w:t>D</w:t>
      </w:r>
      <w:r w:rsidR="00AB17E4" w:rsidRPr="00864550">
        <w:rPr>
          <w:rFonts w:ascii="Times New Roman" w:hAnsi="Times New Roman" w:cs="Times New Roman"/>
          <w:color w:val="000000" w:themeColor="text1"/>
          <w:sz w:val="28"/>
          <w:szCs w:val="28"/>
          <w:lang w:val="uk-UA"/>
        </w:rPr>
        <w:t xml:space="preserve"> – 17 осіб (70,8%) та у 7 пацієнтів (29,1%) був тип В й тип С. </w:t>
      </w:r>
    </w:p>
    <w:p w14:paraId="3769D5BB" w14:textId="6BACE69C" w:rsidR="00D12C5F" w:rsidRPr="00864550" w:rsidRDefault="00D12C5F" w:rsidP="0028741C">
      <w:pPr>
        <w:autoSpaceDE w:val="0"/>
        <w:autoSpaceDN w:val="0"/>
        <w:adjustRightInd w:val="0"/>
        <w:spacing w:after="0" w:line="360" w:lineRule="auto"/>
        <w:ind w:right="141" w:firstLine="567"/>
        <w:contextualSpacing/>
        <w:jc w:val="both"/>
        <w:rPr>
          <w:rFonts w:ascii="Times New Roman" w:hAnsi="Times New Roman" w:cs="Times New Roman"/>
          <w:color w:val="000000" w:themeColor="text1"/>
          <w:sz w:val="28"/>
          <w:szCs w:val="28"/>
          <w:lang w:val="uk-UA"/>
        </w:rPr>
      </w:pPr>
      <w:r w:rsidRPr="00864550">
        <w:rPr>
          <w:rFonts w:ascii="Times New Roman" w:hAnsi="Times New Roman" w:cs="Times New Roman"/>
          <w:color w:val="000000" w:themeColor="text1"/>
          <w:sz w:val="28"/>
          <w:szCs w:val="28"/>
          <w:lang w:val="uk-UA"/>
        </w:rPr>
        <w:t xml:space="preserve">У таблиці 4.5 наведено частоту виразково-некротичних ускладнень ішемії нижніх кінцівок в залежності від локалізації. </w:t>
      </w:r>
    </w:p>
    <w:p w14:paraId="5A0FFE32" w14:textId="6EB39B1F" w:rsidR="00EC1E26" w:rsidRPr="00864550" w:rsidRDefault="00D12C5F" w:rsidP="00864550">
      <w:pPr>
        <w:autoSpaceDE w:val="0"/>
        <w:autoSpaceDN w:val="0"/>
        <w:adjustRightInd w:val="0"/>
        <w:spacing w:after="0" w:line="360" w:lineRule="auto"/>
        <w:ind w:left="-567" w:right="141" w:firstLine="567"/>
        <w:contextualSpacing/>
        <w:jc w:val="right"/>
        <w:rPr>
          <w:rFonts w:ascii="Times New Roman" w:hAnsi="Times New Roman" w:cs="Times New Roman"/>
          <w:i/>
          <w:color w:val="000000" w:themeColor="text1"/>
          <w:sz w:val="28"/>
          <w:szCs w:val="28"/>
          <w:lang w:val="uk-UA"/>
        </w:rPr>
      </w:pPr>
      <w:r w:rsidRPr="00864550">
        <w:rPr>
          <w:rFonts w:ascii="Times New Roman" w:hAnsi="Times New Roman" w:cs="Times New Roman"/>
          <w:i/>
          <w:color w:val="000000" w:themeColor="text1"/>
          <w:sz w:val="28"/>
          <w:szCs w:val="28"/>
          <w:lang w:val="uk-UA"/>
        </w:rPr>
        <w:t>Таблиця 4.5</w:t>
      </w:r>
    </w:p>
    <w:p w14:paraId="34C2DA00" w14:textId="2CEFE7F7" w:rsidR="00EC1E26" w:rsidRPr="000B727C" w:rsidRDefault="002E3C9B" w:rsidP="00864550">
      <w:pPr>
        <w:autoSpaceDE w:val="0"/>
        <w:autoSpaceDN w:val="0"/>
        <w:adjustRightInd w:val="0"/>
        <w:spacing w:after="0" w:line="360" w:lineRule="auto"/>
        <w:ind w:left="-567" w:right="141" w:firstLine="1275"/>
        <w:contextualSpacing/>
        <w:jc w:val="center"/>
        <w:rPr>
          <w:rFonts w:ascii="Times New Roman" w:hAnsi="Times New Roman" w:cs="Times New Roman"/>
          <w:color w:val="000000" w:themeColor="text1"/>
          <w:sz w:val="28"/>
          <w:szCs w:val="28"/>
        </w:rPr>
      </w:pPr>
      <w:r w:rsidRPr="000B727C">
        <w:rPr>
          <w:rFonts w:ascii="Times New Roman" w:hAnsi="Times New Roman" w:cs="Times New Roman"/>
          <w:color w:val="000000" w:themeColor="text1"/>
          <w:sz w:val="28"/>
          <w:szCs w:val="28"/>
        </w:rPr>
        <w:t xml:space="preserve">Частота </w:t>
      </w:r>
      <w:r w:rsidR="0020395A" w:rsidRPr="000B727C">
        <w:rPr>
          <w:rFonts w:ascii="Times New Roman" w:hAnsi="Times New Roman" w:cs="Times New Roman"/>
          <w:color w:val="000000" w:themeColor="text1"/>
          <w:sz w:val="28"/>
          <w:szCs w:val="28"/>
          <w:lang w:val="uk-UA"/>
        </w:rPr>
        <w:t>виникнення</w:t>
      </w:r>
      <w:r w:rsidR="0020395A" w:rsidRPr="000B727C">
        <w:rPr>
          <w:rFonts w:ascii="Times New Roman" w:hAnsi="Times New Roman" w:cs="Times New Roman"/>
          <w:color w:val="000000" w:themeColor="text1"/>
          <w:sz w:val="28"/>
          <w:szCs w:val="28"/>
        </w:rPr>
        <w:t xml:space="preserve"> </w:t>
      </w:r>
      <w:r w:rsidR="001452DB" w:rsidRPr="000B727C">
        <w:rPr>
          <w:rFonts w:ascii="Times New Roman" w:hAnsi="Times New Roman" w:cs="Times New Roman"/>
          <w:color w:val="000000" w:themeColor="text1"/>
          <w:sz w:val="28"/>
          <w:szCs w:val="28"/>
        </w:rPr>
        <w:t>трофічних змін</w:t>
      </w:r>
      <w:r w:rsidR="0020395A" w:rsidRPr="000B727C">
        <w:rPr>
          <w:rFonts w:ascii="Times New Roman" w:hAnsi="Times New Roman" w:cs="Times New Roman"/>
          <w:color w:val="000000" w:themeColor="text1"/>
          <w:sz w:val="28"/>
          <w:szCs w:val="28"/>
        </w:rPr>
        <w:t xml:space="preserve"> нижні</w:t>
      </w:r>
      <w:r w:rsidRPr="000B727C">
        <w:rPr>
          <w:rFonts w:ascii="Times New Roman" w:hAnsi="Times New Roman" w:cs="Times New Roman"/>
          <w:color w:val="000000" w:themeColor="text1"/>
          <w:sz w:val="28"/>
          <w:szCs w:val="28"/>
        </w:rPr>
        <w:t>х к</w:t>
      </w:r>
      <w:r w:rsidR="0020395A" w:rsidRPr="000B727C">
        <w:rPr>
          <w:rFonts w:ascii="Times New Roman" w:hAnsi="Times New Roman" w:cs="Times New Roman"/>
          <w:color w:val="000000" w:themeColor="text1"/>
          <w:sz w:val="28"/>
          <w:szCs w:val="28"/>
          <w:lang w:val="uk-UA"/>
        </w:rPr>
        <w:t>інцівок</w:t>
      </w:r>
      <w:r w:rsidRPr="000B727C">
        <w:rPr>
          <w:rFonts w:ascii="Times New Roman" w:hAnsi="Times New Roman" w:cs="Times New Roman"/>
          <w:color w:val="000000" w:themeColor="text1"/>
          <w:sz w:val="28"/>
          <w:szCs w:val="28"/>
        </w:rPr>
        <w:t xml:space="preserve"> по</w:t>
      </w:r>
      <w:r w:rsidRPr="000B727C">
        <w:rPr>
          <w:rFonts w:ascii="Times New Roman" w:hAnsi="Times New Roman" w:cs="Times New Roman"/>
          <w:color w:val="000000" w:themeColor="text1"/>
          <w:sz w:val="28"/>
          <w:szCs w:val="28"/>
          <w:lang w:val="uk-UA"/>
        </w:rPr>
        <w:t xml:space="preserve"> </w:t>
      </w:r>
      <w:r w:rsidR="0020395A" w:rsidRPr="000B727C">
        <w:rPr>
          <w:rFonts w:ascii="Times New Roman" w:hAnsi="Times New Roman" w:cs="Times New Roman"/>
          <w:color w:val="000000" w:themeColor="text1"/>
          <w:sz w:val="28"/>
          <w:szCs w:val="28"/>
        </w:rPr>
        <w:t>локалізації</w:t>
      </w:r>
    </w:p>
    <w:tbl>
      <w:tblPr>
        <w:tblStyle w:val="ab"/>
        <w:tblW w:w="0" w:type="auto"/>
        <w:tblInd w:w="250" w:type="dxa"/>
        <w:tblLook w:val="04A0" w:firstRow="1" w:lastRow="0" w:firstColumn="1" w:lastColumn="0" w:noHBand="0" w:noVBand="1"/>
      </w:tblPr>
      <w:tblGrid>
        <w:gridCol w:w="2835"/>
        <w:gridCol w:w="3544"/>
        <w:gridCol w:w="3402"/>
      </w:tblGrid>
      <w:tr w:rsidR="002E3C9B" w:rsidRPr="00864550" w14:paraId="35BB14EA" w14:textId="77777777" w:rsidTr="0028741C">
        <w:trPr>
          <w:trHeight w:val="589"/>
        </w:trPr>
        <w:tc>
          <w:tcPr>
            <w:tcW w:w="2835" w:type="dxa"/>
          </w:tcPr>
          <w:p w14:paraId="1E9513F0" w14:textId="7878E56E" w:rsidR="002E3C9B" w:rsidRPr="00864550" w:rsidRDefault="0020395A" w:rsidP="00864550">
            <w:pPr>
              <w:autoSpaceDE w:val="0"/>
              <w:autoSpaceDN w:val="0"/>
              <w:adjustRightInd w:val="0"/>
              <w:spacing w:line="360" w:lineRule="auto"/>
              <w:ind w:right="141"/>
              <w:contextualSpacing/>
              <w:jc w:val="both"/>
              <w:rPr>
                <w:rFonts w:ascii="Times New Roman" w:hAnsi="Times New Roman" w:cs="Times New Roman"/>
                <w:color w:val="000000" w:themeColor="text1"/>
                <w:sz w:val="28"/>
                <w:szCs w:val="28"/>
                <w:highlight w:val="yellow"/>
                <w:lang w:val="uk-UA"/>
              </w:rPr>
            </w:pPr>
            <w:r w:rsidRPr="00864550">
              <w:rPr>
                <w:rFonts w:ascii="Times New Roman" w:hAnsi="Times New Roman" w:cs="Times New Roman"/>
                <w:sz w:val="28"/>
                <w:szCs w:val="28"/>
                <w:lang w:val="uk-UA"/>
              </w:rPr>
              <w:t>Локалізація</w:t>
            </w:r>
          </w:p>
        </w:tc>
        <w:tc>
          <w:tcPr>
            <w:tcW w:w="3544" w:type="dxa"/>
          </w:tcPr>
          <w:p w14:paraId="582A91F6" w14:textId="6798A2DB" w:rsidR="002E3C9B" w:rsidRPr="00864550" w:rsidRDefault="0020395A" w:rsidP="00864550">
            <w:pPr>
              <w:autoSpaceDE w:val="0"/>
              <w:autoSpaceDN w:val="0"/>
              <w:adjustRightInd w:val="0"/>
              <w:spacing w:line="360" w:lineRule="auto"/>
              <w:ind w:right="141"/>
              <w:contextualSpacing/>
              <w:jc w:val="both"/>
              <w:rPr>
                <w:rFonts w:ascii="Times New Roman" w:hAnsi="Times New Roman" w:cs="Times New Roman"/>
                <w:color w:val="000000" w:themeColor="text1"/>
                <w:sz w:val="28"/>
                <w:szCs w:val="28"/>
                <w:highlight w:val="yellow"/>
                <w:lang w:val="uk-UA"/>
              </w:rPr>
            </w:pPr>
            <w:r w:rsidRPr="00864550">
              <w:rPr>
                <w:rFonts w:ascii="Times New Roman" w:hAnsi="Times New Roman" w:cs="Times New Roman"/>
                <w:sz w:val="28"/>
                <w:szCs w:val="28"/>
                <w:lang w:val="uk-UA"/>
              </w:rPr>
              <w:t>Основна група (</w:t>
            </w:r>
            <w:r w:rsidRPr="00864550">
              <w:rPr>
                <w:rFonts w:ascii="Times New Roman" w:hAnsi="Times New Roman" w:cs="Times New Roman"/>
                <w:sz w:val="28"/>
                <w:szCs w:val="28"/>
                <w:lang w:val="en-US"/>
              </w:rPr>
              <w:t>n</w:t>
            </w:r>
            <w:r w:rsidRPr="00864550">
              <w:rPr>
                <w:rFonts w:ascii="Times New Roman" w:hAnsi="Times New Roman" w:cs="Times New Roman"/>
                <w:sz w:val="28"/>
                <w:szCs w:val="28"/>
                <w:lang w:val="uk-UA"/>
              </w:rPr>
              <w:t>=27)</w:t>
            </w:r>
          </w:p>
        </w:tc>
        <w:tc>
          <w:tcPr>
            <w:tcW w:w="3402" w:type="dxa"/>
          </w:tcPr>
          <w:p w14:paraId="742E77E9" w14:textId="53B0C651" w:rsidR="002E3C9B" w:rsidRPr="00864550" w:rsidRDefault="0020395A" w:rsidP="00864550">
            <w:pPr>
              <w:autoSpaceDE w:val="0"/>
              <w:autoSpaceDN w:val="0"/>
              <w:adjustRightInd w:val="0"/>
              <w:spacing w:line="360" w:lineRule="auto"/>
              <w:ind w:right="141"/>
              <w:contextualSpacing/>
              <w:jc w:val="both"/>
              <w:rPr>
                <w:rFonts w:ascii="Times New Roman" w:hAnsi="Times New Roman" w:cs="Times New Roman"/>
                <w:color w:val="000000" w:themeColor="text1"/>
                <w:sz w:val="28"/>
                <w:szCs w:val="28"/>
                <w:highlight w:val="yellow"/>
                <w:lang w:val="uk-UA"/>
              </w:rPr>
            </w:pPr>
            <w:r w:rsidRPr="00864550">
              <w:rPr>
                <w:rFonts w:ascii="Times New Roman" w:hAnsi="Times New Roman" w:cs="Times New Roman"/>
                <w:sz w:val="28"/>
                <w:szCs w:val="28"/>
                <w:lang w:val="uk-UA"/>
              </w:rPr>
              <w:t>Група порівняння (</w:t>
            </w:r>
            <w:r w:rsidRPr="00864550">
              <w:rPr>
                <w:rFonts w:ascii="Times New Roman" w:hAnsi="Times New Roman" w:cs="Times New Roman"/>
                <w:sz w:val="28"/>
                <w:szCs w:val="28"/>
                <w:lang w:val="en-US"/>
              </w:rPr>
              <w:t>n</w:t>
            </w:r>
            <w:r w:rsidRPr="00864550">
              <w:rPr>
                <w:rFonts w:ascii="Times New Roman" w:hAnsi="Times New Roman" w:cs="Times New Roman"/>
                <w:sz w:val="28"/>
                <w:szCs w:val="28"/>
                <w:lang w:val="uk-UA"/>
              </w:rPr>
              <w:t>=24)</w:t>
            </w:r>
          </w:p>
        </w:tc>
      </w:tr>
      <w:tr w:rsidR="002E3C9B" w:rsidRPr="00864550" w14:paraId="7346B2AA" w14:textId="77777777" w:rsidTr="0028741C">
        <w:tc>
          <w:tcPr>
            <w:tcW w:w="2835" w:type="dxa"/>
          </w:tcPr>
          <w:p w14:paraId="651E24CE" w14:textId="7B2FAC1F" w:rsidR="002E3C9B" w:rsidRPr="00864550" w:rsidRDefault="0020395A" w:rsidP="00864550">
            <w:pPr>
              <w:autoSpaceDE w:val="0"/>
              <w:autoSpaceDN w:val="0"/>
              <w:adjustRightInd w:val="0"/>
              <w:spacing w:line="360" w:lineRule="auto"/>
              <w:ind w:right="141"/>
              <w:contextualSpacing/>
              <w:jc w:val="both"/>
              <w:rPr>
                <w:rFonts w:ascii="Times New Roman" w:hAnsi="Times New Roman" w:cs="Times New Roman"/>
                <w:color w:val="000000" w:themeColor="text1"/>
                <w:sz w:val="28"/>
                <w:szCs w:val="28"/>
                <w:lang w:val="uk-UA"/>
              </w:rPr>
            </w:pPr>
            <w:r w:rsidRPr="00864550">
              <w:rPr>
                <w:rFonts w:ascii="Times New Roman" w:hAnsi="Times New Roman" w:cs="Times New Roman"/>
                <w:color w:val="000000" w:themeColor="text1"/>
                <w:sz w:val="28"/>
                <w:szCs w:val="28"/>
                <w:lang w:val="en-US"/>
              </w:rPr>
              <w:t xml:space="preserve">I </w:t>
            </w:r>
            <w:r w:rsidRPr="00864550">
              <w:rPr>
                <w:rFonts w:ascii="Times New Roman" w:hAnsi="Times New Roman" w:cs="Times New Roman"/>
                <w:color w:val="000000" w:themeColor="text1"/>
                <w:sz w:val="28"/>
                <w:szCs w:val="28"/>
                <w:lang w:val="uk-UA"/>
              </w:rPr>
              <w:t xml:space="preserve">та </w:t>
            </w:r>
            <w:r w:rsidRPr="00864550">
              <w:rPr>
                <w:rFonts w:ascii="Times New Roman" w:hAnsi="Times New Roman" w:cs="Times New Roman"/>
                <w:color w:val="000000" w:themeColor="text1"/>
                <w:sz w:val="28"/>
                <w:szCs w:val="28"/>
                <w:lang w:val="en-US"/>
              </w:rPr>
              <w:t>II</w:t>
            </w:r>
            <w:r w:rsidRPr="00864550">
              <w:rPr>
                <w:rFonts w:ascii="Times New Roman" w:hAnsi="Times New Roman" w:cs="Times New Roman"/>
                <w:color w:val="000000" w:themeColor="text1"/>
                <w:sz w:val="28"/>
                <w:szCs w:val="28"/>
                <w:lang w:val="uk-UA"/>
              </w:rPr>
              <w:t xml:space="preserve"> палець</w:t>
            </w:r>
          </w:p>
        </w:tc>
        <w:tc>
          <w:tcPr>
            <w:tcW w:w="3544" w:type="dxa"/>
          </w:tcPr>
          <w:p w14:paraId="5076DDD5" w14:textId="6613D654" w:rsidR="002E3C9B" w:rsidRPr="00864550" w:rsidRDefault="0020395A" w:rsidP="00864550">
            <w:pPr>
              <w:autoSpaceDE w:val="0"/>
              <w:autoSpaceDN w:val="0"/>
              <w:adjustRightInd w:val="0"/>
              <w:spacing w:line="360" w:lineRule="auto"/>
              <w:ind w:right="141"/>
              <w:contextualSpacing/>
              <w:jc w:val="both"/>
              <w:rPr>
                <w:rFonts w:ascii="Times New Roman" w:hAnsi="Times New Roman" w:cs="Times New Roman"/>
                <w:color w:val="000000" w:themeColor="text1"/>
                <w:sz w:val="28"/>
                <w:szCs w:val="28"/>
              </w:rPr>
            </w:pPr>
            <w:r w:rsidRPr="00864550">
              <w:rPr>
                <w:rFonts w:ascii="Times New Roman" w:hAnsi="Times New Roman" w:cs="Times New Roman"/>
                <w:color w:val="000000" w:themeColor="text1"/>
                <w:sz w:val="28"/>
                <w:szCs w:val="28"/>
              </w:rPr>
              <w:t>9 (33</w:t>
            </w:r>
            <w:r w:rsidRPr="00864550">
              <w:rPr>
                <w:rFonts w:ascii="Times New Roman" w:hAnsi="Times New Roman" w:cs="Times New Roman"/>
                <w:color w:val="000000" w:themeColor="text1"/>
                <w:sz w:val="28"/>
                <w:szCs w:val="28"/>
                <w:lang w:val="uk-UA"/>
              </w:rPr>
              <w:t>,</w:t>
            </w:r>
            <w:r w:rsidRPr="00864550">
              <w:rPr>
                <w:rFonts w:ascii="Times New Roman" w:hAnsi="Times New Roman" w:cs="Times New Roman"/>
                <w:color w:val="000000" w:themeColor="text1"/>
                <w:sz w:val="28"/>
                <w:szCs w:val="28"/>
              </w:rPr>
              <w:t>3</w:t>
            </w:r>
            <w:r w:rsidRPr="00864550">
              <w:rPr>
                <w:rFonts w:ascii="Times New Roman" w:hAnsi="Times New Roman" w:cs="Times New Roman"/>
                <w:color w:val="000000" w:themeColor="text1"/>
                <w:sz w:val="28"/>
                <w:szCs w:val="28"/>
                <w:lang w:val="en-US"/>
              </w:rPr>
              <w:t>%</w:t>
            </w:r>
            <w:r w:rsidRPr="00864550">
              <w:rPr>
                <w:rFonts w:ascii="Times New Roman" w:hAnsi="Times New Roman" w:cs="Times New Roman"/>
                <w:color w:val="000000" w:themeColor="text1"/>
                <w:sz w:val="28"/>
                <w:szCs w:val="28"/>
              </w:rPr>
              <w:t>)</w:t>
            </w:r>
          </w:p>
        </w:tc>
        <w:tc>
          <w:tcPr>
            <w:tcW w:w="3402" w:type="dxa"/>
          </w:tcPr>
          <w:p w14:paraId="7B291CE7" w14:textId="286842D6" w:rsidR="002E3C9B" w:rsidRPr="00864550" w:rsidRDefault="0020395A" w:rsidP="00864550">
            <w:pPr>
              <w:autoSpaceDE w:val="0"/>
              <w:autoSpaceDN w:val="0"/>
              <w:adjustRightInd w:val="0"/>
              <w:spacing w:line="360" w:lineRule="auto"/>
              <w:ind w:right="141"/>
              <w:contextualSpacing/>
              <w:jc w:val="both"/>
              <w:rPr>
                <w:rFonts w:ascii="Times New Roman" w:hAnsi="Times New Roman" w:cs="Times New Roman"/>
                <w:color w:val="000000" w:themeColor="text1"/>
                <w:sz w:val="28"/>
                <w:szCs w:val="28"/>
                <w:lang w:val="uk-UA"/>
              </w:rPr>
            </w:pPr>
            <w:r w:rsidRPr="00864550">
              <w:rPr>
                <w:rFonts w:ascii="Times New Roman" w:hAnsi="Times New Roman" w:cs="Times New Roman"/>
                <w:color w:val="000000" w:themeColor="text1"/>
                <w:sz w:val="28"/>
                <w:szCs w:val="28"/>
                <w:lang w:val="uk-UA"/>
              </w:rPr>
              <w:t>6 (25%)</w:t>
            </w:r>
          </w:p>
        </w:tc>
      </w:tr>
      <w:tr w:rsidR="002E3C9B" w:rsidRPr="00864550" w14:paraId="4E0C62AD" w14:textId="77777777" w:rsidTr="0028741C">
        <w:tc>
          <w:tcPr>
            <w:tcW w:w="2835" w:type="dxa"/>
          </w:tcPr>
          <w:p w14:paraId="7A41218F" w14:textId="03CA7DCE" w:rsidR="002E3C9B" w:rsidRPr="00864550" w:rsidRDefault="0020395A" w:rsidP="00864550">
            <w:pPr>
              <w:autoSpaceDE w:val="0"/>
              <w:autoSpaceDN w:val="0"/>
              <w:adjustRightInd w:val="0"/>
              <w:spacing w:line="360" w:lineRule="auto"/>
              <w:ind w:right="141"/>
              <w:contextualSpacing/>
              <w:jc w:val="both"/>
              <w:rPr>
                <w:rFonts w:ascii="Times New Roman" w:hAnsi="Times New Roman" w:cs="Times New Roman"/>
                <w:color w:val="000000" w:themeColor="text1"/>
                <w:sz w:val="28"/>
                <w:szCs w:val="28"/>
                <w:lang w:val="uk-UA"/>
              </w:rPr>
            </w:pPr>
            <w:r w:rsidRPr="00864550">
              <w:rPr>
                <w:rFonts w:ascii="Times New Roman" w:hAnsi="Times New Roman" w:cs="Times New Roman"/>
                <w:color w:val="000000" w:themeColor="text1"/>
                <w:sz w:val="28"/>
                <w:szCs w:val="28"/>
                <w:lang w:val="en-US"/>
              </w:rPr>
              <w:t>III</w:t>
            </w:r>
            <w:r w:rsidRPr="00864550">
              <w:rPr>
                <w:rFonts w:ascii="Times New Roman" w:hAnsi="Times New Roman" w:cs="Times New Roman"/>
                <w:color w:val="000000" w:themeColor="text1"/>
                <w:sz w:val="28"/>
                <w:szCs w:val="28"/>
              </w:rPr>
              <w:t xml:space="preserve"> </w:t>
            </w:r>
            <w:r w:rsidRPr="00864550">
              <w:rPr>
                <w:rFonts w:ascii="Times New Roman" w:hAnsi="Times New Roman" w:cs="Times New Roman"/>
                <w:color w:val="000000" w:themeColor="text1"/>
                <w:sz w:val="28"/>
                <w:szCs w:val="28"/>
                <w:lang w:val="uk-UA"/>
              </w:rPr>
              <w:t xml:space="preserve">– </w:t>
            </w:r>
            <w:r w:rsidRPr="00864550">
              <w:rPr>
                <w:rFonts w:ascii="Times New Roman" w:hAnsi="Times New Roman" w:cs="Times New Roman"/>
                <w:color w:val="000000" w:themeColor="text1"/>
                <w:sz w:val="28"/>
                <w:szCs w:val="28"/>
                <w:lang w:val="en-US"/>
              </w:rPr>
              <w:t>V</w:t>
            </w:r>
            <w:r w:rsidRPr="00864550">
              <w:rPr>
                <w:rFonts w:ascii="Times New Roman" w:hAnsi="Times New Roman" w:cs="Times New Roman"/>
                <w:color w:val="000000" w:themeColor="text1"/>
                <w:sz w:val="28"/>
                <w:szCs w:val="28"/>
                <w:lang w:val="uk-UA"/>
              </w:rPr>
              <w:t xml:space="preserve"> палець</w:t>
            </w:r>
          </w:p>
        </w:tc>
        <w:tc>
          <w:tcPr>
            <w:tcW w:w="3544" w:type="dxa"/>
          </w:tcPr>
          <w:p w14:paraId="2FB16A41" w14:textId="70AAE133" w:rsidR="002E3C9B" w:rsidRPr="00864550" w:rsidRDefault="0020395A" w:rsidP="00864550">
            <w:pPr>
              <w:autoSpaceDE w:val="0"/>
              <w:autoSpaceDN w:val="0"/>
              <w:adjustRightInd w:val="0"/>
              <w:spacing w:line="360" w:lineRule="auto"/>
              <w:ind w:right="141"/>
              <w:contextualSpacing/>
              <w:jc w:val="both"/>
              <w:rPr>
                <w:rFonts w:ascii="Times New Roman" w:hAnsi="Times New Roman" w:cs="Times New Roman"/>
                <w:color w:val="000000" w:themeColor="text1"/>
                <w:sz w:val="28"/>
                <w:szCs w:val="28"/>
                <w:lang w:val="uk-UA"/>
              </w:rPr>
            </w:pPr>
            <w:r w:rsidRPr="00864550">
              <w:rPr>
                <w:rFonts w:ascii="Times New Roman" w:hAnsi="Times New Roman" w:cs="Times New Roman"/>
                <w:color w:val="000000" w:themeColor="text1"/>
                <w:sz w:val="28"/>
                <w:szCs w:val="28"/>
                <w:lang w:val="en-US"/>
              </w:rPr>
              <w:t>11 (</w:t>
            </w:r>
            <w:r w:rsidRPr="00864550">
              <w:rPr>
                <w:rFonts w:ascii="Times New Roman" w:hAnsi="Times New Roman" w:cs="Times New Roman"/>
                <w:color w:val="000000" w:themeColor="text1"/>
                <w:sz w:val="28"/>
                <w:szCs w:val="28"/>
                <w:lang w:val="uk-UA"/>
              </w:rPr>
              <w:t>40,7%</w:t>
            </w:r>
            <w:r w:rsidRPr="00864550">
              <w:rPr>
                <w:rFonts w:ascii="Times New Roman" w:hAnsi="Times New Roman" w:cs="Times New Roman"/>
                <w:color w:val="000000" w:themeColor="text1"/>
                <w:sz w:val="28"/>
                <w:szCs w:val="28"/>
                <w:lang w:val="en-US"/>
              </w:rPr>
              <w:t>)</w:t>
            </w:r>
          </w:p>
        </w:tc>
        <w:tc>
          <w:tcPr>
            <w:tcW w:w="3402" w:type="dxa"/>
          </w:tcPr>
          <w:p w14:paraId="44460A77" w14:textId="486A0752" w:rsidR="002E3C9B" w:rsidRPr="00864550" w:rsidRDefault="0020395A" w:rsidP="00864550">
            <w:pPr>
              <w:autoSpaceDE w:val="0"/>
              <w:autoSpaceDN w:val="0"/>
              <w:adjustRightInd w:val="0"/>
              <w:spacing w:line="360" w:lineRule="auto"/>
              <w:ind w:right="141"/>
              <w:contextualSpacing/>
              <w:jc w:val="both"/>
              <w:rPr>
                <w:rFonts w:ascii="Times New Roman" w:hAnsi="Times New Roman" w:cs="Times New Roman"/>
                <w:color w:val="000000" w:themeColor="text1"/>
                <w:sz w:val="28"/>
                <w:szCs w:val="28"/>
                <w:lang w:val="uk-UA"/>
              </w:rPr>
            </w:pPr>
            <w:r w:rsidRPr="00864550">
              <w:rPr>
                <w:rFonts w:ascii="Times New Roman" w:hAnsi="Times New Roman" w:cs="Times New Roman"/>
                <w:color w:val="000000" w:themeColor="text1"/>
                <w:sz w:val="28"/>
                <w:szCs w:val="28"/>
                <w:lang w:val="uk-UA"/>
              </w:rPr>
              <w:t>13 (54,1%)</w:t>
            </w:r>
          </w:p>
        </w:tc>
      </w:tr>
      <w:tr w:rsidR="002E3C9B" w:rsidRPr="00864550" w14:paraId="3DE6701C" w14:textId="77777777" w:rsidTr="0028741C">
        <w:tc>
          <w:tcPr>
            <w:tcW w:w="2835" w:type="dxa"/>
          </w:tcPr>
          <w:p w14:paraId="4C3272D2" w14:textId="538F3F7E" w:rsidR="002E3C9B" w:rsidRPr="00864550" w:rsidRDefault="0020395A" w:rsidP="00864550">
            <w:pPr>
              <w:autoSpaceDE w:val="0"/>
              <w:autoSpaceDN w:val="0"/>
              <w:adjustRightInd w:val="0"/>
              <w:spacing w:line="360" w:lineRule="auto"/>
              <w:ind w:right="141"/>
              <w:contextualSpacing/>
              <w:jc w:val="both"/>
              <w:rPr>
                <w:rFonts w:ascii="Times New Roman" w:hAnsi="Times New Roman" w:cs="Times New Roman"/>
                <w:color w:val="000000" w:themeColor="text1"/>
                <w:sz w:val="28"/>
                <w:szCs w:val="28"/>
                <w:lang w:val="uk-UA"/>
              </w:rPr>
            </w:pPr>
            <w:r w:rsidRPr="00864550">
              <w:rPr>
                <w:rFonts w:ascii="Times New Roman" w:hAnsi="Times New Roman" w:cs="Times New Roman"/>
                <w:color w:val="000000" w:themeColor="text1"/>
                <w:sz w:val="28"/>
                <w:szCs w:val="28"/>
                <w:lang w:val="uk-UA"/>
              </w:rPr>
              <w:t xml:space="preserve">П’яточна ділянка </w:t>
            </w:r>
          </w:p>
        </w:tc>
        <w:tc>
          <w:tcPr>
            <w:tcW w:w="3544" w:type="dxa"/>
          </w:tcPr>
          <w:p w14:paraId="466BB250" w14:textId="32DDEB91" w:rsidR="002E3C9B" w:rsidRPr="00864550" w:rsidRDefault="0020395A" w:rsidP="00864550">
            <w:pPr>
              <w:autoSpaceDE w:val="0"/>
              <w:autoSpaceDN w:val="0"/>
              <w:adjustRightInd w:val="0"/>
              <w:spacing w:line="360" w:lineRule="auto"/>
              <w:ind w:right="141"/>
              <w:contextualSpacing/>
              <w:jc w:val="both"/>
              <w:rPr>
                <w:rFonts w:ascii="Times New Roman" w:hAnsi="Times New Roman" w:cs="Times New Roman"/>
                <w:color w:val="000000" w:themeColor="text1"/>
                <w:sz w:val="28"/>
                <w:szCs w:val="28"/>
                <w:lang w:val="uk-UA"/>
              </w:rPr>
            </w:pPr>
            <w:r w:rsidRPr="00864550">
              <w:rPr>
                <w:rFonts w:ascii="Times New Roman" w:hAnsi="Times New Roman" w:cs="Times New Roman"/>
                <w:color w:val="000000" w:themeColor="text1"/>
                <w:sz w:val="28"/>
                <w:szCs w:val="28"/>
                <w:lang w:val="uk-UA"/>
              </w:rPr>
              <w:t>7 (25,9%)</w:t>
            </w:r>
          </w:p>
        </w:tc>
        <w:tc>
          <w:tcPr>
            <w:tcW w:w="3402" w:type="dxa"/>
          </w:tcPr>
          <w:p w14:paraId="2CA4809A" w14:textId="00E3F41A" w:rsidR="002E3C9B" w:rsidRPr="00864550" w:rsidRDefault="0020395A" w:rsidP="00864550">
            <w:pPr>
              <w:autoSpaceDE w:val="0"/>
              <w:autoSpaceDN w:val="0"/>
              <w:adjustRightInd w:val="0"/>
              <w:spacing w:line="360" w:lineRule="auto"/>
              <w:ind w:right="141"/>
              <w:contextualSpacing/>
              <w:jc w:val="both"/>
              <w:rPr>
                <w:rFonts w:ascii="Times New Roman" w:hAnsi="Times New Roman" w:cs="Times New Roman"/>
                <w:color w:val="000000" w:themeColor="text1"/>
                <w:sz w:val="28"/>
                <w:szCs w:val="28"/>
                <w:lang w:val="uk-UA"/>
              </w:rPr>
            </w:pPr>
            <w:r w:rsidRPr="00864550">
              <w:rPr>
                <w:rFonts w:ascii="Times New Roman" w:hAnsi="Times New Roman" w:cs="Times New Roman"/>
                <w:color w:val="000000" w:themeColor="text1"/>
                <w:sz w:val="28"/>
                <w:szCs w:val="28"/>
                <w:lang w:val="uk-UA"/>
              </w:rPr>
              <w:t>5 (20,8%)</w:t>
            </w:r>
          </w:p>
        </w:tc>
      </w:tr>
    </w:tbl>
    <w:p w14:paraId="08B8B310" w14:textId="79D04BF1" w:rsidR="00F60054" w:rsidRPr="00864550" w:rsidRDefault="00F60054" w:rsidP="00864550">
      <w:pPr>
        <w:autoSpaceDE w:val="0"/>
        <w:autoSpaceDN w:val="0"/>
        <w:adjustRightInd w:val="0"/>
        <w:spacing w:after="0" w:line="360" w:lineRule="auto"/>
        <w:ind w:right="141"/>
        <w:contextualSpacing/>
        <w:jc w:val="both"/>
        <w:rPr>
          <w:rFonts w:ascii="Times New Roman" w:hAnsi="Times New Roman" w:cs="Times New Roman"/>
          <w:b/>
          <w:color w:val="000000" w:themeColor="text1"/>
          <w:sz w:val="28"/>
          <w:szCs w:val="28"/>
        </w:rPr>
      </w:pPr>
    </w:p>
    <w:p w14:paraId="74DD157C" w14:textId="31ABA9FE" w:rsidR="00E67DED" w:rsidRPr="00864550" w:rsidRDefault="00F60054" w:rsidP="0028741C">
      <w:pPr>
        <w:autoSpaceDE w:val="0"/>
        <w:autoSpaceDN w:val="0"/>
        <w:adjustRightInd w:val="0"/>
        <w:spacing w:after="0" w:line="360" w:lineRule="auto"/>
        <w:ind w:right="141" w:firstLine="567"/>
        <w:contextualSpacing/>
        <w:jc w:val="both"/>
        <w:rPr>
          <w:rFonts w:ascii="Times New Roman" w:hAnsi="Times New Roman" w:cs="Times New Roman"/>
          <w:color w:val="000000" w:themeColor="text1"/>
          <w:sz w:val="28"/>
          <w:szCs w:val="28"/>
          <w:lang w:val="uk-UA"/>
        </w:rPr>
      </w:pPr>
      <w:r w:rsidRPr="00864550">
        <w:rPr>
          <w:rFonts w:ascii="Times New Roman" w:hAnsi="Times New Roman" w:cs="Times New Roman"/>
          <w:color w:val="000000" w:themeColor="text1"/>
          <w:sz w:val="28"/>
          <w:szCs w:val="28"/>
          <w:lang w:val="uk-UA"/>
        </w:rPr>
        <w:t xml:space="preserve">Частота виявлення локалізацій виразково-некротичних дефектів у групах, що порівнюються ніяких відмінностей не показав. </w:t>
      </w:r>
      <w:r w:rsidR="0090315A" w:rsidRPr="00864550">
        <w:rPr>
          <w:rFonts w:ascii="Times New Roman" w:hAnsi="Times New Roman" w:cs="Times New Roman"/>
          <w:color w:val="000000" w:themeColor="text1"/>
          <w:sz w:val="28"/>
          <w:szCs w:val="28"/>
          <w:lang w:val="uk-UA"/>
        </w:rPr>
        <w:t>Локалізації трофічних змін  пояснюється випадковим розподілом, адже хворі розподілялись в залежності від оперативного втручання, що їм було показано.</w:t>
      </w:r>
    </w:p>
    <w:p w14:paraId="21F1AB05" w14:textId="6549D7E0" w:rsidR="00E67DED" w:rsidRPr="00864550" w:rsidRDefault="0090315A" w:rsidP="0028741C">
      <w:pPr>
        <w:autoSpaceDE w:val="0"/>
        <w:autoSpaceDN w:val="0"/>
        <w:adjustRightInd w:val="0"/>
        <w:spacing w:after="0" w:line="360" w:lineRule="auto"/>
        <w:ind w:right="141" w:firstLine="567"/>
        <w:contextualSpacing/>
        <w:jc w:val="both"/>
        <w:rPr>
          <w:rFonts w:ascii="Times New Roman" w:hAnsi="Times New Roman" w:cs="Times New Roman"/>
          <w:color w:val="000000" w:themeColor="text1"/>
          <w:sz w:val="28"/>
          <w:szCs w:val="28"/>
          <w:lang w:val="uk-UA"/>
        </w:rPr>
      </w:pPr>
      <w:r w:rsidRPr="00864550">
        <w:rPr>
          <w:rFonts w:ascii="Times New Roman" w:hAnsi="Times New Roman" w:cs="Times New Roman"/>
          <w:color w:val="000000" w:themeColor="text1"/>
          <w:sz w:val="28"/>
          <w:szCs w:val="28"/>
          <w:lang w:val="uk-UA"/>
        </w:rPr>
        <w:lastRenderedPageBreak/>
        <w:t xml:space="preserve">Нами було проаналізовано стан трофічних уражень нижніх кінцівок у 6-місячний та 12-місячний терміни після проведення лікування. </w:t>
      </w:r>
      <w:r w:rsidR="00E67DED" w:rsidRPr="00864550">
        <w:rPr>
          <w:rFonts w:ascii="Times New Roman" w:hAnsi="Times New Roman" w:cs="Times New Roman"/>
          <w:color w:val="000000" w:themeColor="text1"/>
          <w:sz w:val="28"/>
          <w:szCs w:val="28"/>
          <w:lang w:val="uk-UA"/>
        </w:rPr>
        <w:t>Розподіл хворих з трофічними ураженнями стопи за проведеною таргетною реваскуляризацією надано у таблиці 4.6.</w:t>
      </w:r>
    </w:p>
    <w:p w14:paraId="1EA88916" w14:textId="3215ADF4" w:rsidR="00E67DED" w:rsidRPr="00864550" w:rsidRDefault="00E67DED" w:rsidP="00864550">
      <w:pPr>
        <w:autoSpaceDE w:val="0"/>
        <w:autoSpaceDN w:val="0"/>
        <w:adjustRightInd w:val="0"/>
        <w:spacing w:after="0" w:line="360" w:lineRule="auto"/>
        <w:ind w:left="-567" w:right="141" w:firstLine="567"/>
        <w:contextualSpacing/>
        <w:jc w:val="right"/>
        <w:rPr>
          <w:rFonts w:ascii="Times New Roman" w:hAnsi="Times New Roman" w:cs="Times New Roman"/>
          <w:i/>
          <w:color w:val="000000" w:themeColor="text1"/>
          <w:sz w:val="28"/>
          <w:szCs w:val="28"/>
          <w:lang w:val="uk-UA"/>
        </w:rPr>
      </w:pPr>
      <w:r w:rsidRPr="00864550">
        <w:rPr>
          <w:rFonts w:ascii="Times New Roman" w:hAnsi="Times New Roman" w:cs="Times New Roman"/>
          <w:i/>
          <w:color w:val="000000" w:themeColor="text1"/>
          <w:sz w:val="28"/>
          <w:szCs w:val="28"/>
          <w:lang w:val="uk-UA"/>
        </w:rPr>
        <w:t>Таблиця 4.6.</w:t>
      </w:r>
    </w:p>
    <w:p w14:paraId="04BF3D6A" w14:textId="5468CD85" w:rsidR="00E67DED" w:rsidRPr="000B727C" w:rsidRDefault="00E67DED" w:rsidP="00864550">
      <w:pPr>
        <w:autoSpaceDE w:val="0"/>
        <w:autoSpaceDN w:val="0"/>
        <w:adjustRightInd w:val="0"/>
        <w:spacing w:after="0" w:line="360" w:lineRule="auto"/>
        <w:ind w:left="-567" w:right="141" w:firstLine="567"/>
        <w:contextualSpacing/>
        <w:jc w:val="center"/>
        <w:rPr>
          <w:rFonts w:ascii="Times New Roman" w:hAnsi="Times New Roman" w:cs="Times New Roman"/>
          <w:color w:val="000000" w:themeColor="text1"/>
          <w:sz w:val="28"/>
          <w:szCs w:val="28"/>
          <w:lang w:val="uk-UA"/>
        </w:rPr>
      </w:pPr>
      <w:r w:rsidRPr="000B727C">
        <w:rPr>
          <w:rFonts w:ascii="Times New Roman" w:hAnsi="Times New Roman" w:cs="Times New Roman"/>
          <w:color w:val="000000" w:themeColor="text1"/>
          <w:sz w:val="28"/>
          <w:szCs w:val="28"/>
          <w:lang w:val="uk-UA"/>
        </w:rPr>
        <w:t>Розподіл хворих за таргетною реваскулярізацією</w:t>
      </w:r>
    </w:p>
    <w:tbl>
      <w:tblPr>
        <w:tblStyle w:val="ab"/>
        <w:tblW w:w="0" w:type="auto"/>
        <w:tblInd w:w="-176" w:type="dxa"/>
        <w:tblLook w:val="04A0" w:firstRow="1" w:lastRow="0" w:firstColumn="1" w:lastColumn="0" w:noHBand="0" w:noVBand="1"/>
      </w:tblPr>
      <w:tblGrid>
        <w:gridCol w:w="3573"/>
        <w:gridCol w:w="3090"/>
        <w:gridCol w:w="3544"/>
      </w:tblGrid>
      <w:tr w:rsidR="00E67DED" w:rsidRPr="00864550" w14:paraId="1646DC0B" w14:textId="77777777" w:rsidTr="0028741C">
        <w:tc>
          <w:tcPr>
            <w:tcW w:w="3573" w:type="dxa"/>
          </w:tcPr>
          <w:p w14:paraId="42146EC9" w14:textId="4A2672D1" w:rsidR="00E67DED" w:rsidRPr="00864550" w:rsidRDefault="00E61F26" w:rsidP="0028741C">
            <w:pPr>
              <w:autoSpaceDE w:val="0"/>
              <w:autoSpaceDN w:val="0"/>
              <w:adjustRightInd w:val="0"/>
              <w:spacing w:line="360" w:lineRule="auto"/>
              <w:ind w:right="141"/>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Види реваскуляризації</w:t>
            </w:r>
          </w:p>
        </w:tc>
        <w:tc>
          <w:tcPr>
            <w:tcW w:w="3090" w:type="dxa"/>
          </w:tcPr>
          <w:p w14:paraId="62B7ECA7" w14:textId="134EB326" w:rsidR="00E67DED" w:rsidRPr="00864550" w:rsidRDefault="00E67DED" w:rsidP="0028741C">
            <w:pPr>
              <w:autoSpaceDE w:val="0"/>
              <w:autoSpaceDN w:val="0"/>
              <w:adjustRightInd w:val="0"/>
              <w:spacing w:line="360" w:lineRule="auto"/>
              <w:ind w:right="141"/>
              <w:contextualSpacing/>
              <w:jc w:val="both"/>
              <w:rPr>
                <w:rFonts w:ascii="Times New Roman" w:hAnsi="Times New Roman" w:cs="Times New Roman"/>
                <w:color w:val="000000" w:themeColor="text1"/>
                <w:sz w:val="28"/>
                <w:szCs w:val="28"/>
                <w:lang w:val="uk-UA"/>
              </w:rPr>
            </w:pPr>
            <w:r w:rsidRPr="00864550">
              <w:rPr>
                <w:rFonts w:ascii="Times New Roman" w:hAnsi="Times New Roman" w:cs="Times New Roman"/>
                <w:color w:val="000000" w:themeColor="text1"/>
                <w:sz w:val="28"/>
                <w:szCs w:val="28"/>
                <w:lang w:val="uk-UA"/>
              </w:rPr>
              <w:t>Основна група (</w:t>
            </w:r>
            <w:r w:rsidRPr="00864550">
              <w:rPr>
                <w:rFonts w:ascii="Times New Roman" w:hAnsi="Times New Roman" w:cs="Times New Roman"/>
                <w:color w:val="000000" w:themeColor="text1"/>
                <w:sz w:val="28"/>
                <w:szCs w:val="28"/>
                <w:lang w:val="en-US"/>
              </w:rPr>
              <w:t>n</w:t>
            </w:r>
            <w:r w:rsidRPr="00864550">
              <w:rPr>
                <w:rFonts w:ascii="Times New Roman" w:hAnsi="Times New Roman" w:cs="Times New Roman"/>
                <w:color w:val="000000" w:themeColor="text1"/>
                <w:sz w:val="28"/>
                <w:szCs w:val="28"/>
                <w:lang w:val="uk-UA"/>
              </w:rPr>
              <w:t>=27)</w:t>
            </w:r>
          </w:p>
        </w:tc>
        <w:tc>
          <w:tcPr>
            <w:tcW w:w="3544" w:type="dxa"/>
          </w:tcPr>
          <w:p w14:paraId="7B98216A" w14:textId="2A7D4EE1" w:rsidR="00E67DED" w:rsidRPr="00864550" w:rsidRDefault="00E67DED" w:rsidP="0028741C">
            <w:pPr>
              <w:autoSpaceDE w:val="0"/>
              <w:autoSpaceDN w:val="0"/>
              <w:adjustRightInd w:val="0"/>
              <w:spacing w:line="360" w:lineRule="auto"/>
              <w:ind w:right="141"/>
              <w:contextualSpacing/>
              <w:jc w:val="both"/>
              <w:rPr>
                <w:rFonts w:ascii="Times New Roman" w:hAnsi="Times New Roman" w:cs="Times New Roman"/>
                <w:color w:val="000000" w:themeColor="text1"/>
                <w:sz w:val="28"/>
                <w:szCs w:val="28"/>
                <w:lang w:val="uk-UA"/>
              </w:rPr>
            </w:pPr>
            <w:r w:rsidRPr="00864550">
              <w:rPr>
                <w:rFonts w:ascii="Times New Roman" w:hAnsi="Times New Roman" w:cs="Times New Roman"/>
                <w:color w:val="000000" w:themeColor="text1"/>
                <w:sz w:val="28"/>
                <w:szCs w:val="28"/>
                <w:lang w:val="uk-UA"/>
              </w:rPr>
              <w:t>Група порівняння (</w:t>
            </w:r>
            <w:r w:rsidRPr="00864550">
              <w:rPr>
                <w:rFonts w:ascii="Times New Roman" w:hAnsi="Times New Roman" w:cs="Times New Roman"/>
                <w:color w:val="000000" w:themeColor="text1"/>
                <w:sz w:val="28"/>
                <w:szCs w:val="28"/>
                <w:lang w:val="en-US"/>
              </w:rPr>
              <w:t>n</w:t>
            </w:r>
            <w:r w:rsidRPr="00864550">
              <w:rPr>
                <w:rFonts w:ascii="Times New Roman" w:hAnsi="Times New Roman" w:cs="Times New Roman"/>
                <w:color w:val="000000" w:themeColor="text1"/>
                <w:sz w:val="28"/>
                <w:szCs w:val="28"/>
                <w:lang w:val="uk-UA"/>
              </w:rPr>
              <w:t>=24)</w:t>
            </w:r>
          </w:p>
        </w:tc>
      </w:tr>
      <w:tr w:rsidR="00E67DED" w:rsidRPr="00864550" w14:paraId="77C2939C" w14:textId="77777777" w:rsidTr="0028741C">
        <w:tc>
          <w:tcPr>
            <w:tcW w:w="3573" w:type="dxa"/>
          </w:tcPr>
          <w:p w14:paraId="37744147" w14:textId="54588554" w:rsidR="00E67DED" w:rsidRPr="00864550" w:rsidRDefault="00E67DED" w:rsidP="00864550">
            <w:pPr>
              <w:autoSpaceDE w:val="0"/>
              <w:autoSpaceDN w:val="0"/>
              <w:adjustRightInd w:val="0"/>
              <w:spacing w:line="360" w:lineRule="auto"/>
              <w:ind w:right="141"/>
              <w:contextualSpacing/>
              <w:jc w:val="both"/>
              <w:rPr>
                <w:rFonts w:ascii="Times New Roman" w:hAnsi="Times New Roman" w:cs="Times New Roman"/>
                <w:color w:val="000000" w:themeColor="text1"/>
                <w:sz w:val="28"/>
                <w:szCs w:val="28"/>
                <w:lang w:val="uk-UA"/>
              </w:rPr>
            </w:pPr>
            <w:r w:rsidRPr="00864550">
              <w:rPr>
                <w:rFonts w:ascii="Times New Roman" w:hAnsi="Times New Roman" w:cs="Times New Roman"/>
                <w:color w:val="000000" w:themeColor="text1"/>
                <w:sz w:val="28"/>
                <w:szCs w:val="28"/>
                <w:lang w:val="uk-UA"/>
              </w:rPr>
              <w:t>Реваскуляризація таргетна</w:t>
            </w:r>
          </w:p>
        </w:tc>
        <w:tc>
          <w:tcPr>
            <w:tcW w:w="3090" w:type="dxa"/>
          </w:tcPr>
          <w:p w14:paraId="01F90BE0" w14:textId="3DCF8997" w:rsidR="00E67DED" w:rsidRPr="00864550" w:rsidRDefault="00E67DED" w:rsidP="00864550">
            <w:pPr>
              <w:autoSpaceDE w:val="0"/>
              <w:autoSpaceDN w:val="0"/>
              <w:adjustRightInd w:val="0"/>
              <w:spacing w:line="360" w:lineRule="auto"/>
              <w:ind w:left="-567" w:right="141" w:firstLine="567"/>
              <w:contextualSpacing/>
              <w:jc w:val="both"/>
              <w:rPr>
                <w:rFonts w:ascii="Times New Roman" w:hAnsi="Times New Roman" w:cs="Times New Roman"/>
                <w:color w:val="000000" w:themeColor="text1"/>
                <w:sz w:val="28"/>
                <w:szCs w:val="28"/>
              </w:rPr>
            </w:pPr>
            <w:r w:rsidRPr="00864550">
              <w:rPr>
                <w:rFonts w:ascii="Times New Roman" w:hAnsi="Times New Roman" w:cs="Times New Roman"/>
                <w:color w:val="000000" w:themeColor="text1"/>
                <w:sz w:val="28"/>
                <w:szCs w:val="28"/>
              </w:rPr>
              <w:t>24 (</w:t>
            </w:r>
            <w:r w:rsidRPr="00864550">
              <w:rPr>
                <w:rFonts w:ascii="Times New Roman" w:hAnsi="Times New Roman" w:cs="Times New Roman"/>
                <w:color w:val="000000" w:themeColor="text1"/>
                <w:sz w:val="28"/>
                <w:szCs w:val="28"/>
                <w:lang w:val="uk-UA"/>
              </w:rPr>
              <w:t>88,8</w:t>
            </w:r>
            <w:r w:rsidRPr="00864550">
              <w:rPr>
                <w:rFonts w:ascii="Times New Roman" w:hAnsi="Times New Roman" w:cs="Times New Roman"/>
                <w:color w:val="000000" w:themeColor="text1"/>
                <w:sz w:val="28"/>
                <w:szCs w:val="28"/>
                <w:lang w:val="en-US"/>
              </w:rPr>
              <w:t>%</w:t>
            </w:r>
            <w:r w:rsidRPr="00864550">
              <w:rPr>
                <w:rFonts w:ascii="Times New Roman" w:hAnsi="Times New Roman" w:cs="Times New Roman"/>
                <w:color w:val="000000" w:themeColor="text1"/>
                <w:sz w:val="28"/>
                <w:szCs w:val="28"/>
              </w:rPr>
              <w:t>)</w:t>
            </w:r>
          </w:p>
        </w:tc>
        <w:tc>
          <w:tcPr>
            <w:tcW w:w="3544" w:type="dxa"/>
          </w:tcPr>
          <w:p w14:paraId="4A494400" w14:textId="044E317F" w:rsidR="00E67DED" w:rsidRPr="00864550" w:rsidRDefault="009A16FA" w:rsidP="00864550">
            <w:pPr>
              <w:autoSpaceDE w:val="0"/>
              <w:autoSpaceDN w:val="0"/>
              <w:adjustRightInd w:val="0"/>
              <w:spacing w:line="360" w:lineRule="auto"/>
              <w:ind w:left="-567" w:right="141" w:firstLine="567"/>
              <w:contextualSpacing/>
              <w:jc w:val="both"/>
              <w:rPr>
                <w:rFonts w:ascii="Times New Roman" w:hAnsi="Times New Roman" w:cs="Times New Roman"/>
                <w:color w:val="000000" w:themeColor="text1"/>
                <w:sz w:val="28"/>
                <w:szCs w:val="28"/>
                <w:lang w:val="uk-UA"/>
              </w:rPr>
            </w:pPr>
            <w:r w:rsidRPr="00864550">
              <w:rPr>
                <w:rFonts w:ascii="Times New Roman" w:hAnsi="Times New Roman" w:cs="Times New Roman"/>
                <w:color w:val="000000" w:themeColor="text1"/>
                <w:sz w:val="28"/>
                <w:szCs w:val="28"/>
                <w:lang w:val="uk-UA"/>
              </w:rPr>
              <w:t>1</w:t>
            </w:r>
            <w:r w:rsidR="00E67DED" w:rsidRPr="00864550">
              <w:rPr>
                <w:rFonts w:ascii="Times New Roman" w:hAnsi="Times New Roman" w:cs="Times New Roman"/>
                <w:color w:val="000000" w:themeColor="text1"/>
                <w:sz w:val="28"/>
                <w:szCs w:val="28"/>
                <w:lang w:val="uk-UA"/>
              </w:rPr>
              <w:t>3 (</w:t>
            </w:r>
            <w:r w:rsidRPr="00864550">
              <w:rPr>
                <w:rFonts w:ascii="Times New Roman" w:hAnsi="Times New Roman" w:cs="Times New Roman"/>
                <w:color w:val="000000" w:themeColor="text1"/>
                <w:sz w:val="28"/>
                <w:szCs w:val="28"/>
                <w:lang w:val="uk-UA"/>
              </w:rPr>
              <w:t>54,1%</w:t>
            </w:r>
            <w:r w:rsidR="00E67DED" w:rsidRPr="00864550">
              <w:rPr>
                <w:rFonts w:ascii="Times New Roman" w:hAnsi="Times New Roman" w:cs="Times New Roman"/>
                <w:color w:val="000000" w:themeColor="text1"/>
                <w:sz w:val="28"/>
                <w:szCs w:val="28"/>
                <w:lang w:val="uk-UA"/>
              </w:rPr>
              <w:t>)</w:t>
            </w:r>
          </w:p>
        </w:tc>
      </w:tr>
      <w:tr w:rsidR="00E67DED" w:rsidRPr="00864550" w14:paraId="4B10458A" w14:textId="77777777" w:rsidTr="0028741C">
        <w:trPr>
          <w:trHeight w:val="746"/>
        </w:trPr>
        <w:tc>
          <w:tcPr>
            <w:tcW w:w="3573" w:type="dxa"/>
          </w:tcPr>
          <w:p w14:paraId="7EA5AFD2" w14:textId="7B5CE980" w:rsidR="00E67DED" w:rsidRPr="00864550" w:rsidRDefault="00E67DED" w:rsidP="00864550">
            <w:pPr>
              <w:autoSpaceDE w:val="0"/>
              <w:autoSpaceDN w:val="0"/>
              <w:adjustRightInd w:val="0"/>
              <w:spacing w:line="360" w:lineRule="auto"/>
              <w:ind w:right="141"/>
              <w:contextualSpacing/>
              <w:jc w:val="both"/>
              <w:rPr>
                <w:rFonts w:ascii="Times New Roman" w:hAnsi="Times New Roman" w:cs="Times New Roman"/>
                <w:color w:val="000000" w:themeColor="text1"/>
                <w:sz w:val="28"/>
                <w:szCs w:val="28"/>
                <w:lang w:val="uk-UA"/>
              </w:rPr>
            </w:pPr>
            <w:r w:rsidRPr="00864550">
              <w:rPr>
                <w:rFonts w:ascii="Times New Roman" w:hAnsi="Times New Roman" w:cs="Times New Roman"/>
                <w:color w:val="000000" w:themeColor="text1"/>
                <w:sz w:val="28"/>
                <w:szCs w:val="28"/>
                <w:lang w:val="uk-UA"/>
              </w:rPr>
              <w:t>Реваскуляризація не таргетна</w:t>
            </w:r>
          </w:p>
        </w:tc>
        <w:tc>
          <w:tcPr>
            <w:tcW w:w="3090" w:type="dxa"/>
          </w:tcPr>
          <w:p w14:paraId="3556F7B6" w14:textId="47FD3680" w:rsidR="00E67DED" w:rsidRPr="00864550" w:rsidRDefault="00E67DED" w:rsidP="00864550">
            <w:pPr>
              <w:autoSpaceDE w:val="0"/>
              <w:autoSpaceDN w:val="0"/>
              <w:adjustRightInd w:val="0"/>
              <w:spacing w:line="360" w:lineRule="auto"/>
              <w:ind w:left="-567" w:right="141" w:firstLine="567"/>
              <w:contextualSpacing/>
              <w:jc w:val="both"/>
              <w:rPr>
                <w:rFonts w:ascii="Times New Roman" w:hAnsi="Times New Roman" w:cs="Times New Roman"/>
                <w:color w:val="000000" w:themeColor="text1"/>
                <w:sz w:val="28"/>
                <w:szCs w:val="28"/>
                <w:lang w:val="uk-UA"/>
              </w:rPr>
            </w:pPr>
            <w:r w:rsidRPr="00864550">
              <w:rPr>
                <w:rFonts w:ascii="Times New Roman" w:hAnsi="Times New Roman" w:cs="Times New Roman"/>
                <w:color w:val="000000" w:themeColor="text1"/>
                <w:sz w:val="28"/>
                <w:szCs w:val="28"/>
                <w:lang w:val="en-US"/>
              </w:rPr>
              <w:t>2 (</w:t>
            </w:r>
            <w:r w:rsidRPr="00864550">
              <w:rPr>
                <w:rFonts w:ascii="Times New Roman" w:hAnsi="Times New Roman" w:cs="Times New Roman"/>
                <w:color w:val="000000" w:themeColor="text1"/>
                <w:sz w:val="28"/>
                <w:szCs w:val="28"/>
                <w:lang w:val="uk-UA"/>
              </w:rPr>
              <w:t>11,2%</w:t>
            </w:r>
            <w:r w:rsidRPr="00864550">
              <w:rPr>
                <w:rFonts w:ascii="Times New Roman" w:hAnsi="Times New Roman" w:cs="Times New Roman"/>
                <w:color w:val="000000" w:themeColor="text1"/>
                <w:sz w:val="28"/>
                <w:szCs w:val="28"/>
                <w:lang w:val="en-US"/>
              </w:rPr>
              <w:t>)</w:t>
            </w:r>
          </w:p>
        </w:tc>
        <w:tc>
          <w:tcPr>
            <w:tcW w:w="3544" w:type="dxa"/>
          </w:tcPr>
          <w:p w14:paraId="6469D4A9" w14:textId="0E0C7787" w:rsidR="00E67DED" w:rsidRPr="00864550" w:rsidRDefault="009A16FA" w:rsidP="00864550">
            <w:pPr>
              <w:autoSpaceDE w:val="0"/>
              <w:autoSpaceDN w:val="0"/>
              <w:adjustRightInd w:val="0"/>
              <w:spacing w:line="360" w:lineRule="auto"/>
              <w:ind w:left="-567" w:right="141" w:firstLine="567"/>
              <w:contextualSpacing/>
              <w:jc w:val="both"/>
              <w:rPr>
                <w:rFonts w:ascii="Times New Roman" w:hAnsi="Times New Roman" w:cs="Times New Roman"/>
                <w:color w:val="000000" w:themeColor="text1"/>
                <w:sz w:val="28"/>
                <w:szCs w:val="28"/>
                <w:lang w:val="uk-UA"/>
              </w:rPr>
            </w:pPr>
            <w:r w:rsidRPr="00864550">
              <w:rPr>
                <w:rFonts w:ascii="Times New Roman" w:hAnsi="Times New Roman" w:cs="Times New Roman"/>
                <w:color w:val="000000" w:themeColor="text1"/>
                <w:sz w:val="28"/>
                <w:szCs w:val="28"/>
                <w:lang w:val="uk-UA"/>
              </w:rPr>
              <w:t>11</w:t>
            </w:r>
            <w:r w:rsidR="00E67DED" w:rsidRPr="00864550">
              <w:rPr>
                <w:rFonts w:ascii="Times New Roman" w:hAnsi="Times New Roman" w:cs="Times New Roman"/>
                <w:color w:val="000000" w:themeColor="text1"/>
                <w:sz w:val="28"/>
                <w:szCs w:val="28"/>
                <w:lang w:val="uk-UA"/>
              </w:rPr>
              <w:t xml:space="preserve"> (</w:t>
            </w:r>
            <w:r w:rsidRPr="00864550">
              <w:rPr>
                <w:rFonts w:ascii="Times New Roman" w:hAnsi="Times New Roman" w:cs="Times New Roman"/>
                <w:color w:val="000000" w:themeColor="text1"/>
                <w:sz w:val="28"/>
                <w:szCs w:val="28"/>
                <w:lang w:val="uk-UA"/>
              </w:rPr>
              <w:t>45,8</w:t>
            </w:r>
            <w:r w:rsidR="00E67DED" w:rsidRPr="00864550">
              <w:rPr>
                <w:rFonts w:ascii="Times New Roman" w:hAnsi="Times New Roman" w:cs="Times New Roman"/>
                <w:color w:val="000000" w:themeColor="text1"/>
                <w:sz w:val="28"/>
                <w:szCs w:val="28"/>
                <w:lang w:val="uk-UA"/>
              </w:rPr>
              <w:t>%)</w:t>
            </w:r>
          </w:p>
        </w:tc>
      </w:tr>
    </w:tbl>
    <w:p w14:paraId="48351468" w14:textId="21B0D476" w:rsidR="00E67DED" w:rsidRPr="00864550" w:rsidRDefault="00E67DED" w:rsidP="00864550">
      <w:pPr>
        <w:autoSpaceDE w:val="0"/>
        <w:autoSpaceDN w:val="0"/>
        <w:adjustRightInd w:val="0"/>
        <w:spacing w:after="0" w:line="360" w:lineRule="auto"/>
        <w:ind w:left="-567" w:right="141" w:firstLine="567"/>
        <w:contextualSpacing/>
        <w:jc w:val="both"/>
        <w:rPr>
          <w:rFonts w:ascii="Times New Roman" w:hAnsi="Times New Roman" w:cs="Times New Roman"/>
          <w:color w:val="000000" w:themeColor="text1"/>
          <w:sz w:val="28"/>
          <w:szCs w:val="28"/>
          <w:lang w:val="uk-UA"/>
        </w:rPr>
      </w:pPr>
    </w:p>
    <w:p w14:paraId="17D37362" w14:textId="1C8FA041" w:rsidR="009A16FA" w:rsidRPr="00864550" w:rsidRDefault="00C91286" w:rsidP="0028741C">
      <w:pPr>
        <w:autoSpaceDE w:val="0"/>
        <w:autoSpaceDN w:val="0"/>
        <w:adjustRightInd w:val="0"/>
        <w:spacing w:after="0" w:line="360" w:lineRule="auto"/>
        <w:ind w:right="141" w:firstLine="567"/>
        <w:contextualSpacing/>
        <w:jc w:val="both"/>
        <w:rPr>
          <w:rFonts w:ascii="Times New Roman" w:hAnsi="Times New Roman" w:cs="Times New Roman"/>
          <w:color w:val="000000" w:themeColor="text1"/>
          <w:sz w:val="28"/>
          <w:szCs w:val="28"/>
          <w:lang w:val="uk-UA"/>
        </w:rPr>
      </w:pPr>
      <w:r w:rsidRPr="00864550">
        <w:rPr>
          <w:rFonts w:ascii="Times New Roman" w:hAnsi="Times New Roman" w:cs="Times New Roman"/>
          <w:color w:val="000000" w:themeColor="text1"/>
          <w:sz w:val="28"/>
          <w:szCs w:val="28"/>
          <w:lang w:val="uk-UA"/>
        </w:rPr>
        <w:t xml:space="preserve">Беручи до уваги важкість атеросклеротичного ураження артерій та й наявність КІНК, відновлення кровообігу в нетаргетну зону з розрахунком на розвиток колатералей в уражену частинуне завжди є ефективним для загоєння </w:t>
      </w:r>
      <w:r w:rsidR="00623DF5" w:rsidRPr="00864550">
        <w:rPr>
          <w:rFonts w:ascii="Times New Roman" w:hAnsi="Times New Roman" w:cs="Times New Roman"/>
          <w:color w:val="000000" w:themeColor="text1"/>
          <w:sz w:val="28"/>
          <w:szCs w:val="28"/>
          <w:lang w:val="uk-UA"/>
        </w:rPr>
        <w:t xml:space="preserve">ранового дефекту стопи. </w:t>
      </w:r>
      <w:r w:rsidRPr="00864550">
        <w:rPr>
          <w:rFonts w:ascii="Times New Roman" w:hAnsi="Times New Roman" w:cs="Times New Roman"/>
          <w:color w:val="000000" w:themeColor="text1"/>
          <w:sz w:val="28"/>
          <w:szCs w:val="28"/>
          <w:lang w:val="uk-UA"/>
        </w:rPr>
        <w:t>Також, в основній групі 60% пацієнтів було проведена відновлення кровообігу по двом артеріям, що є технічно складною маніпуляцією при відкритих операціях.</w:t>
      </w:r>
    </w:p>
    <w:p w14:paraId="208A0A4A" w14:textId="350C0E1D" w:rsidR="0090315A" w:rsidRPr="00864550" w:rsidRDefault="0090315A" w:rsidP="0028741C">
      <w:pPr>
        <w:autoSpaceDE w:val="0"/>
        <w:autoSpaceDN w:val="0"/>
        <w:adjustRightInd w:val="0"/>
        <w:spacing w:after="0" w:line="360" w:lineRule="auto"/>
        <w:ind w:right="141" w:firstLine="567"/>
        <w:contextualSpacing/>
        <w:jc w:val="both"/>
        <w:rPr>
          <w:rFonts w:ascii="Times New Roman" w:hAnsi="Times New Roman" w:cs="Times New Roman"/>
          <w:color w:val="000000" w:themeColor="text1"/>
          <w:sz w:val="28"/>
          <w:szCs w:val="28"/>
          <w:lang w:val="uk-UA"/>
        </w:rPr>
      </w:pPr>
      <w:r w:rsidRPr="00864550">
        <w:rPr>
          <w:rFonts w:ascii="Times New Roman" w:hAnsi="Times New Roman" w:cs="Times New Roman"/>
          <w:color w:val="000000" w:themeColor="text1"/>
          <w:sz w:val="28"/>
          <w:szCs w:val="28"/>
          <w:lang w:val="uk-UA"/>
        </w:rPr>
        <w:t xml:space="preserve">В обох групах була відмічена позитивна динаміка загоєння </w:t>
      </w:r>
      <w:r w:rsidR="00C7036B" w:rsidRPr="00864550">
        <w:rPr>
          <w:rFonts w:ascii="Times New Roman" w:hAnsi="Times New Roman" w:cs="Times New Roman"/>
          <w:color w:val="000000" w:themeColor="text1"/>
          <w:sz w:val="28"/>
          <w:szCs w:val="28"/>
          <w:lang w:val="uk-UA"/>
        </w:rPr>
        <w:t>некротично-виразкових ран.</w:t>
      </w:r>
      <w:r w:rsidRPr="00864550">
        <w:rPr>
          <w:rFonts w:ascii="Times New Roman" w:hAnsi="Times New Roman" w:cs="Times New Roman"/>
          <w:color w:val="000000" w:themeColor="text1"/>
          <w:sz w:val="28"/>
          <w:szCs w:val="28"/>
          <w:lang w:val="uk-UA"/>
        </w:rPr>
        <w:t xml:space="preserve"> </w:t>
      </w:r>
      <w:r w:rsidR="00C7036B" w:rsidRPr="00864550">
        <w:rPr>
          <w:rFonts w:ascii="Times New Roman" w:hAnsi="Times New Roman" w:cs="Times New Roman"/>
          <w:color w:val="000000" w:themeColor="text1"/>
          <w:sz w:val="28"/>
          <w:szCs w:val="28"/>
          <w:lang w:val="uk-UA"/>
        </w:rPr>
        <w:t>У групі пацієнтів, що були проліковані гібридним методом репарація трофічного дефекту відбулась у 70,3</w:t>
      </w:r>
      <w:r w:rsidRPr="00864550">
        <w:rPr>
          <w:rFonts w:ascii="Times New Roman" w:hAnsi="Times New Roman" w:cs="Times New Roman"/>
          <w:color w:val="000000" w:themeColor="text1"/>
          <w:sz w:val="28"/>
          <w:szCs w:val="28"/>
          <w:lang w:val="uk-UA"/>
        </w:rPr>
        <w:t xml:space="preserve">% та у групі порівняння – </w:t>
      </w:r>
      <w:r w:rsidR="00C7036B" w:rsidRPr="00864550">
        <w:rPr>
          <w:rFonts w:ascii="Times New Roman" w:hAnsi="Times New Roman" w:cs="Times New Roman"/>
          <w:color w:val="000000" w:themeColor="text1"/>
          <w:sz w:val="28"/>
          <w:szCs w:val="28"/>
          <w:lang w:val="uk-UA"/>
        </w:rPr>
        <w:t>12 пацієнтів, що складає 50</w:t>
      </w:r>
      <w:r w:rsidRPr="00864550">
        <w:rPr>
          <w:rFonts w:ascii="Times New Roman" w:hAnsi="Times New Roman" w:cs="Times New Roman"/>
          <w:color w:val="000000" w:themeColor="text1"/>
          <w:sz w:val="28"/>
          <w:szCs w:val="28"/>
          <w:lang w:val="uk-UA"/>
        </w:rPr>
        <w:t>%.</w:t>
      </w:r>
      <w:r w:rsidR="00E67DED" w:rsidRPr="00864550">
        <w:rPr>
          <w:rFonts w:ascii="Times New Roman" w:hAnsi="Times New Roman" w:cs="Times New Roman"/>
          <w:color w:val="000000" w:themeColor="text1"/>
          <w:sz w:val="28"/>
          <w:szCs w:val="28"/>
          <w:lang w:val="uk-UA"/>
        </w:rPr>
        <w:t xml:space="preserve"> </w:t>
      </w:r>
      <w:r w:rsidRPr="00864550">
        <w:rPr>
          <w:rFonts w:ascii="Times New Roman" w:hAnsi="Times New Roman" w:cs="Times New Roman"/>
          <w:color w:val="000000" w:themeColor="text1"/>
          <w:sz w:val="28"/>
          <w:szCs w:val="28"/>
          <w:lang w:val="uk-UA"/>
        </w:rPr>
        <w:t xml:space="preserve"> </w:t>
      </w:r>
      <w:r w:rsidR="00C7036B" w:rsidRPr="00864550">
        <w:rPr>
          <w:rFonts w:ascii="Times New Roman" w:hAnsi="Times New Roman" w:cs="Times New Roman"/>
          <w:color w:val="000000" w:themeColor="text1"/>
          <w:sz w:val="28"/>
          <w:szCs w:val="28"/>
          <w:lang w:val="uk-UA"/>
        </w:rPr>
        <w:t xml:space="preserve">При наступному огляді пацієнтів у 12-місячний термін було виявлено, що  5 пацієнтів  (18,5%) основної групи та у 7 пацієнтів (29%) загоєння виразков-некротичного дефекту не відбулось, що свідчить про декомпенсацію </w:t>
      </w:r>
      <w:r w:rsidR="00254CBF" w:rsidRPr="00864550">
        <w:rPr>
          <w:rFonts w:ascii="Times New Roman" w:hAnsi="Times New Roman" w:cs="Times New Roman"/>
          <w:color w:val="000000" w:themeColor="text1"/>
          <w:sz w:val="28"/>
          <w:szCs w:val="28"/>
          <w:lang w:val="uk-UA"/>
        </w:rPr>
        <w:t xml:space="preserve">процесу загоєння рани. У </w:t>
      </w:r>
      <w:r w:rsidR="0013418B" w:rsidRPr="00864550">
        <w:rPr>
          <w:rFonts w:ascii="Times New Roman" w:hAnsi="Times New Roman" w:cs="Times New Roman"/>
          <w:color w:val="000000" w:themeColor="text1"/>
          <w:sz w:val="28"/>
          <w:szCs w:val="28"/>
          <w:lang w:val="uk-UA"/>
        </w:rPr>
        <w:t>зв’язку</w:t>
      </w:r>
      <w:r w:rsidR="00254CBF" w:rsidRPr="00864550">
        <w:rPr>
          <w:rFonts w:ascii="Times New Roman" w:hAnsi="Times New Roman" w:cs="Times New Roman"/>
          <w:color w:val="000000" w:themeColor="text1"/>
          <w:sz w:val="28"/>
          <w:szCs w:val="28"/>
          <w:lang w:val="uk-UA"/>
        </w:rPr>
        <w:t xml:space="preserve"> з чим, ці 12 пацієнтів в подальшому</w:t>
      </w:r>
      <w:r w:rsidR="0013418B" w:rsidRPr="00864550">
        <w:rPr>
          <w:rFonts w:ascii="Times New Roman" w:hAnsi="Times New Roman" w:cs="Times New Roman"/>
          <w:color w:val="000000" w:themeColor="text1"/>
          <w:sz w:val="28"/>
          <w:szCs w:val="28"/>
          <w:lang w:val="uk-UA"/>
        </w:rPr>
        <w:t xml:space="preserve"> мали ампутації різного рівня. </w:t>
      </w:r>
    </w:p>
    <w:p w14:paraId="20C3B663" w14:textId="13B9EBBD" w:rsidR="0090315A" w:rsidRPr="00864550" w:rsidRDefault="0013418B" w:rsidP="0028741C">
      <w:pPr>
        <w:autoSpaceDE w:val="0"/>
        <w:autoSpaceDN w:val="0"/>
        <w:adjustRightInd w:val="0"/>
        <w:spacing w:after="0" w:line="360" w:lineRule="auto"/>
        <w:ind w:right="141" w:firstLine="567"/>
        <w:contextualSpacing/>
        <w:jc w:val="both"/>
        <w:rPr>
          <w:rFonts w:ascii="Times New Roman" w:hAnsi="Times New Roman" w:cs="Times New Roman"/>
          <w:color w:val="000000" w:themeColor="text1"/>
          <w:sz w:val="28"/>
          <w:szCs w:val="28"/>
          <w:lang w:val="uk-UA"/>
        </w:rPr>
      </w:pPr>
      <w:r w:rsidRPr="00864550">
        <w:rPr>
          <w:rFonts w:ascii="Times New Roman" w:hAnsi="Times New Roman" w:cs="Times New Roman"/>
          <w:color w:val="000000" w:themeColor="text1"/>
          <w:sz w:val="28"/>
          <w:szCs w:val="28"/>
          <w:lang w:val="uk-UA"/>
        </w:rPr>
        <w:t>Різницю у кількості загоєння ранових дефектів на перевагу групи гібридних операцій, на нашу думку можна пояснити можливістю відновити кро</w:t>
      </w:r>
      <w:r w:rsidR="007304C0" w:rsidRPr="00864550">
        <w:rPr>
          <w:rFonts w:ascii="Times New Roman" w:hAnsi="Times New Roman" w:cs="Times New Roman"/>
          <w:color w:val="000000" w:themeColor="text1"/>
          <w:sz w:val="28"/>
          <w:szCs w:val="28"/>
          <w:lang w:val="uk-UA"/>
        </w:rPr>
        <w:t>во</w:t>
      </w:r>
      <w:r w:rsidRPr="00864550">
        <w:rPr>
          <w:rFonts w:ascii="Times New Roman" w:hAnsi="Times New Roman" w:cs="Times New Roman"/>
          <w:color w:val="000000" w:themeColor="text1"/>
          <w:sz w:val="28"/>
          <w:szCs w:val="28"/>
          <w:lang w:val="uk-UA"/>
        </w:rPr>
        <w:t>обіг</w:t>
      </w:r>
      <w:r w:rsidR="007304C0" w:rsidRPr="00864550">
        <w:rPr>
          <w:rFonts w:ascii="Times New Roman" w:hAnsi="Times New Roman" w:cs="Times New Roman"/>
          <w:color w:val="000000" w:themeColor="text1"/>
          <w:sz w:val="28"/>
          <w:szCs w:val="28"/>
          <w:lang w:val="uk-UA"/>
        </w:rPr>
        <w:t>у</w:t>
      </w:r>
      <w:r w:rsidR="00371709" w:rsidRPr="00864550">
        <w:rPr>
          <w:rFonts w:ascii="Times New Roman" w:hAnsi="Times New Roman" w:cs="Times New Roman"/>
          <w:color w:val="000000" w:themeColor="text1"/>
          <w:sz w:val="28"/>
          <w:szCs w:val="28"/>
          <w:lang w:val="uk-UA"/>
        </w:rPr>
        <w:t xml:space="preserve"> у всіх артеріях гомілки</w:t>
      </w:r>
      <w:r w:rsidRPr="00864550">
        <w:rPr>
          <w:rFonts w:ascii="Times New Roman" w:hAnsi="Times New Roman" w:cs="Times New Roman"/>
          <w:color w:val="000000" w:themeColor="text1"/>
          <w:sz w:val="28"/>
          <w:szCs w:val="28"/>
          <w:lang w:val="uk-UA"/>
        </w:rPr>
        <w:t xml:space="preserve">. Крім того, одним з важливих моментів є розвинуний адаптивний та компенсаторний потенціал підколінного артеріального сегменту, що в свою чергу </w:t>
      </w:r>
      <w:r w:rsidR="007304C0" w:rsidRPr="00864550">
        <w:rPr>
          <w:rFonts w:ascii="Times New Roman" w:hAnsi="Times New Roman" w:cs="Times New Roman"/>
          <w:color w:val="000000" w:themeColor="text1"/>
          <w:sz w:val="28"/>
          <w:szCs w:val="28"/>
          <w:lang w:val="uk-UA"/>
        </w:rPr>
        <w:t xml:space="preserve">забезпечує адекватний кровообіг за рахунок неоангіогенезу та </w:t>
      </w:r>
      <w:r w:rsidR="007304C0" w:rsidRPr="00864550">
        <w:rPr>
          <w:rFonts w:ascii="Times New Roman" w:hAnsi="Times New Roman" w:cs="Times New Roman"/>
          <w:color w:val="000000" w:themeColor="text1"/>
          <w:sz w:val="28"/>
          <w:szCs w:val="28"/>
          <w:lang w:val="uk-UA"/>
        </w:rPr>
        <w:lastRenderedPageBreak/>
        <w:t xml:space="preserve">розвитку колатерального русла  після оклюзії </w:t>
      </w:r>
      <w:r w:rsidRPr="00864550">
        <w:rPr>
          <w:rFonts w:ascii="Times New Roman" w:hAnsi="Times New Roman" w:cs="Times New Roman"/>
          <w:color w:val="000000" w:themeColor="text1"/>
          <w:sz w:val="28"/>
          <w:szCs w:val="28"/>
          <w:lang w:val="uk-UA"/>
        </w:rPr>
        <w:t xml:space="preserve">  </w:t>
      </w:r>
      <w:r w:rsidR="007304C0" w:rsidRPr="00864550">
        <w:rPr>
          <w:rFonts w:ascii="Times New Roman" w:hAnsi="Times New Roman" w:cs="Times New Roman"/>
          <w:color w:val="000000" w:themeColor="text1"/>
          <w:sz w:val="28"/>
          <w:szCs w:val="28"/>
          <w:lang w:val="uk-UA"/>
        </w:rPr>
        <w:t>реконстр</w:t>
      </w:r>
      <w:r w:rsidR="00E67DED" w:rsidRPr="00864550">
        <w:rPr>
          <w:rFonts w:ascii="Times New Roman" w:hAnsi="Times New Roman" w:cs="Times New Roman"/>
          <w:color w:val="000000" w:themeColor="text1"/>
          <w:sz w:val="28"/>
          <w:szCs w:val="28"/>
          <w:lang w:val="uk-UA"/>
        </w:rPr>
        <w:t xml:space="preserve">унструйованих сегментів </w:t>
      </w:r>
      <w:r w:rsidR="00E61438" w:rsidRPr="00864550">
        <w:rPr>
          <w:rFonts w:ascii="Times New Roman" w:hAnsi="Times New Roman" w:cs="Times New Roman"/>
          <w:color w:val="000000" w:themeColor="text1"/>
          <w:sz w:val="28"/>
          <w:szCs w:val="28"/>
          <w:lang w:val="uk-UA"/>
        </w:rPr>
        <w:t>гом</w:t>
      </w:r>
      <w:r w:rsidR="00046C26" w:rsidRPr="00864550">
        <w:rPr>
          <w:rFonts w:ascii="Times New Roman" w:hAnsi="Times New Roman" w:cs="Times New Roman"/>
          <w:color w:val="000000" w:themeColor="text1"/>
          <w:sz w:val="28"/>
          <w:szCs w:val="28"/>
          <w:lang w:val="uk-UA"/>
        </w:rPr>
        <w:t>ілки</w:t>
      </w:r>
      <w:r w:rsidR="00E67DED" w:rsidRPr="00864550">
        <w:rPr>
          <w:rFonts w:ascii="Times New Roman" w:hAnsi="Times New Roman" w:cs="Times New Roman"/>
          <w:color w:val="000000" w:themeColor="text1"/>
          <w:sz w:val="28"/>
          <w:szCs w:val="28"/>
          <w:lang w:val="uk-UA"/>
        </w:rPr>
        <w:t xml:space="preserve">. </w:t>
      </w:r>
    </w:p>
    <w:p w14:paraId="13687F90" w14:textId="59638C65" w:rsidR="00F50DC4" w:rsidRPr="00864550" w:rsidRDefault="00C67557" w:rsidP="0028741C">
      <w:pPr>
        <w:spacing w:after="0" w:line="360" w:lineRule="auto"/>
        <w:contextualSpacing/>
        <w:rPr>
          <w:rFonts w:ascii="Times New Roman" w:hAnsi="Times New Roman" w:cs="Times New Roman"/>
          <w:i/>
          <w:sz w:val="28"/>
          <w:szCs w:val="28"/>
          <w:lang w:val="uk-UA"/>
        </w:rPr>
      </w:pPr>
      <w:r w:rsidRPr="00864550">
        <w:rPr>
          <w:rFonts w:ascii="Times New Roman" w:hAnsi="Times New Roman" w:cs="Times New Roman"/>
          <w:i/>
          <w:sz w:val="28"/>
          <w:szCs w:val="28"/>
          <w:lang w:val="uk-UA"/>
        </w:rPr>
        <w:t>Клінічни</w:t>
      </w:r>
      <w:r w:rsidR="00AE0C13" w:rsidRPr="00864550">
        <w:rPr>
          <w:rFonts w:ascii="Times New Roman" w:hAnsi="Times New Roman" w:cs="Times New Roman"/>
          <w:i/>
          <w:sz w:val="28"/>
          <w:szCs w:val="28"/>
          <w:lang w:val="uk-UA"/>
        </w:rPr>
        <w:t>й приклад</w:t>
      </w:r>
      <w:r w:rsidR="00EA47B4" w:rsidRPr="00864550">
        <w:rPr>
          <w:rFonts w:ascii="Times New Roman" w:hAnsi="Times New Roman" w:cs="Times New Roman"/>
          <w:i/>
          <w:sz w:val="28"/>
          <w:szCs w:val="28"/>
          <w:lang w:val="uk-UA"/>
        </w:rPr>
        <w:t xml:space="preserve"> </w:t>
      </w:r>
    </w:p>
    <w:p w14:paraId="2AF265C5" w14:textId="5BF08334" w:rsidR="00EA47B4" w:rsidRPr="00864550" w:rsidRDefault="00EA47B4" w:rsidP="0028741C">
      <w:pPr>
        <w:spacing w:after="0"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Пацієнт В. 68 років, поступив зі скаргами на наявність некрозу</w:t>
      </w:r>
      <w:r w:rsidR="00C67557" w:rsidRPr="00864550">
        <w:rPr>
          <w:rFonts w:ascii="Times New Roman" w:hAnsi="Times New Roman" w:cs="Times New Roman"/>
          <w:sz w:val="28"/>
          <w:szCs w:val="28"/>
          <w:lang w:val="uk-UA"/>
        </w:rPr>
        <w:t xml:space="preserve"> на 2,3 пальцях лівої</w:t>
      </w:r>
      <w:r w:rsidRPr="00864550">
        <w:rPr>
          <w:rFonts w:ascii="Times New Roman" w:hAnsi="Times New Roman" w:cs="Times New Roman"/>
          <w:sz w:val="28"/>
          <w:szCs w:val="28"/>
          <w:lang w:val="uk-UA"/>
        </w:rPr>
        <w:t xml:space="preserve"> стоп</w:t>
      </w:r>
      <w:r w:rsidR="00C67557" w:rsidRPr="00864550">
        <w:rPr>
          <w:rFonts w:ascii="Times New Roman" w:hAnsi="Times New Roman" w:cs="Times New Roman"/>
          <w:sz w:val="28"/>
          <w:szCs w:val="28"/>
          <w:lang w:val="uk-UA"/>
        </w:rPr>
        <w:t>и, біль у спокої. З анамнезу відомо що 3 місяці до був оперований в інщій клініці, виконано</w:t>
      </w:r>
      <w:r w:rsidR="00AE0C13" w:rsidRPr="00864550">
        <w:rPr>
          <w:rFonts w:ascii="Times New Roman" w:hAnsi="Times New Roman" w:cs="Times New Roman"/>
          <w:sz w:val="28"/>
          <w:szCs w:val="28"/>
          <w:lang w:val="uk-UA"/>
        </w:rPr>
        <w:t xml:space="preserve"> аутовенозне</w:t>
      </w:r>
      <w:r w:rsidR="00C67557" w:rsidRPr="00864550">
        <w:rPr>
          <w:rFonts w:ascii="Times New Roman" w:hAnsi="Times New Roman" w:cs="Times New Roman"/>
          <w:sz w:val="28"/>
          <w:szCs w:val="28"/>
          <w:lang w:val="uk-UA"/>
        </w:rPr>
        <w:t xml:space="preserve"> стегново-підколінне шунтування. Але місяц</w:t>
      </w:r>
      <w:r w:rsidR="00673BE6" w:rsidRPr="00864550">
        <w:rPr>
          <w:rFonts w:ascii="Times New Roman" w:hAnsi="Times New Roman" w:cs="Times New Roman"/>
          <w:sz w:val="28"/>
          <w:szCs w:val="28"/>
          <w:lang w:val="uk-UA"/>
        </w:rPr>
        <w:t>ь</w:t>
      </w:r>
      <w:r w:rsidR="00C67557" w:rsidRPr="00864550">
        <w:rPr>
          <w:rFonts w:ascii="Times New Roman" w:hAnsi="Times New Roman" w:cs="Times New Roman"/>
          <w:sz w:val="28"/>
          <w:szCs w:val="28"/>
          <w:lang w:val="uk-UA"/>
        </w:rPr>
        <w:t xml:space="preserve"> по тому стан погіршився, з’явився некроз 2-го пальця лівої стопи.</w:t>
      </w:r>
      <w:r w:rsidR="00673BE6" w:rsidRPr="00864550">
        <w:rPr>
          <w:rFonts w:ascii="Times New Roman" w:hAnsi="Times New Roman" w:cs="Times New Roman"/>
          <w:sz w:val="28"/>
          <w:szCs w:val="28"/>
          <w:lang w:val="uk-UA"/>
        </w:rPr>
        <w:t xml:space="preserve"> Паціє</w:t>
      </w:r>
      <w:r w:rsidR="00256D6A" w:rsidRPr="00864550">
        <w:rPr>
          <w:rFonts w:ascii="Times New Roman" w:hAnsi="Times New Roman" w:cs="Times New Roman"/>
          <w:sz w:val="28"/>
          <w:szCs w:val="28"/>
          <w:lang w:val="uk-UA"/>
        </w:rPr>
        <w:t xml:space="preserve">нту виконано ангіографічне дослідження судин лівої </w:t>
      </w:r>
      <w:r w:rsidR="00AE0C13" w:rsidRPr="00864550">
        <w:rPr>
          <w:rFonts w:ascii="Times New Roman" w:hAnsi="Times New Roman" w:cs="Times New Roman"/>
          <w:sz w:val="28"/>
          <w:szCs w:val="28"/>
          <w:lang w:val="uk-UA"/>
        </w:rPr>
        <w:t>нижнь</w:t>
      </w:r>
      <w:r w:rsidR="00673BE6" w:rsidRPr="00864550">
        <w:rPr>
          <w:rFonts w:ascii="Times New Roman" w:hAnsi="Times New Roman" w:cs="Times New Roman"/>
          <w:sz w:val="28"/>
          <w:szCs w:val="28"/>
          <w:lang w:val="uk-UA"/>
        </w:rPr>
        <w:t>ої кінцівки (рис. 4.3</w:t>
      </w:r>
      <w:r w:rsidR="00F933E5" w:rsidRPr="00864550">
        <w:rPr>
          <w:rFonts w:ascii="Times New Roman" w:hAnsi="Times New Roman" w:cs="Times New Roman"/>
          <w:sz w:val="28"/>
          <w:szCs w:val="28"/>
          <w:lang w:val="uk-UA"/>
        </w:rPr>
        <w:t>).</w:t>
      </w:r>
    </w:p>
    <w:p w14:paraId="303701B9" w14:textId="77777777" w:rsidR="00C67557" w:rsidRPr="00864550" w:rsidRDefault="00C67557" w:rsidP="00864550">
      <w:pPr>
        <w:spacing w:after="0" w:line="360" w:lineRule="auto"/>
        <w:contextualSpacing/>
        <w:jc w:val="center"/>
        <w:rPr>
          <w:rFonts w:ascii="Times New Roman" w:hAnsi="Times New Roman" w:cs="Times New Roman"/>
          <w:sz w:val="28"/>
          <w:szCs w:val="28"/>
          <w:lang w:val="uk-UA"/>
        </w:rPr>
      </w:pPr>
      <w:r w:rsidRPr="00864550">
        <w:rPr>
          <w:rFonts w:ascii="Times New Roman" w:hAnsi="Times New Roman" w:cs="Times New Roman"/>
          <w:noProof/>
          <w:sz w:val="28"/>
          <w:szCs w:val="28"/>
          <w:lang w:val="en-US" w:eastAsia="en-US"/>
        </w:rPr>
        <w:drawing>
          <wp:inline distT="0" distB="0" distL="0" distR="0" wp14:anchorId="064E7044" wp14:editId="75F9BC5A">
            <wp:extent cx="4236720" cy="2547999"/>
            <wp:effectExtent l="0" t="0" r="0" b="508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5"/>
                    <pic:cNvPicPr>
                      <a:picLocks noChangeAspect="1" noChangeArrowheads="1"/>
                    </pic:cNvPicPr>
                  </pic:nvPicPr>
                  <pic:blipFill rotWithShape="1">
                    <a:blip r:embed="rId16">
                      <a:extLst>
                        <a:ext uri="{28A0092B-C50C-407E-A947-70E740481C1C}">
                          <a14:useLocalDpi xmlns:a14="http://schemas.microsoft.com/office/drawing/2010/main" val="0"/>
                        </a:ext>
                      </a:extLst>
                    </a:blip>
                    <a:srcRect l="1646" t="11356" r="960" b="3584"/>
                    <a:stretch/>
                  </pic:blipFill>
                  <pic:spPr bwMode="auto">
                    <a:xfrm>
                      <a:off x="0" y="0"/>
                      <a:ext cx="4330642" cy="2604484"/>
                    </a:xfrm>
                    <a:prstGeom prst="rect">
                      <a:avLst/>
                    </a:prstGeom>
                    <a:noFill/>
                    <a:ln>
                      <a:noFill/>
                    </a:ln>
                    <a:extLst>
                      <a:ext uri="{53640926-AAD7-44D8-BBD7-CCE9431645EC}">
                        <a14:shadowObscured xmlns:a14="http://schemas.microsoft.com/office/drawing/2010/main"/>
                      </a:ext>
                    </a:extLst>
                  </pic:spPr>
                </pic:pic>
              </a:graphicData>
            </a:graphic>
          </wp:inline>
        </w:drawing>
      </w:r>
    </w:p>
    <w:p w14:paraId="4949D0CD" w14:textId="2F3119B9" w:rsidR="00C67557" w:rsidRPr="00864550" w:rsidRDefault="00673BE6" w:rsidP="00864550">
      <w:pPr>
        <w:spacing w:after="0" w:line="360" w:lineRule="auto"/>
        <w:contextualSpacing/>
        <w:jc w:val="center"/>
        <w:rPr>
          <w:rFonts w:ascii="Times New Roman" w:hAnsi="Times New Roman" w:cs="Times New Roman"/>
          <w:sz w:val="28"/>
          <w:szCs w:val="28"/>
          <w:lang w:val="uk-UA"/>
        </w:rPr>
      </w:pPr>
      <w:r w:rsidRPr="00864550">
        <w:rPr>
          <w:rFonts w:ascii="Times New Roman" w:hAnsi="Times New Roman" w:cs="Times New Roman"/>
          <w:sz w:val="28"/>
          <w:szCs w:val="28"/>
          <w:lang w:val="uk-UA"/>
        </w:rPr>
        <w:t>Рис.4.3</w:t>
      </w:r>
      <w:r w:rsidR="00DF7499" w:rsidRPr="00864550">
        <w:rPr>
          <w:rFonts w:ascii="Times New Roman" w:hAnsi="Times New Roman" w:cs="Times New Roman"/>
          <w:sz w:val="28"/>
          <w:szCs w:val="28"/>
          <w:lang w:val="uk-UA"/>
        </w:rPr>
        <w:t>.</w:t>
      </w:r>
      <w:r w:rsidR="00F933E5" w:rsidRPr="00864550">
        <w:rPr>
          <w:rFonts w:ascii="Times New Roman" w:hAnsi="Times New Roman" w:cs="Times New Roman"/>
          <w:sz w:val="28"/>
          <w:szCs w:val="28"/>
          <w:lang w:val="uk-UA"/>
        </w:rPr>
        <w:t xml:space="preserve"> Ангіографія лівої нижньої кінцівки</w:t>
      </w:r>
    </w:p>
    <w:p w14:paraId="2FDC23F6" w14:textId="685B8982" w:rsidR="00C67557" w:rsidRPr="00864550" w:rsidRDefault="00C67557" w:rsidP="00864550">
      <w:pPr>
        <w:spacing w:after="0" w:line="360" w:lineRule="auto"/>
        <w:contextualSpacing/>
        <w:jc w:val="center"/>
        <w:rPr>
          <w:rFonts w:ascii="Times New Roman" w:hAnsi="Times New Roman" w:cs="Times New Roman"/>
          <w:sz w:val="28"/>
          <w:szCs w:val="28"/>
          <w:lang w:val="uk-UA"/>
        </w:rPr>
      </w:pPr>
      <w:r w:rsidRPr="00864550">
        <w:rPr>
          <w:rFonts w:ascii="Times New Roman" w:hAnsi="Times New Roman" w:cs="Times New Roman"/>
          <w:noProof/>
          <w:sz w:val="28"/>
          <w:szCs w:val="28"/>
          <w:lang w:val="en-US" w:eastAsia="en-US"/>
        </w:rPr>
        <w:drawing>
          <wp:inline distT="0" distB="0" distL="0" distR="0" wp14:anchorId="4645C614" wp14:editId="6D82AA68">
            <wp:extent cx="4556760" cy="2764044"/>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6"/>
                    <pic:cNvPicPr>
                      <a:picLocks noChangeAspect="1" noChangeArrowheads="1"/>
                    </pic:cNvPicPr>
                  </pic:nvPicPr>
                  <pic:blipFill rotWithShape="1">
                    <a:blip r:embed="rId17">
                      <a:extLst>
                        <a:ext uri="{28A0092B-C50C-407E-A947-70E740481C1C}">
                          <a14:useLocalDpi xmlns:a14="http://schemas.microsoft.com/office/drawing/2010/main" val="0"/>
                        </a:ext>
                      </a:extLst>
                    </a:blip>
                    <a:srcRect l="1377" t="13715" r="2342" b="5524"/>
                    <a:stretch/>
                  </pic:blipFill>
                  <pic:spPr bwMode="auto">
                    <a:xfrm>
                      <a:off x="0" y="0"/>
                      <a:ext cx="4646847" cy="2818689"/>
                    </a:xfrm>
                    <a:prstGeom prst="rect">
                      <a:avLst/>
                    </a:prstGeom>
                    <a:noFill/>
                    <a:ln>
                      <a:noFill/>
                    </a:ln>
                    <a:extLst>
                      <a:ext uri="{53640926-AAD7-44D8-BBD7-CCE9431645EC}">
                        <a14:shadowObscured xmlns:a14="http://schemas.microsoft.com/office/drawing/2010/main"/>
                      </a:ext>
                    </a:extLst>
                  </pic:spPr>
                </pic:pic>
              </a:graphicData>
            </a:graphic>
          </wp:inline>
        </w:drawing>
      </w:r>
    </w:p>
    <w:p w14:paraId="1AB73664" w14:textId="6A0D540B" w:rsidR="00F933E5" w:rsidRPr="00864550" w:rsidRDefault="00673BE6" w:rsidP="0028741C">
      <w:pPr>
        <w:spacing w:after="0" w:line="360" w:lineRule="auto"/>
        <w:ind w:left="-567" w:firstLine="567"/>
        <w:contextualSpacing/>
        <w:jc w:val="center"/>
        <w:rPr>
          <w:rFonts w:ascii="Times New Roman" w:hAnsi="Times New Roman" w:cs="Times New Roman"/>
          <w:sz w:val="28"/>
          <w:szCs w:val="28"/>
          <w:lang w:val="uk-UA"/>
        </w:rPr>
      </w:pPr>
      <w:r w:rsidRPr="00864550">
        <w:rPr>
          <w:rFonts w:ascii="Times New Roman" w:hAnsi="Times New Roman" w:cs="Times New Roman"/>
          <w:sz w:val="28"/>
          <w:szCs w:val="28"/>
          <w:lang w:val="uk-UA"/>
        </w:rPr>
        <w:t>Рис.4.4</w:t>
      </w:r>
      <w:r w:rsidR="00DF7499" w:rsidRPr="00864550">
        <w:rPr>
          <w:rFonts w:ascii="Times New Roman" w:hAnsi="Times New Roman" w:cs="Times New Roman"/>
          <w:sz w:val="28"/>
          <w:szCs w:val="28"/>
          <w:lang w:val="uk-UA"/>
        </w:rPr>
        <w:t>.</w:t>
      </w:r>
      <w:r w:rsidR="00F933E5" w:rsidRPr="00864550">
        <w:rPr>
          <w:rFonts w:ascii="Times New Roman" w:hAnsi="Times New Roman" w:cs="Times New Roman"/>
          <w:sz w:val="28"/>
          <w:szCs w:val="28"/>
          <w:lang w:val="uk-UA"/>
        </w:rPr>
        <w:t xml:space="preserve"> </w:t>
      </w:r>
      <w:r w:rsidR="006E69DE" w:rsidRPr="00864550">
        <w:rPr>
          <w:rFonts w:ascii="Times New Roman" w:hAnsi="Times New Roman" w:cs="Times New Roman"/>
          <w:sz w:val="28"/>
          <w:szCs w:val="28"/>
          <w:lang w:val="uk-UA"/>
        </w:rPr>
        <w:t>Балонна анг</w:t>
      </w:r>
      <w:r w:rsidR="0028741C">
        <w:rPr>
          <w:rFonts w:ascii="Times New Roman" w:hAnsi="Times New Roman" w:cs="Times New Roman"/>
          <w:sz w:val="28"/>
          <w:szCs w:val="28"/>
          <w:lang w:val="uk-UA"/>
        </w:rPr>
        <w:t>іопластика оклюзії ПСА</w:t>
      </w:r>
      <w:r w:rsidR="006E69DE" w:rsidRPr="00864550">
        <w:rPr>
          <w:rFonts w:ascii="Times New Roman" w:hAnsi="Times New Roman" w:cs="Times New Roman"/>
          <w:sz w:val="28"/>
          <w:szCs w:val="28"/>
          <w:lang w:val="uk-UA"/>
        </w:rPr>
        <w:t xml:space="preserve"> балоном</w:t>
      </w:r>
    </w:p>
    <w:p w14:paraId="2B5C65E4" w14:textId="05CE4676" w:rsidR="00F50DC4" w:rsidRPr="00864550" w:rsidRDefault="00C67557" w:rsidP="00864550">
      <w:pPr>
        <w:spacing w:after="0" w:line="360" w:lineRule="auto"/>
        <w:contextualSpacing/>
        <w:jc w:val="center"/>
        <w:rPr>
          <w:rFonts w:ascii="Times New Roman" w:hAnsi="Times New Roman" w:cs="Times New Roman"/>
          <w:b/>
          <w:sz w:val="28"/>
          <w:szCs w:val="28"/>
          <w:lang w:val="uk-UA"/>
        </w:rPr>
      </w:pPr>
      <w:r w:rsidRPr="00864550">
        <w:rPr>
          <w:rFonts w:ascii="Times New Roman" w:hAnsi="Times New Roman" w:cs="Times New Roman"/>
          <w:b/>
          <w:noProof/>
          <w:sz w:val="28"/>
          <w:szCs w:val="28"/>
          <w:lang w:val="en-US" w:eastAsia="en-US"/>
        </w:rPr>
        <w:lastRenderedPageBreak/>
        <w:drawing>
          <wp:inline distT="0" distB="0" distL="0" distR="0" wp14:anchorId="34B44055" wp14:editId="78258684">
            <wp:extent cx="5143500" cy="3116580"/>
            <wp:effectExtent l="0" t="0" r="0" b="762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7"/>
                    <pic:cNvPicPr>
                      <a:picLocks noChangeAspect="1" noChangeArrowheads="1"/>
                    </pic:cNvPicPr>
                  </pic:nvPicPr>
                  <pic:blipFill rotWithShape="1">
                    <a:blip r:embed="rId18">
                      <a:extLst>
                        <a:ext uri="{28A0092B-C50C-407E-A947-70E740481C1C}">
                          <a14:useLocalDpi xmlns:a14="http://schemas.microsoft.com/office/drawing/2010/main" val="0"/>
                        </a:ext>
                      </a:extLst>
                    </a:blip>
                    <a:srcRect l="2933" t="18950" r="2794" b="4315"/>
                    <a:stretch/>
                  </pic:blipFill>
                  <pic:spPr bwMode="auto">
                    <a:xfrm>
                      <a:off x="0" y="0"/>
                      <a:ext cx="5143500" cy="3116580"/>
                    </a:xfrm>
                    <a:prstGeom prst="rect">
                      <a:avLst/>
                    </a:prstGeom>
                    <a:noFill/>
                    <a:ln>
                      <a:noFill/>
                    </a:ln>
                    <a:extLst>
                      <a:ext uri="{53640926-AAD7-44D8-BBD7-CCE9431645EC}">
                        <a14:shadowObscured xmlns:a14="http://schemas.microsoft.com/office/drawing/2010/main"/>
                      </a:ext>
                    </a:extLst>
                  </pic:spPr>
                </pic:pic>
              </a:graphicData>
            </a:graphic>
          </wp:inline>
        </w:drawing>
      </w:r>
    </w:p>
    <w:p w14:paraId="5571CF5E" w14:textId="17A35214" w:rsidR="00F933E5" w:rsidRDefault="00F933E5" w:rsidP="00864550">
      <w:pPr>
        <w:spacing w:after="0" w:line="360" w:lineRule="auto"/>
        <w:contextualSpacing/>
        <w:jc w:val="center"/>
        <w:rPr>
          <w:rFonts w:ascii="Times New Roman" w:hAnsi="Times New Roman" w:cs="Times New Roman"/>
          <w:sz w:val="28"/>
          <w:szCs w:val="28"/>
          <w:lang w:val="uk-UA"/>
        </w:rPr>
      </w:pPr>
      <w:r w:rsidRPr="00864550">
        <w:rPr>
          <w:rFonts w:ascii="Times New Roman" w:hAnsi="Times New Roman" w:cs="Times New Roman"/>
          <w:sz w:val="28"/>
          <w:szCs w:val="28"/>
          <w:lang w:val="uk-UA"/>
        </w:rPr>
        <w:t>Рис.</w:t>
      </w:r>
      <w:r w:rsidR="00673BE6" w:rsidRPr="00864550">
        <w:rPr>
          <w:rFonts w:ascii="Times New Roman" w:hAnsi="Times New Roman" w:cs="Times New Roman"/>
          <w:sz w:val="28"/>
          <w:szCs w:val="28"/>
          <w:lang w:val="uk-UA"/>
        </w:rPr>
        <w:t>4.5</w:t>
      </w:r>
      <w:r w:rsidR="00DF7499" w:rsidRPr="00864550">
        <w:rPr>
          <w:rFonts w:ascii="Times New Roman" w:hAnsi="Times New Roman" w:cs="Times New Roman"/>
          <w:sz w:val="28"/>
          <w:szCs w:val="28"/>
          <w:lang w:val="uk-UA"/>
        </w:rPr>
        <w:t>.</w:t>
      </w:r>
      <w:r w:rsidRPr="00864550">
        <w:rPr>
          <w:rFonts w:ascii="Times New Roman" w:hAnsi="Times New Roman" w:cs="Times New Roman"/>
          <w:b/>
          <w:sz w:val="28"/>
          <w:szCs w:val="28"/>
          <w:lang w:val="uk-UA"/>
        </w:rPr>
        <w:t xml:space="preserve"> </w:t>
      </w:r>
      <w:r w:rsidRPr="00864550">
        <w:rPr>
          <w:rFonts w:ascii="Times New Roman" w:hAnsi="Times New Roman" w:cs="Times New Roman"/>
          <w:sz w:val="28"/>
          <w:szCs w:val="28"/>
          <w:lang w:val="uk-UA"/>
        </w:rPr>
        <w:t>Хірургічний доступ до ЗСА зліва, установлен інтродюсер та ендартеректомія з ЗСА, та пластикою артеріотомної рани аутовенозною заплатою</w:t>
      </w:r>
    </w:p>
    <w:p w14:paraId="6F9083C8" w14:textId="77777777" w:rsidR="0028741C" w:rsidRPr="00864550" w:rsidRDefault="0028741C" w:rsidP="00864550">
      <w:pPr>
        <w:spacing w:after="0" w:line="360" w:lineRule="auto"/>
        <w:contextualSpacing/>
        <w:jc w:val="center"/>
        <w:rPr>
          <w:rFonts w:ascii="Times New Roman" w:hAnsi="Times New Roman" w:cs="Times New Roman"/>
          <w:b/>
          <w:sz w:val="28"/>
          <w:szCs w:val="28"/>
          <w:lang w:val="uk-UA"/>
        </w:rPr>
      </w:pPr>
    </w:p>
    <w:p w14:paraId="166F4977" w14:textId="2E411C9D" w:rsidR="004C12DD" w:rsidRPr="00864550" w:rsidRDefault="00C67557" w:rsidP="0028741C">
      <w:pPr>
        <w:shd w:val="clear" w:color="auto" w:fill="FFFFFF"/>
        <w:spacing w:before="336" w:after="0" w:line="360" w:lineRule="auto"/>
        <w:ind w:firstLine="567"/>
        <w:contextualSpacing/>
        <w:jc w:val="both"/>
        <w:outlineLvl w:val="0"/>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Пацієнту на 4-й день після госпіталізації було виконано: хірургічний доступ до ЗСА </w:t>
      </w:r>
      <w:r w:rsidR="00AE0C13" w:rsidRPr="00864550">
        <w:rPr>
          <w:rFonts w:ascii="Times New Roman" w:hAnsi="Times New Roman" w:cs="Times New Roman"/>
          <w:sz w:val="28"/>
          <w:szCs w:val="28"/>
          <w:lang w:val="uk-UA"/>
        </w:rPr>
        <w:t>зліва, в</w:t>
      </w:r>
      <w:r w:rsidR="00762994" w:rsidRPr="00864550">
        <w:rPr>
          <w:rFonts w:ascii="Times New Roman" w:hAnsi="Times New Roman" w:cs="Times New Roman"/>
          <w:sz w:val="28"/>
          <w:szCs w:val="28"/>
          <w:lang w:val="uk-UA"/>
        </w:rPr>
        <w:t>становлен інтродюсер</w:t>
      </w:r>
      <w:r w:rsidR="00AE0C13" w:rsidRPr="00864550">
        <w:rPr>
          <w:rFonts w:ascii="Times New Roman" w:hAnsi="Times New Roman" w:cs="Times New Roman"/>
          <w:sz w:val="28"/>
          <w:szCs w:val="28"/>
          <w:lang w:val="uk-UA"/>
        </w:rPr>
        <w:t xml:space="preserve"> антеградно</w:t>
      </w:r>
      <w:r w:rsidR="00673BE6" w:rsidRPr="00864550">
        <w:rPr>
          <w:rFonts w:ascii="Times New Roman" w:hAnsi="Times New Roman" w:cs="Times New Roman"/>
          <w:sz w:val="28"/>
          <w:szCs w:val="28"/>
          <w:lang w:val="uk-UA"/>
        </w:rPr>
        <w:t xml:space="preserve"> (рис.4.5</w:t>
      </w:r>
      <w:r w:rsidR="00F933E5" w:rsidRPr="00864550">
        <w:rPr>
          <w:rFonts w:ascii="Times New Roman" w:hAnsi="Times New Roman" w:cs="Times New Roman"/>
          <w:sz w:val="28"/>
          <w:szCs w:val="28"/>
          <w:lang w:val="uk-UA"/>
        </w:rPr>
        <w:t xml:space="preserve">) </w:t>
      </w:r>
      <w:r w:rsidR="00762994" w:rsidRPr="00864550">
        <w:rPr>
          <w:rFonts w:ascii="Times New Roman" w:hAnsi="Times New Roman" w:cs="Times New Roman"/>
          <w:sz w:val="28"/>
          <w:szCs w:val="28"/>
          <w:lang w:val="uk-UA"/>
        </w:rPr>
        <w:t>. Виконана балонна ангіопластика оклюзії ПСА елютуючим балоном розміром 6/20</w:t>
      </w:r>
      <w:r w:rsidR="006E69DE" w:rsidRPr="00864550">
        <w:rPr>
          <w:rFonts w:ascii="Times New Roman" w:hAnsi="Times New Roman" w:cs="Times New Roman"/>
          <w:sz w:val="28"/>
          <w:szCs w:val="28"/>
          <w:lang w:val="uk-UA"/>
        </w:rPr>
        <w:t>0</w:t>
      </w:r>
      <w:r w:rsidR="00762994" w:rsidRPr="00864550">
        <w:rPr>
          <w:rFonts w:ascii="Times New Roman" w:hAnsi="Times New Roman" w:cs="Times New Roman"/>
          <w:sz w:val="28"/>
          <w:szCs w:val="28"/>
          <w:lang w:val="uk-UA"/>
        </w:rPr>
        <w:t xml:space="preserve"> мм</w:t>
      </w:r>
      <w:r w:rsidR="00673BE6" w:rsidRPr="00864550">
        <w:rPr>
          <w:rFonts w:ascii="Times New Roman" w:hAnsi="Times New Roman" w:cs="Times New Roman"/>
          <w:sz w:val="28"/>
          <w:szCs w:val="28"/>
          <w:lang w:val="uk-UA"/>
        </w:rPr>
        <w:t xml:space="preserve"> (рис.4.4</w:t>
      </w:r>
      <w:r w:rsidR="006E69DE" w:rsidRPr="00864550">
        <w:rPr>
          <w:rFonts w:ascii="Times New Roman" w:hAnsi="Times New Roman" w:cs="Times New Roman"/>
          <w:sz w:val="28"/>
          <w:szCs w:val="28"/>
          <w:lang w:val="uk-UA"/>
        </w:rPr>
        <w:t>)</w:t>
      </w:r>
      <w:r w:rsidR="00762994" w:rsidRPr="00864550">
        <w:rPr>
          <w:rFonts w:ascii="Times New Roman" w:hAnsi="Times New Roman" w:cs="Times New Roman"/>
          <w:sz w:val="28"/>
          <w:szCs w:val="28"/>
          <w:lang w:val="uk-UA"/>
        </w:rPr>
        <w:t>, отриман гарний ангіогрфічний результат. Після чого виконана ендартеректомія з ЗСА</w:t>
      </w:r>
      <w:r w:rsidR="00F933E5" w:rsidRPr="00864550">
        <w:rPr>
          <w:rFonts w:ascii="Times New Roman" w:hAnsi="Times New Roman" w:cs="Times New Roman"/>
          <w:sz w:val="28"/>
          <w:szCs w:val="28"/>
          <w:lang w:val="uk-UA"/>
        </w:rPr>
        <w:t>, та пластикою артеріотомної рани аутовенозною заплатою</w:t>
      </w:r>
      <w:r w:rsidR="00673BE6" w:rsidRPr="00864550">
        <w:rPr>
          <w:rFonts w:ascii="Times New Roman" w:hAnsi="Times New Roman" w:cs="Times New Roman"/>
          <w:sz w:val="28"/>
          <w:szCs w:val="28"/>
          <w:lang w:val="uk-UA"/>
        </w:rPr>
        <w:t xml:space="preserve"> (рис.4.5</w:t>
      </w:r>
      <w:r w:rsidR="006E69DE" w:rsidRPr="00864550">
        <w:rPr>
          <w:rFonts w:ascii="Times New Roman" w:hAnsi="Times New Roman" w:cs="Times New Roman"/>
          <w:sz w:val="28"/>
          <w:szCs w:val="28"/>
          <w:lang w:val="uk-UA"/>
        </w:rPr>
        <w:t>)</w:t>
      </w:r>
      <w:r w:rsidR="00762994" w:rsidRPr="00864550">
        <w:rPr>
          <w:rFonts w:ascii="Times New Roman" w:hAnsi="Times New Roman" w:cs="Times New Roman"/>
          <w:sz w:val="28"/>
          <w:szCs w:val="28"/>
          <w:lang w:val="uk-UA"/>
        </w:rPr>
        <w:t>. П</w:t>
      </w:r>
      <w:r w:rsidR="00762994" w:rsidRPr="00864550">
        <w:rPr>
          <w:rFonts w:ascii="Times New Roman" w:hAnsi="Times New Roman" w:cs="Times New Roman"/>
          <w:sz w:val="28"/>
          <w:szCs w:val="28"/>
        </w:rPr>
        <w:t>/</w:t>
      </w:r>
      <w:r w:rsidR="00762994" w:rsidRPr="00864550">
        <w:rPr>
          <w:rFonts w:ascii="Times New Roman" w:hAnsi="Times New Roman" w:cs="Times New Roman"/>
          <w:sz w:val="28"/>
          <w:szCs w:val="28"/>
          <w:lang w:val="uk-UA"/>
        </w:rPr>
        <w:t>о рана загоїлася перв</w:t>
      </w:r>
      <w:r w:rsidR="00256D6A" w:rsidRPr="00864550">
        <w:rPr>
          <w:rFonts w:ascii="Times New Roman" w:hAnsi="Times New Roman" w:cs="Times New Roman"/>
          <w:sz w:val="28"/>
          <w:szCs w:val="28"/>
          <w:lang w:val="uk-UA"/>
        </w:rPr>
        <w:t>инним загоєнням, на 8 добу зняті шви. Пацієнт виписан з од</w:t>
      </w:r>
      <w:r w:rsidR="00762994" w:rsidRPr="00864550">
        <w:rPr>
          <w:rFonts w:ascii="Times New Roman" w:hAnsi="Times New Roman" w:cs="Times New Roman"/>
          <w:sz w:val="28"/>
          <w:szCs w:val="28"/>
          <w:lang w:val="uk-UA"/>
        </w:rPr>
        <w:t>ужанням, повний регрес ішемії, некрози на пальцях не потребували хірургічного втру</w:t>
      </w:r>
      <w:r w:rsidR="004C12DD" w:rsidRPr="00864550">
        <w:rPr>
          <w:rFonts w:ascii="Times New Roman" w:hAnsi="Times New Roman" w:cs="Times New Roman"/>
          <w:sz w:val="28"/>
          <w:szCs w:val="28"/>
          <w:lang w:val="uk-UA"/>
        </w:rPr>
        <w:t>чання і загоїлися через 3 тижня.</w:t>
      </w:r>
    </w:p>
    <w:p w14:paraId="433C442E" w14:textId="431F0F94" w:rsidR="00520F6B" w:rsidRPr="00864550" w:rsidRDefault="004C12DD" w:rsidP="0028741C">
      <w:pPr>
        <w:shd w:val="clear" w:color="auto" w:fill="FFFFFF"/>
        <w:spacing w:before="336" w:after="0" w:line="360" w:lineRule="auto"/>
        <w:ind w:firstLine="567"/>
        <w:contextualSpacing/>
        <w:jc w:val="both"/>
        <w:outlineLvl w:val="0"/>
        <w:rPr>
          <w:rFonts w:ascii="Times New Roman" w:eastAsia="SimSun" w:hAnsi="Times New Roman" w:cs="Times New Roman"/>
          <w:bCs/>
          <w:spacing w:val="-12"/>
          <w:sz w:val="28"/>
          <w:szCs w:val="28"/>
          <w:lang w:val="uk-UA" w:eastAsia="zh-CN"/>
        </w:rPr>
      </w:pPr>
      <w:r w:rsidRPr="00864550">
        <w:rPr>
          <w:rFonts w:ascii="Times New Roman" w:hAnsi="Times New Roman" w:cs="Times New Roman"/>
          <w:sz w:val="28"/>
          <w:szCs w:val="28"/>
          <w:lang w:val="uk-UA"/>
        </w:rPr>
        <w:t xml:space="preserve">Вважаючи все вище обговорене,  можно дійти висновку, що гібридні операції надають можливість одночасно забезпечити магістральний кровоток, відновити </w:t>
      </w:r>
      <w:r w:rsidR="00BC6239" w:rsidRPr="00864550">
        <w:rPr>
          <w:rFonts w:ascii="Times New Roman" w:hAnsi="Times New Roman" w:cs="Times New Roman"/>
          <w:sz w:val="28"/>
          <w:szCs w:val="28"/>
          <w:lang w:val="uk-UA"/>
        </w:rPr>
        <w:t xml:space="preserve">шляхи відтоку по артеріям гомілки, що надає можливість покращити трофіку тканей тим самим у більшій кількості випадків прискорити загоєння трофічних порушень. Гібридна методика </w:t>
      </w:r>
      <w:r w:rsidR="00467729" w:rsidRPr="00864550">
        <w:rPr>
          <w:rFonts w:ascii="Times New Roman" w:eastAsia="SimSun" w:hAnsi="Times New Roman" w:cs="Times New Roman"/>
          <w:bCs/>
          <w:spacing w:val="-12"/>
          <w:sz w:val="28"/>
          <w:szCs w:val="28"/>
          <w:lang w:val="uk-UA" w:eastAsia="zh-CN"/>
        </w:rPr>
        <w:t>повинна бути розглянута для пацієнтів з високим хірургічним ризиком</w:t>
      </w:r>
      <w:r w:rsidR="00467729" w:rsidRPr="00864550">
        <w:rPr>
          <w:rFonts w:ascii="Times New Roman" w:eastAsia="SimSun" w:hAnsi="Times New Roman" w:cs="Times New Roman"/>
          <w:b/>
          <w:bCs/>
          <w:spacing w:val="-12"/>
          <w:sz w:val="28"/>
          <w:szCs w:val="28"/>
          <w:lang w:val="uk-UA" w:eastAsia="zh-CN"/>
        </w:rPr>
        <w:t xml:space="preserve"> </w:t>
      </w:r>
      <w:r w:rsidR="00467729" w:rsidRPr="00864550">
        <w:rPr>
          <w:rFonts w:ascii="Times New Roman" w:eastAsia="SimSun" w:hAnsi="Times New Roman" w:cs="Times New Roman"/>
          <w:bCs/>
          <w:spacing w:val="-12"/>
          <w:sz w:val="28"/>
          <w:szCs w:val="28"/>
          <w:lang w:val="uk-UA" w:eastAsia="zh-CN"/>
        </w:rPr>
        <w:t xml:space="preserve">для ефективного лікування багатоповерхневих атеросклеротичних уражень, що підтверджується технічним успіхом у 91,25%, збереженням кінцівки у  98,75%  та загоєння виразково-некротичних дефектів у 70,3% у 6-місячний період. </w:t>
      </w:r>
    </w:p>
    <w:p w14:paraId="3D23EA58" w14:textId="77777777" w:rsidR="00A45130" w:rsidRPr="00864550" w:rsidRDefault="0010620B" w:rsidP="0028741C">
      <w:pPr>
        <w:tabs>
          <w:tab w:val="left" w:pos="5950"/>
        </w:tabs>
        <w:spacing w:after="0"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rPr>
        <w:lastRenderedPageBreak/>
        <w:t>Зміст розділу відображено в наступних публікаціях:</w:t>
      </w:r>
    </w:p>
    <w:p w14:paraId="4599437F" w14:textId="7AFC54D9" w:rsidR="00A45130" w:rsidRPr="00864550" w:rsidRDefault="0010620B" w:rsidP="0028741C">
      <w:pPr>
        <w:pStyle w:val="ad"/>
        <w:numPr>
          <w:ilvl w:val="0"/>
          <w:numId w:val="40"/>
        </w:numPr>
        <w:tabs>
          <w:tab w:val="left" w:pos="567"/>
        </w:tabs>
        <w:spacing w:after="0" w:line="360" w:lineRule="auto"/>
        <w:ind w:left="0" w:firstLine="567"/>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Бойко В.В., Прасол В.О., Пітик О.І., Кірієнко Д.О. Гібридне лікування багатоповерхневих уражень артерій нижче пахової складки. Харківська хірургічна школа. 2018;3(90):115-118</w:t>
      </w:r>
    </w:p>
    <w:p w14:paraId="548F2859" w14:textId="77777777" w:rsidR="00A45130" w:rsidRPr="00864550" w:rsidRDefault="0010620B" w:rsidP="0028741C">
      <w:pPr>
        <w:pStyle w:val="ad"/>
        <w:numPr>
          <w:ilvl w:val="0"/>
          <w:numId w:val="40"/>
        </w:numPr>
        <w:tabs>
          <w:tab w:val="left" w:pos="567"/>
        </w:tabs>
        <w:spacing w:after="0" w:line="360" w:lineRule="auto"/>
        <w:ind w:left="0" w:firstLine="567"/>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Бойко В.В., Прасол В.О., Пітик О.І., Кірієнко Д.О. Гібридні втручання при багатоповерхневих ураженнях артерій аорто-здухвинного та стегново-підколінного сегментів. Клінічна хірургія.2018; 4:64-66</w:t>
      </w:r>
    </w:p>
    <w:p w14:paraId="02E9C3D6" w14:textId="130BB3E7" w:rsidR="0010620B" w:rsidRPr="00864550" w:rsidRDefault="0010620B" w:rsidP="0028741C">
      <w:pPr>
        <w:pStyle w:val="ad"/>
        <w:numPr>
          <w:ilvl w:val="0"/>
          <w:numId w:val="40"/>
        </w:numPr>
        <w:tabs>
          <w:tab w:val="left" w:pos="567"/>
        </w:tabs>
        <w:spacing w:after="0" w:line="360" w:lineRule="auto"/>
        <w:ind w:left="0" w:firstLine="567"/>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Питык А.И., Прасол В.А., Иванова Ю.В. и др. Критическая ишемия нижних конечностей. Современные методы диагностики и лечения: морография. под ред. В. В. Бойко. Харьков: Планета-Принт, 2018. – 184 с.</w:t>
      </w:r>
    </w:p>
    <w:p w14:paraId="673A88CF" w14:textId="44B80983" w:rsidR="00465209" w:rsidRDefault="00465209" w:rsidP="00864550">
      <w:pPr>
        <w:shd w:val="clear" w:color="auto" w:fill="FFFFFF"/>
        <w:spacing w:before="259" w:after="0" w:line="360" w:lineRule="auto"/>
        <w:contextualSpacing/>
        <w:jc w:val="center"/>
        <w:rPr>
          <w:rFonts w:ascii="Times New Roman" w:eastAsia="SimSun" w:hAnsi="Times New Roman" w:cs="Times New Roman"/>
          <w:b/>
          <w:bCs/>
          <w:spacing w:val="-12"/>
          <w:sz w:val="28"/>
          <w:szCs w:val="28"/>
          <w:lang w:val="uk-UA" w:eastAsia="zh-CN"/>
        </w:rPr>
      </w:pPr>
    </w:p>
    <w:p w14:paraId="6351B770" w14:textId="24B3C6B6" w:rsidR="0028741C" w:rsidRDefault="0028741C" w:rsidP="00864550">
      <w:pPr>
        <w:shd w:val="clear" w:color="auto" w:fill="FFFFFF"/>
        <w:spacing w:before="259" w:after="0" w:line="360" w:lineRule="auto"/>
        <w:contextualSpacing/>
        <w:jc w:val="center"/>
        <w:rPr>
          <w:rFonts w:ascii="Times New Roman" w:eastAsia="SimSun" w:hAnsi="Times New Roman" w:cs="Times New Roman"/>
          <w:b/>
          <w:bCs/>
          <w:spacing w:val="-12"/>
          <w:sz w:val="28"/>
          <w:szCs w:val="28"/>
          <w:lang w:val="uk-UA" w:eastAsia="zh-CN"/>
        </w:rPr>
      </w:pPr>
    </w:p>
    <w:p w14:paraId="1FDAF78E" w14:textId="756EF53D" w:rsidR="0028741C" w:rsidRDefault="0028741C" w:rsidP="00864550">
      <w:pPr>
        <w:shd w:val="clear" w:color="auto" w:fill="FFFFFF"/>
        <w:spacing w:before="259" w:after="0" w:line="360" w:lineRule="auto"/>
        <w:contextualSpacing/>
        <w:jc w:val="center"/>
        <w:rPr>
          <w:rFonts w:ascii="Times New Roman" w:eastAsia="SimSun" w:hAnsi="Times New Roman" w:cs="Times New Roman"/>
          <w:b/>
          <w:bCs/>
          <w:spacing w:val="-12"/>
          <w:sz w:val="28"/>
          <w:szCs w:val="28"/>
          <w:lang w:val="uk-UA" w:eastAsia="zh-CN"/>
        </w:rPr>
      </w:pPr>
    </w:p>
    <w:p w14:paraId="3CC32B5B" w14:textId="11F4BB0A" w:rsidR="0028741C" w:rsidRDefault="0028741C" w:rsidP="00864550">
      <w:pPr>
        <w:shd w:val="clear" w:color="auto" w:fill="FFFFFF"/>
        <w:spacing w:before="259" w:after="0" w:line="360" w:lineRule="auto"/>
        <w:contextualSpacing/>
        <w:jc w:val="center"/>
        <w:rPr>
          <w:rFonts w:ascii="Times New Roman" w:eastAsia="SimSun" w:hAnsi="Times New Roman" w:cs="Times New Roman"/>
          <w:b/>
          <w:bCs/>
          <w:spacing w:val="-12"/>
          <w:sz w:val="28"/>
          <w:szCs w:val="28"/>
          <w:lang w:val="uk-UA" w:eastAsia="zh-CN"/>
        </w:rPr>
      </w:pPr>
    </w:p>
    <w:p w14:paraId="74B838BC" w14:textId="0B31A408" w:rsidR="0028741C" w:rsidRDefault="0028741C" w:rsidP="00864550">
      <w:pPr>
        <w:shd w:val="clear" w:color="auto" w:fill="FFFFFF"/>
        <w:spacing w:before="259" w:after="0" w:line="360" w:lineRule="auto"/>
        <w:contextualSpacing/>
        <w:jc w:val="center"/>
        <w:rPr>
          <w:rFonts w:ascii="Times New Roman" w:eastAsia="SimSun" w:hAnsi="Times New Roman" w:cs="Times New Roman"/>
          <w:b/>
          <w:bCs/>
          <w:spacing w:val="-12"/>
          <w:sz w:val="28"/>
          <w:szCs w:val="28"/>
          <w:lang w:val="uk-UA" w:eastAsia="zh-CN"/>
        </w:rPr>
      </w:pPr>
    </w:p>
    <w:p w14:paraId="0A6E8134" w14:textId="2225302D" w:rsidR="0028741C" w:rsidRDefault="0028741C" w:rsidP="00864550">
      <w:pPr>
        <w:shd w:val="clear" w:color="auto" w:fill="FFFFFF"/>
        <w:spacing w:before="259" w:after="0" w:line="360" w:lineRule="auto"/>
        <w:contextualSpacing/>
        <w:jc w:val="center"/>
        <w:rPr>
          <w:rFonts w:ascii="Times New Roman" w:eastAsia="SimSun" w:hAnsi="Times New Roman" w:cs="Times New Roman"/>
          <w:b/>
          <w:bCs/>
          <w:spacing w:val="-12"/>
          <w:sz w:val="28"/>
          <w:szCs w:val="28"/>
          <w:lang w:val="uk-UA" w:eastAsia="zh-CN"/>
        </w:rPr>
      </w:pPr>
    </w:p>
    <w:p w14:paraId="07B5E400" w14:textId="665EDA6C" w:rsidR="0028741C" w:rsidRDefault="0028741C" w:rsidP="00864550">
      <w:pPr>
        <w:shd w:val="clear" w:color="auto" w:fill="FFFFFF"/>
        <w:spacing w:before="259" w:after="0" w:line="360" w:lineRule="auto"/>
        <w:contextualSpacing/>
        <w:jc w:val="center"/>
        <w:rPr>
          <w:rFonts w:ascii="Times New Roman" w:eastAsia="SimSun" w:hAnsi="Times New Roman" w:cs="Times New Roman"/>
          <w:b/>
          <w:bCs/>
          <w:spacing w:val="-12"/>
          <w:sz w:val="28"/>
          <w:szCs w:val="28"/>
          <w:lang w:val="uk-UA" w:eastAsia="zh-CN"/>
        </w:rPr>
      </w:pPr>
    </w:p>
    <w:p w14:paraId="5FEE4F14" w14:textId="4871887B" w:rsidR="0028741C" w:rsidRDefault="0028741C" w:rsidP="00864550">
      <w:pPr>
        <w:shd w:val="clear" w:color="auto" w:fill="FFFFFF"/>
        <w:spacing w:before="259" w:after="0" w:line="360" w:lineRule="auto"/>
        <w:contextualSpacing/>
        <w:jc w:val="center"/>
        <w:rPr>
          <w:rFonts w:ascii="Times New Roman" w:eastAsia="SimSun" w:hAnsi="Times New Roman" w:cs="Times New Roman"/>
          <w:b/>
          <w:bCs/>
          <w:spacing w:val="-12"/>
          <w:sz w:val="28"/>
          <w:szCs w:val="28"/>
          <w:lang w:val="uk-UA" w:eastAsia="zh-CN"/>
        </w:rPr>
      </w:pPr>
    </w:p>
    <w:p w14:paraId="468DBED5" w14:textId="1BBF0BE7" w:rsidR="0028741C" w:rsidRDefault="0028741C" w:rsidP="00864550">
      <w:pPr>
        <w:shd w:val="clear" w:color="auto" w:fill="FFFFFF"/>
        <w:spacing w:before="259" w:after="0" w:line="360" w:lineRule="auto"/>
        <w:contextualSpacing/>
        <w:jc w:val="center"/>
        <w:rPr>
          <w:rFonts w:ascii="Times New Roman" w:eastAsia="SimSun" w:hAnsi="Times New Roman" w:cs="Times New Roman"/>
          <w:b/>
          <w:bCs/>
          <w:spacing w:val="-12"/>
          <w:sz w:val="28"/>
          <w:szCs w:val="28"/>
          <w:lang w:val="uk-UA" w:eastAsia="zh-CN"/>
        </w:rPr>
      </w:pPr>
    </w:p>
    <w:p w14:paraId="0B386A2C" w14:textId="24354911" w:rsidR="0028741C" w:rsidRDefault="0028741C" w:rsidP="00864550">
      <w:pPr>
        <w:shd w:val="clear" w:color="auto" w:fill="FFFFFF"/>
        <w:spacing w:before="259" w:after="0" w:line="360" w:lineRule="auto"/>
        <w:contextualSpacing/>
        <w:jc w:val="center"/>
        <w:rPr>
          <w:rFonts w:ascii="Times New Roman" w:eastAsia="SimSun" w:hAnsi="Times New Roman" w:cs="Times New Roman"/>
          <w:b/>
          <w:bCs/>
          <w:spacing w:val="-12"/>
          <w:sz w:val="28"/>
          <w:szCs w:val="28"/>
          <w:lang w:val="uk-UA" w:eastAsia="zh-CN"/>
        </w:rPr>
      </w:pPr>
    </w:p>
    <w:p w14:paraId="2B40D3CA" w14:textId="3E612952" w:rsidR="0028741C" w:rsidRDefault="0028741C" w:rsidP="00864550">
      <w:pPr>
        <w:shd w:val="clear" w:color="auto" w:fill="FFFFFF"/>
        <w:spacing w:before="259" w:after="0" w:line="360" w:lineRule="auto"/>
        <w:contextualSpacing/>
        <w:jc w:val="center"/>
        <w:rPr>
          <w:rFonts w:ascii="Times New Roman" w:eastAsia="SimSun" w:hAnsi="Times New Roman" w:cs="Times New Roman"/>
          <w:b/>
          <w:bCs/>
          <w:spacing w:val="-12"/>
          <w:sz w:val="28"/>
          <w:szCs w:val="28"/>
          <w:lang w:val="uk-UA" w:eastAsia="zh-CN"/>
        </w:rPr>
      </w:pPr>
    </w:p>
    <w:p w14:paraId="307AF5AC" w14:textId="1D450809" w:rsidR="0028741C" w:rsidRDefault="0028741C" w:rsidP="00864550">
      <w:pPr>
        <w:shd w:val="clear" w:color="auto" w:fill="FFFFFF"/>
        <w:spacing w:before="259" w:after="0" w:line="360" w:lineRule="auto"/>
        <w:contextualSpacing/>
        <w:jc w:val="center"/>
        <w:rPr>
          <w:rFonts w:ascii="Times New Roman" w:eastAsia="SimSun" w:hAnsi="Times New Roman" w:cs="Times New Roman"/>
          <w:b/>
          <w:bCs/>
          <w:spacing w:val="-12"/>
          <w:sz w:val="28"/>
          <w:szCs w:val="28"/>
          <w:lang w:val="uk-UA" w:eastAsia="zh-CN"/>
        </w:rPr>
      </w:pPr>
    </w:p>
    <w:p w14:paraId="7C521509" w14:textId="07C1D103" w:rsidR="0028741C" w:rsidRDefault="0028741C" w:rsidP="00864550">
      <w:pPr>
        <w:shd w:val="clear" w:color="auto" w:fill="FFFFFF"/>
        <w:spacing w:before="259" w:after="0" w:line="360" w:lineRule="auto"/>
        <w:contextualSpacing/>
        <w:jc w:val="center"/>
        <w:rPr>
          <w:rFonts w:ascii="Times New Roman" w:eastAsia="SimSun" w:hAnsi="Times New Roman" w:cs="Times New Roman"/>
          <w:b/>
          <w:bCs/>
          <w:spacing w:val="-12"/>
          <w:sz w:val="28"/>
          <w:szCs w:val="28"/>
          <w:lang w:val="uk-UA" w:eastAsia="zh-CN"/>
        </w:rPr>
      </w:pPr>
    </w:p>
    <w:p w14:paraId="317C04BB" w14:textId="44261545" w:rsidR="0028741C" w:rsidRDefault="0028741C" w:rsidP="00864550">
      <w:pPr>
        <w:shd w:val="clear" w:color="auto" w:fill="FFFFFF"/>
        <w:spacing w:before="259" w:after="0" w:line="360" w:lineRule="auto"/>
        <w:contextualSpacing/>
        <w:jc w:val="center"/>
        <w:rPr>
          <w:rFonts w:ascii="Times New Roman" w:eastAsia="SimSun" w:hAnsi="Times New Roman" w:cs="Times New Roman"/>
          <w:b/>
          <w:bCs/>
          <w:spacing w:val="-12"/>
          <w:sz w:val="28"/>
          <w:szCs w:val="28"/>
          <w:lang w:val="uk-UA" w:eastAsia="zh-CN"/>
        </w:rPr>
      </w:pPr>
    </w:p>
    <w:p w14:paraId="7B687076" w14:textId="67842F6A" w:rsidR="0028741C" w:rsidRDefault="0028741C" w:rsidP="00864550">
      <w:pPr>
        <w:shd w:val="clear" w:color="auto" w:fill="FFFFFF"/>
        <w:spacing w:before="259" w:after="0" w:line="360" w:lineRule="auto"/>
        <w:contextualSpacing/>
        <w:jc w:val="center"/>
        <w:rPr>
          <w:rFonts w:ascii="Times New Roman" w:eastAsia="SimSun" w:hAnsi="Times New Roman" w:cs="Times New Roman"/>
          <w:b/>
          <w:bCs/>
          <w:spacing w:val="-12"/>
          <w:sz w:val="28"/>
          <w:szCs w:val="28"/>
          <w:lang w:val="uk-UA" w:eastAsia="zh-CN"/>
        </w:rPr>
      </w:pPr>
    </w:p>
    <w:p w14:paraId="551BDD6F" w14:textId="77777777" w:rsidR="0028741C" w:rsidRPr="00864550" w:rsidRDefault="0028741C" w:rsidP="00864550">
      <w:pPr>
        <w:shd w:val="clear" w:color="auto" w:fill="FFFFFF"/>
        <w:spacing w:before="259" w:after="0" w:line="360" w:lineRule="auto"/>
        <w:contextualSpacing/>
        <w:jc w:val="center"/>
        <w:rPr>
          <w:rFonts w:ascii="Times New Roman" w:eastAsia="SimSun" w:hAnsi="Times New Roman" w:cs="Times New Roman"/>
          <w:b/>
          <w:bCs/>
          <w:spacing w:val="-12"/>
          <w:sz w:val="28"/>
          <w:szCs w:val="28"/>
          <w:lang w:val="uk-UA" w:eastAsia="zh-CN"/>
        </w:rPr>
      </w:pPr>
    </w:p>
    <w:p w14:paraId="4B9F514E" w14:textId="77777777" w:rsidR="00465209" w:rsidRPr="00864550" w:rsidRDefault="00465209" w:rsidP="00864550">
      <w:pPr>
        <w:shd w:val="clear" w:color="auto" w:fill="FFFFFF"/>
        <w:spacing w:before="259" w:after="0" w:line="360" w:lineRule="auto"/>
        <w:contextualSpacing/>
        <w:jc w:val="center"/>
        <w:rPr>
          <w:rFonts w:ascii="Times New Roman" w:eastAsia="SimSun" w:hAnsi="Times New Roman" w:cs="Times New Roman"/>
          <w:b/>
          <w:bCs/>
          <w:spacing w:val="-12"/>
          <w:sz w:val="28"/>
          <w:szCs w:val="28"/>
          <w:lang w:val="uk-UA" w:eastAsia="zh-CN"/>
        </w:rPr>
      </w:pPr>
    </w:p>
    <w:p w14:paraId="39FEEA96" w14:textId="77777777" w:rsidR="00465209" w:rsidRPr="00864550" w:rsidRDefault="00465209" w:rsidP="00864550">
      <w:pPr>
        <w:shd w:val="clear" w:color="auto" w:fill="FFFFFF"/>
        <w:spacing w:before="259" w:after="0" w:line="360" w:lineRule="auto"/>
        <w:contextualSpacing/>
        <w:jc w:val="center"/>
        <w:rPr>
          <w:rFonts w:ascii="Times New Roman" w:eastAsia="SimSun" w:hAnsi="Times New Roman" w:cs="Times New Roman"/>
          <w:b/>
          <w:bCs/>
          <w:spacing w:val="-12"/>
          <w:sz w:val="28"/>
          <w:szCs w:val="28"/>
          <w:lang w:val="uk-UA" w:eastAsia="zh-CN"/>
        </w:rPr>
      </w:pPr>
    </w:p>
    <w:p w14:paraId="037A60C0" w14:textId="77777777" w:rsidR="00465209" w:rsidRPr="00864550" w:rsidRDefault="00465209" w:rsidP="00864550">
      <w:pPr>
        <w:shd w:val="clear" w:color="auto" w:fill="FFFFFF"/>
        <w:spacing w:before="259" w:after="0" w:line="360" w:lineRule="auto"/>
        <w:contextualSpacing/>
        <w:jc w:val="center"/>
        <w:rPr>
          <w:rFonts w:ascii="Times New Roman" w:eastAsia="SimSun" w:hAnsi="Times New Roman" w:cs="Times New Roman"/>
          <w:b/>
          <w:bCs/>
          <w:spacing w:val="-12"/>
          <w:sz w:val="28"/>
          <w:szCs w:val="28"/>
          <w:lang w:val="uk-UA" w:eastAsia="zh-CN"/>
        </w:rPr>
      </w:pPr>
    </w:p>
    <w:p w14:paraId="6CE406A3" w14:textId="645D67DC" w:rsidR="00DF7499" w:rsidRPr="00864550" w:rsidRDefault="00DF7499" w:rsidP="00864550">
      <w:pPr>
        <w:shd w:val="clear" w:color="auto" w:fill="FFFFFF"/>
        <w:spacing w:before="259" w:after="0" w:line="360" w:lineRule="auto"/>
        <w:contextualSpacing/>
        <w:jc w:val="center"/>
        <w:rPr>
          <w:rFonts w:ascii="Times New Roman" w:eastAsia="SimSun" w:hAnsi="Times New Roman" w:cs="Times New Roman"/>
          <w:b/>
          <w:bCs/>
          <w:spacing w:val="-12"/>
          <w:sz w:val="28"/>
          <w:szCs w:val="28"/>
          <w:lang w:val="uk-UA" w:eastAsia="zh-CN"/>
        </w:rPr>
      </w:pPr>
      <w:r w:rsidRPr="00864550">
        <w:rPr>
          <w:rFonts w:ascii="Times New Roman" w:eastAsia="SimSun" w:hAnsi="Times New Roman" w:cs="Times New Roman"/>
          <w:b/>
          <w:bCs/>
          <w:spacing w:val="-12"/>
          <w:sz w:val="28"/>
          <w:szCs w:val="28"/>
          <w:lang w:val="uk-UA" w:eastAsia="zh-CN"/>
        </w:rPr>
        <w:lastRenderedPageBreak/>
        <w:t>РОЗДІЛ 5</w:t>
      </w:r>
    </w:p>
    <w:p w14:paraId="3F1A0340" w14:textId="227B4BC6" w:rsidR="00B161B1" w:rsidRPr="00864550" w:rsidRDefault="00DF7499" w:rsidP="00864550">
      <w:pPr>
        <w:shd w:val="clear" w:color="auto" w:fill="FFFFFF"/>
        <w:spacing w:before="259" w:after="0" w:line="360" w:lineRule="auto"/>
        <w:contextualSpacing/>
        <w:jc w:val="center"/>
        <w:rPr>
          <w:rFonts w:ascii="Times New Roman" w:eastAsia="SimSun" w:hAnsi="Times New Roman" w:cs="Times New Roman"/>
          <w:b/>
          <w:bCs/>
          <w:i/>
          <w:spacing w:val="-4"/>
          <w:sz w:val="28"/>
          <w:szCs w:val="28"/>
          <w:lang w:val="uk-UA" w:eastAsia="zh-CN"/>
        </w:rPr>
      </w:pPr>
      <w:r w:rsidRPr="00864550">
        <w:rPr>
          <w:rFonts w:ascii="Times New Roman" w:eastAsia="SimSun" w:hAnsi="Times New Roman" w:cs="Times New Roman"/>
          <w:b/>
          <w:bCs/>
          <w:spacing w:val="-4"/>
          <w:sz w:val="28"/>
          <w:szCs w:val="28"/>
          <w:lang w:val="uk-UA" w:eastAsia="zh-CN"/>
        </w:rPr>
        <w:t>ЛІКУВАННЯ ВИРАЗКОВО-НЕКРОТИЧНИХ УСКЛАДНЕН</w:t>
      </w:r>
      <w:r w:rsidR="00520F6B" w:rsidRPr="00864550">
        <w:rPr>
          <w:rFonts w:ascii="Times New Roman" w:eastAsia="SimSun" w:hAnsi="Times New Roman" w:cs="Times New Roman"/>
          <w:b/>
          <w:bCs/>
          <w:spacing w:val="-4"/>
          <w:sz w:val="28"/>
          <w:szCs w:val="28"/>
          <w:lang w:val="uk-UA" w:eastAsia="zh-CN"/>
        </w:rPr>
        <w:t>Ь ІШЕМІЇ НИЖНІХ КІНЦІВОК</w:t>
      </w:r>
    </w:p>
    <w:p w14:paraId="7193D742" w14:textId="77777777" w:rsidR="000E7A39" w:rsidRPr="00864550" w:rsidRDefault="000E7A39" w:rsidP="00864550">
      <w:pPr>
        <w:shd w:val="clear" w:color="auto" w:fill="FFFFFF"/>
        <w:spacing w:before="259" w:after="0" w:line="360" w:lineRule="auto"/>
        <w:contextualSpacing/>
        <w:jc w:val="center"/>
        <w:rPr>
          <w:rFonts w:ascii="Times New Roman" w:eastAsia="SimSun" w:hAnsi="Times New Roman" w:cs="Times New Roman"/>
          <w:b/>
          <w:bCs/>
          <w:i/>
          <w:spacing w:val="-4"/>
          <w:sz w:val="28"/>
          <w:szCs w:val="28"/>
          <w:lang w:val="uk-UA" w:eastAsia="zh-CN"/>
        </w:rPr>
      </w:pPr>
    </w:p>
    <w:p w14:paraId="23FC650F" w14:textId="77777777" w:rsidR="00845AED" w:rsidRPr="00864550" w:rsidRDefault="00845AED" w:rsidP="00716C78">
      <w:pPr>
        <w:spacing w:after="70" w:line="360" w:lineRule="auto"/>
        <w:ind w:firstLine="567"/>
        <w:contextualSpacing/>
        <w:jc w:val="both"/>
        <w:rPr>
          <w:rFonts w:ascii="Times New Roman" w:eastAsia="SimSun" w:hAnsi="Times New Roman" w:cs="Times New Roman"/>
          <w:sz w:val="28"/>
          <w:szCs w:val="28"/>
          <w:lang w:val="uk-UA" w:eastAsia="zh-CN"/>
        </w:rPr>
      </w:pPr>
      <w:r w:rsidRPr="00864550">
        <w:rPr>
          <w:rFonts w:ascii="Times New Roman" w:eastAsia="SimSun" w:hAnsi="Times New Roman" w:cs="Times New Roman"/>
          <w:sz w:val="28"/>
          <w:szCs w:val="28"/>
          <w:lang w:val="uk-UA" w:eastAsia="zh-CN"/>
        </w:rPr>
        <w:t>У рамках дисертаційної роботи розроблений лікувальний комплекс, заснований на багатоспрямованому лікуванні хворих у поєднан</w:t>
      </w:r>
      <w:r w:rsidRPr="00864550">
        <w:rPr>
          <w:rFonts w:ascii="Times New Roman" w:eastAsia="SimSun" w:hAnsi="Times New Roman" w:cs="Times New Roman"/>
          <w:sz w:val="28"/>
          <w:szCs w:val="28"/>
          <w:lang w:eastAsia="zh-CN"/>
        </w:rPr>
        <w:t>ні з мультидисциплінарним  принципом організації допомоги.</w:t>
      </w:r>
    </w:p>
    <w:p w14:paraId="24BDB71C" w14:textId="46279519" w:rsidR="00845AED" w:rsidRPr="00864550" w:rsidRDefault="00845AED" w:rsidP="00716C78">
      <w:pPr>
        <w:spacing w:after="70" w:line="360" w:lineRule="auto"/>
        <w:ind w:firstLine="567"/>
        <w:contextualSpacing/>
        <w:jc w:val="both"/>
        <w:rPr>
          <w:rFonts w:ascii="Times New Roman" w:eastAsia="SimSun" w:hAnsi="Times New Roman" w:cs="Times New Roman"/>
          <w:sz w:val="28"/>
          <w:szCs w:val="28"/>
          <w:lang w:val="uk-UA" w:eastAsia="zh-CN"/>
        </w:rPr>
      </w:pPr>
      <w:r w:rsidRPr="00864550">
        <w:rPr>
          <w:rFonts w:ascii="Times New Roman" w:eastAsia="SimSun" w:hAnsi="Times New Roman" w:cs="Times New Roman"/>
          <w:sz w:val="28"/>
          <w:szCs w:val="28"/>
          <w:lang w:val="uk-UA" w:eastAsia="zh-CN"/>
        </w:rPr>
        <w:t>Реалізація мультидисциплі</w:t>
      </w:r>
      <w:r w:rsidR="002C3EED" w:rsidRPr="00864550">
        <w:rPr>
          <w:rFonts w:ascii="Times New Roman" w:eastAsia="SimSun" w:hAnsi="Times New Roman" w:cs="Times New Roman"/>
          <w:sz w:val="28"/>
          <w:szCs w:val="28"/>
          <w:lang w:val="uk-UA" w:eastAsia="zh-CN"/>
        </w:rPr>
        <w:t xml:space="preserve">нарного принципу лікування </w:t>
      </w:r>
      <w:r w:rsidR="00A92768" w:rsidRPr="00864550">
        <w:rPr>
          <w:rFonts w:ascii="Times New Roman" w:eastAsia="SimSun" w:hAnsi="Times New Roman" w:cs="Times New Roman"/>
          <w:sz w:val="28"/>
          <w:szCs w:val="28"/>
          <w:lang w:val="uk-UA" w:eastAsia="zh-CN"/>
        </w:rPr>
        <w:t>ішемічного ураження нижніх кінцівок</w:t>
      </w:r>
      <w:r w:rsidRPr="00864550">
        <w:rPr>
          <w:rFonts w:ascii="Times New Roman" w:eastAsia="SimSun" w:hAnsi="Times New Roman" w:cs="Times New Roman"/>
          <w:sz w:val="28"/>
          <w:szCs w:val="28"/>
          <w:lang w:val="uk-UA" w:eastAsia="zh-CN"/>
        </w:rPr>
        <w:t xml:space="preserve"> по</w:t>
      </w:r>
      <w:r w:rsidR="00C92279" w:rsidRPr="00864550">
        <w:rPr>
          <w:rFonts w:ascii="Times New Roman" w:eastAsia="SimSun" w:hAnsi="Times New Roman" w:cs="Times New Roman"/>
          <w:sz w:val="28"/>
          <w:szCs w:val="28"/>
          <w:lang w:val="uk-UA" w:eastAsia="zh-CN"/>
        </w:rPr>
        <w:t>требувала залучення для участі у</w:t>
      </w:r>
      <w:r w:rsidRPr="00864550">
        <w:rPr>
          <w:rFonts w:ascii="Times New Roman" w:eastAsia="SimSun" w:hAnsi="Times New Roman" w:cs="Times New Roman"/>
          <w:sz w:val="28"/>
          <w:szCs w:val="28"/>
          <w:lang w:val="uk-UA" w:eastAsia="zh-CN"/>
        </w:rPr>
        <w:t xml:space="preserve"> лікувальному процесі лікарів таких спеціальностей: судинного хірурга, фахівця рентгенендоваскулярного відділення, хірурга гнійного відділення, ендокринолога, анестезіолога-реаніматолога, терапевта, невропатолога.</w:t>
      </w:r>
    </w:p>
    <w:p w14:paraId="1D266BAA" w14:textId="582E784A" w:rsidR="00845AED" w:rsidRPr="00864550" w:rsidRDefault="00845AED" w:rsidP="00716C78">
      <w:pPr>
        <w:spacing w:after="70" w:line="360" w:lineRule="auto"/>
        <w:ind w:firstLine="567"/>
        <w:contextualSpacing/>
        <w:jc w:val="both"/>
        <w:rPr>
          <w:rFonts w:ascii="Times New Roman" w:eastAsia="SimSun" w:hAnsi="Times New Roman" w:cs="Times New Roman"/>
          <w:sz w:val="28"/>
          <w:szCs w:val="28"/>
          <w:lang w:eastAsia="zh-CN"/>
        </w:rPr>
      </w:pPr>
      <w:r w:rsidRPr="00864550">
        <w:rPr>
          <w:rFonts w:ascii="Times New Roman" w:eastAsia="SimSun" w:hAnsi="Times New Roman" w:cs="Times New Roman"/>
          <w:sz w:val="28"/>
          <w:szCs w:val="28"/>
          <w:lang w:eastAsia="zh-CN"/>
        </w:rPr>
        <w:t>Проведені дослідження дозволили виявити чинники, що визнача</w:t>
      </w:r>
      <w:r w:rsidRPr="00864550">
        <w:rPr>
          <w:rFonts w:ascii="Times New Roman" w:eastAsia="SimSun" w:hAnsi="Times New Roman" w:cs="Times New Roman"/>
          <w:sz w:val="28"/>
          <w:szCs w:val="28"/>
          <w:lang w:val="uk-UA" w:eastAsia="zh-CN"/>
        </w:rPr>
        <w:t>ли</w:t>
      </w:r>
      <w:r w:rsidRPr="00864550">
        <w:rPr>
          <w:rFonts w:ascii="Times New Roman" w:eastAsia="SimSun" w:hAnsi="Times New Roman" w:cs="Times New Roman"/>
          <w:sz w:val="28"/>
          <w:szCs w:val="28"/>
          <w:lang w:eastAsia="zh-CN"/>
        </w:rPr>
        <w:t xml:space="preserve"> стратегію і тактику комплексного лікування</w:t>
      </w:r>
      <w:r w:rsidR="002C3EED" w:rsidRPr="00864550">
        <w:rPr>
          <w:rFonts w:ascii="Times New Roman" w:eastAsia="SimSun" w:hAnsi="Times New Roman" w:cs="Times New Roman"/>
          <w:sz w:val="28"/>
          <w:szCs w:val="28"/>
          <w:lang w:val="uk-UA" w:eastAsia="zh-CN"/>
        </w:rPr>
        <w:t xml:space="preserve"> </w:t>
      </w:r>
      <w:r w:rsidR="00A92768" w:rsidRPr="00864550">
        <w:rPr>
          <w:rFonts w:ascii="Times New Roman" w:eastAsia="SimSun" w:hAnsi="Times New Roman" w:cs="Times New Roman"/>
          <w:sz w:val="28"/>
          <w:szCs w:val="28"/>
          <w:lang w:val="uk-UA" w:eastAsia="zh-CN"/>
        </w:rPr>
        <w:t>ускладнень ішемії</w:t>
      </w:r>
      <w:r w:rsidRPr="00864550">
        <w:rPr>
          <w:rFonts w:ascii="Times New Roman" w:eastAsia="SimSun" w:hAnsi="Times New Roman" w:cs="Times New Roman"/>
          <w:sz w:val="28"/>
          <w:szCs w:val="28"/>
          <w:lang w:eastAsia="zh-CN"/>
        </w:rPr>
        <w:t>:</w:t>
      </w:r>
    </w:p>
    <w:p w14:paraId="65FD1EF7" w14:textId="7E186D70" w:rsidR="00845AED" w:rsidRPr="00864550" w:rsidRDefault="00A92768" w:rsidP="00716C78">
      <w:pPr>
        <w:numPr>
          <w:ilvl w:val="0"/>
          <w:numId w:val="11"/>
        </w:numPr>
        <w:autoSpaceDE w:val="0"/>
        <w:autoSpaceDN w:val="0"/>
        <w:adjustRightInd w:val="0"/>
        <w:spacing w:after="70" w:line="360" w:lineRule="auto"/>
        <w:ind w:firstLine="567"/>
        <w:contextualSpacing/>
        <w:jc w:val="both"/>
        <w:rPr>
          <w:rFonts w:ascii="Times New Roman" w:eastAsia="SimSun" w:hAnsi="Times New Roman" w:cs="Times New Roman"/>
          <w:sz w:val="28"/>
          <w:szCs w:val="28"/>
          <w:lang w:eastAsia="zh-CN"/>
        </w:rPr>
      </w:pPr>
      <w:r w:rsidRPr="00864550">
        <w:rPr>
          <w:rFonts w:ascii="Times New Roman" w:eastAsia="SimSun" w:hAnsi="Times New Roman" w:cs="Times New Roman"/>
          <w:sz w:val="28"/>
          <w:szCs w:val="28"/>
          <w:lang w:val="uk-UA" w:eastAsia="zh-CN"/>
        </w:rPr>
        <w:t>наявність</w:t>
      </w:r>
      <w:r w:rsidR="00845AED" w:rsidRPr="00864550">
        <w:rPr>
          <w:rFonts w:ascii="Times New Roman" w:eastAsia="SimSun" w:hAnsi="Times New Roman" w:cs="Times New Roman"/>
          <w:sz w:val="28"/>
          <w:szCs w:val="28"/>
          <w:lang w:eastAsia="zh-CN"/>
        </w:rPr>
        <w:t xml:space="preserve"> </w:t>
      </w:r>
      <w:r w:rsidR="00845AED" w:rsidRPr="00864550">
        <w:rPr>
          <w:rFonts w:ascii="Times New Roman" w:eastAsia="SimSun" w:hAnsi="Times New Roman" w:cs="Times New Roman"/>
          <w:sz w:val="28"/>
          <w:szCs w:val="28"/>
          <w:lang w:val="uk-UA" w:eastAsia="zh-CN"/>
        </w:rPr>
        <w:t>Ц</w:t>
      </w:r>
      <w:r w:rsidR="00845AED" w:rsidRPr="00864550">
        <w:rPr>
          <w:rFonts w:ascii="Times New Roman" w:eastAsia="SimSun" w:hAnsi="Times New Roman" w:cs="Times New Roman"/>
          <w:sz w:val="28"/>
          <w:szCs w:val="28"/>
          <w:lang w:eastAsia="zh-CN"/>
        </w:rPr>
        <w:t>Д і можливість розвитку гострих метаболічних порушень;</w:t>
      </w:r>
    </w:p>
    <w:p w14:paraId="3A99CB23" w14:textId="77777777" w:rsidR="00845AED" w:rsidRPr="00864550" w:rsidRDefault="00845AED" w:rsidP="00716C78">
      <w:pPr>
        <w:numPr>
          <w:ilvl w:val="0"/>
          <w:numId w:val="11"/>
        </w:numPr>
        <w:autoSpaceDE w:val="0"/>
        <w:autoSpaceDN w:val="0"/>
        <w:adjustRightInd w:val="0"/>
        <w:spacing w:after="70" w:line="360" w:lineRule="auto"/>
        <w:ind w:firstLine="567"/>
        <w:contextualSpacing/>
        <w:jc w:val="both"/>
        <w:rPr>
          <w:rFonts w:ascii="Times New Roman" w:eastAsia="SimSun" w:hAnsi="Times New Roman" w:cs="Times New Roman"/>
          <w:sz w:val="28"/>
          <w:szCs w:val="28"/>
          <w:lang w:val="uk-UA" w:eastAsia="zh-CN"/>
        </w:rPr>
      </w:pPr>
      <w:r w:rsidRPr="00864550">
        <w:rPr>
          <w:rFonts w:ascii="Times New Roman" w:eastAsia="SimSun" w:hAnsi="Times New Roman" w:cs="Times New Roman"/>
          <w:sz w:val="28"/>
          <w:szCs w:val="28"/>
          <w:lang w:val="uk-UA" w:eastAsia="zh-CN"/>
        </w:rPr>
        <w:t xml:space="preserve">характер </w:t>
      </w:r>
      <w:r w:rsidRPr="00864550">
        <w:rPr>
          <w:rFonts w:ascii="Times New Roman" w:eastAsia="SimSun" w:hAnsi="Times New Roman" w:cs="Times New Roman"/>
          <w:sz w:val="28"/>
          <w:szCs w:val="28"/>
          <w:lang w:eastAsia="zh-CN"/>
        </w:rPr>
        <w:t>супутні</w:t>
      </w:r>
      <w:r w:rsidRPr="00864550">
        <w:rPr>
          <w:rFonts w:ascii="Times New Roman" w:eastAsia="SimSun" w:hAnsi="Times New Roman" w:cs="Times New Roman"/>
          <w:sz w:val="28"/>
          <w:szCs w:val="28"/>
          <w:lang w:val="uk-UA" w:eastAsia="zh-CN"/>
        </w:rPr>
        <w:t>х</w:t>
      </w:r>
      <w:r w:rsidRPr="00864550">
        <w:rPr>
          <w:rFonts w:ascii="Times New Roman" w:eastAsia="SimSun" w:hAnsi="Times New Roman" w:cs="Times New Roman"/>
          <w:sz w:val="28"/>
          <w:szCs w:val="28"/>
          <w:lang w:eastAsia="zh-CN"/>
        </w:rPr>
        <w:t xml:space="preserve"> захворюван</w:t>
      </w:r>
      <w:r w:rsidRPr="00864550">
        <w:rPr>
          <w:rFonts w:ascii="Times New Roman" w:eastAsia="SimSun" w:hAnsi="Times New Roman" w:cs="Times New Roman"/>
          <w:sz w:val="28"/>
          <w:szCs w:val="28"/>
          <w:lang w:val="uk-UA" w:eastAsia="zh-CN"/>
        </w:rPr>
        <w:t>ь</w:t>
      </w:r>
      <w:r w:rsidRPr="00864550">
        <w:rPr>
          <w:rFonts w:ascii="Times New Roman" w:eastAsia="SimSun" w:hAnsi="Times New Roman" w:cs="Times New Roman"/>
          <w:sz w:val="28"/>
          <w:szCs w:val="28"/>
          <w:lang w:eastAsia="zh-CN"/>
        </w:rPr>
        <w:t>;</w:t>
      </w:r>
    </w:p>
    <w:p w14:paraId="3912DCA6" w14:textId="77777777" w:rsidR="00845AED" w:rsidRPr="00864550" w:rsidRDefault="00845AED" w:rsidP="00716C78">
      <w:pPr>
        <w:numPr>
          <w:ilvl w:val="0"/>
          <w:numId w:val="11"/>
        </w:numPr>
        <w:autoSpaceDE w:val="0"/>
        <w:autoSpaceDN w:val="0"/>
        <w:adjustRightInd w:val="0"/>
        <w:spacing w:after="70" w:line="360" w:lineRule="auto"/>
        <w:ind w:firstLine="567"/>
        <w:contextualSpacing/>
        <w:jc w:val="both"/>
        <w:rPr>
          <w:rFonts w:ascii="Times New Roman" w:eastAsia="SimSun" w:hAnsi="Times New Roman" w:cs="Times New Roman"/>
          <w:sz w:val="28"/>
          <w:szCs w:val="28"/>
          <w:lang w:val="uk-UA" w:eastAsia="zh-CN"/>
        </w:rPr>
      </w:pPr>
      <w:r w:rsidRPr="00864550">
        <w:rPr>
          <w:rFonts w:ascii="Times New Roman" w:eastAsia="SimSun" w:hAnsi="Times New Roman" w:cs="Times New Roman"/>
          <w:sz w:val="28"/>
          <w:szCs w:val="28"/>
          <w:lang w:eastAsia="zh-CN"/>
        </w:rPr>
        <w:t xml:space="preserve">об'єм і характер </w:t>
      </w:r>
      <w:r w:rsidRPr="00864550">
        <w:rPr>
          <w:rFonts w:ascii="Times New Roman" w:eastAsia="SimSun" w:hAnsi="Times New Roman" w:cs="Times New Roman"/>
          <w:sz w:val="28"/>
          <w:szCs w:val="28"/>
          <w:lang w:val="uk-UA" w:eastAsia="zh-CN"/>
        </w:rPr>
        <w:t>запального</w:t>
      </w:r>
      <w:r w:rsidRPr="00864550">
        <w:rPr>
          <w:rFonts w:ascii="Times New Roman" w:eastAsia="SimSun" w:hAnsi="Times New Roman" w:cs="Times New Roman"/>
          <w:sz w:val="28"/>
          <w:szCs w:val="28"/>
          <w:lang w:eastAsia="zh-CN"/>
        </w:rPr>
        <w:t xml:space="preserve"> вогнища</w:t>
      </w:r>
      <w:r w:rsidRPr="00864550">
        <w:rPr>
          <w:rFonts w:ascii="Times New Roman" w:eastAsia="SimSun" w:hAnsi="Times New Roman" w:cs="Times New Roman"/>
          <w:sz w:val="28"/>
          <w:szCs w:val="28"/>
          <w:lang w:val="uk-UA" w:eastAsia="zh-CN"/>
        </w:rPr>
        <w:t>;</w:t>
      </w:r>
      <w:r w:rsidRPr="00864550">
        <w:rPr>
          <w:rFonts w:ascii="Times New Roman" w:eastAsia="SimSun" w:hAnsi="Times New Roman" w:cs="Times New Roman"/>
          <w:sz w:val="28"/>
          <w:szCs w:val="28"/>
          <w:lang w:eastAsia="zh-CN"/>
        </w:rPr>
        <w:t xml:space="preserve"> </w:t>
      </w:r>
      <w:r w:rsidRPr="00864550">
        <w:rPr>
          <w:rFonts w:ascii="Times New Roman" w:eastAsia="SimSun" w:hAnsi="Times New Roman" w:cs="Times New Roman"/>
          <w:sz w:val="28"/>
          <w:szCs w:val="28"/>
          <w:lang w:val="uk-UA" w:eastAsia="zh-CN"/>
        </w:rPr>
        <w:t xml:space="preserve"> </w:t>
      </w:r>
    </w:p>
    <w:p w14:paraId="23A7AB77" w14:textId="659C635F" w:rsidR="00845AED" w:rsidRPr="00864550" w:rsidRDefault="00845AED" w:rsidP="00716C78">
      <w:pPr>
        <w:numPr>
          <w:ilvl w:val="0"/>
          <w:numId w:val="11"/>
        </w:numPr>
        <w:autoSpaceDE w:val="0"/>
        <w:autoSpaceDN w:val="0"/>
        <w:adjustRightInd w:val="0"/>
        <w:spacing w:after="70" w:line="360" w:lineRule="auto"/>
        <w:ind w:firstLine="567"/>
        <w:contextualSpacing/>
        <w:jc w:val="both"/>
        <w:rPr>
          <w:rFonts w:ascii="Times New Roman" w:eastAsia="SimSun" w:hAnsi="Times New Roman" w:cs="Times New Roman"/>
          <w:sz w:val="28"/>
          <w:szCs w:val="28"/>
          <w:lang w:val="uk-UA" w:eastAsia="zh-CN"/>
        </w:rPr>
      </w:pPr>
      <w:r w:rsidRPr="00864550">
        <w:rPr>
          <w:rFonts w:ascii="Times New Roman" w:eastAsia="SimSun" w:hAnsi="Times New Roman" w:cs="Times New Roman"/>
          <w:sz w:val="28"/>
          <w:szCs w:val="28"/>
          <w:lang w:val="uk-UA" w:eastAsia="zh-CN"/>
        </w:rPr>
        <w:t>ступінь</w:t>
      </w:r>
      <w:r w:rsidR="00A92768" w:rsidRPr="00864550">
        <w:rPr>
          <w:rFonts w:ascii="Times New Roman" w:eastAsia="SimSun" w:hAnsi="Times New Roman" w:cs="Times New Roman"/>
          <w:sz w:val="28"/>
          <w:szCs w:val="28"/>
          <w:lang w:eastAsia="zh-CN"/>
        </w:rPr>
        <w:t xml:space="preserve"> ішемії ураженої кінцівки</w:t>
      </w:r>
      <w:r w:rsidRPr="00864550">
        <w:rPr>
          <w:rFonts w:ascii="Times New Roman" w:eastAsia="SimSun" w:hAnsi="Times New Roman" w:cs="Times New Roman"/>
          <w:sz w:val="28"/>
          <w:szCs w:val="28"/>
          <w:lang w:eastAsia="zh-CN"/>
        </w:rPr>
        <w:t>;</w:t>
      </w:r>
    </w:p>
    <w:p w14:paraId="7269C1EE" w14:textId="03E089D0" w:rsidR="00845AED" w:rsidRPr="00864550" w:rsidRDefault="00845AED" w:rsidP="00716C78">
      <w:pPr>
        <w:spacing w:after="70" w:line="360" w:lineRule="auto"/>
        <w:ind w:firstLine="567"/>
        <w:contextualSpacing/>
        <w:jc w:val="both"/>
        <w:rPr>
          <w:rFonts w:ascii="Times New Roman" w:eastAsia="SimSun" w:hAnsi="Times New Roman" w:cs="Times New Roman"/>
          <w:sz w:val="28"/>
          <w:szCs w:val="28"/>
          <w:lang w:val="uk-UA" w:eastAsia="zh-CN"/>
        </w:rPr>
      </w:pPr>
      <w:r w:rsidRPr="00864550">
        <w:rPr>
          <w:rFonts w:ascii="Times New Roman" w:eastAsia="SimSun" w:hAnsi="Times New Roman" w:cs="Times New Roman"/>
          <w:sz w:val="28"/>
          <w:szCs w:val="28"/>
          <w:lang w:val="uk-UA" w:eastAsia="zh-CN"/>
        </w:rPr>
        <w:t xml:space="preserve">Нами розроблений диференційований </w:t>
      </w:r>
      <w:r w:rsidR="002C3EED" w:rsidRPr="00864550">
        <w:rPr>
          <w:rFonts w:ascii="Times New Roman" w:eastAsia="SimSun" w:hAnsi="Times New Roman" w:cs="Times New Roman"/>
          <w:sz w:val="28"/>
          <w:szCs w:val="28"/>
          <w:lang w:val="uk-UA" w:eastAsia="zh-CN"/>
        </w:rPr>
        <w:t xml:space="preserve">підхід до лікування </w:t>
      </w:r>
      <w:r w:rsidR="00A92768" w:rsidRPr="00864550">
        <w:rPr>
          <w:rFonts w:ascii="Times New Roman" w:eastAsia="SimSun" w:hAnsi="Times New Roman" w:cs="Times New Roman"/>
          <w:sz w:val="28"/>
          <w:szCs w:val="28"/>
          <w:lang w:val="uk-UA" w:eastAsia="zh-CN"/>
        </w:rPr>
        <w:t>усладнень ішемного ураження нижніх кінцівок</w:t>
      </w:r>
      <w:r w:rsidRPr="00864550">
        <w:rPr>
          <w:rFonts w:ascii="Times New Roman" w:eastAsia="SimSun" w:hAnsi="Times New Roman" w:cs="Times New Roman"/>
          <w:sz w:val="28"/>
          <w:szCs w:val="28"/>
          <w:lang w:val="uk-UA" w:eastAsia="zh-CN"/>
        </w:rPr>
        <w:t>, у рамках якого виділені консервативні і хірургічні заходи.</w:t>
      </w:r>
    </w:p>
    <w:p w14:paraId="5E41AF29" w14:textId="5EBE279A" w:rsidR="00845AED" w:rsidRPr="00864550" w:rsidRDefault="002C3EED" w:rsidP="00716C78">
      <w:pPr>
        <w:spacing w:after="70" w:line="360" w:lineRule="auto"/>
        <w:ind w:firstLine="567"/>
        <w:contextualSpacing/>
        <w:jc w:val="both"/>
        <w:rPr>
          <w:rFonts w:ascii="Times New Roman" w:eastAsia="SimSun" w:hAnsi="Times New Roman" w:cs="Times New Roman"/>
          <w:sz w:val="28"/>
          <w:szCs w:val="28"/>
          <w:lang w:val="uk-UA" w:eastAsia="zh-CN"/>
        </w:rPr>
      </w:pPr>
      <w:r w:rsidRPr="00864550">
        <w:rPr>
          <w:rFonts w:ascii="Times New Roman" w:eastAsia="SimSun" w:hAnsi="Times New Roman" w:cs="Times New Roman"/>
          <w:sz w:val="28"/>
          <w:szCs w:val="28"/>
          <w:lang w:val="uk-UA" w:eastAsia="zh-CN"/>
        </w:rPr>
        <w:t xml:space="preserve">Лікування </w:t>
      </w:r>
      <w:r w:rsidR="000E7A39" w:rsidRPr="00864550">
        <w:rPr>
          <w:rFonts w:ascii="Times New Roman" w:eastAsia="SimSun" w:hAnsi="Times New Roman" w:cs="Times New Roman"/>
          <w:sz w:val="28"/>
          <w:szCs w:val="28"/>
          <w:lang w:val="uk-UA" w:eastAsia="zh-CN"/>
        </w:rPr>
        <w:t>розпочинали з єндоваскулярних</w:t>
      </w:r>
      <w:r w:rsidR="00845AED" w:rsidRPr="00864550">
        <w:rPr>
          <w:rFonts w:ascii="Times New Roman" w:eastAsia="SimSun" w:hAnsi="Times New Roman" w:cs="Times New Roman"/>
          <w:sz w:val="28"/>
          <w:szCs w:val="28"/>
          <w:lang w:val="uk-UA" w:eastAsia="zh-CN"/>
        </w:rPr>
        <w:t xml:space="preserve"> методів корекції артеріального кровотоку з метою усун</w:t>
      </w:r>
      <w:r w:rsidR="000E7A39" w:rsidRPr="00864550">
        <w:rPr>
          <w:rFonts w:ascii="Times New Roman" w:eastAsia="SimSun" w:hAnsi="Times New Roman" w:cs="Times New Roman"/>
          <w:sz w:val="28"/>
          <w:szCs w:val="28"/>
          <w:lang w:val="uk-UA" w:eastAsia="zh-CN"/>
        </w:rPr>
        <w:t xml:space="preserve">ення ішемії, реваскулярізацію </w:t>
      </w:r>
      <w:r w:rsidR="00845AED" w:rsidRPr="00864550">
        <w:rPr>
          <w:rFonts w:ascii="Times New Roman" w:eastAsia="SimSun" w:hAnsi="Times New Roman" w:cs="Times New Roman"/>
          <w:sz w:val="28"/>
          <w:szCs w:val="28"/>
          <w:lang w:val="uk-UA" w:eastAsia="zh-CN"/>
        </w:rPr>
        <w:t>доповнювали застосуванням консервативних методів залежно від   тяжкості запального процесу.</w:t>
      </w:r>
    </w:p>
    <w:p w14:paraId="18E9A0B9" w14:textId="6AF7BA35" w:rsidR="00845AED" w:rsidRPr="00864550" w:rsidRDefault="00845AED" w:rsidP="00716C78">
      <w:pPr>
        <w:spacing w:after="70" w:line="360" w:lineRule="auto"/>
        <w:ind w:firstLine="567"/>
        <w:contextualSpacing/>
        <w:jc w:val="both"/>
        <w:rPr>
          <w:rFonts w:ascii="Times New Roman" w:eastAsia="SimSun" w:hAnsi="Times New Roman" w:cs="Times New Roman"/>
          <w:sz w:val="28"/>
          <w:szCs w:val="28"/>
          <w:lang w:val="uk-UA" w:eastAsia="zh-CN"/>
        </w:rPr>
      </w:pPr>
      <w:r w:rsidRPr="00864550">
        <w:rPr>
          <w:rFonts w:ascii="Times New Roman" w:eastAsia="SimSun" w:hAnsi="Times New Roman" w:cs="Times New Roman"/>
          <w:sz w:val="28"/>
          <w:szCs w:val="28"/>
          <w:lang w:eastAsia="zh-CN"/>
        </w:rPr>
        <w:t xml:space="preserve">Консервативні методи лікування </w:t>
      </w:r>
      <w:r w:rsidRPr="00864550">
        <w:rPr>
          <w:rFonts w:ascii="Times New Roman" w:eastAsia="SimSun" w:hAnsi="Times New Roman" w:cs="Times New Roman"/>
          <w:sz w:val="28"/>
          <w:szCs w:val="28"/>
          <w:lang w:val="uk-UA" w:eastAsia="zh-CN"/>
        </w:rPr>
        <w:t>були</w:t>
      </w:r>
      <w:r w:rsidRPr="00864550">
        <w:rPr>
          <w:rFonts w:ascii="Times New Roman" w:eastAsia="SimSun" w:hAnsi="Times New Roman" w:cs="Times New Roman"/>
          <w:sz w:val="28"/>
          <w:szCs w:val="28"/>
          <w:lang w:eastAsia="zh-CN"/>
        </w:rPr>
        <w:t xml:space="preserve"> складовою частиною комплексного </w:t>
      </w:r>
      <w:r w:rsidRPr="00864550">
        <w:rPr>
          <w:rFonts w:ascii="Times New Roman" w:eastAsia="SimSun" w:hAnsi="Times New Roman" w:cs="Times New Roman"/>
          <w:sz w:val="28"/>
          <w:szCs w:val="28"/>
          <w:lang w:val="uk-UA" w:eastAsia="zh-CN"/>
        </w:rPr>
        <w:t xml:space="preserve">лікувального </w:t>
      </w:r>
      <w:r w:rsidR="000E7A39" w:rsidRPr="00864550">
        <w:rPr>
          <w:rFonts w:ascii="Times New Roman" w:eastAsia="SimSun" w:hAnsi="Times New Roman" w:cs="Times New Roman"/>
          <w:sz w:val="28"/>
          <w:szCs w:val="28"/>
          <w:lang w:eastAsia="zh-CN"/>
        </w:rPr>
        <w:t>підходу.</w:t>
      </w:r>
    </w:p>
    <w:p w14:paraId="55C7911A" w14:textId="77777777" w:rsidR="00845AED" w:rsidRPr="00864550" w:rsidRDefault="00845AED" w:rsidP="00716C78">
      <w:pPr>
        <w:spacing w:after="70" w:line="360" w:lineRule="auto"/>
        <w:ind w:firstLine="567"/>
        <w:contextualSpacing/>
        <w:rPr>
          <w:rFonts w:ascii="Times New Roman" w:eastAsia="SimSun" w:hAnsi="Times New Roman" w:cs="Times New Roman"/>
          <w:b/>
          <w:sz w:val="28"/>
          <w:szCs w:val="28"/>
          <w:lang w:val="uk-UA" w:eastAsia="zh-CN"/>
        </w:rPr>
      </w:pPr>
    </w:p>
    <w:p w14:paraId="64167F9D" w14:textId="3A9153AF" w:rsidR="00845AED" w:rsidRPr="00864550" w:rsidRDefault="00DF7499" w:rsidP="00716C78">
      <w:pPr>
        <w:spacing w:after="70" w:line="360" w:lineRule="auto"/>
        <w:ind w:firstLine="567"/>
        <w:contextualSpacing/>
        <w:rPr>
          <w:rFonts w:ascii="Times New Roman" w:eastAsia="SimSun" w:hAnsi="Times New Roman" w:cs="Times New Roman"/>
          <w:b/>
          <w:sz w:val="28"/>
          <w:szCs w:val="28"/>
          <w:lang w:val="uk-UA" w:eastAsia="zh-CN"/>
        </w:rPr>
      </w:pPr>
      <w:r w:rsidRPr="00864550">
        <w:rPr>
          <w:rFonts w:ascii="Times New Roman" w:eastAsia="SimSun" w:hAnsi="Times New Roman" w:cs="Times New Roman"/>
          <w:b/>
          <w:sz w:val="28"/>
          <w:szCs w:val="28"/>
          <w:lang w:val="uk-UA" w:eastAsia="zh-CN"/>
        </w:rPr>
        <w:t>5</w:t>
      </w:r>
      <w:r w:rsidR="00C15ACA" w:rsidRPr="00864550">
        <w:rPr>
          <w:rFonts w:ascii="Times New Roman" w:eastAsia="SimSun" w:hAnsi="Times New Roman" w:cs="Times New Roman"/>
          <w:b/>
          <w:sz w:val="28"/>
          <w:szCs w:val="28"/>
          <w:lang w:val="uk-UA" w:eastAsia="zh-CN"/>
        </w:rPr>
        <w:t>.1. Консервативне лікуванн</w:t>
      </w:r>
      <w:r w:rsidR="002C3EED" w:rsidRPr="00864550">
        <w:rPr>
          <w:rFonts w:ascii="Times New Roman" w:eastAsia="SimSun" w:hAnsi="Times New Roman" w:cs="Times New Roman"/>
          <w:b/>
          <w:sz w:val="28"/>
          <w:szCs w:val="28"/>
          <w:lang w:val="uk-UA" w:eastAsia="zh-CN"/>
        </w:rPr>
        <w:t>я</w:t>
      </w:r>
      <w:r w:rsidR="00A92768" w:rsidRPr="00864550">
        <w:rPr>
          <w:rFonts w:ascii="Times New Roman" w:eastAsia="SimSun" w:hAnsi="Times New Roman" w:cs="Times New Roman"/>
          <w:b/>
          <w:sz w:val="28"/>
          <w:szCs w:val="28"/>
          <w:lang w:val="uk-UA" w:eastAsia="zh-CN"/>
        </w:rPr>
        <w:t xml:space="preserve"> у</w:t>
      </w:r>
      <w:r w:rsidR="00B43429" w:rsidRPr="00864550">
        <w:rPr>
          <w:rFonts w:ascii="Times New Roman" w:eastAsia="SimSun" w:hAnsi="Times New Roman" w:cs="Times New Roman"/>
          <w:b/>
          <w:sz w:val="28"/>
          <w:szCs w:val="28"/>
          <w:lang w:val="uk-UA" w:eastAsia="zh-CN"/>
        </w:rPr>
        <w:t>с</w:t>
      </w:r>
      <w:r w:rsidR="00A92768" w:rsidRPr="00864550">
        <w:rPr>
          <w:rFonts w:ascii="Times New Roman" w:eastAsia="SimSun" w:hAnsi="Times New Roman" w:cs="Times New Roman"/>
          <w:b/>
          <w:sz w:val="28"/>
          <w:szCs w:val="28"/>
          <w:lang w:val="uk-UA" w:eastAsia="zh-CN"/>
        </w:rPr>
        <w:t>кладнень</w:t>
      </w:r>
      <w:r w:rsidR="002C3EED" w:rsidRPr="00864550">
        <w:rPr>
          <w:rFonts w:ascii="Times New Roman" w:eastAsia="SimSun" w:hAnsi="Times New Roman" w:cs="Times New Roman"/>
          <w:b/>
          <w:sz w:val="28"/>
          <w:szCs w:val="28"/>
          <w:lang w:val="uk-UA" w:eastAsia="zh-CN"/>
        </w:rPr>
        <w:t xml:space="preserve"> </w:t>
      </w:r>
      <w:r w:rsidR="00B43429" w:rsidRPr="00864550">
        <w:rPr>
          <w:rFonts w:ascii="Times New Roman" w:eastAsia="SimSun" w:hAnsi="Times New Roman" w:cs="Times New Roman"/>
          <w:b/>
          <w:sz w:val="28"/>
          <w:szCs w:val="28"/>
          <w:lang w:val="uk-UA" w:eastAsia="zh-CN"/>
        </w:rPr>
        <w:t xml:space="preserve">хронічної критичної </w:t>
      </w:r>
      <w:r w:rsidR="00E61F26">
        <w:rPr>
          <w:rFonts w:ascii="Times New Roman" w:eastAsia="SimSun" w:hAnsi="Times New Roman" w:cs="Times New Roman"/>
          <w:b/>
          <w:sz w:val="28"/>
          <w:szCs w:val="28"/>
          <w:lang w:val="uk-UA" w:eastAsia="zh-CN"/>
        </w:rPr>
        <w:t>ішемії нижніх кінцівок</w:t>
      </w:r>
    </w:p>
    <w:p w14:paraId="73058A40" w14:textId="77777777" w:rsidR="000E7A39" w:rsidRPr="00864550" w:rsidRDefault="000E7A39" w:rsidP="00716C78">
      <w:pPr>
        <w:spacing w:after="70" w:line="360" w:lineRule="auto"/>
        <w:ind w:firstLine="567"/>
        <w:contextualSpacing/>
        <w:jc w:val="center"/>
        <w:rPr>
          <w:rFonts w:ascii="Times New Roman" w:eastAsia="SimSun" w:hAnsi="Times New Roman" w:cs="Times New Roman"/>
          <w:b/>
          <w:sz w:val="28"/>
          <w:szCs w:val="28"/>
          <w:lang w:val="uk-UA" w:eastAsia="zh-CN"/>
        </w:rPr>
      </w:pPr>
    </w:p>
    <w:p w14:paraId="4E2A9CD3" w14:textId="3DE8D71F" w:rsidR="00845AED" w:rsidRPr="00864550" w:rsidRDefault="00A92768" w:rsidP="00716C78">
      <w:pPr>
        <w:spacing w:after="70" w:line="360" w:lineRule="auto"/>
        <w:ind w:firstLine="567"/>
        <w:contextualSpacing/>
        <w:jc w:val="both"/>
        <w:rPr>
          <w:rFonts w:ascii="Times New Roman" w:eastAsia="SimSun" w:hAnsi="Times New Roman" w:cs="Times New Roman"/>
          <w:sz w:val="28"/>
          <w:szCs w:val="28"/>
          <w:lang w:eastAsia="zh-CN"/>
        </w:rPr>
      </w:pPr>
      <w:r w:rsidRPr="00864550">
        <w:rPr>
          <w:rFonts w:ascii="Times New Roman" w:eastAsia="SimSun" w:hAnsi="Times New Roman" w:cs="Times New Roman"/>
          <w:sz w:val="28"/>
          <w:szCs w:val="28"/>
          <w:lang w:val="uk-UA" w:eastAsia="zh-CN"/>
        </w:rPr>
        <w:lastRenderedPageBreak/>
        <w:t>Н</w:t>
      </w:r>
      <w:r w:rsidR="00845AED" w:rsidRPr="00864550">
        <w:rPr>
          <w:rFonts w:ascii="Times New Roman" w:eastAsia="SimSun" w:hAnsi="Times New Roman" w:cs="Times New Roman"/>
          <w:sz w:val="28"/>
          <w:szCs w:val="28"/>
          <w:lang w:val="uk-UA" w:eastAsia="zh-CN"/>
        </w:rPr>
        <w:t xml:space="preserve">аявність запального вогнища, </w:t>
      </w:r>
      <w:r w:rsidRPr="00864550">
        <w:rPr>
          <w:rFonts w:ascii="Times New Roman" w:eastAsia="SimSun" w:hAnsi="Times New Roman" w:cs="Times New Roman"/>
          <w:sz w:val="28"/>
          <w:szCs w:val="28"/>
          <w:lang w:val="uk-UA" w:eastAsia="zh-CN"/>
        </w:rPr>
        <w:t xml:space="preserve">супутній цукровий діабет, </w:t>
      </w:r>
      <w:r w:rsidR="00845AED" w:rsidRPr="00864550">
        <w:rPr>
          <w:rFonts w:ascii="Times New Roman" w:eastAsia="SimSun" w:hAnsi="Times New Roman" w:cs="Times New Roman"/>
          <w:sz w:val="28"/>
          <w:szCs w:val="28"/>
          <w:lang w:val="uk-UA" w:eastAsia="zh-CN"/>
        </w:rPr>
        <w:t xml:space="preserve">а також майбутнє оперативне лікування були абсолютними показаннями для </w:t>
      </w:r>
      <w:r w:rsidR="00EA4545" w:rsidRPr="00864550">
        <w:rPr>
          <w:rFonts w:ascii="Times New Roman" w:eastAsia="SimSun" w:hAnsi="Times New Roman" w:cs="Times New Roman"/>
          <w:sz w:val="28"/>
          <w:szCs w:val="28"/>
          <w:lang w:val="uk-UA" w:eastAsia="zh-CN"/>
        </w:rPr>
        <w:t xml:space="preserve">контролю, та за необхідністю, </w:t>
      </w:r>
      <w:r w:rsidR="00845AED" w:rsidRPr="00864550">
        <w:rPr>
          <w:rFonts w:ascii="Times New Roman" w:eastAsia="SimSun" w:hAnsi="Times New Roman" w:cs="Times New Roman"/>
          <w:sz w:val="28"/>
          <w:szCs w:val="28"/>
          <w:lang w:val="uk-UA" w:eastAsia="zh-CN"/>
        </w:rPr>
        <w:t xml:space="preserve">корекції рівня глікемії інсуліном. </w:t>
      </w:r>
      <w:r w:rsidR="00845AED" w:rsidRPr="00864550">
        <w:rPr>
          <w:rFonts w:ascii="Times New Roman" w:eastAsia="SimSun" w:hAnsi="Times New Roman" w:cs="Times New Roman"/>
          <w:sz w:val="28"/>
          <w:szCs w:val="28"/>
          <w:lang w:eastAsia="zh-CN"/>
        </w:rPr>
        <w:t>Контроль глікемії здійснювали перед початком операції і кожн</w:t>
      </w:r>
      <w:r w:rsidR="00845AED" w:rsidRPr="00864550">
        <w:rPr>
          <w:rFonts w:ascii="Times New Roman" w:eastAsia="SimSun" w:hAnsi="Times New Roman" w:cs="Times New Roman"/>
          <w:sz w:val="28"/>
          <w:szCs w:val="28"/>
          <w:lang w:val="uk-UA" w:eastAsia="zh-CN"/>
        </w:rPr>
        <w:t>ої наступної</w:t>
      </w:r>
      <w:r w:rsidR="00845AED" w:rsidRPr="00864550">
        <w:rPr>
          <w:rFonts w:ascii="Times New Roman" w:eastAsia="SimSun" w:hAnsi="Times New Roman" w:cs="Times New Roman"/>
          <w:sz w:val="28"/>
          <w:szCs w:val="28"/>
          <w:lang w:eastAsia="zh-CN"/>
        </w:rPr>
        <w:t xml:space="preserve"> годин</w:t>
      </w:r>
      <w:r w:rsidR="00845AED" w:rsidRPr="00864550">
        <w:rPr>
          <w:rFonts w:ascii="Times New Roman" w:eastAsia="SimSun" w:hAnsi="Times New Roman" w:cs="Times New Roman"/>
          <w:sz w:val="28"/>
          <w:szCs w:val="28"/>
          <w:lang w:val="uk-UA" w:eastAsia="zh-CN"/>
        </w:rPr>
        <w:t>и</w:t>
      </w:r>
      <w:r w:rsidR="00845AED" w:rsidRPr="00864550">
        <w:rPr>
          <w:rFonts w:ascii="Times New Roman" w:eastAsia="SimSun" w:hAnsi="Times New Roman" w:cs="Times New Roman"/>
          <w:sz w:val="28"/>
          <w:szCs w:val="28"/>
          <w:lang w:eastAsia="zh-CN"/>
        </w:rPr>
        <w:t xml:space="preserve">, а також після оперативного втручання. </w:t>
      </w:r>
      <w:r w:rsidR="00EA4545" w:rsidRPr="00864550">
        <w:rPr>
          <w:rFonts w:ascii="Times New Roman" w:eastAsia="SimSun" w:hAnsi="Times New Roman" w:cs="Times New Roman"/>
          <w:sz w:val="28"/>
          <w:szCs w:val="28"/>
          <w:lang w:val="uk-UA" w:eastAsia="zh-CN"/>
        </w:rPr>
        <w:t>В</w:t>
      </w:r>
      <w:r w:rsidR="00845AED" w:rsidRPr="00864550">
        <w:rPr>
          <w:rFonts w:ascii="Times New Roman" w:eastAsia="SimSun" w:hAnsi="Times New Roman" w:cs="Times New Roman"/>
          <w:sz w:val="28"/>
          <w:szCs w:val="28"/>
          <w:lang w:eastAsia="zh-CN"/>
        </w:rPr>
        <w:t xml:space="preserve">продовж раннього післяопераційного періоду </w:t>
      </w:r>
      <w:r w:rsidR="00845AED" w:rsidRPr="00864550">
        <w:rPr>
          <w:rFonts w:ascii="Times New Roman" w:eastAsia="SimSun" w:hAnsi="Times New Roman" w:cs="Times New Roman"/>
          <w:sz w:val="28"/>
          <w:szCs w:val="28"/>
          <w:lang w:val="uk-UA" w:eastAsia="zh-CN"/>
        </w:rPr>
        <w:t xml:space="preserve">ми </w:t>
      </w:r>
      <w:r w:rsidR="00845AED" w:rsidRPr="00864550">
        <w:rPr>
          <w:rFonts w:ascii="Times New Roman" w:eastAsia="SimSun" w:hAnsi="Times New Roman" w:cs="Times New Roman"/>
          <w:sz w:val="28"/>
          <w:szCs w:val="28"/>
          <w:lang w:eastAsia="zh-CN"/>
        </w:rPr>
        <w:t xml:space="preserve">утримували рівень глюкози крові в межах 7,5-8,5 ммоль/л.  </w:t>
      </w:r>
    </w:p>
    <w:p w14:paraId="53CF2EFB" w14:textId="17120027" w:rsidR="00845AED" w:rsidRPr="00864550" w:rsidRDefault="00845AED" w:rsidP="00716C78">
      <w:pPr>
        <w:spacing w:after="70" w:line="360" w:lineRule="auto"/>
        <w:ind w:firstLine="567"/>
        <w:contextualSpacing/>
        <w:jc w:val="both"/>
        <w:rPr>
          <w:rFonts w:ascii="Times New Roman" w:eastAsia="SimSun" w:hAnsi="Times New Roman" w:cs="Times New Roman"/>
          <w:sz w:val="28"/>
          <w:szCs w:val="28"/>
          <w:lang w:val="uk-UA" w:eastAsia="zh-CN"/>
        </w:rPr>
      </w:pPr>
      <w:r w:rsidRPr="00864550">
        <w:rPr>
          <w:rFonts w:ascii="Times New Roman" w:eastAsia="SimSun" w:hAnsi="Times New Roman" w:cs="Times New Roman"/>
          <w:spacing w:val="-12"/>
          <w:sz w:val="28"/>
          <w:szCs w:val="28"/>
          <w:lang w:eastAsia="zh-CN"/>
        </w:rPr>
        <w:t xml:space="preserve"> </w:t>
      </w:r>
      <w:r w:rsidRPr="00864550">
        <w:rPr>
          <w:rFonts w:ascii="Times New Roman" w:eastAsia="SimSun" w:hAnsi="Times New Roman" w:cs="Times New Roman"/>
          <w:spacing w:val="-12"/>
          <w:sz w:val="28"/>
          <w:szCs w:val="28"/>
          <w:lang w:val="uk-UA" w:eastAsia="zh-CN"/>
        </w:rPr>
        <w:tab/>
      </w:r>
      <w:r w:rsidRPr="00864550">
        <w:rPr>
          <w:rFonts w:ascii="Times New Roman" w:eastAsia="SimSun" w:hAnsi="Times New Roman" w:cs="Times New Roman"/>
          <w:sz w:val="28"/>
          <w:szCs w:val="28"/>
          <w:lang w:eastAsia="zh-CN"/>
        </w:rPr>
        <w:t xml:space="preserve">Антибактеріальна терапія (АБТ) - один з важливих компонентів консервативного лікування </w:t>
      </w:r>
      <w:r w:rsidRPr="00864550">
        <w:rPr>
          <w:rFonts w:ascii="Times New Roman" w:eastAsia="SimSun" w:hAnsi="Times New Roman" w:cs="Times New Roman"/>
          <w:sz w:val="28"/>
          <w:szCs w:val="28"/>
          <w:lang w:val="uk-UA" w:eastAsia="zh-CN"/>
        </w:rPr>
        <w:t xml:space="preserve"> </w:t>
      </w:r>
      <w:r w:rsidRPr="00864550">
        <w:rPr>
          <w:rFonts w:ascii="Times New Roman" w:eastAsia="SimSun" w:hAnsi="Times New Roman" w:cs="Times New Roman"/>
          <w:sz w:val="28"/>
          <w:szCs w:val="28"/>
          <w:lang w:eastAsia="zh-CN"/>
        </w:rPr>
        <w:t xml:space="preserve"> </w:t>
      </w:r>
      <w:r w:rsidR="00EA4545" w:rsidRPr="00864550">
        <w:rPr>
          <w:rFonts w:ascii="Times New Roman" w:eastAsia="SimSun" w:hAnsi="Times New Roman" w:cs="Times New Roman"/>
          <w:sz w:val="28"/>
          <w:szCs w:val="28"/>
          <w:lang w:val="uk-UA" w:eastAsia="zh-CN"/>
        </w:rPr>
        <w:t>ускладнень ішемії</w:t>
      </w:r>
      <w:r w:rsidRPr="00864550">
        <w:rPr>
          <w:rFonts w:ascii="Times New Roman" w:eastAsia="SimSun" w:hAnsi="Times New Roman" w:cs="Times New Roman"/>
          <w:sz w:val="28"/>
          <w:szCs w:val="28"/>
          <w:lang w:eastAsia="zh-CN"/>
        </w:rPr>
        <w:t xml:space="preserve">. </w:t>
      </w:r>
      <w:r w:rsidRPr="00864550">
        <w:rPr>
          <w:rFonts w:ascii="Times New Roman" w:eastAsia="SimSun" w:hAnsi="Times New Roman" w:cs="Times New Roman"/>
          <w:sz w:val="28"/>
          <w:szCs w:val="28"/>
          <w:lang w:val="uk-UA" w:eastAsia="zh-CN"/>
        </w:rPr>
        <w:t xml:space="preserve"> </w:t>
      </w:r>
    </w:p>
    <w:p w14:paraId="4E4A3557" w14:textId="77777777" w:rsidR="00845AED" w:rsidRPr="00864550" w:rsidRDefault="00845AED" w:rsidP="00716C78">
      <w:pPr>
        <w:spacing w:after="70" w:line="360" w:lineRule="auto"/>
        <w:ind w:firstLine="567"/>
        <w:contextualSpacing/>
        <w:jc w:val="both"/>
        <w:rPr>
          <w:rFonts w:ascii="Times New Roman" w:eastAsia="SimSun" w:hAnsi="Times New Roman" w:cs="Times New Roman"/>
          <w:sz w:val="28"/>
          <w:szCs w:val="28"/>
          <w:lang w:val="uk-UA" w:eastAsia="zh-CN"/>
        </w:rPr>
      </w:pPr>
      <w:r w:rsidRPr="00864550">
        <w:rPr>
          <w:rFonts w:ascii="Times New Roman" w:eastAsia="SimSun" w:hAnsi="Times New Roman" w:cs="Times New Roman"/>
          <w:sz w:val="28"/>
          <w:szCs w:val="28"/>
          <w:lang w:val="uk-UA" w:eastAsia="zh-CN"/>
        </w:rPr>
        <w:t>Полімікробний характер запальних вогнищ за участю неклострідіальних облігатно-анаеробних, факультативно-анаеробних і аеробних мікроорганізмів, а також висока мікробна контамінація, така, що значно перевищує 10</w:t>
      </w:r>
      <w:r w:rsidRPr="00864550">
        <w:rPr>
          <w:rFonts w:ascii="Times New Roman" w:eastAsia="SimSun" w:hAnsi="Times New Roman" w:cs="Times New Roman"/>
          <w:sz w:val="28"/>
          <w:szCs w:val="28"/>
          <w:vertAlign w:val="superscript"/>
          <w:lang w:val="uk-UA" w:eastAsia="zh-CN"/>
        </w:rPr>
        <w:t>5</w:t>
      </w:r>
      <w:r w:rsidRPr="00864550">
        <w:rPr>
          <w:rFonts w:ascii="Times New Roman" w:eastAsia="SimSun" w:hAnsi="Times New Roman" w:cs="Times New Roman"/>
          <w:sz w:val="28"/>
          <w:szCs w:val="28"/>
          <w:lang w:val="uk-UA" w:eastAsia="zh-CN"/>
        </w:rPr>
        <w:t xml:space="preserve"> в </w:t>
      </w:r>
      <w:smartTag w:uri="urn:schemas-microsoft-com:office:smarttags" w:element="metricconverter">
        <w:smartTagPr>
          <w:attr w:name="ProductID" w:val="1 г"/>
        </w:smartTagPr>
        <w:r w:rsidRPr="00864550">
          <w:rPr>
            <w:rFonts w:ascii="Times New Roman" w:eastAsia="SimSun" w:hAnsi="Times New Roman" w:cs="Times New Roman"/>
            <w:sz w:val="28"/>
            <w:szCs w:val="28"/>
            <w:lang w:val="uk-UA" w:eastAsia="zh-CN"/>
          </w:rPr>
          <w:t>1 г</w:t>
        </w:r>
      </w:smartTag>
      <w:r w:rsidRPr="00864550">
        <w:rPr>
          <w:rFonts w:ascii="Times New Roman" w:eastAsia="SimSun" w:hAnsi="Times New Roman" w:cs="Times New Roman"/>
          <w:sz w:val="28"/>
          <w:szCs w:val="28"/>
          <w:lang w:val="uk-UA" w:eastAsia="zh-CN"/>
        </w:rPr>
        <w:t xml:space="preserve"> тканини, вимагали проведення антимікробної терапії з моменту госпіталізації хворого в стаціонар.</w:t>
      </w:r>
    </w:p>
    <w:p w14:paraId="767DDC8D" w14:textId="3800F37B" w:rsidR="00845AED" w:rsidRPr="00864550" w:rsidRDefault="00845AED" w:rsidP="00716C78">
      <w:pPr>
        <w:spacing w:after="70" w:line="360" w:lineRule="auto"/>
        <w:ind w:firstLine="567"/>
        <w:contextualSpacing/>
        <w:jc w:val="both"/>
        <w:rPr>
          <w:rFonts w:ascii="Times New Roman" w:eastAsia="SimSun" w:hAnsi="Times New Roman" w:cs="Times New Roman"/>
          <w:sz w:val="28"/>
          <w:szCs w:val="28"/>
          <w:u w:val="single"/>
          <w:lang w:val="uk-UA" w:eastAsia="zh-CN"/>
        </w:rPr>
      </w:pPr>
      <w:r w:rsidRPr="00864550">
        <w:rPr>
          <w:rFonts w:ascii="Times New Roman" w:eastAsia="SimSun" w:hAnsi="Times New Roman" w:cs="Times New Roman"/>
          <w:b/>
          <w:i/>
          <w:spacing w:val="-4"/>
          <w:sz w:val="28"/>
          <w:szCs w:val="28"/>
          <w:lang w:val="uk-UA" w:eastAsia="zh-CN"/>
        </w:rPr>
        <w:t xml:space="preserve"> </w:t>
      </w:r>
      <w:r w:rsidRPr="00864550">
        <w:rPr>
          <w:rFonts w:ascii="Times New Roman" w:eastAsia="SimSun" w:hAnsi="Times New Roman" w:cs="Times New Roman"/>
          <w:sz w:val="28"/>
          <w:szCs w:val="28"/>
          <w:lang w:val="uk-UA" w:eastAsia="zh-CN"/>
        </w:rPr>
        <w:t xml:space="preserve"> </w:t>
      </w:r>
      <w:r w:rsidRPr="00864550">
        <w:rPr>
          <w:rFonts w:ascii="Times New Roman" w:eastAsia="SimSun" w:hAnsi="Times New Roman" w:cs="Times New Roman"/>
          <w:sz w:val="28"/>
          <w:szCs w:val="28"/>
          <w:lang w:val="uk-UA" w:eastAsia="zh-CN"/>
        </w:rPr>
        <w:tab/>
      </w:r>
      <w:r w:rsidR="00EA4545" w:rsidRPr="00864550">
        <w:rPr>
          <w:rFonts w:ascii="Times New Roman" w:eastAsia="SimSun" w:hAnsi="Times New Roman" w:cs="Times New Roman"/>
          <w:sz w:val="28"/>
          <w:szCs w:val="28"/>
          <w:lang w:val="uk-UA" w:eastAsia="zh-CN"/>
        </w:rPr>
        <w:t>Метою</w:t>
      </w:r>
      <w:r w:rsidRPr="00864550">
        <w:rPr>
          <w:rFonts w:ascii="Times New Roman" w:eastAsia="SimSun" w:hAnsi="Times New Roman" w:cs="Times New Roman"/>
          <w:sz w:val="28"/>
          <w:szCs w:val="28"/>
          <w:lang w:val="uk-UA" w:eastAsia="zh-CN"/>
        </w:rPr>
        <w:t xml:space="preserve"> проведення АБТ </w:t>
      </w:r>
      <w:r w:rsidR="00EA4545" w:rsidRPr="00864550">
        <w:rPr>
          <w:rFonts w:ascii="Times New Roman" w:eastAsia="SimSun" w:hAnsi="Times New Roman" w:cs="Times New Roman"/>
          <w:sz w:val="28"/>
          <w:szCs w:val="28"/>
          <w:lang w:val="uk-UA" w:eastAsia="zh-CN"/>
        </w:rPr>
        <w:t xml:space="preserve">була </w:t>
      </w:r>
      <w:r w:rsidRPr="00864550">
        <w:rPr>
          <w:rFonts w:ascii="Times New Roman" w:eastAsia="SimSun" w:hAnsi="Times New Roman" w:cs="Times New Roman"/>
          <w:sz w:val="28"/>
          <w:szCs w:val="28"/>
          <w:lang w:val="uk-UA" w:eastAsia="zh-CN"/>
        </w:rPr>
        <w:t>боротьба з інфекці</w:t>
      </w:r>
      <w:r w:rsidR="00EA4545" w:rsidRPr="00864550">
        <w:rPr>
          <w:rFonts w:ascii="Times New Roman" w:eastAsia="SimSun" w:hAnsi="Times New Roman" w:cs="Times New Roman"/>
          <w:sz w:val="28"/>
          <w:szCs w:val="28"/>
          <w:lang w:val="uk-UA" w:eastAsia="zh-CN"/>
        </w:rPr>
        <w:t>єю, що призводить до ускладненого перебігу</w:t>
      </w:r>
      <w:r w:rsidRPr="00864550">
        <w:rPr>
          <w:rFonts w:ascii="Times New Roman" w:eastAsia="SimSun" w:hAnsi="Times New Roman" w:cs="Times New Roman"/>
          <w:sz w:val="28"/>
          <w:szCs w:val="28"/>
          <w:lang w:val="uk-UA" w:eastAsia="zh-CN"/>
        </w:rPr>
        <w:t xml:space="preserve"> </w:t>
      </w:r>
      <w:r w:rsidR="00EA4545" w:rsidRPr="00864550">
        <w:rPr>
          <w:rFonts w:ascii="Times New Roman" w:eastAsia="SimSun" w:hAnsi="Times New Roman" w:cs="Times New Roman"/>
          <w:sz w:val="28"/>
          <w:szCs w:val="28"/>
          <w:lang w:val="uk-UA" w:eastAsia="zh-CN"/>
        </w:rPr>
        <w:t>ранового</w:t>
      </w:r>
      <w:r w:rsidR="00C20BB4" w:rsidRPr="00864550">
        <w:rPr>
          <w:rFonts w:ascii="Times New Roman" w:eastAsia="SimSun" w:hAnsi="Times New Roman" w:cs="Times New Roman"/>
          <w:sz w:val="28"/>
          <w:szCs w:val="28"/>
          <w:lang w:val="uk-UA" w:eastAsia="zh-CN"/>
        </w:rPr>
        <w:t xml:space="preserve"> процесу</w:t>
      </w:r>
      <w:r w:rsidRPr="00864550">
        <w:rPr>
          <w:rFonts w:ascii="Times New Roman" w:eastAsia="SimSun" w:hAnsi="Times New Roman" w:cs="Times New Roman"/>
          <w:sz w:val="28"/>
          <w:szCs w:val="28"/>
          <w:lang w:val="uk-UA" w:eastAsia="zh-CN"/>
        </w:rPr>
        <w:t>з</w:t>
      </w:r>
      <w:r w:rsidR="00C20BB4" w:rsidRPr="00864550">
        <w:rPr>
          <w:rFonts w:ascii="Times New Roman" w:eastAsia="SimSun" w:hAnsi="Times New Roman" w:cs="Times New Roman"/>
          <w:sz w:val="28"/>
          <w:szCs w:val="28"/>
          <w:lang w:val="uk-UA" w:eastAsia="zh-CN"/>
        </w:rPr>
        <w:t xml:space="preserve"> </w:t>
      </w:r>
      <w:r w:rsidRPr="00864550">
        <w:rPr>
          <w:rFonts w:ascii="Times New Roman" w:eastAsia="SimSun" w:hAnsi="Times New Roman" w:cs="Times New Roman"/>
          <w:sz w:val="28"/>
          <w:szCs w:val="28"/>
          <w:lang w:val="uk-UA" w:eastAsia="zh-CN"/>
        </w:rPr>
        <w:t>апоб</w:t>
      </w:r>
      <w:r w:rsidR="00EA4545" w:rsidRPr="00864550">
        <w:rPr>
          <w:rFonts w:ascii="Times New Roman" w:eastAsia="SimSun" w:hAnsi="Times New Roman" w:cs="Times New Roman"/>
          <w:sz w:val="28"/>
          <w:szCs w:val="28"/>
          <w:lang w:val="uk-UA" w:eastAsia="zh-CN"/>
        </w:rPr>
        <w:t xml:space="preserve">ігання генералізації і рецидиву інфекційного процесу та </w:t>
      </w:r>
      <w:r w:rsidRPr="00864550">
        <w:rPr>
          <w:rFonts w:ascii="Times New Roman" w:eastAsia="SimSun" w:hAnsi="Times New Roman" w:cs="Times New Roman"/>
          <w:sz w:val="28"/>
          <w:szCs w:val="28"/>
          <w:lang w:val="uk-UA" w:eastAsia="zh-CN"/>
        </w:rPr>
        <w:t>перешкода</w:t>
      </w:r>
      <w:r w:rsidR="00EA4545" w:rsidRPr="00864550">
        <w:rPr>
          <w:rFonts w:ascii="Times New Roman" w:eastAsia="SimSun" w:hAnsi="Times New Roman" w:cs="Times New Roman"/>
          <w:sz w:val="28"/>
          <w:szCs w:val="28"/>
          <w:lang w:val="uk-UA" w:eastAsia="zh-CN"/>
        </w:rPr>
        <w:t xml:space="preserve"> колонізації рани непатогенними </w:t>
      </w:r>
      <w:r w:rsidRPr="00864550">
        <w:rPr>
          <w:rFonts w:ascii="Times New Roman" w:eastAsia="SimSun" w:hAnsi="Times New Roman" w:cs="Times New Roman"/>
          <w:sz w:val="28"/>
          <w:szCs w:val="28"/>
          <w:lang w:val="uk-UA" w:eastAsia="zh-CN"/>
        </w:rPr>
        <w:t>мікроорганізмами, які можуть включатися в інфекційний процес.</w:t>
      </w:r>
    </w:p>
    <w:p w14:paraId="55830E2C" w14:textId="4FF1D1B8" w:rsidR="00845AED" w:rsidRPr="00864550" w:rsidRDefault="00845AED" w:rsidP="00716C78">
      <w:pPr>
        <w:spacing w:after="70" w:line="360" w:lineRule="auto"/>
        <w:ind w:firstLine="567"/>
        <w:contextualSpacing/>
        <w:jc w:val="both"/>
        <w:rPr>
          <w:rFonts w:ascii="Times New Roman" w:eastAsia="SimSun" w:hAnsi="Times New Roman" w:cs="Times New Roman"/>
          <w:sz w:val="28"/>
          <w:szCs w:val="28"/>
          <w:lang w:val="uk-UA" w:eastAsia="zh-CN"/>
        </w:rPr>
      </w:pPr>
      <w:r w:rsidRPr="00864550">
        <w:rPr>
          <w:rFonts w:ascii="Times New Roman" w:eastAsia="SimSun" w:hAnsi="Times New Roman" w:cs="Times New Roman"/>
          <w:sz w:val="28"/>
          <w:szCs w:val="28"/>
          <w:lang w:val="uk-UA" w:eastAsia="zh-CN"/>
        </w:rPr>
        <w:t>В якості препаратів вибору для емпіричної АБТ застосовувалися бета-лактамні препарати у поєднанні з кліндаміцином або метронідазолом, в найбільш важких ситуаціях у пацієнтів з ознаками системного запалення в якості стартової АБТ застосовували комбінацію карбапенемів з о</w:t>
      </w:r>
      <w:r w:rsidR="00C20BB4" w:rsidRPr="00864550">
        <w:rPr>
          <w:rFonts w:ascii="Times New Roman" w:eastAsia="SimSun" w:hAnsi="Times New Roman" w:cs="Times New Roman"/>
          <w:sz w:val="28"/>
          <w:szCs w:val="28"/>
          <w:lang w:val="uk-UA" w:eastAsia="zh-CN"/>
        </w:rPr>
        <w:t>ксазолідіноном (10</w:t>
      </w:r>
      <w:r w:rsidR="00EA4545" w:rsidRPr="00864550">
        <w:rPr>
          <w:rFonts w:ascii="Times New Roman" w:eastAsia="SimSun" w:hAnsi="Times New Roman" w:cs="Times New Roman"/>
          <w:sz w:val="28"/>
          <w:szCs w:val="28"/>
          <w:lang w:val="uk-UA" w:eastAsia="zh-CN"/>
        </w:rPr>
        <w:t xml:space="preserve"> спостереженнь</w:t>
      </w:r>
      <w:r w:rsidRPr="00864550">
        <w:rPr>
          <w:rFonts w:ascii="Times New Roman" w:eastAsia="SimSun" w:hAnsi="Times New Roman" w:cs="Times New Roman"/>
          <w:sz w:val="28"/>
          <w:szCs w:val="28"/>
          <w:lang w:val="uk-UA" w:eastAsia="zh-CN"/>
        </w:rPr>
        <w:t xml:space="preserve"> (16,1%)) або тайгециклін в монотерапії (6 спостережень (9,5%)). </w:t>
      </w:r>
      <w:r w:rsidRPr="00864550">
        <w:rPr>
          <w:rFonts w:ascii="Times New Roman" w:eastAsia="SimSun" w:hAnsi="Times New Roman" w:cs="Times New Roman"/>
          <w:sz w:val="28"/>
          <w:szCs w:val="28"/>
          <w:lang w:eastAsia="zh-CN"/>
        </w:rPr>
        <w:t>Препарати вказаних груп відрізняються низькою токсичністю, тривалим збереженням високих концентрацій в крові і тканинах гнійного вогнища</w:t>
      </w:r>
      <w:r w:rsidR="00EA4545" w:rsidRPr="00864550">
        <w:rPr>
          <w:rFonts w:ascii="Times New Roman" w:eastAsia="SimSun" w:hAnsi="Times New Roman" w:cs="Times New Roman"/>
          <w:sz w:val="28"/>
          <w:szCs w:val="28"/>
          <w:lang w:val="uk-UA" w:eastAsia="zh-CN"/>
        </w:rPr>
        <w:t xml:space="preserve"> та добре</w:t>
      </w:r>
      <w:r w:rsidR="00EA4545" w:rsidRPr="00864550">
        <w:rPr>
          <w:rFonts w:ascii="Times New Roman" w:eastAsia="SimSun" w:hAnsi="Times New Roman" w:cs="Times New Roman"/>
          <w:sz w:val="28"/>
          <w:szCs w:val="28"/>
          <w:lang w:eastAsia="zh-CN"/>
        </w:rPr>
        <w:t xml:space="preserve"> перенос</w:t>
      </w:r>
      <w:r w:rsidR="00EA4545" w:rsidRPr="00864550">
        <w:rPr>
          <w:rFonts w:ascii="Times New Roman" w:eastAsia="SimSun" w:hAnsi="Times New Roman" w:cs="Times New Roman"/>
          <w:sz w:val="28"/>
          <w:szCs w:val="28"/>
          <w:lang w:val="uk-UA" w:eastAsia="zh-CN"/>
        </w:rPr>
        <w:t>яться</w:t>
      </w:r>
      <w:r w:rsidR="00EA4545" w:rsidRPr="00864550">
        <w:rPr>
          <w:rFonts w:ascii="Times New Roman" w:eastAsia="SimSun" w:hAnsi="Times New Roman" w:cs="Times New Roman"/>
          <w:sz w:val="28"/>
          <w:szCs w:val="28"/>
          <w:lang w:eastAsia="zh-CN"/>
        </w:rPr>
        <w:t xml:space="preserve"> хворими</w:t>
      </w:r>
      <w:r w:rsidR="00EA4545" w:rsidRPr="00864550">
        <w:rPr>
          <w:rFonts w:ascii="Times New Roman" w:eastAsia="SimSun" w:hAnsi="Times New Roman" w:cs="Times New Roman"/>
          <w:sz w:val="28"/>
          <w:szCs w:val="28"/>
          <w:lang w:val="uk-UA" w:eastAsia="zh-CN"/>
        </w:rPr>
        <w:t>.</w:t>
      </w:r>
    </w:p>
    <w:p w14:paraId="1FC39F0E" w14:textId="73C7E280" w:rsidR="00845AED" w:rsidRPr="00864550" w:rsidRDefault="00845AED" w:rsidP="00716C78">
      <w:pPr>
        <w:spacing w:after="70" w:line="360" w:lineRule="auto"/>
        <w:ind w:firstLine="567"/>
        <w:contextualSpacing/>
        <w:jc w:val="both"/>
        <w:rPr>
          <w:rFonts w:ascii="Times New Roman" w:eastAsia="SimSun" w:hAnsi="Times New Roman" w:cs="Times New Roman"/>
          <w:sz w:val="28"/>
          <w:szCs w:val="28"/>
          <w:lang w:eastAsia="zh-CN"/>
        </w:rPr>
      </w:pPr>
      <w:r w:rsidRPr="00864550">
        <w:rPr>
          <w:rFonts w:ascii="Times New Roman" w:eastAsia="SimSun" w:hAnsi="Times New Roman" w:cs="Times New Roman"/>
          <w:sz w:val="28"/>
          <w:szCs w:val="28"/>
          <w:lang w:val="uk-UA" w:eastAsia="zh-CN"/>
        </w:rPr>
        <w:t>Дослідження виділених з гнійних вогнищ збудників показало, що до антимікробних препаратів, що емпірично призначаються, була чутлива більшість анае</w:t>
      </w:r>
      <w:r w:rsidR="00DF7499" w:rsidRPr="00864550">
        <w:rPr>
          <w:rFonts w:ascii="Times New Roman" w:eastAsia="SimSun" w:hAnsi="Times New Roman" w:cs="Times New Roman"/>
          <w:sz w:val="28"/>
          <w:szCs w:val="28"/>
          <w:lang w:val="uk-UA" w:eastAsia="zh-CN"/>
        </w:rPr>
        <w:t>робних мікроорганізмів (табл.</w:t>
      </w:r>
      <w:r w:rsidRPr="00864550">
        <w:rPr>
          <w:rFonts w:ascii="Times New Roman" w:eastAsia="SimSun" w:hAnsi="Times New Roman" w:cs="Times New Roman"/>
          <w:sz w:val="28"/>
          <w:szCs w:val="28"/>
          <w:lang w:val="uk-UA" w:eastAsia="zh-CN"/>
        </w:rPr>
        <w:t xml:space="preserve"> </w:t>
      </w:r>
      <w:r w:rsidR="00DF7499" w:rsidRPr="00864550">
        <w:rPr>
          <w:rFonts w:ascii="Times New Roman" w:eastAsia="SimSun" w:hAnsi="Times New Roman" w:cs="Times New Roman"/>
          <w:sz w:val="28"/>
          <w:szCs w:val="28"/>
          <w:lang w:val="uk-UA" w:eastAsia="zh-CN"/>
        </w:rPr>
        <w:t>5</w:t>
      </w:r>
      <w:r w:rsidRPr="00864550">
        <w:rPr>
          <w:rFonts w:ascii="Times New Roman" w:eastAsia="SimSun" w:hAnsi="Times New Roman" w:cs="Times New Roman"/>
          <w:sz w:val="28"/>
          <w:szCs w:val="28"/>
          <w:lang w:eastAsia="zh-CN"/>
        </w:rPr>
        <w:t xml:space="preserve">.1). Слід зазначити, що емпірично призначена </w:t>
      </w:r>
      <w:r w:rsidR="007B2741" w:rsidRPr="00864550">
        <w:rPr>
          <w:rFonts w:ascii="Times New Roman" w:eastAsia="SimSun" w:hAnsi="Times New Roman" w:cs="Times New Roman"/>
          <w:sz w:val="28"/>
          <w:szCs w:val="28"/>
          <w:lang w:eastAsia="zh-CN"/>
        </w:rPr>
        <w:t>АБТ тривала</w:t>
      </w:r>
      <w:r w:rsidR="007B2741" w:rsidRPr="00864550">
        <w:rPr>
          <w:rFonts w:ascii="Times New Roman" w:eastAsia="SimSun" w:hAnsi="Times New Roman" w:cs="Times New Roman"/>
          <w:sz w:val="28"/>
          <w:szCs w:val="28"/>
          <w:lang w:val="uk-UA" w:eastAsia="zh-CN"/>
        </w:rPr>
        <w:t xml:space="preserve"> </w:t>
      </w:r>
      <w:r w:rsidR="007B2741" w:rsidRPr="00864550">
        <w:rPr>
          <w:rFonts w:ascii="Times New Roman" w:eastAsia="SimSun" w:hAnsi="Times New Roman" w:cs="Times New Roman"/>
          <w:sz w:val="28"/>
          <w:szCs w:val="28"/>
          <w:lang w:eastAsia="zh-CN"/>
        </w:rPr>
        <w:t>до</w:t>
      </w:r>
      <w:r w:rsidR="007B2741" w:rsidRPr="00864550">
        <w:rPr>
          <w:rFonts w:ascii="Times New Roman" w:eastAsia="SimSun" w:hAnsi="Times New Roman" w:cs="Times New Roman"/>
          <w:sz w:val="28"/>
          <w:szCs w:val="28"/>
          <w:lang w:val="uk-UA" w:eastAsia="zh-CN"/>
        </w:rPr>
        <w:t xml:space="preserve"> </w:t>
      </w:r>
      <w:r w:rsidRPr="00864550">
        <w:rPr>
          <w:rFonts w:ascii="Times New Roman" w:eastAsia="SimSun" w:hAnsi="Times New Roman" w:cs="Times New Roman"/>
          <w:sz w:val="28"/>
          <w:szCs w:val="28"/>
          <w:lang w:eastAsia="zh-CN"/>
        </w:rPr>
        <w:t xml:space="preserve">отримання результатів чутливості мікроорганізмів </w:t>
      </w:r>
      <w:r w:rsidR="007B2741" w:rsidRPr="00864550">
        <w:rPr>
          <w:rFonts w:ascii="Times New Roman" w:eastAsia="SimSun" w:hAnsi="Times New Roman" w:cs="Times New Roman"/>
          <w:sz w:val="28"/>
          <w:szCs w:val="28"/>
          <w:lang w:eastAsia="zh-CN"/>
        </w:rPr>
        <w:t xml:space="preserve">до антимікробних препаратів </w:t>
      </w:r>
      <w:r w:rsidRPr="00864550">
        <w:rPr>
          <w:rFonts w:ascii="Times New Roman" w:eastAsia="SimSun" w:hAnsi="Times New Roman" w:cs="Times New Roman"/>
          <w:sz w:val="28"/>
          <w:szCs w:val="28"/>
          <w:lang w:eastAsia="zh-CN"/>
        </w:rPr>
        <w:t xml:space="preserve">із зони </w:t>
      </w:r>
      <w:r w:rsidRPr="00864550">
        <w:rPr>
          <w:rFonts w:ascii="Times New Roman" w:eastAsia="SimSun" w:hAnsi="Times New Roman" w:cs="Times New Roman"/>
          <w:sz w:val="28"/>
          <w:szCs w:val="28"/>
          <w:lang w:val="uk-UA" w:eastAsia="zh-CN"/>
        </w:rPr>
        <w:t>запалення</w:t>
      </w:r>
      <w:r w:rsidRPr="00864550">
        <w:rPr>
          <w:rFonts w:ascii="Times New Roman" w:eastAsia="SimSun" w:hAnsi="Times New Roman" w:cs="Times New Roman"/>
          <w:sz w:val="28"/>
          <w:szCs w:val="28"/>
          <w:lang w:eastAsia="zh-CN"/>
        </w:rPr>
        <w:t>.</w:t>
      </w:r>
    </w:p>
    <w:p w14:paraId="2EB9933C" w14:textId="3FA31EE8" w:rsidR="00845AED" w:rsidRPr="00864550" w:rsidRDefault="00845AED" w:rsidP="00716C78">
      <w:pPr>
        <w:spacing w:after="70" w:line="360" w:lineRule="auto"/>
        <w:ind w:firstLine="567"/>
        <w:contextualSpacing/>
        <w:jc w:val="both"/>
        <w:rPr>
          <w:rFonts w:ascii="Times New Roman" w:eastAsia="SimSun" w:hAnsi="Times New Roman" w:cs="Times New Roman"/>
          <w:sz w:val="28"/>
          <w:szCs w:val="28"/>
          <w:lang w:val="uk-UA" w:eastAsia="zh-CN"/>
        </w:rPr>
      </w:pPr>
      <w:r w:rsidRPr="00864550">
        <w:rPr>
          <w:rFonts w:ascii="Times New Roman" w:eastAsia="SimSun" w:hAnsi="Times New Roman" w:cs="Times New Roman"/>
          <w:sz w:val="28"/>
          <w:szCs w:val="28"/>
          <w:lang w:val="uk-UA" w:eastAsia="zh-CN"/>
        </w:rPr>
        <w:lastRenderedPageBreak/>
        <w:tab/>
        <w:t xml:space="preserve">Як свідчать  наведені в таблиці </w:t>
      </w:r>
      <w:r w:rsidR="00DF7499" w:rsidRPr="00864550">
        <w:rPr>
          <w:rFonts w:ascii="Times New Roman" w:eastAsia="SimSun" w:hAnsi="Times New Roman" w:cs="Times New Roman"/>
          <w:sz w:val="28"/>
          <w:szCs w:val="28"/>
          <w:lang w:val="uk-UA" w:eastAsia="zh-CN"/>
        </w:rPr>
        <w:t>5</w:t>
      </w:r>
      <w:r w:rsidRPr="00864550">
        <w:rPr>
          <w:rFonts w:ascii="Times New Roman" w:eastAsia="SimSun" w:hAnsi="Times New Roman" w:cs="Times New Roman"/>
          <w:sz w:val="28"/>
          <w:szCs w:val="28"/>
          <w:lang w:val="uk-UA" w:eastAsia="zh-CN"/>
        </w:rPr>
        <w:t xml:space="preserve">.1 дані, карбопенеми, сульбактам, тайгециклін і лінезолід були антимікробними препаратами з найбільш широким спектром дії, що дозволяло  застосовувати їх навіть в найважчих випадках в якості монотерапії. </w:t>
      </w:r>
    </w:p>
    <w:p w14:paraId="205232A6" w14:textId="77777777" w:rsidR="00845AED" w:rsidRPr="00864550" w:rsidRDefault="00845AED" w:rsidP="00716C78">
      <w:pPr>
        <w:spacing w:after="70" w:line="360" w:lineRule="auto"/>
        <w:ind w:firstLine="567"/>
        <w:contextualSpacing/>
        <w:jc w:val="both"/>
        <w:rPr>
          <w:rFonts w:ascii="Times New Roman" w:eastAsia="SimSun" w:hAnsi="Times New Roman" w:cs="Times New Roman"/>
          <w:sz w:val="28"/>
          <w:szCs w:val="28"/>
          <w:lang w:val="uk-UA" w:eastAsia="zh-CN"/>
        </w:rPr>
      </w:pPr>
      <w:r w:rsidRPr="00864550">
        <w:rPr>
          <w:rFonts w:ascii="Times New Roman" w:eastAsia="SimSun" w:hAnsi="Times New Roman" w:cs="Times New Roman"/>
          <w:sz w:val="28"/>
          <w:szCs w:val="28"/>
          <w:lang w:val="uk-UA" w:eastAsia="zh-CN"/>
        </w:rPr>
        <w:t>Після отримання результатів мікробіологічних аналізів, за потреби, проводили корекцію АБТ з урахуванням виділеної мікрофлори і її чутливості до антибактеріальних препаратів. Зміна режиму АБТ знадобилася у 4 (6,4%) хворих. Найчастіше (у 13 (79,5%) випадків) при комбінованій антимікробній терапії використовувався кліндаміцин у поєднанні з фторхінолонами. Враховуючи високу чутливість облігатно-анаеробних мікроорганізмів до клиндамицину, його застосування при проведенні комбінованої терапії є найбільш виправданим.</w:t>
      </w:r>
    </w:p>
    <w:p w14:paraId="64066BBB" w14:textId="1BDD0176" w:rsidR="00845AED" w:rsidRPr="00864550" w:rsidRDefault="00845AED" w:rsidP="00716C78">
      <w:pPr>
        <w:shd w:val="clear" w:color="auto" w:fill="FFFFFF"/>
        <w:spacing w:after="0" w:line="360" w:lineRule="auto"/>
        <w:ind w:right="5" w:firstLine="567"/>
        <w:contextualSpacing/>
        <w:jc w:val="both"/>
        <w:rPr>
          <w:rFonts w:ascii="Times New Roman" w:eastAsia="SimSun" w:hAnsi="Times New Roman" w:cs="Times New Roman"/>
          <w:sz w:val="28"/>
          <w:szCs w:val="28"/>
          <w:lang w:val="uk-UA" w:eastAsia="zh-CN"/>
        </w:rPr>
      </w:pPr>
      <w:r w:rsidRPr="00864550">
        <w:rPr>
          <w:rFonts w:ascii="Times New Roman" w:eastAsia="SimSun" w:hAnsi="Times New Roman" w:cs="Times New Roman"/>
          <w:sz w:val="28"/>
          <w:szCs w:val="28"/>
          <w:lang w:val="uk-UA" w:eastAsia="zh-CN"/>
        </w:rPr>
        <w:t xml:space="preserve">В якості препаратів другого ряду використовували захищені сульбактамом цефалоспорини </w:t>
      </w:r>
      <w:r w:rsidRPr="00864550">
        <w:rPr>
          <w:rFonts w:ascii="Times New Roman" w:eastAsia="SimSun" w:hAnsi="Times New Roman" w:cs="Times New Roman"/>
          <w:sz w:val="28"/>
          <w:szCs w:val="28"/>
          <w:lang w:val="en-US" w:eastAsia="zh-CN"/>
        </w:rPr>
        <w:t>III</w:t>
      </w:r>
      <w:r w:rsidRPr="00864550">
        <w:rPr>
          <w:rFonts w:ascii="Times New Roman" w:eastAsia="SimSun" w:hAnsi="Times New Roman" w:cs="Times New Roman"/>
          <w:sz w:val="28"/>
          <w:szCs w:val="28"/>
          <w:lang w:val="uk-UA" w:eastAsia="zh-CN"/>
        </w:rPr>
        <w:t xml:space="preserve"> і </w:t>
      </w:r>
      <w:r w:rsidRPr="00864550">
        <w:rPr>
          <w:rFonts w:ascii="Times New Roman" w:eastAsia="SimSun" w:hAnsi="Times New Roman" w:cs="Times New Roman"/>
          <w:sz w:val="28"/>
          <w:szCs w:val="28"/>
          <w:lang w:val="en-US" w:eastAsia="zh-CN"/>
        </w:rPr>
        <w:t>IV</w:t>
      </w:r>
      <w:r w:rsidRPr="00864550">
        <w:rPr>
          <w:rFonts w:ascii="Times New Roman" w:eastAsia="SimSun" w:hAnsi="Times New Roman" w:cs="Times New Roman"/>
          <w:sz w:val="28"/>
          <w:szCs w:val="28"/>
          <w:lang w:val="uk-UA" w:eastAsia="zh-CN"/>
        </w:rPr>
        <w:t xml:space="preserve"> поколінь, до яких були чутливі мікроорганізми, виділені з гнійного вогнища, у випадках ідентифікації обліга</w:t>
      </w:r>
      <w:r w:rsidR="000E7A39" w:rsidRPr="00864550">
        <w:rPr>
          <w:rFonts w:ascii="Times New Roman" w:eastAsia="SimSun" w:hAnsi="Times New Roman" w:cs="Times New Roman"/>
          <w:sz w:val="28"/>
          <w:szCs w:val="28"/>
          <w:lang w:val="uk-UA" w:eastAsia="zh-CN"/>
        </w:rPr>
        <w:t>тно-анаеробних мікроорганізмів.</w:t>
      </w:r>
    </w:p>
    <w:p w14:paraId="74C245DC" w14:textId="77777777" w:rsidR="0028741C" w:rsidRPr="00864550" w:rsidRDefault="0028741C" w:rsidP="00716C78">
      <w:pPr>
        <w:spacing w:after="70" w:line="360" w:lineRule="auto"/>
        <w:ind w:firstLine="567"/>
        <w:contextualSpacing/>
        <w:jc w:val="both"/>
        <w:rPr>
          <w:rFonts w:ascii="Times New Roman" w:eastAsia="SimSun" w:hAnsi="Times New Roman" w:cs="Times New Roman"/>
          <w:sz w:val="28"/>
          <w:szCs w:val="28"/>
          <w:lang w:eastAsia="zh-CN"/>
        </w:rPr>
      </w:pPr>
      <w:r w:rsidRPr="00864550">
        <w:rPr>
          <w:rFonts w:ascii="Times New Roman" w:eastAsia="SimSun" w:hAnsi="Times New Roman" w:cs="Times New Roman"/>
          <w:sz w:val="28"/>
          <w:szCs w:val="28"/>
          <w:lang w:eastAsia="zh-CN"/>
        </w:rPr>
        <w:t>У випадках рецидиву інфекційного процесу (за даними лабораторних досліджень і/або клінічни</w:t>
      </w:r>
      <w:r w:rsidRPr="00864550">
        <w:rPr>
          <w:rFonts w:ascii="Times New Roman" w:eastAsia="SimSun" w:hAnsi="Times New Roman" w:cs="Times New Roman"/>
          <w:sz w:val="28"/>
          <w:szCs w:val="28"/>
          <w:lang w:val="uk-UA" w:eastAsia="zh-CN"/>
        </w:rPr>
        <w:t>х</w:t>
      </w:r>
      <w:r w:rsidRPr="00864550">
        <w:rPr>
          <w:rFonts w:ascii="Times New Roman" w:eastAsia="SimSun" w:hAnsi="Times New Roman" w:cs="Times New Roman"/>
          <w:sz w:val="28"/>
          <w:szCs w:val="28"/>
          <w:lang w:eastAsia="zh-CN"/>
        </w:rPr>
        <w:t xml:space="preserve"> дани</w:t>
      </w:r>
      <w:r w:rsidRPr="00864550">
        <w:rPr>
          <w:rFonts w:ascii="Times New Roman" w:eastAsia="SimSun" w:hAnsi="Times New Roman" w:cs="Times New Roman"/>
          <w:sz w:val="28"/>
          <w:szCs w:val="28"/>
          <w:lang w:val="uk-UA" w:eastAsia="zh-CN"/>
        </w:rPr>
        <w:t>х</w:t>
      </w:r>
      <w:r w:rsidRPr="00864550">
        <w:rPr>
          <w:rFonts w:ascii="Times New Roman" w:eastAsia="SimSun" w:hAnsi="Times New Roman" w:cs="Times New Roman"/>
          <w:sz w:val="28"/>
          <w:szCs w:val="28"/>
          <w:lang w:eastAsia="zh-CN"/>
        </w:rPr>
        <w:t>) або відсутності позитивно</w:t>
      </w:r>
      <w:r w:rsidRPr="00864550">
        <w:rPr>
          <w:rFonts w:ascii="Times New Roman" w:eastAsia="SimSun" w:hAnsi="Times New Roman" w:cs="Times New Roman"/>
          <w:sz w:val="28"/>
          <w:szCs w:val="28"/>
          <w:lang w:val="uk-UA" w:eastAsia="zh-CN"/>
        </w:rPr>
        <w:t xml:space="preserve">го перебігу </w:t>
      </w:r>
      <w:r w:rsidRPr="00864550">
        <w:rPr>
          <w:rFonts w:ascii="Times New Roman" w:eastAsia="SimSun" w:hAnsi="Times New Roman" w:cs="Times New Roman"/>
          <w:sz w:val="28"/>
          <w:szCs w:val="28"/>
          <w:lang w:eastAsia="zh-CN"/>
        </w:rPr>
        <w:t>ран</w:t>
      </w:r>
      <w:r w:rsidRPr="00864550">
        <w:rPr>
          <w:rFonts w:ascii="Times New Roman" w:eastAsia="SimSun" w:hAnsi="Times New Roman" w:cs="Times New Roman"/>
          <w:sz w:val="28"/>
          <w:szCs w:val="28"/>
          <w:lang w:val="uk-UA" w:eastAsia="zh-CN"/>
        </w:rPr>
        <w:t>о</w:t>
      </w:r>
      <w:r w:rsidRPr="00864550">
        <w:rPr>
          <w:rFonts w:ascii="Times New Roman" w:eastAsia="SimSun" w:hAnsi="Times New Roman" w:cs="Times New Roman"/>
          <w:sz w:val="28"/>
          <w:szCs w:val="28"/>
          <w:lang w:eastAsia="zh-CN"/>
        </w:rPr>
        <w:t>вого процесу проводили повторні курси антибактеріальної терапії (у</w:t>
      </w:r>
      <w:r w:rsidRPr="00864550">
        <w:rPr>
          <w:rFonts w:ascii="Times New Roman" w:eastAsia="SimSun" w:hAnsi="Times New Roman" w:cs="Times New Roman"/>
          <w:sz w:val="28"/>
          <w:szCs w:val="28"/>
          <w:lang w:val="uk-UA" w:eastAsia="zh-CN"/>
        </w:rPr>
        <w:t xml:space="preserve"> 2</w:t>
      </w:r>
      <w:r w:rsidRPr="00864550">
        <w:rPr>
          <w:rFonts w:ascii="Times New Roman" w:eastAsia="SimSun" w:hAnsi="Times New Roman" w:cs="Times New Roman"/>
          <w:sz w:val="28"/>
          <w:szCs w:val="28"/>
          <w:lang w:eastAsia="zh-CN"/>
        </w:rPr>
        <w:t xml:space="preserve"> </w:t>
      </w:r>
      <w:r w:rsidRPr="00864550">
        <w:rPr>
          <w:rFonts w:ascii="Times New Roman" w:eastAsia="SimSun" w:hAnsi="Times New Roman" w:cs="Times New Roman"/>
          <w:sz w:val="28"/>
          <w:szCs w:val="28"/>
          <w:lang w:val="uk-UA" w:eastAsia="zh-CN"/>
        </w:rPr>
        <w:t>(</w:t>
      </w:r>
      <w:r w:rsidRPr="00864550">
        <w:rPr>
          <w:rFonts w:ascii="Times New Roman" w:eastAsia="SimSun" w:hAnsi="Times New Roman" w:cs="Times New Roman"/>
          <w:sz w:val="28"/>
          <w:szCs w:val="28"/>
          <w:lang w:eastAsia="zh-CN"/>
        </w:rPr>
        <w:t>12,6%</w:t>
      </w:r>
      <w:r w:rsidRPr="00864550">
        <w:rPr>
          <w:rFonts w:ascii="Times New Roman" w:eastAsia="SimSun" w:hAnsi="Times New Roman" w:cs="Times New Roman"/>
          <w:sz w:val="28"/>
          <w:szCs w:val="28"/>
          <w:lang w:val="uk-UA" w:eastAsia="zh-CN"/>
        </w:rPr>
        <w:t>)</w:t>
      </w:r>
      <w:r w:rsidRPr="00864550">
        <w:rPr>
          <w:rFonts w:ascii="Times New Roman" w:eastAsia="SimSun" w:hAnsi="Times New Roman" w:cs="Times New Roman"/>
          <w:sz w:val="28"/>
          <w:szCs w:val="28"/>
          <w:lang w:eastAsia="zh-CN"/>
        </w:rPr>
        <w:t xml:space="preserve"> пацієнтів). Відновлення АБТ також було доцільне у випадках погіршення загального стану пацієнта з можливим формуванням віддалених гнійних вогнищ (пневмонія, пієлонефрит</w:t>
      </w:r>
      <w:r w:rsidRPr="00864550">
        <w:rPr>
          <w:rFonts w:ascii="Times New Roman" w:eastAsia="SimSun" w:hAnsi="Times New Roman" w:cs="Times New Roman"/>
          <w:sz w:val="28"/>
          <w:szCs w:val="28"/>
          <w:lang w:val="uk-UA" w:eastAsia="zh-CN"/>
        </w:rPr>
        <w:t>, тощо</w:t>
      </w:r>
      <w:r w:rsidRPr="00864550">
        <w:rPr>
          <w:rFonts w:ascii="Times New Roman" w:eastAsia="SimSun" w:hAnsi="Times New Roman" w:cs="Times New Roman"/>
          <w:sz w:val="28"/>
          <w:szCs w:val="28"/>
          <w:lang w:eastAsia="zh-CN"/>
        </w:rPr>
        <w:t xml:space="preserve">). </w:t>
      </w:r>
      <w:r w:rsidRPr="00864550">
        <w:rPr>
          <w:rFonts w:ascii="Times New Roman" w:eastAsia="SimSun" w:hAnsi="Times New Roman" w:cs="Times New Roman"/>
          <w:sz w:val="28"/>
          <w:szCs w:val="28"/>
          <w:lang w:val="uk-UA" w:eastAsia="zh-CN"/>
        </w:rPr>
        <w:t>Адекватно проведене к</w:t>
      </w:r>
      <w:r w:rsidRPr="00864550">
        <w:rPr>
          <w:rFonts w:ascii="Times New Roman" w:eastAsia="SimSun" w:hAnsi="Times New Roman" w:cs="Times New Roman"/>
          <w:sz w:val="28"/>
          <w:szCs w:val="28"/>
          <w:lang w:eastAsia="zh-CN"/>
        </w:rPr>
        <w:t>омплексне лікування</w:t>
      </w:r>
      <w:r w:rsidRPr="00864550">
        <w:rPr>
          <w:rFonts w:ascii="Times New Roman" w:eastAsia="SimSun" w:hAnsi="Times New Roman" w:cs="Times New Roman"/>
          <w:sz w:val="28"/>
          <w:szCs w:val="28"/>
          <w:lang w:val="uk-UA" w:eastAsia="zh-CN"/>
        </w:rPr>
        <w:t xml:space="preserve"> </w:t>
      </w:r>
      <w:r w:rsidRPr="00864550">
        <w:rPr>
          <w:rFonts w:ascii="Times New Roman" w:eastAsia="SimSun" w:hAnsi="Times New Roman" w:cs="Times New Roman"/>
          <w:sz w:val="28"/>
          <w:szCs w:val="28"/>
          <w:lang w:eastAsia="zh-CN"/>
        </w:rPr>
        <w:t>з використанням місцевих лікарських засобів дозволяло скоротити терміни застосування антибіотиків, тим самим, забезпечуючи можливість проведення антибактеріальної терапії курсами з перервами між ними. Рання і необгрунтована відміна АБТ може призводити до рецидиву інфекційного процесу на стопі або розвитку інших інфекційних ускладнень.</w:t>
      </w:r>
    </w:p>
    <w:p w14:paraId="088DBDC6" w14:textId="4FC2A82C" w:rsidR="000E7A39" w:rsidRPr="0028741C" w:rsidRDefault="000E7A39" w:rsidP="00864550">
      <w:pPr>
        <w:shd w:val="clear" w:color="auto" w:fill="FFFFFF"/>
        <w:spacing w:after="0" w:line="360" w:lineRule="auto"/>
        <w:ind w:right="5"/>
        <w:contextualSpacing/>
        <w:jc w:val="both"/>
        <w:rPr>
          <w:rFonts w:ascii="Times New Roman" w:eastAsia="SimSun" w:hAnsi="Times New Roman" w:cs="Times New Roman"/>
          <w:sz w:val="28"/>
          <w:szCs w:val="28"/>
          <w:lang w:eastAsia="zh-CN"/>
        </w:rPr>
      </w:pPr>
    </w:p>
    <w:p w14:paraId="00378A93" w14:textId="17E6A341" w:rsidR="0028741C" w:rsidRDefault="0028741C" w:rsidP="00864550">
      <w:pPr>
        <w:shd w:val="clear" w:color="auto" w:fill="FFFFFF"/>
        <w:spacing w:after="0" w:line="360" w:lineRule="auto"/>
        <w:ind w:right="5"/>
        <w:contextualSpacing/>
        <w:jc w:val="both"/>
        <w:rPr>
          <w:rFonts w:ascii="Times New Roman" w:eastAsia="SimSun" w:hAnsi="Times New Roman" w:cs="Times New Roman"/>
          <w:sz w:val="28"/>
          <w:szCs w:val="28"/>
          <w:lang w:val="uk-UA" w:eastAsia="zh-CN"/>
        </w:rPr>
      </w:pPr>
    </w:p>
    <w:p w14:paraId="0611B9B3" w14:textId="77777777" w:rsidR="00B70A29" w:rsidRDefault="00B70A29" w:rsidP="00864550">
      <w:pPr>
        <w:shd w:val="clear" w:color="auto" w:fill="FFFFFF"/>
        <w:spacing w:after="0" w:line="360" w:lineRule="auto"/>
        <w:ind w:right="5"/>
        <w:contextualSpacing/>
        <w:jc w:val="both"/>
        <w:rPr>
          <w:rFonts w:ascii="Times New Roman" w:eastAsia="SimSun" w:hAnsi="Times New Roman" w:cs="Times New Roman"/>
          <w:sz w:val="28"/>
          <w:szCs w:val="28"/>
          <w:lang w:val="uk-UA" w:eastAsia="zh-CN"/>
        </w:rPr>
      </w:pPr>
    </w:p>
    <w:p w14:paraId="2E336955" w14:textId="77777777" w:rsidR="0028741C" w:rsidRPr="00864550" w:rsidRDefault="0028741C" w:rsidP="00864550">
      <w:pPr>
        <w:shd w:val="clear" w:color="auto" w:fill="FFFFFF"/>
        <w:spacing w:after="0" w:line="360" w:lineRule="auto"/>
        <w:ind w:right="5"/>
        <w:contextualSpacing/>
        <w:jc w:val="both"/>
        <w:rPr>
          <w:rFonts w:ascii="Times New Roman" w:eastAsia="SimSun" w:hAnsi="Times New Roman" w:cs="Times New Roman"/>
          <w:sz w:val="28"/>
          <w:szCs w:val="28"/>
          <w:lang w:val="uk-UA" w:eastAsia="zh-CN"/>
        </w:rPr>
      </w:pPr>
    </w:p>
    <w:p w14:paraId="655FD4F3" w14:textId="0F6FFE91" w:rsidR="00845AED" w:rsidRPr="00864550" w:rsidRDefault="00845AED" w:rsidP="00864550">
      <w:pPr>
        <w:spacing w:after="70" w:line="360" w:lineRule="auto"/>
        <w:contextualSpacing/>
        <w:jc w:val="right"/>
        <w:rPr>
          <w:rFonts w:ascii="Times New Roman" w:eastAsia="SimSun" w:hAnsi="Times New Roman" w:cs="Times New Roman"/>
          <w:i/>
          <w:sz w:val="28"/>
          <w:szCs w:val="28"/>
          <w:lang w:val="uk-UA" w:eastAsia="zh-CN"/>
        </w:rPr>
      </w:pPr>
      <w:r w:rsidRPr="00864550">
        <w:rPr>
          <w:rFonts w:ascii="Times New Roman" w:eastAsia="SimSun" w:hAnsi="Times New Roman" w:cs="Times New Roman"/>
          <w:i/>
          <w:sz w:val="28"/>
          <w:szCs w:val="28"/>
          <w:lang w:eastAsia="zh-CN"/>
        </w:rPr>
        <w:lastRenderedPageBreak/>
        <w:t xml:space="preserve">Таблиця </w:t>
      </w:r>
      <w:r w:rsidR="00DF7499" w:rsidRPr="00864550">
        <w:rPr>
          <w:rFonts w:ascii="Times New Roman" w:eastAsia="SimSun" w:hAnsi="Times New Roman" w:cs="Times New Roman"/>
          <w:i/>
          <w:sz w:val="28"/>
          <w:szCs w:val="28"/>
          <w:lang w:val="uk-UA" w:eastAsia="zh-CN"/>
        </w:rPr>
        <w:t>5</w:t>
      </w:r>
      <w:r w:rsidRPr="00864550">
        <w:rPr>
          <w:rFonts w:ascii="Times New Roman" w:eastAsia="SimSun" w:hAnsi="Times New Roman" w:cs="Times New Roman"/>
          <w:i/>
          <w:sz w:val="28"/>
          <w:szCs w:val="28"/>
          <w:lang w:eastAsia="zh-CN"/>
        </w:rPr>
        <w:t>.1</w:t>
      </w:r>
    </w:p>
    <w:p w14:paraId="52FDF3F8" w14:textId="78AC328E" w:rsidR="00845AED" w:rsidRPr="00716C78" w:rsidRDefault="00845AED" w:rsidP="00864550">
      <w:pPr>
        <w:spacing w:after="70" w:line="360" w:lineRule="auto"/>
        <w:contextualSpacing/>
        <w:jc w:val="center"/>
        <w:rPr>
          <w:rFonts w:ascii="Times New Roman" w:eastAsia="SimSun" w:hAnsi="Times New Roman" w:cs="Times New Roman"/>
          <w:sz w:val="28"/>
          <w:szCs w:val="28"/>
          <w:lang w:eastAsia="zh-CN"/>
        </w:rPr>
      </w:pPr>
      <w:r w:rsidRPr="00716C78">
        <w:rPr>
          <w:rFonts w:ascii="Times New Roman" w:eastAsia="SimSun" w:hAnsi="Times New Roman" w:cs="Times New Roman"/>
          <w:sz w:val="28"/>
          <w:szCs w:val="28"/>
          <w:lang w:eastAsia="zh-CN"/>
        </w:rPr>
        <w:t>Чутливість до антимікробних препаратів основних мікроорганізмів, виділених з  ви</w:t>
      </w:r>
      <w:r w:rsidR="000E7A39" w:rsidRPr="00716C78">
        <w:rPr>
          <w:rFonts w:ascii="Times New Roman" w:eastAsia="SimSun" w:hAnsi="Times New Roman" w:cs="Times New Roman"/>
          <w:sz w:val="28"/>
          <w:szCs w:val="28"/>
          <w:lang w:eastAsia="zh-CN"/>
        </w:rPr>
        <w:t>разково-некротичних вогнищ</w:t>
      </w:r>
    </w:p>
    <w:tbl>
      <w:tblPr>
        <w:tblW w:w="106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5"/>
        <w:gridCol w:w="1418"/>
        <w:gridCol w:w="1417"/>
        <w:gridCol w:w="1418"/>
        <w:gridCol w:w="1275"/>
        <w:gridCol w:w="1357"/>
        <w:gridCol w:w="1401"/>
      </w:tblGrid>
      <w:tr w:rsidR="00845AED" w:rsidRPr="00716C78" w14:paraId="2DEA56B1" w14:textId="77777777" w:rsidTr="000E7A39">
        <w:trPr>
          <w:cantSplit/>
          <w:jc w:val="center"/>
        </w:trPr>
        <w:tc>
          <w:tcPr>
            <w:tcW w:w="2405" w:type="dxa"/>
            <w:vMerge w:val="restart"/>
            <w:tcBorders>
              <w:top w:val="single" w:sz="4" w:space="0" w:color="auto"/>
              <w:left w:val="single" w:sz="4" w:space="0" w:color="auto"/>
              <w:bottom w:val="single" w:sz="4" w:space="0" w:color="auto"/>
              <w:right w:val="single" w:sz="4" w:space="0" w:color="auto"/>
            </w:tcBorders>
            <w:hideMark/>
          </w:tcPr>
          <w:p w14:paraId="7385617C" w14:textId="77777777" w:rsidR="00845AED" w:rsidRPr="00716C78" w:rsidRDefault="00845AED" w:rsidP="00864550">
            <w:pPr>
              <w:keepNext/>
              <w:spacing w:after="0" w:line="360" w:lineRule="auto"/>
              <w:contextualSpacing/>
              <w:jc w:val="center"/>
              <w:outlineLvl w:val="1"/>
              <w:rPr>
                <w:rFonts w:ascii="Times New Roman" w:eastAsia="Times New Roman" w:hAnsi="Times New Roman" w:cs="Times New Roman"/>
                <w:sz w:val="24"/>
                <w:szCs w:val="24"/>
              </w:rPr>
            </w:pPr>
            <w:r w:rsidRPr="00716C78">
              <w:rPr>
                <w:rFonts w:ascii="Times New Roman" w:eastAsia="Times New Roman" w:hAnsi="Times New Roman" w:cs="Times New Roman"/>
                <w:sz w:val="24"/>
                <w:szCs w:val="24"/>
              </w:rPr>
              <w:t xml:space="preserve">Лікарський засіб  </w:t>
            </w:r>
          </w:p>
        </w:tc>
        <w:tc>
          <w:tcPr>
            <w:tcW w:w="8286" w:type="dxa"/>
            <w:gridSpan w:val="6"/>
            <w:tcBorders>
              <w:top w:val="single" w:sz="4" w:space="0" w:color="auto"/>
              <w:left w:val="single" w:sz="4" w:space="0" w:color="auto"/>
              <w:bottom w:val="single" w:sz="4" w:space="0" w:color="auto"/>
              <w:right w:val="single" w:sz="4" w:space="0" w:color="auto"/>
            </w:tcBorders>
            <w:hideMark/>
          </w:tcPr>
          <w:p w14:paraId="5EF9BD91" w14:textId="77777777" w:rsidR="00845AED" w:rsidRPr="00716C78" w:rsidRDefault="00845AED" w:rsidP="00864550">
            <w:pPr>
              <w:keepNext/>
              <w:spacing w:after="0" w:line="360" w:lineRule="auto"/>
              <w:contextualSpacing/>
              <w:jc w:val="center"/>
              <w:outlineLvl w:val="1"/>
              <w:rPr>
                <w:rFonts w:ascii="Times New Roman" w:eastAsia="Times New Roman" w:hAnsi="Times New Roman" w:cs="Times New Roman"/>
                <w:sz w:val="24"/>
                <w:szCs w:val="24"/>
              </w:rPr>
            </w:pPr>
            <w:r w:rsidRPr="00716C78">
              <w:rPr>
                <w:rFonts w:ascii="Times New Roman" w:eastAsia="Times New Roman" w:hAnsi="Times New Roman" w:cs="Times New Roman"/>
                <w:sz w:val="24"/>
                <w:szCs w:val="24"/>
              </w:rPr>
              <w:t>Зона гальмування росту, мм</w:t>
            </w:r>
          </w:p>
        </w:tc>
      </w:tr>
      <w:tr w:rsidR="00845AED" w:rsidRPr="00716C78" w14:paraId="3F2BBB3E" w14:textId="77777777" w:rsidTr="000E7A39">
        <w:trPr>
          <w:cantSplit/>
          <w:trHeight w:val="1823"/>
          <w:jc w:val="center"/>
        </w:trPr>
        <w:tc>
          <w:tcPr>
            <w:tcW w:w="2405" w:type="dxa"/>
            <w:vMerge/>
            <w:tcBorders>
              <w:top w:val="single" w:sz="4" w:space="0" w:color="auto"/>
              <w:left w:val="single" w:sz="4" w:space="0" w:color="auto"/>
              <w:bottom w:val="single" w:sz="4" w:space="0" w:color="auto"/>
              <w:right w:val="single" w:sz="4" w:space="0" w:color="auto"/>
            </w:tcBorders>
            <w:vAlign w:val="center"/>
            <w:hideMark/>
          </w:tcPr>
          <w:p w14:paraId="120C972D" w14:textId="77777777" w:rsidR="00845AED" w:rsidRPr="00716C78" w:rsidRDefault="00845AED" w:rsidP="00864550">
            <w:pPr>
              <w:spacing w:after="0" w:line="360" w:lineRule="auto"/>
              <w:contextualSpacing/>
              <w:rPr>
                <w:rFonts w:ascii="Times New Roman" w:eastAsia="Times New Roman" w:hAnsi="Times New Roman" w:cs="Times New Roman"/>
                <w:sz w:val="24"/>
                <w:szCs w:val="24"/>
                <w:lang w:eastAsia="zh-CN"/>
              </w:rPr>
            </w:pPr>
          </w:p>
        </w:tc>
        <w:tc>
          <w:tcPr>
            <w:tcW w:w="1418" w:type="dxa"/>
            <w:tcBorders>
              <w:top w:val="single" w:sz="4" w:space="0" w:color="auto"/>
              <w:left w:val="single" w:sz="4" w:space="0" w:color="auto"/>
              <w:bottom w:val="single" w:sz="4" w:space="0" w:color="auto"/>
              <w:right w:val="single" w:sz="4" w:space="0" w:color="auto"/>
            </w:tcBorders>
            <w:textDirection w:val="btLr"/>
            <w:hideMark/>
          </w:tcPr>
          <w:p w14:paraId="081048C8" w14:textId="77777777" w:rsidR="00845AED" w:rsidRPr="00716C78" w:rsidRDefault="00845AED" w:rsidP="00864550">
            <w:pPr>
              <w:keepNext/>
              <w:spacing w:after="0" w:line="360" w:lineRule="auto"/>
              <w:ind w:right="113"/>
              <w:contextualSpacing/>
              <w:jc w:val="center"/>
              <w:outlineLvl w:val="1"/>
              <w:rPr>
                <w:rFonts w:ascii="Times New Roman" w:eastAsia="Times New Roman" w:hAnsi="Times New Roman" w:cs="Times New Roman"/>
                <w:sz w:val="24"/>
                <w:szCs w:val="24"/>
              </w:rPr>
            </w:pPr>
            <w:r w:rsidRPr="00716C78">
              <w:rPr>
                <w:rFonts w:ascii="Times New Roman" w:eastAsia="Times New Roman" w:hAnsi="Times New Roman" w:cs="Times New Roman"/>
                <w:sz w:val="24"/>
                <w:szCs w:val="24"/>
              </w:rPr>
              <w:t xml:space="preserve"> </w:t>
            </w:r>
          </w:p>
          <w:p w14:paraId="73C4D34E" w14:textId="77777777" w:rsidR="00845AED" w:rsidRPr="00716C78" w:rsidRDefault="00845AED" w:rsidP="00864550">
            <w:pPr>
              <w:keepNext/>
              <w:spacing w:after="0" w:line="360" w:lineRule="auto"/>
              <w:ind w:right="113"/>
              <w:contextualSpacing/>
              <w:jc w:val="center"/>
              <w:outlineLvl w:val="1"/>
              <w:rPr>
                <w:rFonts w:ascii="Times New Roman" w:eastAsia="Times New Roman" w:hAnsi="Times New Roman" w:cs="Times New Roman"/>
                <w:sz w:val="24"/>
                <w:szCs w:val="24"/>
              </w:rPr>
            </w:pPr>
            <w:r w:rsidRPr="00716C78">
              <w:rPr>
                <w:rFonts w:ascii="Times New Roman" w:eastAsia="Times New Roman" w:hAnsi="Times New Roman" w:cs="Times New Roman"/>
                <w:sz w:val="24"/>
                <w:szCs w:val="24"/>
              </w:rPr>
              <w:t xml:space="preserve"> </w:t>
            </w:r>
            <w:r w:rsidRPr="00716C78">
              <w:rPr>
                <w:rFonts w:ascii="Times New Roman" w:eastAsia="Times New Roman" w:hAnsi="Times New Roman" w:cs="Times New Roman"/>
                <w:sz w:val="24"/>
                <w:szCs w:val="24"/>
                <w:lang w:val="en-US"/>
              </w:rPr>
              <w:t>St. aureus</w:t>
            </w:r>
          </w:p>
          <w:p w14:paraId="60EB4F72" w14:textId="77777777" w:rsidR="00845AED" w:rsidRPr="00716C78" w:rsidRDefault="00845AED" w:rsidP="00864550">
            <w:pPr>
              <w:spacing w:after="0" w:line="360" w:lineRule="auto"/>
              <w:ind w:right="113"/>
              <w:contextualSpacing/>
              <w:jc w:val="center"/>
              <w:rPr>
                <w:rFonts w:ascii="Times New Roman" w:eastAsia="SimSun" w:hAnsi="Times New Roman" w:cs="Times New Roman"/>
                <w:sz w:val="24"/>
                <w:szCs w:val="24"/>
                <w:lang w:val="en-US"/>
              </w:rPr>
            </w:pPr>
            <w:r w:rsidRPr="00716C78">
              <w:rPr>
                <w:rFonts w:ascii="Times New Roman" w:eastAsia="SimSun" w:hAnsi="Times New Roman" w:cs="Times New Roman"/>
                <w:sz w:val="24"/>
                <w:szCs w:val="24"/>
                <w:lang w:eastAsia="zh-CN"/>
              </w:rPr>
              <w:t xml:space="preserve"> (</w:t>
            </w:r>
            <w:r w:rsidRPr="00716C78">
              <w:rPr>
                <w:rFonts w:ascii="Times New Roman" w:eastAsia="SimSun" w:hAnsi="Times New Roman" w:cs="Times New Roman"/>
                <w:sz w:val="24"/>
                <w:szCs w:val="24"/>
                <w:lang w:val="en-US" w:eastAsia="zh-CN"/>
              </w:rPr>
              <w:t>n=</w:t>
            </w:r>
            <w:r w:rsidRPr="00716C78">
              <w:rPr>
                <w:rFonts w:ascii="Times New Roman" w:eastAsia="SimSun" w:hAnsi="Times New Roman" w:cs="Times New Roman"/>
                <w:sz w:val="24"/>
                <w:szCs w:val="24"/>
                <w:lang w:val="uk-UA" w:eastAsia="zh-CN"/>
              </w:rPr>
              <w:t>20</w:t>
            </w:r>
            <w:r w:rsidRPr="00716C78">
              <w:rPr>
                <w:rFonts w:ascii="Times New Roman" w:eastAsia="SimSun" w:hAnsi="Times New Roman" w:cs="Times New Roman"/>
                <w:sz w:val="24"/>
                <w:szCs w:val="24"/>
                <w:lang w:val="en-US" w:eastAsia="zh-CN"/>
              </w:rPr>
              <w:t>)</w:t>
            </w:r>
          </w:p>
          <w:p w14:paraId="3E53A8D9" w14:textId="77777777" w:rsidR="00845AED" w:rsidRPr="00716C78" w:rsidRDefault="00845AED" w:rsidP="00864550">
            <w:pPr>
              <w:spacing w:after="0" w:line="360" w:lineRule="auto"/>
              <w:ind w:right="113"/>
              <w:contextualSpacing/>
              <w:jc w:val="center"/>
              <w:rPr>
                <w:rFonts w:ascii="Times New Roman" w:eastAsia="SimSun" w:hAnsi="Times New Roman" w:cs="Times New Roman"/>
                <w:sz w:val="24"/>
                <w:szCs w:val="24"/>
                <w:lang w:eastAsia="zh-CN"/>
              </w:rPr>
            </w:pPr>
            <w:r w:rsidRPr="00716C78">
              <w:rPr>
                <w:rFonts w:ascii="Times New Roman" w:eastAsia="SimSun" w:hAnsi="Times New Roman" w:cs="Times New Roman"/>
                <w:sz w:val="24"/>
                <w:szCs w:val="24"/>
                <w:lang w:eastAsia="zh-CN"/>
              </w:rPr>
              <w:t xml:space="preserve"> </w:t>
            </w:r>
          </w:p>
          <w:p w14:paraId="2A815DE8" w14:textId="77777777" w:rsidR="00845AED" w:rsidRPr="00716C78" w:rsidRDefault="00845AED" w:rsidP="00864550">
            <w:pPr>
              <w:widowControl w:val="0"/>
              <w:autoSpaceDE w:val="0"/>
              <w:autoSpaceDN w:val="0"/>
              <w:adjustRightInd w:val="0"/>
              <w:spacing w:after="0" w:line="360" w:lineRule="auto"/>
              <w:ind w:right="113"/>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 xml:space="preserve"> </w:t>
            </w:r>
          </w:p>
        </w:tc>
        <w:tc>
          <w:tcPr>
            <w:tcW w:w="1417" w:type="dxa"/>
            <w:tcBorders>
              <w:top w:val="single" w:sz="4" w:space="0" w:color="auto"/>
              <w:left w:val="single" w:sz="4" w:space="0" w:color="auto"/>
              <w:bottom w:val="single" w:sz="4" w:space="0" w:color="auto"/>
              <w:right w:val="single" w:sz="4" w:space="0" w:color="auto"/>
            </w:tcBorders>
            <w:textDirection w:val="btLr"/>
          </w:tcPr>
          <w:p w14:paraId="3FFC554A" w14:textId="77777777" w:rsidR="00845AED" w:rsidRPr="00716C78" w:rsidRDefault="00845AED" w:rsidP="00864550">
            <w:pPr>
              <w:spacing w:after="0" w:line="360" w:lineRule="auto"/>
              <w:ind w:right="113"/>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 xml:space="preserve"> </w:t>
            </w:r>
            <w:r w:rsidRPr="00716C78">
              <w:rPr>
                <w:rFonts w:ascii="Times New Roman" w:eastAsia="SimSun" w:hAnsi="Times New Roman" w:cs="Times New Roman"/>
                <w:sz w:val="24"/>
                <w:szCs w:val="24"/>
                <w:lang w:val="en-US" w:eastAsia="zh-CN"/>
              </w:rPr>
              <w:t>St. epidermidis</w:t>
            </w:r>
            <w:r w:rsidRPr="00716C78">
              <w:rPr>
                <w:rFonts w:ascii="Times New Roman" w:eastAsia="SimSun" w:hAnsi="Times New Roman" w:cs="Times New Roman"/>
                <w:sz w:val="24"/>
                <w:szCs w:val="24"/>
                <w:lang w:eastAsia="zh-CN"/>
              </w:rPr>
              <w:t xml:space="preserve"> </w:t>
            </w:r>
          </w:p>
          <w:p w14:paraId="4E60C0B6" w14:textId="77777777" w:rsidR="00845AED" w:rsidRPr="00716C78" w:rsidRDefault="00845AED" w:rsidP="00864550">
            <w:pPr>
              <w:spacing w:after="0" w:line="360" w:lineRule="auto"/>
              <w:ind w:right="113"/>
              <w:contextualSpacing/>
              <w:jc w:val="center"/>
              <w:rPr>
                <w:rFonts w:ascii="Times New Roman" w:eastAsia="SimSun" w:hAnsi="Times New Roman" w:cs="Times New Roman"/>
                <w:sz w:val="24"/>
                <w:szCs w:val="24"/>
                <w:lang w:val="en-US" w:eastAsia="zh-CN"/>
              </w:rPr>
            </w:pPr>
            <w:r w:rsidRPr="00716C78">
              <w:rPr>
                <w:rFonts w:ascii="Times New Roman" w:eastAsia="SimSun" w:hAnsi="Times New Roman" w:cs="Times New Roman"/>
                <w:sz w:val="24"/>
                <w:szCs w:val="24"/>
                <w:lang w:eastAsia="zh-CN"/>
              </w:rPr>
              <w:t xml:space="preserve">  (</w:t>
            </w:r>
            <w:r w:rsidRPr="00716C78">
              <w:rPr>
                <w:rFonts w:ascii="Times New Roman" w:eastAsia="SimSun" w:hAnsi="Times New Roman" w:cs="Times New Roman"/>
                <w:sz w:val="24"/>
                <w:szCs w:val="24"/>
                <w:lang w:val="en-US" w:eastAsia="zh-CN"/>
              </w:rPr>
              <w:t>n=</w:t>
            </w:r>
            <w:r w:rsidRPr="00716C78">
              <w:rPr>
                <w:rFonts w:ascii="Times New Roman" w:eastAsia="SimSun" w:hAnsi="Times New Roman" w:cs="Times New Roman"/>
                <w:sz w:val="24"/>
                <w:szCs w:val="24"/>
                <w:lang w:val="uk-UA" w:eastAsia="zh-CN"/>
              </w:rPr>
              <w:t>8</w:t>
            </w:r>
            <w:r w:rsidRPr="00716C78">
              <w:rPr>
                <w:rFonts w:ascii="Times New Roman" w:eastAsia="SimSun" w:hAnsi="Times New Roman" w:cs="Times New Roman"/>
                <w:sz w:val="24"/>
                <w:szCs w:val="24"/>
                <w:lang w:val="en-US" w:eastAsia="zh-CN"/>
              </w:rPr>
              <w:t>)</w:t>
            </w:r>
          </w:p>
          <w:p w14:paraId="70CDF53C" w14:textId="77777777" w:rsidR="00845AED" w:rsidRPr="00716C78" w:rsidRDefault="00845AED" w:rsidP="00864550">
            <w:pPr>
              <w:spacing w:after="0" w:line="360" w:lineRule="auto"/>
              <w:ind w:right="113"/>
              <w:contextualSpacing/>
              <w:jc w:val="center"/>
              <w:rPr>
                <w:rFonts w:ascii="Times New Roman" w:eastAsia="SimSun" w:hAnsi="Times New Roman" w:cs="Times New Roman"/>
                <w:sz w:val="24"/>
                <w:szCs w:val="24"/>
                <w:lang w:eastAsia="zh-CN"/>
              </w:rPr>
            </w:pPr>
          </w:p>
          <w:p w14:paraId="2845E6F3" w14:textId="77777777" w:rsidR="00845AED" w:rsidRPr="00716C78" w:rsidRDefault="00845AED" w:rsidP="00864550">
            <w:pPr>
              <w:widowControl w:val="0"/>
              <w:autoSpaceDE w:val="0"/>
              <w:autoSpaceDN w:val="0"/>
              <w:adjustRightInd w:val="0"/>
              <w:spacing w:after="0" w:line="360" w:lineRule="auto"/>
              <w:ind w:right="113"/>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 xml:space="preserve"> </w:t>
            </w:r>
          </w:p>
        </w:tc>
        <w:tc>
          <w:tcPr>
            <w:tcW w:w="1418" w:type="dxa"/>
            <w:tcBorders>
              <w:top w:val="single" w:sz="4" w:space="0" w:color="auto"/>
              <w:left w:val="single" w:sz="4" w:space="0" w:color="auto"/>
              <w:bottom w:val="single" w:sz="4" w:space="0" w:color="auto"/>
              <w:right w:val="single" w:sz="4" w:space="0" w:color="auto"/>
            </w:tcBorders>
            <w:textDirection w:val="btLr"/>
          </w:tcPr>
          <w:p w14:paraId="1CB9BE56" w14:textId="77777777" w:rsidR="00845AED" w:rsidRPr="00716C78" w:rsidRDefault="00845AED" w:rsidP="00864550">
            <w:pPr>
              <w:spacing w:after="0" w:line="360" w:lineRule="auto"/>
              <w:ind w:right="113"/>
              <w:contextualSpacing/>
              <w:jc w:val="center"/>
              <w:rPr>
                <w:rFonts w:ascii="Times New Roman" w:eastAsia="Times New Roman" w:hAnsi="Times New Roman" w:cs="Times New Roman"/>
                <w:sz w:val="24"/>
                <w:szCs w:val="24"/>
                <w:lang w:val="en-US" w:eastAsia="zh-CN"/>
              </w:rPr>
            </w:pPr>
          </w:p>
          <w:p w14:paraId="1CC7BCB7" w14:textId="77777777" w:rsidR="00845AED" w:rsidRPr="00716C78" w:rsidRDefault="00845AED" w:rsidP="00864550">
            <w:pPr>
              <w:spacing w:after="0" w:line="360" w:lineRule="auto"/>
              <w:ind w:right="113"/>
              <w:contextualSpacing/>
              <w:jc w:val="center"/>
              <w:rPr>
                <w:rFonts w:ascii="Times New Roman" w:eastAsia="SimSun" w:hAnsi="Times New Roman" w:cs="Times New Roman"/>
                <w:sz w:val="24"/>
                <w:szCs w:val="24"/>
                <w:lang w:eastAsia="zh-CN"/>
              </w:rPr>
            </w:pPr>
            <w:r w:rsidRPr="00716C78">
              <w:rPr>
                <w:rFonts w:ascii="Times New Roman" w:eastAsia="SimSun" w:hAnsi="Times New Roman" w:cs="Times New Roman"/>
                <w:sz w:val="24"/>
                <w:szCs w:val="24"/>
                <w:lang w:val="en-US" w:eastAsia="zh-CN"/>
              </w:rPr>
              <w:t>Enterococcus</w:t>
            </w:r>
          </w:p>
          <w:p w14:paraId="359F794B" w14:textId="77777777" w:rsidR="00845AED" w:rsidRPr="00716C78" w:rsidRDefault="00845AED" w:rsidP="00864550">
            <w:pPr>
              <w:spacing w:after="0" w:line="360" w:lineRule="auto"/>
              <w:ind w:right="113"/>
              <w:contextualSpacing/>
              <w:jc w:val="center"/>
              <w:rPr>
                <w:rFonts w:ascii="Times New Roman" w:eastAsia="SimSun" w:hAnsi="Times New Roman" w:cs="Times New Roman"/>
                <w:sz w:val="24"/>
                <w:szCs w:val="24"/>
                <w:lang w:val="en-US" w:eastAsia="zh-CN"/>
              </w:rPr>
            </w:pPr>
            <w:r w:rsidRPr="00716C78">
              <w:rPr>
                <w:rFonts w:ascii="Times New Roman" w:eastAsia="SimSun" w:hAnsi="Times New Roman" w:cs="Times New Roman"/>
                <w:sz w:val="24"/>
                <w:szCs w:val="24"/>
                <w:lang w:eastAsia="zh-CN"/>
              </w:rPr>
              <w:t xml:space="preserve">  (</w:t>
            </w:r>
            <w:r w:rsidRPr="00716C78">
              <w:rPr>
                <w:rFonts w:ascii="Times New Roman" w:eastAsia="SimSun" w:hAnsi="Times New Roman" w:cs="Times New Roman"/>
                <w:sz w:val="24"/>
                <w:szCs w:val="24"/>
                <w:lang w:val="en-US" w:eastAsia="zh-CN"/>
              </w:rPr>
              <w:t>n=</w:t>
            </w:r>
            <w:r w:rsidRPr="00716C78">
              <w:rPr>
                <w:rFonts w:ascii="Times New Roman" w:eastAsia="SimSun" w:hAnsi="Times New Roman" w:cs="Times New Roman"/>
                <w:sz w:val="24"/>
                <w:szCs w:val="24"/>
                <w:lang w:val="uk-UA" w:eastAsia="zh-CN"/>
              </w:rPr>
              <w:t>4</w:t>
            </w:r>
            <w:r w:rsidRPr="00716C78">
              <w:rPr>
                <w:rFonts w:ascii="Times New Roman" w:eastAsia="SimSun" w:hAnsi="Times New Roman" w:cs="Times New Roman"/>
                <w:sz w:val="24"/>
                <w:szCs w:val="24"/>
                <w:lang w:val="en-US" w:eastAsia="zh-CN"/>
              </w:rPr>
              <w:t>)</w:t>
            </w:r>
          </w:p>
          <w:p w14:paraId="41FD10A8" w14:textId="77777777" w:rsidR="00845AED" w:rsidRPr="00716C78" w:rsidRDefault="00845AED" w:rsidP="00864550">
            <w:pPr>
              <w:widowControl w:val="0"/>
              <w:autoSpaceDE w:val="0"/>
              <w:autoSpaceDN w:val="0"/>
              <w:adjustRightInd w:val="0"/>
              <w:spacing w:after="0" w:line="360" w:lineRule="auto"/>
              <w:ind w:right="113"/>
              <w:contextualSpacing/>
              <w:jc w:val="center"/>
              <w:rPr>
                <w:rFonts w:ascii="Times New Roman" w:eastAsia="Times New Roman" w:hAnsi="Times New Roman" w:cs="Times New Roman"/>
                <w:sz w:val="24"/>
                <w:szCs w:val="24"/>
                <w:lang w:eastAsia="zh-CN"/>
              </w:rPr>
            </w:pPr>
          </w:p>
        </w:tc>
        <w:tc>
          <w:tcPr>
            <w:tcW w:w="1275" w:type="dxa"/>
            <w:tcBorders>
              <w:top w:val="single" w:sz="4" w:space="0" w:color="auto"/>
              <w:left w:val="single" w:sz="4" w:space="0" w:color="auto"/>
              <w:bottom w:val="single" w:sz="4" w:space="0" w:color="auto"/>
              <w:right w:val="single" w:sz="4" w:space="0" w:color="auto"/>
            </w:tcBorders>
            <w:textDirection w:val="btLr"/>
          </w:tcPr>
          <w:p w14:paraId="2474D1C7" w14:textId="77777777" w:rsidR="00845AED" w:rsidRPr="00716C78" w:rsidRDefault="00845AED" w:rsidP="00864550">
            <w:pPr>
              <w:spacing w:after="0" w:line="360" w:lineRule="auto"/>
              <w:ind w:right="113"/>
              <w:contextualSpacing/>
              <w:jc w:val="center"/>
              <w:rPr>
                <w:rFonts w:ascii="Times New Roman" w:eastAsia="Times New Roman" w:hAnsi="Times New Roman" w:cs="Times New Roman"/>
                <w:sz w:val="24"/>
                <w:szCs w:val="24"/>
                <w:lang w:val="en-US" w:eastAsia="zh-CN"/>
              </w:rPr>
            </w:pPr>
            <w:r w:rsidRPr="00716C78">
              <w:rPr>
                <w:rFonts w:ascii="Times New Roman" w:eastAsia="SimSun" w:hAnsi="Times New Roman" w:cs="Times New Roman"/>
                <w:sz w:val="24"/>
                <w:szCs w:val="24"/>
                <w:lang w:eastAsia="zh-CN"/>
              </w:rPr>
              <w:t xml:space="preserve"> </w:t>
            </w:r>
            <w:r w:rsidRPr="00716C78">
              <w:rPr>
                <w:rFonts w:ascii="Times New Roman" w:eastAsia="SimSun" w:hAnsi="Times New Roman" w:cs="Times New Roman"/>
                <w:sz w:val="24"/>
                <w:szCs w:val="24"/>
                <w:lang w:val="en-US" w:eastAsia="zh-CN"/>
              </w:rPr>
              <w:t>Ps</w:t>
            </w:r>
            <w:r w:rsidRPr="00716C78">
              <w:rPr>
                <w:rFonts w:ascii="Times New Roman" w:eastAsia="SimSun" w:hAnsi="Times New Roman" w:cs="Times New Roman"/>
                <w:sz w:val="24"/>
                <w:szCs w:val="24"/>
                <w:lang w:eastAsia="zh-CN"/>
              </w:rPr>
              <w:t>. а</w:t>
            </w:r>
            <w:r w:rsidRPr="00716C78">
              <w:rPr>
                <w:rFonts w:ascii="Times New Roman" w:eastAsia="SimSun" w:hAnsi="Times New Roman" w:cs="Times New Roman"/>
                <w:sz w:val="24"/>
                <w:szCs w:val="24"/>
                <w:lang w:val="en-US" w:eastAsia="zh-CN"/>
              </w:rPr>
              <w:t>eruginosa</w:t>
            </w:r>
            <w:r w:rsidRPr="00716C78">
              <w:rPr>
                <w:rFonts w:ascii="Times New Roman" w:eastAsia="SimSun" w:hAnsi="Times New Roman" w:cs="Times New Roman"/>
                <w:sz w:val="24"/>
                <w:szCs w:val="24"/>
                <w:lang w:eastAsia="zh-CN"/>
              </w:rPr>
              <w:t xml:space="preserve">  (</w:t>
            </w:r>
            <w:r w:rsidRPr="00716C78">
              <w:rPr>
                <w:rFonts w:ascii="Times New Roman" w:eastAsia="SimSun" w:hAnsi="Times New Roman" w:cs="Times New Roman"/>
                <w:sz w:val="24"/>
                <w:szCs w:val="24"/>
                <w:lang w:val="en-US" w:eastAsia="zh-CN"/>
              </w:rPr>
              <w:t>n</w:t>
            </w:r>
            <w:r w:rsidRPr="00716C78">
              <w:rPr>
                <w:rFonts w:ascii="Times New Roman" w:eastAsia="SimSun" w:hAnsi="Times New Roman" w:cs="Times New Roman"/>
                <w:sz w:val="24"/>
                <w:szCs w:val="24"/>
                <w:lang w:eastAsia="zh-CN"/>
              </w:rPr>
              <w:t>=</w:t>
            </w:r>
            <w:r w:rsidRPr="00716C78">
              <w:rPr>
                <w:rFonts w:ascii="Times New Roman" w:eastAsia="SimSun" w:hAnsi="Times New Roman" w:cs="Times New Roman"/>
                <w:sz w:val="24"/>
                <w:szCs w:val="24"/>
                <w:lang w:val="uk-UA" w:eastAsia="zh-CN"/>
              </w:rPr>
              <w:t>5</w:t>
            </w:r>
            <w:r w:rsidRPr="00716C78">
              <w:rPr>
                <w:rFonts w:ascii="Times New Roman" w:eastAsia="SimSun" w:hAnsi="Times New Roman" w:cs="Times New Roman"/>
                <w:sz w:val="24"/>
                <w:szCs w:val="24"/>
                <w:lang w:val="en-US" w:eastAsia="zh-CN"/>
              </w:rPr>
              <w:t>)</w:t>
            </w:r>
          </w:p>
          <w:p w14:paraId="30A0837B" w14:textId="77777777" w:rsidR="00845AED" w:rsidRPr="00716C78" w:rsidRDefault="00845AED" w:rsidP="00864550">
            <w:pPr>
              <w:widowControl w:val="0"/>
              <w:autoSpaceDE w:val="0"/>
              <w:autoSpaceDN w:val="0"/>
              <w:adjustRightInd w:val="0"/>
              <w:spacing w:after="0" w:line="360" w:lineRule="auto"/>
              <w:ind w:right="113"/>
              <w:contextualSpacing/>
              <w:jc w:val="center"/>
              <w:rPr>
                <w:rFonts w:ascii="Times New Roman" w:eastAsia="Times New Roman" w:hAnsi="Times New Roman" w:cs="Times New Roman"/>
                <w:sz w:val="24"/>
                <w:szCs w:val="24"/>
                <w:lang w:eastAsia="zh-CN"/>
              </w:rPr>
            </w:pPr>
          </w:p>
        </w:tc>
        <w:tc>
          <w:tcPr>
            <w:tcW w:w="1357" w:type="dxa"/>
            <w:tcBorders>
              <w:top w:val="single" w:sz="4" w:space="0" w:color="auto"/>
              <w:left w:val="single" w:sz="4" w:space="0" w:color="auto"/>
              <w:bottom w:val="single" w:sz="4" w:space="0" w:color="auto"/>
              <w:right w:val="single" w:sz="4" w:space="0" w:color="auto"/>
            </w:tcBorders>
            <w:textDirection w:val="btLr"/>
          </w:tcPr>
          <w:p w14:paraId="18E0C467" w14:textId="77777777" w:rsidR="00845AED" w:rsidRPr="00716C78" w:rsidRDefault="00845AED" w:rsidP="00864550">
            <w:pPr>
              <w:spacing w:after="0" w:line="360" w:lineRule="auto"/>
              <w:ind w:right="113"/>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 xml:space="preserve"> </w:t>
            </w:r>
          </w:p>
          <w:p w14:paraId="01DB582C" w14:textId="77777777" w:rsidR="00845AED" w:rsidRPr="00716C78" w:rsidRDefault="00845AED" w:rsidP="00864550">
            <w:pPr>
              <w:spacing w:after="0" w:line="360" w:lineRule="auto"/>
              <w:ind w:right="113"/>
              <w:contextualSpacing/>
              <w:jc w:val="center"/>
              <w:rPr>
                <w:rFonts w:ascii="Times New Roman" w:eastAsia="SimSun" w:hAnsi="Times New Roman" w:cs="Times New Roman"/>
                <w:sz w:val="24"/>
                <w:szCs w:val="24"/>
                <w:lang w:val="en-US" w:eastAsia="zh-CN"/>
              </w:rPr>
            </w:pPr>
            <w:r w:rsidRPr="00716C78">
              <w:rPr>
                <w:rFonts w:ascii="Times New Roman" w:eastAsia="SimSun" w:hAnsi="Times New Roman" w:cs="Times New Roman"/>
                <w:sz w:val="24"/>
                <w:szCs w:val="24"/>
                <w:lang w:eastAsia="zh-CN"/>
              </w:rPr>
              <w:t xml:space="preserve">  </w:t>
            </w:r>
            <w:r w:rsidRPr="00716C78">
              <w:rPr>
                <w:rFonts w:ascii="Times New Roman" w:eastAsia="SimSun" w:hAnsi="Times New Roman" w:cs="Times New Roman"/>
                <w:sz w:val="24"/>
                <w:szCs w:val="24"/>
                <w:lang w:val="en-US" w:eastAsia="zh-CN"/>
              </w:rPr>
              <w:t>E</w:t>
            </w:r>
            <w:r w:rsidRPr="00716C78">
              <w:rPr>
                <w:rFonts w:ascii="Times New Roman" w:eastAsia="SimSun" w:hAnsi="Times New Roman" w:cs="Times New Roman"/>
                <w:sz w:val="24"/>
                <w:szCs w:val="24"/>
                <w:lang w:eastAsia="zh-CN"/>
              </w:rPr>
              <w:t xml:space="preserve">. </w:t>
            </w:r>
            <w:r w:rsidRPr="00716C78">
              <w:rPr>
                <w:rFonts w:ascii="Times New Roman" w:eastAsia="SimSun" w:hAnsi="Times New Roman" w:cs="Times New Roman"/>
                <w:sz w:val="24"/>
                <w:szCs w:val="24"/>
                <w:lang w:val="en-US" w:eastAsia="zh-CN"/>
              </w:rPr>
              <w:t>coli</w:t>
            </w:r>
            <w:r w:rsidRPr="00716C78">
              <w:rPr>
                <w:rFonts w:ascii="Times New Roman" w:eastAsia="SimSun" w:hAnsi="Times New Roman" w:cs="Times New Roman"/>
                <w:sz w:val="24"/>
                <w:szCs w:val="24"/>
                <w:lang w:eastAsia="zh-CN"/>
              </w:rPr>
              <w:t xml:space="preserve">  (</w:t>
            </w:r>
            <w:r w:rsidRPr="00716C78">
              <w:rPr>
                <w:rFonts w:ascii="Times New Roman" w:eastAsia="SimSun" w:hAnsi="Times New Roman" w:cs="Times New Roman"/>
                <w:sz w:val="24"/>
                <w:szCs w:val="24"/>
                <w:lang w:val="en-US" w:eastAsia="zh-CN"/>
              </w:rPr>
              <w:t>n=</w:t>
            </w:r>
            <w:r w:rsidRPr="00716C78">
              <w:rPr>
                <w:rFonts w:ascii="Times New Roman" w:eastAsia="SimSun" w:hAnsi="Times New Roman" w:cs="Times New Roman"/>
                <w:sz w:val="24"/>
                <w:szCs w:val="24"/>
                <w:lang w:val="uk-UA" w:eastAsia="zh-CN"/>
              </w:rPr>
              <w:t>19</w:t>
            </w:r>
            <w:r w:rsidRPr="00716C78">
              <w:rPr>
                <w:rFonts w:ascii="Times New Roman" w:eastAsia="SimSun" w:hAnsi="Times New Roman" w:cs="Times New Roman"/>
                <w:sz w:val="24"/>
                <w:szCs w:val="24"/>
                <w:lang w:val="en-US" w:eastAsia="zh-CN"/>
              </w:rPr>
              <w:t>)</w:t>
            </w:r>
          </w:p>
          <w:p w14:paraId="56D23EAA" w14:textId="77777777" w:rsidR="00845AED" w:rsidRPr="00716C78" w:rsidRDefault="00845AED" w:rsidP="00864550">
            <w:pPr>
              <w:spacing w:after="0" w:line="360" w:lineRule="auto"/>
              <w:ind w:right="113"/>
              <w:contextualSpacing/>
              <w:jc w:val="center"/>
              <w:rPr>
                <w:rFonts w:ascii="Times New Roman" w:eastAsia="SimSun" w:hAnsi="Times New Roman" w:cs="Times New Roman"/>
                <w:sz w:val="24"/>
                <w:szCs w:val="24"/>
                <w:lang w:eastAsia="zh-CN"/>
              </w:rPr>
            </w:pPr>
          </w:p>
          <w:p w14:paraId="5ABADFD1" w14:textId="77777777" w:rsidR="00845AED" w:rsidRPr="00716C78" w:rsidRDefault="00845AED" w:rsidP="00864550">
            <w:pPr>
              <w:widowControl w:val="0"/>
              <w:autoSpaceDE w:val="0"/>
              <w:autoSpaceDN w:val="0"/>
              <w:adjustRightInd w:val="0"/>
              <w:spacing w:after="0" w:line="360" w:lineRule="auto"/>
              <w:ind w:right="113"/>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 xml:space="preserve"> </w:t>
            </w:r>
          </w:p>
        </w:tc>
        <w:tc>
          <w:tcPr>
            <w:tcW w:w="1401" w:type="dxa"/>
            <w:tcBorders>
              <w:top w:val="single" w:sz="4" w:space="0" w:color="auto"/>
              <w:left w:val="single" w:sz="4" w:space="0" w:color="auto"/>
              <w:bottom w:val="single" w:sz="4" w:space="0" w:color="auto"/>
              <w:right w:val="single" w:sz="4" w:space="0" w:color="auto"/>
            </w:tcBorders>
            <w:textDirection w:val="btLr"/>
          </w:tcPr>
          <w:p w14:paraId="4E294086" w14:textId="77777777" w:rsidR="00845AED" w:rsidRPr="00716C78" w:rsidRDefault="00845AED" w:rsidP="00864550">
            <w:pPr>
              <w:spacing w:after="0" w:line="360" w:lineRule="auto"/>
              <w:ind w:right="113"/>
              <w:contextualSpacing/>
              <w:jc w:val="center"/>
              <w:rPr>
                <w:rFonts w:ascii="Times New Roman" w:eastAsia="Times New Roman" w:hAnsi="Times New Roman" w:cs="Times New Roman"/>
                <w:sz w:val="24"/>
                <w:szCs w:val="24"/>
                <w:lang w:eastAsia="zh-CN"/>
              </w:rPr>
            </w:pPr>
          </w:p>
          <w:p w14:paraId="1F9D283A" w14:textId="77777777" w:rsidR="00845AED" w:rsidRPr="00716C78" w:rsidRDefault="00845AED" w:rsidP="00864550">
            <w:pPr>
              <w:spacing w:after="0" w:line="360" w:lineRule="auto"/>
              <w:ind w:right="113"/>
              <w:contextualSpacing/>
              <w:jc w:val="center"/>
              <w:rPr>
                <w:rFonts w:ascii="Times New Roman" w:eastAsia="SimSun" w:hAnsi="Times New Roman" w:cs="Times New Roman"/>
                <w:sz w:val="24"/>
                <w:szCs w:val="24"/>
                <w:lang w:val="en-US" w:eastAsia="zh-CN"/>
              </w:rPr>
            </w:pPr>
            <w:r w:rsidRPr="00716C78">
              <w:rPr>
                <w:rFonts w:ascii="Times New Roman" w:eastAsia="SimSun" w:hAnsi="Times New Roman" w:cs="Times New Roman"/>
                <w:sz w:val="24"/>
                <w:szCs w:val="24"/>
                <w:lang w:eastAsia="zh-CN"/>
              </w:rPr>
              <w:t xml:space="preserve"> </w:t>
            </w:r>
            <w:r w:rsidRPr="00716C78">
              <w:rPr>
                <w:rFonts w:ascii="Times New Roman" w:eastAsia="SimSun" w:hAnsi="Times New Roman" w:cs="Times New Roman"/>
                <w:sz w:val="24"/>
                <w:szCs w:val="24"/>
                <w:lang w:val="en-US" w:eastAsia="zh-CN"/>
              </w:rPr>
              <w:t>Klebsiella spp.</w:t>
            </w:r>
            <w:r w:rsidRPr="00716C78">
              <w:rPr>
                <w:rFonts w:ascii="Times New Roman" w:eastAsia="SimSun" w:hAnsi="Times New Roman" w:cs="Times New Roman"/>
                <w:sz w:val="24"/>
                <w:szCs w:val="24"/>
                <w:lang w:eastAsia="zh-CN"/>
              </w:rPr>
              <w:t xml:space="preserve"> (</w:t>
            </w:r>
            <w:r w:rsidRPr="00716C78">
              <w:rPr>
                <w:rFonts w:ascii="Times New Roman" w:eastAsia="SimSun" w:hAnsi="Times New Roman" w:cs="Times New Roman"/>
                <w:sz w:val="24"/>
                <w:szCs w:val="24"/>
                <w:lang w:val="en-US" w:eastAsia="zh-CN"/>
              </w:rPr>
              <w:t>n=</w:t>
            </w:r>
            <w:r w:rsidRPr="00716C78">
              <w:rPr>
                <w:rFonts w:ascii="Times New Roman" w:eastAsia="SimSun" w:hAnsi="Times New Roman" w:cs="Times New Roman"/>
                <w:sz w:val="24"/>
                <w:szCs w:val="24"/>
                <w:lang w:val="uk-UA" w:eastAsia="zh-CN"/>
              </w:rPr>
              <w:t>6</w:t>
            </w:r>
            <w:r w:rsidRPr="00716C78">
              <w:rPr>
                <w:rFonts w:ascii="Times New Roman" w:eastAsia="SimSun" w:hAnsi="Times New Roman" w:cs="Times New Roman"/>
                <w:sz w:val="24"/>
                <w:szCs w:val="24"/>
                <w:lang w:val="en-US" w:eastAsia="zh-CN"/>
              </w:rPr>
              <w:t>)</w:t>
            </w:r>
          </w:p>
          <w:p w14:paraId="6B1D00D9" w14:textId="77777777" w:rsidR="00845AED" w:rsidRPr="00716C78" w:rsidRDefault="00845AED" w:rsidP="00864550">
            <w:pPr>
              <w:spacing w:after="0" w:line="360" w:lineRule="auto"/>
              <w:ind w:right="113"/>
              <w:contextualSpacing/>
              <w:jc w:val="center"/>
              <w:rPr>
                <w:rFonts w:ascii="Times New Roman" w:eastAsia="SimSun" w:hAnsi="Times New Roman" w:cs="Times New Roman"/>
                <w:sz w:val="24"/>
                <w:szCs w:val="24"/>
                <w:lang w:val="en-US" w:eastAsia="zh-CN"/>
              </w:rPr>
            </w:pPr>
          </w:p>
          <w:p w14:paraId="52B6857C" w14:textId="77777777" w:rsidR="00845AED" w:rsidRPr="00716C78" w:rsidRDefault="00845AED" w:rsidP="00864550">
            <w:pPr>
              <w:widowControl w:val="0"/>
              <w:autoSpaceDE w:val="0"/>
              <w:autoSpaceDN w:val="0"/>
              <w:adjustRightInd w:val="0"/>
              <w:spacing w:after="0" w:line="360" w:lineRule="auto"/>
              <w:ind w:right="113"/>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 xml:space="preserve"> </w:t>
            </w:r>
          </w:p>
        </w:tc>
      </w:tr>
      <w:tr w:rsidR="00845AED" w:rsidRPr="00716C78" w14:paraId="5EE1611B" w14:textId="77777777" w:rsidTr="000E7A39">
        <w:trPr>
          <w:cantSplit/>
          <w:jc w:val="center"/>
        </w:trPr>
        <w:tc>
          <w:tcPr>
            <w:tcW w:w="2405" w:type="dxa"/>
            <w:tcBorders>
              <w:top w:val="single" w:sz="4" w:space="0" w:color="auto"/>
              <w:left w:val="single" w:sz="4" w:space="0" w:color="auto"/>
              <w:bottom w:val="single" w:sz="4" w:space="0" w:color="auto"/>
              <w:right w:val="single" w:sz="4" w:space="0" w:color="auto"/>
            </w:tcBorders>
            <w:hideMark/>
          </w:tcPr>
          <w:p w14:paraId="0BBB0129" w14:textId="77777777" w:rsidR="00845AED" w:rsidRPr="00716C78" w:rsidRDefault="00845AED" w:rsidP="00864550">
            <w:pPr>
              <w:keepNext/>
              <w:spacing w:after="0" w:line="360" w:lineRule="auto"/>
              <w:contextualSpacing/>
              <w:jc w:val="center"/>
              <w:outlineLvl w:val="1"/>
              <w:rPr>
                <w:rFonts w:ascii="Times New Roman" w:eastAsia="Times New Roman" w:hAnsi="Times New Roman" w:cs="Times New Roman"/>
                <w:sz w:val="24"/>
                <w:szCs w:val="24"/>
              </w:rPr>
            </w:pPr>
            <w:r w:rsidRPr="00716C78">
              <w:rPr>
                <w:rFonts w:ascii="Times New Roman" w:eastAsia="Times New Roman" w:hAnsi="Times New Roman" w:cs="Times New Roman"/>
                <w:sz w:val="24"/>
                <w:szCs w:val="24"/>
              </w:rPr>
              <w:t>Ампіцилін</w:t>
            </w:r>
          </w:p>
        </w:tc>
        <w:tc>
          <w:tcPr>
            <w:tcW w:w="1418" w:type="dxa"/>
            <w:tcBorders>
              <w:top w:val="single" w:sz="4" w:space="0" w:color="auto"/>
              <w:left w:val="single" w:sz="4" w:space="0" w:color="auto"/>
              <w:bottom w:val="single" w:sz="4" w:space="0" w:color="auto"/>
              <w:right w:val="single" w:sz="4" w:space="0" w:color="auto"/>
            </w:tcBorders>
            <w:hideMark/>
          </w:tcPr>
          <w:p w14:paraId="202827E3"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18,2</w:t>
            </w:r>
            <w:r w:rsidRPr="00716C78">
              <w:rPr>
                <w:rFonts w:ascii="Times New Roman" w:eastAsia="SimSun" w:hAnsi="Times New Roman" w:cs="Times New Roman"/>
                <w:sz w:val="24"/>
                <w:szCs w:val="24"/>
                <w:lang w:eastAsia="zh-CN"/>
              </w:rPr>
              <w:sym w:font="Symbol" w:char="F0B1"/>
            </w:r>
            <w:r w:rsidRPr="00716C78">
              <w:rPr>
                <w:rFonts w:ascii="Times New Roman" w:eastAsia="SimSun" w:hAnsi="Times New Roman" w:cs="Times New Roman"/>
                <w:sz w:val="24"/>
                <w:szCs w:val="24"/>
                <w:lang w:eastAsia="zh-CN"/>
              </w:rPr>
              <w:t>2,3</w:t>
            </w:r>
          </w:p>
        </w:tc>
        <w:tc>
          <w:tcPr>
            <w:tcW w:w="1417" w:type="dxa"/>
            <w:tcBorders>
              <w:top w:val="single" w:sz="4" w:space="0" w:color="auto"/>
              <w:left w:val="single" w:sz="4" w:space="0" w:color="auto"/>
              <w:bottom w:val="single" w:sz="4" w:space="0" w:color="auto"/>
              <w:right w:val="single" w:sz="4" w:space="0" w:color="auto"/>
            </w:tcBorders>
            <w:hideMark/>
          </w:tcPr>
          <w:p w14:paraId="3F8EE676"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16,7</w:t>
            </w:r>
            <w:r w:rsidRPr="00716C78">
              <w:rPr>
                <w:rFonts w:ascii="Times New Roman" w:eastAsia="SimSun" w:hAnsi="Times New Roman" w:cs="Times New Roman"/>
                <w:sz w:val="24"/>
                <w:szCs w:val="24"/>
                <w:lang w:eastAsia="zh-CN"/>
              </w:rPr>
              <w:sym w:font="Symbol" w:char="F0B1"/>
            </w:r>
            <w:r w:rsidRPr="00716C78">
              <w:rPr>
                <w:rFonts w:ascii="Times New Roman" w:eastAsia="SimSun" w:hAnsi="Times New Roman" w:cs="Times New Roman"/>
                <w:sz w:val="24"/>
                <w:szCs w:val="24"/>
                <w:lang w:eastAsia="zh-CN"/>
              </w:rPr>
              <w:t>2,5</w:t>
            </w:r>
          </w:p>
        </w:tc>
        <w:tc>
          <w:tcPr>
            <w:tcW w:w="1418" w:type="dxa"/>
            <w:tcBorders>
              <w:top w:val="single" w:sz="4" w:space="0" w:color="auto"/>
              <w:left w:val="single" w:sz="4" w:space="0" w:color="auto"/>
              <w:bottom w:val="single" w:sz="4" w:space="0" w:color="auto"/>
              <w:right w:val="single" w:sz="4" w:space="0" w:color="auto"/>
            </w:tcBorders>
            <w:hideMark/>
          </w:tcPr>
          <w:p w14:paraId="682C2324"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c>
          <w:tcPr>
            <w:tcW w:w="1275" w:type="dxa"/>
            <w:tcBorders>
              <w:top w:val="single" w:sz="4" w:space="0" w:color="auto"/>
              <w:left w:val="single" w:sz="4" w:space="0" w:color="auto"/>
              <w:bottom w:val="single" w:sz="4" w:space="0" w:color="auto"/>
              <w:right w:val="single" w:sz="4" w:space="0" w:color="auto"/>
            </w:tcBorders>
            <w:hideMark/>
          </w:tcPr>
          <w:p w14:paraId="004D19F6"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c>
          <w:tcPr>
            <w:tcW w:w="1357" w:type="dxa"/>
            <w:tcBorders>
              <w:top w:val="single" w:sz="4" w:space="0" w:color="auto"/>
              <w:left w:val="single" w:sz="4" w:space="0" w:color="auto"/>
              <w:bottom w:val="single" w:sz="4" w:space="0" w:color="auto"/>
              <w:right w:val="single" w:sz="4" w:space="0" w:color="auto"/>
            </w:tcBorders>
            <w:hideMark/>
          </w:tcPr>
          <w:p w14:paraId="28E9ABD7"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c>
          <w:tcPr>
            <w:tcW w:w="1401" w:type="dxa"/>
            <w:tcBorders>
              <w:top w:val="single" w:sz="4" w:space="0" w:color="auto"/>
              <w:left w:val="single" w:sz="4" w:space="0" w:color="auto"/>
              <w:bottom w:val="single" w:sz="4" w:space="0" w:color="auto"/>
              <w:right w:val="single" w:sz="4" w:space="0" w:color="auto"/>
            </w:tcBorders>
            <w:hideMark/>
          </w:tcPr>
          <w:p w14:paraId="277216CC"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r>
      <w:tr w:rsidR="00845AED" w:rsidRPr="00716C78" w14:paraId="5628D24E" w14:textId="77777777" w:rsidTr="000E7A39">
        <w:trPr>
          <w:cantSplit/>
          <w:jc w:val="center"/>
        </w:trPr>
        <w:tc>
          <w:tcPr>
            <w:tcW w:w="2405" w:type="dxa"/>
            <w:tcBorders>
              <w:top w:val="single" w:sz="4" w:space="0" w:color="auto"/>
              <w:left w:val="single" w:sz="4" w:space="0" w:color="auto"/>
              <w:bottom w:val="single" w:sz="4" w:space="0" w:color="auto"/>
              <w:right w:val="single" w:sz="4" w:space="0" w:color="auto"/>
            </w:tcBorders>
            <w:hideMark/>
          </w:tcPr>
          <w:p w14:paraId="07573037" w14:textId="77777777" w:rsidR="00845AED" w:rsidRPr="00716C78" w:rsidRDefault="00845AED" w:rsidP="00864550">
            <w:pPr>
              <w:keepNext/>
              <w:spacing w:after="0" w:line="360" w:lineRule="auto"/>
              <w:contextualSpacing/>
              <w:jc w:val="center"/>
              <w:outlineLvl w:val="1"/>
              <w:rPr>
                <w:rFonts w:ascii="Times New Roman" w:eastAsia="Times New Roman" w:hAnsi="Times New Roman" w:cs="Times New Roman"/>
                <w:sz w:val="24"/>
                <w:szCs w:val="24"/>
              </w:rPr>
            </w:pPr>
            <w:r w:rsidRPr="00716C78">
              <w:rPr>
                <w:rFonts w:ascii="Times New Roman" w:eastAsia="Times New Roman" w:hAnsi="Times New Roman" w:cs="Times New Roman"/>
                <w:sz w:val="24"/>
                <w:szCs w:val="24"/>
              </w:rPr>
              <w:t>Левоміцетін</w:t>
            </w:r>
          </w:p>
        </w:tc>
        <w:tc>
          <w:tcPr>
            <w:tcW w:w="1418" w:type="dxa"/>
            <w:tcBorders>
              <w:top w:val="single" w:sz="4" w:space="0" w:color="auto"/>
              <w:left w:val="single" w:sz="4" w:space="0" w:color="auto"/>
              <w:bottom w:val="single" w:sz="4" w:space="0" w:color="auto"/>
              <w:right w:val="single" w:sz="4" w:space="0" w:color="auto"/>
            </w:tcBorders>
            <w:hideMark/>
          </w:tcPr>
          <w:p w14:paraId="36E15492"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22,6</w:t>
            </w:r>
            <w:r w:rsidRPr="00716C78">
              <w:rPr>
                <w:rFonts w:ascii="Times New Roman" w:eastAsia="SimSun" w:hAnsi="Times New Roman" w:cs="Times New Roman"/>
                <w:sz w:val="24"/>
                <w:szCs w:val="24"/>
                <w:lang w:eastAsia="zh-CN"/>
              </w:rPr>
              <w:sym w:font="Symbol" w:char="F0B1"/>
            </w:r>
            <w:r w:rsidRPr="00716C78">
              <w:rPr>
                <w:rFonts w:ascii="Times New Roman" w:eastAsia="SimSun" w:hAnsi="Times New Roman" w:cs="Times New Roman"/>
                <w:sz w:val="24"/>
                <w:szCs w:val="24"/>
                <w:lang w:eastAsia="zh-CN"/>
              </w:rPr>
              <w:t>3,2</w:t>
            </w:r>
          </w:p>
        </w:tc>
        <w:tc>
          <w:tcPr>
            <w:tcW w:w="1417" w:type="dxa"/>
            <w:tcBorders>
              <w:top w:val="single" w:sz="4" w:space="0" w:color="auto"/>
              <w:left w:val="single" w:sz="4" w:space="0" w:color="auto"/>
              <w:bottom w:val="single" w:sz="4" w:space="0" w:color="auto"/>
              <w:right w:val="single" w:sz="4" w:space="0" w:color="auto"/>
            </w:tcBorders>
            <w:hideMark/>
          </w:tcPr>
          <w:p w14:paraId="7D762D6B"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10,8</w:t>
            </w:r>
            <w:r w:rsidRPr="00716C78">
              <w:rPr>
                <w:rFonts w:ascii="Times New Roman" w:eastAsia="SimSun" w:hAnsi="Times New Roman" w:cs="Times New Roman"/>
                <w:sz w:val="24"/>
                <w:szCs w:val="24"/>
                <w:lang w:eastAsia="zh-CN"/>
              </w:rPr>
              <w:sym w:font="Symbol" w:char="F0B1"/>
            </w:r>
            <w:r w:rsidRPr="00716C78">
              <w:rPr>
                <w:rFonts w:ascii="Times New Roman" w:eastAsia="SimSun" w:hAnsi="Times New Roman" w:cs="Times New Roman"/>
                <w:sz w:val="24"/>
                <w:szCs w:val="24"/>
                <w:lang w:eastAsia="zh-CN"/>
              </w:rPr>
              <w:t>2,3</w:t>
            </w:r>
          </w:p>
        </w:tc>
        <w:tc>
          <w:tcPr>
            <w:tcW w:w="1418" w:type="dxa"/>
            <w:tcBorders>
              <w:top w:val="single" w:sz="4" w:space="0" w:color="auto"/>
              <w:left w:val="single" w:sz="4" w:space="0" w:color="auto"/>
              <w:bottom w:val="single" w:sz="4" w:space="0" w:color="auto"/>
              <w:right w:val="single" w:sz="4" w:space="0" w:color="auto"/>
            </w:tcBorders>
            <w:hideMark/>
          </w:tcPr>
          <w:p w14:paraId="39B94D8B"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c>
          <w:tcPr>
            <w:tcW w:w="1275" w:type="dxa"/>
            <w:tcBorders>
              <w:top w:val="single" w:sz="4" w:space="0" w:color="auto"/>
              <w:left w:val="single" w:sz="4" w:space="0" w:color="auto"/>
              <w:bottom w:val="single" w:sz="4" w:space="0" w:color="auto"/>
              <w:right w:val="single" w:sz="4" w:space="0" w:color="auto"/>
            </w:tcBorders>
            <w:hideMark/>
          </w:tcPr>
          <w:p w14:paraId="14E0A816"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c>
          <w:tcPr>
            <w:tcW w:w="1357" w:type="dxa"/>
            <w:tcBorders>
              <w:top w:val="single" w:sz="4" w:space="0" w:color="auto"/>
              <w:left w:val="single" w:sz="4" w:space="0" w:color="auto"/>
              <w:bottom w:val="single" w:sz="4" w:space="0" w:color="auto"/>
              <w:right w:val="single" w:sz="4" w:space="0" w:color="auto"/>
            </w:tcBorders>
            <w:hideMark/>
          </w:tcPr>
          <w:p w14:paraId="099D1EA0"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11,7</w:t>
            </w:r>
            <w:r w:rsidRPr="00716C78">
              <w:rPr>
                <w:rFonts w:ascii="Times New Roman" w:eastAsia="SimSun" w:hAnsi="Times New Roman" w:cs="Times New Roman"/>
                <w:sz w:val="24"/>
                <w:szCs w:val="24"/>
                <w:lang w:eastAsia="zh-CN"/>
              </w:rPr>
              <w:sym w:font="Symbol" w:char="F0B1"/>
            </w:r>
            <w:r w:rsidRPr="00716C78">
              <w:rPr>
                <w:rFonts w:ascii="Times New Roman" w:eastAsia="SimSun" w:hAnsi="Times New Roman" w:cs="Times New Roman"/>
                <w:sz w:val="24"/>
                <w:szCs w:val="24"/>
                <w:lang w:eastAsia="zh-CN"/>
              </w:rPr>
              <w:t>3,5</w:t>
            </w:r>
          </w:p>
        </w:tc>
        <w:tc>
          <w:tcPr>
            <w:tcW w:w="1401" w:type="dxa"/>
            <w:tcBorders>
              <w:top w:val="single" w:sz="4" w:space="0" w:color="auto"/>
              <w:left w:val="single" w:sz="4" w:space="0" w:color="auto"/>
              <w:bottom w:val="single" w:sz="4" w:space="0" w:color="auto"/>
              <w:right w:val="single" w:sz="4" w:space="0" w:color="auto"/>
            </w:tcBorders>
            <w:hideMark/>
          </w:tcPr>
          <w:p w14:paraId="6BAC904D"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r>
      <w:tr w:rsidR="00845AED" w:rsidRPr="00716C78" w14:paraId="0B48919E" w14:textId="77777777" w:rsidTr="000E7A39">
        <w:trPr>
          <w:cantSplit/>
          <w:jc w:val="center"/>
        </w:trPr>
        <w:tc>
          <w:tcPr>
            <w:tcW w:w="2405" w:type="dxa"/>
            <w:tcBorders>
              <w:top w:val="single" w:sz="4" w:space="0" w:color="auto"/>
              <w:left w:val="single" w:sz="4" w:space="0" w:color="auto"/>
              <w:bottom w:val="single" w:sz="4" w:space="0" w:color="auto"/>
              <w:right w:val="single" w:sz="4" w:space="0" w:color="auto"/>
            </w:tcBorders>
            <w:hideMark/>
          </w:tcPr>
          <w:p w14:paraId="7718EFBF" w14:textId="77777777" w:rsidR="00845AED" w:rsidRPr="00716C78" w:rsidRDefault="00845AED" w:rsidP="00864550">
            <w:pPr>
              <w:keepNext/>
              <w:spacing w:after="0" w:line="360" w:lineRule="auto"/>
              <w:contextualSpacing/>
              <w:jc w:val="center"/>
              <w:outlineLvl w:val="1"/>
              <w:rPr>
                <w:rFonts w:ascii="Times New Roman" w:eastAsia="Times New Roman" w:hAnsi="Times New Roman" w:cs="Times New Roman"/>
                <w:sz w:val="24"/>
                <w:szCs w:val="24"/>
              </w:rPr>
            </w:pPr>
            <w:r w:rsidRPr="00716C78">
              <w:rPr>
                <w:rFonts w:ascii="Times New Roman" w:eastAsia="Times New Roman" w:hAnsi="Times New Roman" w:cs="Times New Roman"/>
                <w:sz w:val="24"/>
                <w:szCs w:val="24"/>
              </w:rPr>
              <w:t>Лінкоміцин</w:t>
            </w:r>
          </w:p>
        </w:tc>
        <w:tc>
          <w:tcPr>
            <w:tcW w:w="1418" w:type="dxa"/>
            <w:tcBorders>
              <w:top w:val="single" w:sz="4" w:space="0" w:color="auto"/>
              <w:left w:val="single" w:sz="4" w:space="0" w:color="auto"/>
              <w:bottom w:val="single" w:sz="4" w:space="0" w:color="auto"/>
              <w:right w:val="single" w:sz="4" w:space="0" w:color="auto"/>
            </w:tcBorders>
            <w:hideMark/>
          </w:tcPr>
          <w:p w14:paraId="12B2646E"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c>
          <w:tcPr>
            <w:tcW w:w="1417" w:type="dxa"/>
            <w:tcBorders>
              <w:top w:val="single" w:sz="4" w:space="0" w:color="auto"/>
              <w:left w:val="single" w:sz="4" w:space="0" w:color="auto"/>
              <w:bottom w:val="single" w:sz="4" w:space="0" w:color="auto"/>
              <w:right w:val="single" w:sz="4" w:space="0" w:color="auto"/>
            </w:tcBorders>
            <w:hideMark/>
          </w:tcPr>
          <w:p w14:paraId="60C3951E"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16,4</w:t>
            </w:r>
            <w:r w:rsidRPr="00716C78">
              <w:rPr>
                <w:rFonts w:ascii="Times New Roman" w:eastAsia="SimSun" w:hAnsi="Times New Roman" w:cs="Times New Roman"/>
                <w:sz w:val="24"/>
                <w:szCs w:val="24"/>
                <w:lang w:eastAsia="zh-CN"/>
              </w:rPr>
              <w:sym w:font="Symbol" w:char="F0B1"/>
            </w:r>
            <w:r w:rsidRPr="00716C78">
              <w:rPr>
                <w:rFonts w:ascii="Times New Roman" w:eastAsia="SimSun" w:hAnsi="Times New Roman" w:cs="Times New Roman"/>
                <w:sz w:val="24"/>
                <w:szCs w:val="24"/>
                <w:lang w:eastAsia="zh-CN"/>
              </w:rPr>
              <w:t>3,3</w:t>
            </w:r>
          </w:p>
        </w:tc>
        <w:tc>
          <w:tcPr>
            <w:tcW w:w="1418" w:type="dxa"/>
            <w:tcBorders>
              <w:top w:val="single" w:sz="4" w:space="0" w:color="auto"/>
              <w:left w:val="single" w:sz="4" w:space="0" w:color="auto"/>
              <w:bottom w:val="single" w:sz="4" w:space="0" w:color="auto"/>
              <w:right w:val="single" w:sz="4" w:space="0" w:color="auto"/>
            </w:tcBorders>
            <w:hideMark/>
          </w:tcPr>
          <w:p w14:paraId="4A3C92D7"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10,6</w:t>
            </w:r>
            <w:r w:rsidRPr="00716C78">
              <w:rPr>
                <w:rFonts w:ascii="Times New Roman" w:eastAsia="SimSun" w:hAnsi="Times New Roman" w:cs="Times New Roman"/>
                <w:sz w:val="24"/>
                <w:szCs w:val="24"/>
                <w:lang w:eastAsia="zh-CN"/>
              </w:rPr>
              <w:sym w:font="Symbol" w:char="F0B1"/>
            </w:r>
            <w:r w:rsidRPr="00716C78">
              <w:rPr>
                <w:rFonts w:ascii="Times New Roman" w:eastAsia="SimSun" w:hAnsi="Times New Roman" w:cs="Times New Roman"/>
                <w:sz w:val="24"/>
                <w:szCs w:val="24"/>
                <w:lang w:eastAsia="zh-CN"/>
              </w:rPr>
              <w:t>2,1</w:t>
            </w:r>
          </w:p>
        </w:tc>
        <w:tc>
          <w:tcPr>
            <w:tcW w:w="1275" w:type="dxa"/>
            <w:tcBorders>
              <w:top w:val="single" w:sz="4" w:space="0" w:color="auto"/>
              <w:left w:val="single" w:sz="4" w:space="0" w:color="auto"/>
              <w:bottom w:val="single" w:sz="4" w:space="0" w:color="auto"/>
              <w:right w:val="single" w:sz="4" w:space="0" w:color="auto"/>
            </w:tcBorders>
            <w:hideMark/>
          </w:tcPr>
          <w:p w14:paraId="10DA0E03"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c>
          <w:tcPr>
            <w:tcW w:w="1357" w:type="dxa"/>
            <w:tcBorders>
              <w:top w:val="single" w:sz="4" w:space="0" w:color="auto"/>
              <w:left w:val="single" w:sz="4" w:space="0" w:color="auto"/>
              <w:bottom w:val="single" w:sz="4" w:space="0" w:color="auto"/>
              <w:right w:val="single" w:sz="4" w:space="0" w:color="auto"/>
            </w:tcBorders>
            <w:hideMark/>
          </w:tcPr>
          <w:p w14:paraId="18583CA5"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c>
          <w:tcPr>
            <w:tcW w:w="1401" w:type="dxa"/>
            <w:tcBorders>
              <w:top w:val="single" w:sz="4" w:space="0" w:color="auto"/>
              <w:left w:val="single" w:sz="4" w:space="0" w:color="auto"/>
              <w:bottom w:val="single" w:sz="4" w:space="0" w:color="auto"/>
              <w:right w:val="single" w:sz="4" w:space="0" w:color="auto"/>
            </w:tcBorders>
            <w:hideMark/>
          </w:tcPr>
          <w:p w14:paraId="0C1B3839"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r>
      <w:tr w:rsidR="00845AED" w:rsidRPr="00716C78" w14:paraId="688A45E3" w14:textId="77777777" w:rsidTr="000E7A39">
        <w:trPr>
          <w:cantSplit/>
          <w:jc w:val="center"/>
        </w:trPr>
        <w:tc>
          <w:tcPr>
            <w:tcW w:w="2405" w:type="dxa"/>
            <w:tcBorders>
              <w:top w:val="single" w:sz="4" w:space="0" w:color="auto"/>
              <w:left w:val="single" w:sz="4" w:space="0" w:color="auto"/>
              <w:bottom w:val="single" w:sz="4" w:space="0" w:color="auto"/>
              <w:right w:val="single" w:sz="4" w:space="0" w:color="auto"/>
            </w:tcBorders>
            <w:hideMark/>
          </w:tcPr>
          <w:p w14:paraId="7A0702A2" w14:textId="77777777" w:rsidR="00845AED" w:rsidRPr="00716C78" w:rsidRDefault="00845AED" w:rsidP="00864550">
            <w:pPr>
              <w:keepNext/>
              <w:spacing w:after="0" w:line="360" w:lineRule="auto"/>
              <w:contextualSpacing/>
              <w:jc w:val="center"/>
              <w:outlineLvl w:val="1"/>
              <w:rPr>
                <w:rFonts w:ascii="Times New Roman" w:eastAsia="Times New Roman" w:hAnsi="Times New Roman" w:cs="Times New Roman"/>
                <w:sz w:val="24"/>
                <w:szCs w:val="24"/>
              </w:rPr>
            </w:pPr>
            <w:r w:rsidRPr="00716C78">
              <w:rPr>
                <w:rFonts w:ascii="Times New Roman" w:eastAsia="Times New Roman" w:hAnsi="Times New Roman" w:cs="Times New Roman"/>
                <w:sz w:val="24"/>
                <w:szCs w:val="24"/>
              </w:rPr>
              <w:t>Кліндаміцин</w:t>
            </w:r>
          </w:p>
        </w:tc>
        <w:tc>
          <w:tcPr>
            <w:tcW w:w="1418" w:type="dxa"/>
            <w:tcBorders>
              <w:top w:val="single" w:sz="4" w:space="0" w:color="auto"/>
              <w:left w:val="single" w:sz="4" w:space="0" w:color="auto"/>
              <w:bottom w:val="single" w:sz="4" w:space="0" w:color="auto"/>
              <w:right w:val="single" w:sz="4" w:space="0" w:color="auto"/>
            </w:tcBorders>
            <w:hideMark/>
          </w:tcPr>
          <w:p w14:paraId="79FCEF71"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20,1</w:t>
            </w:r>
            <w:r w:rsidRPr="00716C78">
              <w:rPr>
                <w:rFonts w:ascii="Times New Roman" w:eastAsia="SimSun" w:hAnsi="Times New Roman" w:cs="Times New Roman"/>
                <w:sz w:val="24"/>
                <w:szCs w:val="24"/>
                <w:lang w:eastAsia="zh-CN"/>
              </w:rPr>
              <w:sym w:font="Symbol" w:char="F0B1"/>
            </w:r>
            <w:r w:rsidRPr="00716C78">
              <w:rPr>
                <w:rFonts w:ascii="Times New Roman" w:eastAsia="SimSun" w:hAnsi="Times New Roman" w:cs="Times New Roman"/>
                <w:sz w:val="24"/>
                <w:szCs w:val="24"/>
                <w:lang w:eastAsia="zh-CN"/>
              </w:rPr>
              <w:t>3,8</w:t>
            </w:r>
          </w:p>
        </w:tc>
        <w:tc>
          <w:tcPr>
            <w:tcW w:w="1417" w:type="dxa"/>
            <w:tcBorders>
              <w:top w:val="single" w:sz="4" w:space="0" w:color="auto"/>
              <w:left w:val="single" w:sz="4" w:space="0" w:color="auto"/>
              <w:bottom w:val="single" w:sz="4" w:space="0" w:color="auto"/>
              <w:right w:val="single" w:sz="4" w:space="0" w:color="auto"/>
            </w:tcBorders>
            <w:hideMark/>
          </w:tcPr>
          <w:p w14:paraId="777AC625"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8,2</w:t>
            </w:r>
            <w:r w:rsidRPr="00716C78">
              <w:rPr>
                <w:rFonts w:ascii="Times New Roman" w:eastAsia="SimSun" w:hAnsi="Times New Roman" w:cs="Times New Roman"/>
                <w:sz w:val="24"/>
                <w:szCs w:val="24"/>
                <w:lang w:eastAsia="zh-CN"/>
              </w:rPr>
              <w:sym w:font="Symbol" w:char="F0B1"/>
            </w:r>
            <w:r w:rsidRPr="00716C78">
              <w:rPr>
                <w:rFonts w:ascii="Times New Roman" w:eastAsia="SimSun" w:hAnsi="Times New Roman" w:cs="Times New Roman"/>
                <w:sz w:val="24"/>
                <w:szCs w:val="24"/>
                <w:lang w:eastAsia="zh-CN"/>
              </w:rPr>
              <w:t>1,4</w:t>
            </w:r>
          </w:p>
        </w:tc>
        <w:tc>
          <w:tcPr>
            <w:tcW w:w="1418" w:type="dxa"/>
            <w:tcBorders>
              <w:top w:val="single" w:sz="4" w:space="0" w:color="auto"/>
              <w:left w:val="single" w:sz="4" w:space="0" w:color="auto"/>
              <w:bottom w:val="single" w:sz="4" w:space="0" w:color="auto"/>
              <w:right w:val="single" w:sz="4" w:space="0" w:color="auto"/>
            </w:tcBorders>
            <w:hideMark/>
          </w:tcPr>
          <w:p w14:paraId="3C1082A3"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c>
          <w:tcPr>
            <w:tcW w:w="1275" w:type="dxa"/>
            <w:tcBorders>
              <w:top w:val="single" w:sz="4" w:space="0" w:color="auto"/>
              <w:left w:val="single" w:sz="4" w:space="0" w:color="auto"/>
              <w:bottom w:val="single" w:sz="4" w:space="0" w:color="auto"/>
              <w:right w:val="single" w:sz="4" w:space="0" w:color="auto"/>
            </w:tcBorders>
            <w:hideMark/>
          </w:tcPr>
          <w:p w14:paraId="6070712B"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c>
          <w:tcPr>
            <w:tcW w:w="1357" w:type="dxa"/>
            <w:tcBorders>
              <w:top w:val="single" w:sz="4" w:space="0" w:color="auto"/>
              <w:left w:val="single" w:sz="4" w:space="0" w:color="auto"/>
              <w:bottom w:val="single" w:sz="4" w:space="0" w:color="auto"/>
              <w:right w:val="single" w:sz="4" w:space="0" w:color="auto"/>
            </w:tcBorders>
            <w:hideMark/>
          </w:tcPr>
          <w:p w14:paraId="54B2632D"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18,3</w:t>
            </w:r>
            <w:r w:rsidRPr="00716C78">
              <w:rPr>
                <w:rFonts w:ascii="Times New Roman" w:eastAsia="SimSun" w:hAnsi="Times New Roman" w:cs="Times New Roman"/>
                <w:sz w:val="24"/>
                <w:szCs w:val="24"/>
                <w:lang w:eastAsia="zh-CN"/>
              </w:rPr>
              <w:sym w:font="Symbol" w:char="F0B1"/>
            </w:r>
            <w:r w:rsidRPr="00716C78">
              <w:rPr>
                <w:rFonts w:ascii="Times New Roman" w:eastAsia="SimSun" w:hAnsi="Times New Roman" w:cs="Times New Roman"/>
                <w:sz w:val="24"/>
                <w:szCs w:val="24"/>
                <w:lang w:eastAsia="zh-CN"/>
              </w:rPr>
              <w:t>3,4</w:t>
            </w:r>
          </w:p>
        </w:tc>
        <w:tc>
          <w:tcPr>
            <w:tcW w:w="1401" w:type="dxa"/>
            <w:tcBorders>
              <w:top w:val="single" w:sz="4" w:space="0" w:color="auto"/>
              <w:left w:val="single" w:sz="4" w:space="0" w:color="auto"/>
              <w:bottom w:val="single" w:sz="4" w:space="0" w:color="auto"/>
              <w:right w:val="single" w:sz="4" w:space="0" w:color="auto"/>
            </w:tcBorders>
            <w:hideMark/>
          </w:tcPr>
          <w:p w14:paraId="5A93860B"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12,4</w:t>
            </w:r>
            <w:r w:rsidRPr="00716C78">
              <w:rPr>
                <w:rFonts w:ascii="Times New Roman" w:eastAsia="SimSun" w:hAnsi="Times New Roman" w:cs="Times New Roman"/>
                <w:sz w:val="24"/>
                <w:szCs w:val="24"/>
                <w:lang w:eastAsia="zh-CN"/>
              </w:rPr>
              <w:sym w:font="Symbol" w:char="F0B1"/>
            </w:r>
            <w:r w:rsidRPr="00716C78">
              <w:rPr>
                <w:rFonts w:ascii="Times New Roman" w:eastAsia="SimSun" w:hAnsi="Times New Roman" w:cs="Times New Roman"/>
                <w:sz w:val="24"/>
                <w:szCs w:val="24"/>
                <w:lang w:eastAsia="zh-CN"/>
              </w:rPr>
              <w:t>1,5</w:t>
            </w:r>
          </w:p>
        </w:tc>
      </w:tr>
      <w:tr w:rsidR="00845AED" w:rsidRPr="00716C78" w14:paraId="29804D1D" w14:textId="77777777" w:rsidTr="000E7A39">
        <w:trPr>
          <w:cantSplit/>
          <w:jc w:val="center"/>
        </w:trPr>
        <w:tc>
          <w:tcPr>
            <w:tcW w:w="2405" w:type="dxa"/>
            <w:tcBorders>
              <w:top w:val="single" w:sz="4" w:space="0" w:color="auto"/>
              <w:left w:val="single" w:sz="4" w:space="0" w:color="auto"/>
              <w:bottom w:val="single" w:sz="4" w:space="0" w:color="auto"/>
              <w:right w:val="single" w:sz="4" w:space="0" w:color="auto"/>
            </w:tcBorders>
            <w:hideMark/>
          </w:tcPr>
          <w:p w14:paraId="1BA7F2E7" w14:textId="77777777" w:rsidR="00845AED" w:rsidRPr="00716C78" w:rsidRDefault="00845AED" w:rsidP="00864550">
            <w:pPr>
              <w:keepNext/>
              <w:spacing w:after="0" w:line="360" w:lineRule="auto"/>
              <w:contextualSpacing/>
              <w:jc w:val="center"/>
              <w:outlineLvl w:val="1"/>
              <w:rPr>
                <w:rFonts w:ascii="Times New Roman" w:eastAsia="Times New Roman" w:hAnsi="Times New Roman" w:cs="Times New Roman"/>
                <w:sz w:val="24"/>
                <w:szCs w:val="24"/>
              </w:rPr>
            </w:pPr>
            <w:r w:rsidRPr="00716C78">
              <w:rPr>
                <w:rFonts w:ascii="Times New Roman" w:eastAsia="Times New Roman" w:hAnsi="Times New Roman" w:cs="Times New Roman"/>
                <w:sz w:val="24"/>
                <w:szCs w:val="24"/>
              </w:rPr>
              <w:t>Гентаміцин</w:t>
            </w:r>
          </w:p>
        </w:tc>
        <w:tc>
          <w:tcPr>
            <w:tcW w:w="1418" w:type="dxa"/>
            <w:tcBorders>
              <w:top w:val="single" w:sz="4" w:space="0" w:color="auto"/>
              <w:left w:val="single" w:sz="4" w:space="0" w:color="auto"/>
              <w:bottom w:val="single" w:sz="4" w:space="0" w:color="auto"/>
              <w:right w:val="single" w:sz="4" w:space="0" w:color="auto"/>
            </w:tcBorders>
            <w:hideMark/>
          </w:tcPr>
          <w:p w14:paraId="151E4ECE"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16,6</w:t>
            </w:r>
            <w:r w:rsidRPr="00716C78">
              <w:rPr>
                <w:rFonts w:ascii="Times New Roman" w:eastAsia="SimSun" w:hAnsi="Times New Roman" w:cs="Times New Roman"/>
                <w:sz w:val="24"/>
                <w:szCs w:val="24"/>
                <w:lang w:eastAsia="zh-CN"/>
              </w:rPr>
              <w:sym w:font="Symbol" w:char="F0B1"/>
            </w:r>
            <w:r w:rsidRPr="00716C78">
              <w:rPr>
                <w:rFonts w:ascii="Times New Roman" w:eastAsia="SimSun" w:hAnsi="Times New Roman" w:cs="Times New Roman"/>
                <w:sz w:val="24"/>
                <w:szCs w:val="24"/>
                <w:lang w:eastAsia="zh-CN"/>
              </w:rPr>
              <w:t>3,3</w:t>
            </w:r>
          </w:p>
        </w:tc>
        <w:tc>
          <w:tcPr>
            <w:tcW w:w="1417" w:type="dxa"/>
            <w:tcBorders>
              <w:top w:val="single" w:sz="4" w:space="0" w:color="auto"/>
              <w:left w:val="single" w:sz="4" w:space="0" w:color="auto"/>
              <w:bottom w:val="single" w:sz="4" w:space="0" w:color="auto"/>
              <w:right w:val="single" w:sz="4" w:space="0" w:color="auto"/>
            </w:tcBorders>
            <w:hideMark/>
          </w:tcPr>
          <w:p w14:paraId="46C1E1DE"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10,3</w:t>
            </w:r>
            <w:r w:rsidRPr="00716C78">
              <w:rPr>
                <w:rFonts w:ascii="Times New Roman" w:eastAsia="SimSun" w:hAnsi="Times New Roman" w:cs="Times New Roman"/>
                <w:sz w:val="24"/>
                <w:szCs w:val="24"/>
                <w:lang w:eastAsia="zh-CN"/>
              </w:rPr>
              <w:sym w:font="Symbol" w:char="F0B1"/>
            </w:r>
            <w:r w:rsidRPr="00716C78">
              <w:rPr>
                <w:rFonts w:ascii="Times New Roman" w:eastAsia="SimSun" w:hAnsi="Times New Roman" w:cs="Times New Roman"/>
                <w:sz w:val="24"/>
                <w:szCs w:val="24"/>
                <w:lang w:eastAsia="zh-CN"/>
              </w:rPr>
              <w:t>2,1</w:t>
            </w:r>
          </w:p>
        </w:tc>
        <w:tc>
          <w:tcPr>
            <w:tcW w:w="1418" w:type="dxa"/>
            <w:tcBorders>
              <w:top w:val="single" w:sz="4" w:space="0" w:color="auto"/>
              <w:left w:val="single" w:sz="4" w:space="0" w:color="auto"/>
              <w:bottom w:val="single" w:sz="4" w:space="0" w:color="auto"/>
              <w:right w:val="single" w:sz="4" w:space="0" w:color="auto"/>
            </w:tcBorders>
            <w:hideMark/>
          </w:tcPr>
          <w:p w14:paraId="1702E1DC"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c>
          <w:tcPr>
            <w:tcW w:w="1275" w:type="dxa"/>
            <w:tcBorders>
              <w:top w:val="single" w:sz="4" w:space="0" w:color="auto"/>
              <w:left w:val="single" w:sz="4" w:space="0" w:color="auto"/>
              <w:bottom w:val="single" w:sz="4" w:space="0" w:color="auto"/>
              <w:right w:val="single" w:sz="4" w:space="0" w:color="auto"/>
            </w:tcBorders>
            <w:hideMark/>
          </w:tcPr>
          <w:p w14:paraId="649F7116"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c>
          <w:tcPr>
            <w:tcW w:w="1357" w:type="dxa"/>
            <w:tcBorders>
              <w:top w:val="single" w:sz="4" w:space="0" w:color="auto"/>
              <w:left w:val="single" w:sz="4" w:space="0" w:color="auto"/>
              <w:bottom w:val="single" w:sz="4" w:space="0" w:color="auto"/>
              <w:right w:val="single" w:sz="4" w:space="0" w:color="auto"/>
            </w:tcBorders>
            <w:hideMark/>
          </w:tcPr>
          <w:p w14:paraId="53C253B9"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c>
          <w:tcPr>
            <w:tcW w:w="1401" w:type="dxa"/>
            <w:tcBorders>
              <w:top w:val="single" w:sz="4" w:space="0" w:color="auto"/>
              <w:left w:val="single" w:sz="4" w:space="0" w:color="auto"/>
              <w:bottom w:val="single" w:sz="4" w:space="0" w:color="auto"/>
              <w:right w:val="single" w:sz="4" w:space="0" w:color="auto"/>
            </w:tcBorders>
            <w:hideMark/>
          </w:tcPr>
          <w:p w14:paraId="6112CE46"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r>
      <w:tr w:rsidR="00845AED" w:rsidRPr="00716C78" w14:paraId="380FF4E6" w14:textId="77777777" w:rsidTr="000E7A39">
        <w:trPr>
          <w:cantSplit/>
          <w:jc w:val="center"/>
        </w:trPr>
        <w:tc>
          <w:tcPr>
            <w:tcW w:w="2405" w:type="dxa"/>
            <w:tcBorders>
              <w:top w:val="single" w:sz="4" w:space="0" w:color="auto"/>
              <w:left w:val="single" w:sz="4" w:space="0" w:color="auto"/>
              <w:bottom w:val="single" w:sz="4" w:space="0" w:color="auto"/>
              <w:right w:val="single" w:sz="4" w:space="0" w:color="auto"/>
            </w:tcBorders>
            <w:hideMark/>
          </w:tcPr>
          <w:p w14:paraId="3A1B2AC7" w14:textId="77777777" w:rsidR="00845AED" w:rsidRPr="00716C78" w:rsidRDefault="00845AED" w:rsidP="00864550">
            <w:pPr>
              <w:keepNext/>
              <w:spacing w:after="0" w:line="360" w:lineRule="auto"/>
              <w:contextualSpacing/>
              <w:jc w:val="center"/>
              <w:outlineLvl w:val="1"/>
              <w:rPr>
                <w:rFonts w:ascii="Times New Roman" w:eastAsia="Times New Roman" w:hAnsi="Times New Roman" w:cs="Times New Roman"/>
                <w:sz w:val="24"/>
                <w:szCs w:val="24"/>
              </w:rPr>
            </w:pPr>
            <w:r w:rsidRPr="00716C78">
              <w:rPr>
                <w:rFonts w:ascii="Times New Roman" w:eastAsia="Times New Roman" w:hAnsi="Times New Roman" w:cs="Times New Roman"/>
                <w:sz w:val="24"/>
                <w:szCs w:val="24"/>
              </w:rPr>
              <w:t>Амікацин</w:t>
            </w:r>
          </w:p>
        </w:tc>
        <w:tc>
          <w:tcPr>
            <w:tcW w:w="1418" w:type="dxa"/>
            <w:tcBorders>
              <w:top w:val="single" w:sz="4" w:space="0" w:color="auto"/>
              <w:left w:val="single" w:sz="4" w:space="0" w:color="auto"/>
              <w:bottom w:val="single" w:sz="4" w:space="0" w:color="auto"/>
              <w:right w:val="single" w:sz="4" w:space="0" w:color="auto"/>
            </w:tcBorders>
            <w:hideMark/>
          </w:tcPr>
          <w:p w14:paraId="3F44D495"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22,4</w:t>
            </w:r>
            <w:r w:rsidRPr="00716C78">
              <w:rPr>
                <w:rFonts w:ascii="Times New Roman" w:eastAsia="SimSun" w:hAnsi="Times New Roman" w:cs="Times New Roman"/>
                <w:sz w:val="24"/>
                <w:szCs w:val="24"/>
                <w:lang w:eastAsia="zh-CN"/>
              </w:rPr>
              <w:sym w:font="Symbol" w:char="F0B1"/>
            </w:r>
            <w:r w:rsidRPr="00716C78">
              <w:rPr>
                <w:rFonts w:ascii="Times New Roman" w:eastAsia="SimSun" w:hAnsi="Times New Roman" w:cs="Times New Roman"/>
                <w:sz w:val="24"/>
                <w:szCs w:val="24"/>
                <w:lang w:eastAsia="zh-CN"/>
              </w:rPr>
              <w:t>5,4</w:t>
            </w:r>
          </w:p>
        </w:tc>
        <w:tc>
          <w:tcPr>
            <w:tcW w:w="1417" w:type="dxa"/>
            <w:tcBorders>
              <w:top w:val="single" w:sz="4" w:space="0" w:color="auto"/>
              <w:left w:val="single" w:sz="4" w:space="0" w:color="auto"/>
              <w:bottom w:val="single" w:sz="4" w:space="0" w:color="auto"/>
              <w:right w:val="single" w:sz="4" w:space="0" w:color="auto"/>
            </w:tcBorders>
            <w:hideMark/>
          </w:tcPr>
          <w:p w14:paraId="4E9C2C1F"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20,1</w:t>
            </w:r>
            <w:r w:rsidRPr="00716C78">
              <w:rPr>
                <w:rFonts w:ascii="Times New Roman" w:eastAsia="SimSun" w:hAnsi="Times New Roman" w:cs="Times New Roman"/>
                <w:sz w:val="24"/>
                <w:szCs w:val="24"/>
                <w:lang w:eastAsia="zh-CN"/>
              </w:rPr>
              <w:sym w:font="Symbol" w:char="F0B1"/>
            </w:r>
            <w:r w:rsidRPr="00716C78">
              <w:rPr>
                <w:rFonts w:ascii="Times New Roman" w:eastAsia="SimSun" w:hAnsi="Times New Roman" w:cs="Times New Roman"/>
                <w:sz w:val="24"/>
                <w:szCs w:val="24"/>
                <w:lang w:eastAsia="zh-CN"/>
              </w:rPr>
              <w:t>3,8</w:t>
            </w:r>
          </w:p>
        </w:tc>
        <w:tc>
          <w:tcPr>
            <w:tcW w:w="1418" w:type="dxa"/>
            <w:tcBorders>
              <w:top w:val="single" w:sz="4" w:space="0" w:color="auto"/>
              <w:left w:val="single" w:sz="4" w:space="0" w:color="auto"/>
              <w:bottom w:val="single" w:sz="4" w:space="0" w:color="auto"/>
              <w:right w:val="single" w:sz="4" w:space="0" w:color="auto"/>
            </w:tcBorders>
            <w:hideMark/>
          </w:tcPr>
          <w:p w14:paraId="585592DA"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c>
          <w:tcPr>
            <w:tcW w:w="1275" w:type="dxa"/>
            <w:tcBorders>
              <w:top w:val="single" w:sz="4" w:space="0" w:color="auto"/>
              <w:left w:val="single" w:sz="4" w:space="0" w:color="auto"/>
              <w:bottom w:val="single" w:sz="4" w:space="0" w:color="auto"/>
              <w:right w:val="single" w:sz="4" w:space="0" w:color="auto"/>
            </w:tcBorders>
            <w:hideMark/>
          </w:tcPr>
          <w:p w14:paraId="65EF9D1E"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8,2</w:t>
            </w:r>
            <w:r w:rsidRPr="00716C78">
              <w:rPr>
                <w:rFonts w:ascii="Times New Roman" w:eastAsia="SimSun" w:hAnsi="Times New Roman" w:cs="Times New Roman"/>
                <w:sz w:val="24"/>
                <w:szCs w:val="24"/>
                <w:lang w:eastAsia="zh-CN"/>
              </w:rPr>
              <w:sym w:font="Symbol" w:char="F0B1"/>
            </w:r>
            <w:r w:rsidRPr="00716C78">
              <w:rPr>
                <w:rFonts w:ascii="Times New Roman" w:eastAsia="SimSun" w:hAnsi="Times New Roman" w:cs="Times New Roman"/>
                <w:sz w:val="24"/>
                <w:szCs w:val="24"/>
                <w:lang w:eastAsia="zh-CN"/>
              </w:rPr>
              <w:t>1,4</w:t>
            </w:r>
          </w:p>
        </w:tc>
        <w:tc>
          <w:tcPr>
            <w:tcW w:w="1357" w:type="dxa"/>
            <w:tcBorders>
              <w:top w:val="single" w:sz="4" w:space="0" w:color="auto"/>
              <w:left w:val="single" w:sz="4" w:space="0" w:color="auto"/>
              <w:bottom w:val="single" w:sz="4" w:space="0" w:color="auto"/>
              <w:right w:val="single" w:sz="4" w:space="0" w:color="auto"/>
            </w:tcBorders>
            <w:hideMark/>
          </w:tcPr>
          <w:p w14:paraId="346B85A1"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16,4</w:t>
            </w:r>
            <w:r w:rsidRPr="00716C78">
              <w:rPr>
                <w:rFonts w:ascii="Times New Roman" w:eastAsia="SimSun" w:hAnsi="Times New Roman" w:cs="Times New Roman"/>
                <w:sz w:val="24"/>
                <w:szCs w:val="24"/>
                <w:lang w:eastAsia="zh-CN"/>
              </w:rPr>
              <w:sym w:font="Symbol" w:char="F0B1"/>
            </w:r>
            <w:r w:rsidRPr="00716C78">
              <w:rPr>
                <w:rFonts w:ascii="Times New Roman" w:eastAsia="SimSun" w:hAnsi="Times New Roman" w:cs="Times New Roman"/>
                <w:sz w:val="24"/>
                <w:szCs w:val="24"/>
                <w:lang w:eastAsia="zh-CN"/>
              </w:rPr>
              <w:t>2,8</w:t>
            </w:r>
          </w:p>
        </w:tc>
        <w:tc>
          <w:tcPr>
            <w:tcW w:w="1401" w:type="dxa"/>
            <w:tcBorders>
              <w:top w:val="single" w:sz="4" w:space="0" w:color="auto"/>
              <w:left w:val="single" w:sz="4" w:space="0" w:color="auto"/>
              <w:bottom w:val="single" w:sz="4" w:space="0" w:color="auto"/>
              <w:right w:val="single" w:sz="4" w:space="0" w:color="auto"/>
            </w:tcBorders>
            <w:hideMark/>
          </w:tcPr>
          <w:p w14:paraId="1BF24363"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r>
      <w:tr w:rsidR="00845AED" w:rsidRPr="00716C78" w14:paraId="46C0525F" w14:textId="77777777" w:rsidTr="000E7A39">
        <w:trPr>
          <w:cantSplit/>
          <w:jc w:val="center"/>
        </w:trPr>
        <w:tc>
          <w:tcPr>
            <w:tcW w:w="2405" w:type="dxa"/>
            <w:tcBorders>
              <w:top w:val="single" w:sz="4" w:space="0" w:color="auto"/>
              <w:left w:val="single" w:sz="4" w:space="0" w:color="auto"/>
              <w:bottom w:val="single" w:sz="4" w:space="0" w:color="auto"/>
              <w:right w:val="single" w:sz="4" w:space="0" w:color="auto"/>
            </w:tcBorders>
            <w:hideMark/>
          </w:tcPr>
          <w:p w14:paraId="5732DD6A" w14:textId="77777777" w:rsidR="00845AED" w:rsidRPr="00716C78" w:rsidRDefault="00845AED" w:rsidP="00864550">
            <w:pPr>
              <w:keepNext/>
              <w:spacing w:after="0" w:line="360" w:lineRule="auto"/>
              <w:contextualSpacing/>
              <w:jc w:val="center"/>
              <w:outlineLvl w:val="1"/>
              <w:rPr>
                <w:rFonts w:ascii="Times New Roman" w:eastAsia="Times New Roman" w:hAnsi="Times New Roman" w:cs="Times New Roman"/>
                <w:sz w:val="24"/>
                <w:szCs w:val="24"/>
              </w:rPr>
            </w:pPr>
            <w:r w:rsidRPr="00716C78">
              <w:rPr>
                <w:rFonts w:ascii="Times New Roman" w:eastAsia="Times New Roman" w:hAnsi="Times New Roman" w:cs="Times New Roman"/>
                <w:sz w:val="24"/>
                <w:szCs w:val="24"/>
              </w:rPr>
              <w:t>Ципрофлоксацин</w:t>
            </w:r>
          </w:p>
        </w:tc>
        <w:tc>
          <w:tcPr>
            <w:tcW w:w="1418" w:type="dxa"/>
            <w:tcBorders>
              <w:top w:val="single" w:sz="4" w:space="0" w:color="auto"/>
              <w:left w:val="single" w:sz="4" w:space="0" w:color="auto"/>
              <w:bottom w:val="single" w:sz="4" w:space="0" w:color="auto"/>
              <w:right w:val="single" w:sz="4" w:space="0" w:color="auto"/>
            </w:tcBorders>
            <w:hideMark/>
          </w:tcPr>
          <w:p w14:paraId="55651EBF"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12,7</w:t>
            </w:r>
            <w:r w:rsidRPr="00716C78">
              <w:rPr>
                <w:rFonts w:ascii="Times New Roman" w:eastAsia="SimSun" w:hAnsi="Times New Roman" w:cs="Times New Roman"/>
                <w:sz w:val="24"/>
                <w:szCs w:val="24"/>
                <w:lang w:eastAsia="zh-CN"/>
              </w:rPr>
              <w:sym w:font="Symbol" w:char="F0B1"/>
            </w:r>
            <w:r w:rsidRPr="00716C78">
              <w:rPr>
                <w:rFonts w:ascii="Times New Roman" w:eastAsia="SimSun" w:hAnsi="Times New Roman" w:cs="Times New Roman"/>
                <w:sz w:val="24"/>
                <w:szCs w:val="24"/>
                <w:lang w:eastAsia="zh-CN"/>
              </w:rPr>
              <w:t>2,6</w:t>
            </w:r>
          </w:p>
        </w:tc>
        <w:tc>
          <w:tcPr>
            <w:tcW w:w="1417" w:type="dxa"/>
            <w:tcBorders>
              <w:top w:val="single" w:sz="4" w:space="0" w:color="auto"/>
              <w:left w:val="single" w:sz="4" w:space="0" w:color="auto"/>
              <w:bottom w:val="single" w:sz="4" w:space="0" w:color="auto"/>
              <w:right w:val="single" w:sz="4" w:space="0" w:color="auto"/>
            </w:tcBorders>
            <w:hideMark/>
          </w:tcPr>
          <w:p w14:paraId="23596D2A"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c>
          <w:tcPr>
            <w:tcW w:w="1418" w:type="dxa"/>
            <w:tcBorders>
              <w:top w:val="single" w:sz="4" w:space="0" w:color="auto"/>
              <w:left w:val="single" w:sz="4" w:space="0" w:color="auto"/>
              <w:bottom w:val="single" w:sz="4" w:space="0" w:color="auto"/>
              <w:right w:val="single" w:sz="4" w:space="0" w:color="auto"/>
            </w:tcBorders>
            <w:hideMark/>
          </w:tcPr>
          <w:p w14:paraId="38BDADB0"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c>
          <w:tcPr>
            <w:tcW w:w="1275" w:type="dxa"/>
            <w:tcBorders>
              <w:top w:val="single" w:sz="4" w:space="0" w:color="auto"/>
              <w:left w:val="single" w:sz="4" w:space="0" w:color="auto"/>
              <w:bottom w:val="single" w:sz="4" w:space="0" w:color="auto"/>
              <w:right w:val="single" w:sz="4" w:space="0" w:color="auto"/>
            </w:tcBorders>
            <w:hideMark/>
          </w:tcPr>
          <w:p w14:paraId="5FBD1313"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c>
          <w:tcPr>
            <w:tcW w:w="1357" w:type="dxa"/>
            <w:tcBorders>
              <w:top w:val="single" w:sz="4" w:space="0" w:color="auto"/>
              <w:left w:val="single" w:sz="4" w:space="0" w:color="auto"/>
              <w:bottom w:val="single" w:sz="4" w:space="0" w:color="auto"/>
              <w:right w:val="single" w:sz="4" w:space="0" w:color="auto"/>
            </w:tcBorders>
            <w:hideMark/>
          </w:tcPr>
          <w:p w14:paraId="7391AD72"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c>
          <w:tcPr>
            <w:tcW w:w="1401" w:type="dxa"/>
            <w:tcBorders>
              <w:top w:val="single" w:sz="4" w:space="0" w:color="auto"/>
              <w:left w:val="single" w:sz="4" w:space="0" w:color="auto"/>
              <w:bottom w:val="single" w:sz="4" w:space="0" w:color="auto"/>
              <w:right w:val="single" w:sz="4" w:space="0" w:color="auto"/>
            </w:tcBorders>
            <w:hideMark/>
          </w:tcPr>
          <w:p w14:paraId="36B7DDAF"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r>
      <w:tr w:rsidR="00845AED" w:rsidRPr="00716C78" w14:paraId="74AA828C" w14:textId="77777777" w:rsidTr="000E7A39">
        <w:trPr>
          <w:cantSplit/>
          <w:jc w:val="center"/>
        </w:trPr>
        <w:tc>
          <w:tcPr>
            <w:tcW w:w="2405" w:type="dxa"/>
            <w:tcBorders>
              <w:top w:val="single" w:sz="4" w:space="0" w:color="auto"/>
              <w:left w:val="single" w:sz="4" w:space="0" w:color="auto"/>
              <w:bottom w:val="single" w:sz="4" w:space="0" w:color="auto"/>
              <w:right w:val="single" w:sz="4" w:space="0" w:color="auto"/>
            </w:tcBorders>
            <w:hideMark/>
          </w:tcPr>
          <w:p w14:paraId="5B24F182" w14:textId="77777777" w:rsidR="00845AED" w:rsidRPr="00716C78" w:rsidRDefault="00845AED" w:rsidP="00864550">
            <w:pPr>
              <w:keepNext/>
              <w:spacing w:after="0" w:line="360" w:lineRule="auto"/>
              <w:contextualSpacing/>
              <w:jc w:val="center"/>
              <w:outlineLvl w:val="1"/>
              <w:rPr>
                <w:rFonts w:ascii="Times New Roman" w:eastAsia="Times New Roman" w:hAnsi="Times New Roman" w:cs="Times New Roman"/>
                <w:sz w:val="24"/>
                <w:szCs w:val="24"/>
              </w:rPr>
            </w:pPr>
            <w:r w:rsidRPr="00716C78">
              <w:rPr>
                <w:rFonts w:ascii="Times New Roman" w:eastAsia="Times New Roman" w:hAnsi="Times New Roman" w:cs="Times New Roman"/>
                <w:sz w:val="24"/>
                <w:szCs w:val="24"/>
              </w:rPr>
              <w:t>Лінезолід</w:t>
            </w:r>
          </w:p>
        </w:tc>
        <w:tc>
          <w:tcPr>
            <w:tcW w:w="1418" w:type="dxa"/>
            <w:tcBorders>
              <w:top w:val="single" w:sz="4" w:space="0" w:color="auto"/>
              <w:left w:val="single" w:sz="4" w:space="0" w:color="auto"/>
              <w:bottom w:val="single" w:sz="4" w:space="0" w:color="auto"/>
              <w:right w:val="single" w:sz="4" w:space="0" w:color="auto"/>
            </w:tcBorders>
            <w:hideMark/>
          </w:tcPr>
          <w:p w14:paraId="3351F0C1"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16,6</w:t>
            </w:r>
            <w:r w:rsidRPr="00716C78">
              <w:rPr>
                <w:rFonts w:ascii="Times New Roman" w:eastAsia="SimSun" w:hAnsi="Times New Roman" w:cs="Times New Roman"/>
                <w:sz w:val="24"/>
                <w:szCs w:val="24"/>
                <w:lang w:eastAsia="zh-CN"/>
              </w:rPr>
              <w:sym w:font="Symbol" w:char="F0B1"/>
            </w:r>
            <w:r w:rsidRPr="00716C78">
              <w:rPr>
                <w:rFonts w:ascii="Times New Roman" w:eastAsia="SimSun" w:hAnsi="Times New Roman" w:cs="Times New Roman"/>
                <w:sz w:val="24"/>
                <w:szCs w:val="24"/>
                <w:lang w:eastAsia="zh-CN"/>
              </w:rPr>
              <w:t>3,3</w:t>
            </w:r>
          </w:p>
        </w:tc>
        <w:tc>
          <w:tcPr>
            <w:tcW w:w="1417" w:type="dxa"/>
            <w:tcBorders>
              <w:top w:val="single" w:sz="4" w:space="0" w:color="auto"/>
              <w:left w:val="single" w:sz="4" w:space="0" w:color="auto"/>
              <w:bottom w:val="single" w:sz="4" w:space="0" w:color="auto"/>
              <w:right w:val="single" w:sz="4" w:space="0" w:color="auto"/>
            </w:tcBorders>
            <w:hideMark/>
          </w:tcPr>
          <w:p w14:paraId="698DDE7F"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20,8</w:t>
            </w:r>
            <w:r w:rsidRPr="00716C78">
              <w:rPr>
                <w:rFonts w:ascii="Times New Roman" w:eastAsia="SimSun" w:hAnsi="Times New Roman" w:cs="Times New Roman"/>
                <w:sz w:val="24"/>
                <w:szCs w:val="24"/>
                <w:lang w:eastAsia="zh-CN"/>
              </w:rPr>
              <w:sym w:font="Symbol" w:char="F0B1"/>
            </w:r>
            <w:r w:rsidRPr="00716C78">
              <w:rPr>
                <w:rFonts w:ascii="Times New Roman" w:eastAsia="SimSun" w:hAnsi="Times New Roman" w:cs="Times New Roman"/>
                <w:sz w:val="24"/>
                <w:szCs w:val="24"/>
                <w:lang w:eastAsia="zh-CN"/>
              </w:rPr>
              <w:t>3,8</w:t>
            </w:r>
          </w:p>
        </w:tc>
        <w:tc>
          <w:tcPr>
            <w:tcW w:w="1418" w:type="dxa"/>
            <w:tcBorders>
              <w:top w:val="single" w:sz="4" w:space="0" w:color="auto"/>
              <w:left w:val="single" w:sz="4" w:space="0" w:color="auto"/>
              <w:bottom w:val="single" w:sz="4" w:space="0" w:color="auto"/>
              <w:right w:val="single" w:sz="4" w:space="0" w:color="auto"/>
            </w:tcBorders>
            <w:hideMark/>
          </w:tcPr>
          <w:p w14:paraId="029DABCC"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22,9</w:t>
            </w:r>
            <w:r w:rsidRPr="00716C78">
              <w:rPr>
                <w:rFonts w:ascii="Times New Roman" w:eastAsia="SimSun" w:hAnsi="Times New Roman" w:cs="Times New Roman"/>
                <w:sz w:val="24"/>
                <w:szCs w:val="24"/>
                <w:lang w:eastAsia="zh-CN"/>
              </w:rPr>
              <w:sym w:font="Symbol" w:char="F0B1"/>
            </w:r>
            <w:r w:rsidRPr="00716C78">
              <w:rPr>
                <w:rFonts w:ascii="Times New Roman" w:eastAsia="SimSun" w:hAnsi="Times New Roman" w:cs="Times New Roman"/>
                <w:sz w:val="24"/>
                <w:szCs w:val="24"/>
                <w:lang w:eastAsia="zh-CN"/>
              </w:rPr>
              <w:t>3,2</w:t>
            </w:r>
          </w:p>
        </w:tc>
        <w:tc>
          <w:tcPr>
            <w:tcW w:w="1275" w:type="dxa"/>
            <w:tcBorders>
              <w:top w:val="single" w:sz="4" w:space="0" w:color="auto"/>
              <w:left w:val="single" w:sz="4" w:space="0" w:color="auto"/>
              <w:bottom w:val="single" w:sz="4" w:space="0" w:color="auto"/>
              <w:right w:val="single" w:sz="4" w:space="0" w:color="auto"/>
            </w:tcBorders>
            <w:hideMark/>
          </w:tcPr>
          <w:p w14:paraId="75D455AC"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c>
          <w:tcPr>
            <w:tcW w:w="1357" w:type="dxa"/>
            <w:tcBorders>
              <w:top w:val="single" w:sz="4" w:space="0" w:color="auto"/>
              <w:left w:val="single" w:sz="4" w:space="0" w:color="auto"/>
              <w:bottom w:val="single" w:sz="4" w:space="0" w:color="auto"/>
              <w:right w:val="single" w:sz="4" w:space="0" w:color="auto"/>
            </w:tcBorders>
            <w:hideMark/>
          </w:tcPr>
          <w:p w14:paraId="6DE799E6"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c>
          <w:tcPr>
            <w:tcW w:w="1401" w:type="dxa"/>
            <w:tcBorders>
              <w:top w:val="single" w:sz="4" w:space="0" w:color="auto"/>
              <w:left w:val="single" w:sz="4" w:space="0" w:color="auto"/>
              <w:bottom w:val="single" w:sz="4" w:space="0" w:color="auto"/>
              <w:right w:val="single" w:sz="4" w:space="0" w:color="auto"/>
            </w:tcBorders>
            <w:hideMark/>
          </w:tcPr>
          <w:p w14:paraId="69080B68"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r>
      <w:tr w:rsidR="00845AED" w:rsidRPr="00716C78" w14:paraId="2E9FF362" w14:textId="77777777" w:rsidTr="000E7A39">
        <w:trPr>
          <w:cantSplit/>
          <w:jc w:val="center"/>
        </w:trPr>
        <w:tc>
          <w:tcPr>
            <w:tcW w:w="2405" w:type="dxa"/>
            <w:tcBorders>
              <w:top w:val="single" w:sz="4" w:space="0" w:color="auto"/>
              <w:left w:val="single" w:sz="4" w:space="0" w:color="auto"/>
              <w:bottom w:val="single" w:sz="4" w:space="0" w:color="auto"/>
              <w:right w:val="single" w:sz="4" w:space="0" w:color="auto"/>
            </w:tcBorders>
            <w:hideMark/>
          </w:tcPr>
          <w:p w14:paraId="4C5F3908" w14:textId="77777777" w:rsidR="00845AED" w:rsidRPr="00716C78" w:rsidRDefault="00845AED" w:rsidP="00864550">
            <w:pPr>
              <w:keepNext/>
              <w:spacing w:after="0" w:line="360" w:lineRule="auto"/>
              <w:contextualSpacing/>
              <w:jc w:val="center"/>
              <w:outlineLvl w:val="1"/>
              <w:rPr>
                <w:rFonts w:ascii="Times New Roman" w:eastAsia="Times New Roman" w:hAnsi="Times New Roman" w:cs="Times New Roman"/>
                <w:sz w:val="24"/>
                <w:szCs w:val="24"/>
              </w:rPr>
            </w:pPr>
            <w:r w:rsidRPr="00716C78">
              <w:rPr>
                <w:rFonts w:ascii="Times New Roman" w:eastAsia="Times New Roman" w:hAnsi="Times New Roman" w:cs="Times New Roman"/>
                <w:sz w:val="24"/>
                <w:szCs w:val="24"/>
              </w:rPr>
              <w:t>Офлоксацин</w:t>
            </w:r>
          </w:p>
        </w:tc>
        <w:tc>
          <w:tcPr>
            <w:tcW w:w="1418" w:type="dxa"/>
            <w:tcBorders>
              <w:top w:val="single" w:sz="4" w:space="0" w:color="auto"/>
              <w:left w:val="single" w:sz="4" w:space="0" w:color="auto"/>
              <w:bottom w:val="single" w:sz="4" w:space="0" w:color="auto"/>
              <w:right w:val="single" w:sz="4" w:space="0" w:color="auto"/>
            </w:tcBorders>
            <w:hideMark/>
          </w:tcPr>
          <w:p w14:paraId="7C1BD1A0"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c>
          <w:tcPr>
            <w:tcW w:w="1417" w:type="dxa"/>
            <w:tcBorders>
              <w:top w:val="single" w:sz="4" w:space="0" w:color="auto"/>
              <w:left w:val="single" w:sz="4" w:space="0" w:color="auto"/>
              <w:bottom w:val="single" w:sz="4" w:space="0" w:color="auto"/>
              <w:right w:val="single" w:sz="4" w:space="0" w:color="auto"/>
            </w:tcBorders>
            <w:hideMark/>
          </w:tcPr>
          <w:p w14:paraId="5245F2A4"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12,4</w:t>
            </w:r>
            <w:r w:rsidRPr="00716C78">
              <w:rPr>
                <w:rFonts w:ascii="Times New Roman" w:eastAsia="SimSun" w:hAnsi="Times New Roman" w:cs="Times New Roman"/>
                <w:sz w:val="24"/>
                <w:szCs w:val="24"/>
                <w:lang w:eastAsia="zh-CN"/>
              </w:rPr>
              <w:sym w:font="Symbol" w:char="F0B1"/>
            </w:r>
            <w:r w:rsidRPr="00716C78">
              <w:rPr>
                <w:rFonts w:ascii="Times New Roman" w:eastAsia="SimSun" w:hAnsi="Times New Roman" w:cs="Times New Roman"/>
                <w:sz w:val="24"/>
                <w:szCs w:val="24"/>
                <w:lang w:eastAsia="zh-CN"/>
              </w:rPr>
              <w:t>1,5</w:t>
            </w:r>
          </w:p>
        </w:tc>
        <w:tc>
          <w:tcPr>
            <w:tcW w:w="1418" w:type="dxa"/>
            <w:tcBorders>
              <w:top w:val="single" w:sz="4" w:space="0" w:color="auto"/>
              <w:left w:val="single" w:sz="4" w:space="0" w:color="auto"/>
              <w:bottom w:val="single" w:sz="4" w:space="0" w:color="auto"/>
              <w:right w:val="single" w:sz="4" w:space="0" w:color="auto"/>
            </w:tcBorders>
            <w:hideMark/>
          </w:tcPr>
          <w:p w14:paraId="607A5FCF"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c>
          <w:tcPr>
            <w:tcW w:w="1275" w:type="dxa"/>
            <w:tcBorders>
              <w:top w:val="single" w:sz="4" w:space="0" w:color="auto"/>
              <w:left w:val="single" w:sz="4" w:space="0" w:color="auto"/>
              <w:bottom w:val="single" w:sz="4" w:space="0" w:color="auto"/>
              <w:right w:val="single" w:sz="4" w:space="0" w:color="auto"/>
            </w:tcBorders>
            <w:hideMark/>
          </w:tcPr>
          <w:p w14:paraId="51BA670F"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c>
          <w:tcPr>
            <w:tcW w:w="1357" w:type="dxa"/>
            <w:tcBorders>
              <w:top w:val="single" w:sz="4" w:space="0" w:color="auto"/>
              <w:left w:val="single" w:sz="4" w:space="0" w:color="auto"/>
              <w:bottom w:val="single" w:sz="4" w:space="0" w:color="auto"/>
              <w:right w:val="single" w:sz="4" w:space="0" w:color="auto"/>
            </w:tcBorders>
            <w:hideMark/>
          </w:tcPr>
          <w:p w14:paraId="771082A3"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c>
          <w:tcPr>
            <w:tcW w:w="1401" w:type="dxa"/>
            <w:tcBorders>
              <w:top w:val="single" w:sz="4" w:space="0" w:color="auto"/>
              <w:left w:val="single" w:sz="4" w:space="0" w:color="auto"/>
              <w:bottom w:val="single" w:sz="4" w:space="0" w:color="auto"/>
              <w:right w:val="single" w:sz="4" w:space="0" w:color="auto"/>
            </w:tcBorders>
            <w:hideMark/>
          </w:tcPr>
          <w:p w14:paraId="4F709F66"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r>
      <w:tr w:rsidR="00845AED" w:rsidRPr="00716C78" w14:paraId="7382250D" w14:textId="77777777" w:rsidTr="000E7A39">
        <w:trPr>
          <w:cantSplit/>
          <w:jc w:val="center"/>
        </w:trPr>
        <w:tc>
          <w:tcPr>
            <w:tcW w:w="2405" w:type="dxa"/>
            <w:tcBorders>
              <w:top w:val="single" w:sz="4" w:space="0" w:color="auto"/>
              <w:left w:val="single" w:sz="4" w:space="0" w:color="auto"/>
              <w:bottom w:val="single" w:sz="4" w:space="0" w:color="auto"/>
              <w:right w:val="single" w:sz="4" w:space="0" w:color="auto"/>
            </w:tcBorders>
            <w:hideMark/>
          </w:tcPr>
          <w:p w14:paraId="4948BC96" w14:textId="77777777" w:rsidR="00845AED" w:rsidRPr="00716C78" w:rsidRDefault="00845AED" w:rsidP="00864550">
            <w:pPr>
              <w:keepNext/>
              <w:spacing w:after="0" w:line="360" w:lineRule="auto"/>
              <w:contextualSpacing/>
              <w:jc w:val="center"/>
              <w:outlineLvl w:val="1"/>
              <w:rPr>
                <w:rFonts w:ascii="Times New Roman" w:eastAsia="Times New Roman" w:hAnsi="Times New Roman" w:cs="Times New Roman"/>
                <w:sz w:val="24"/>
                <w:szCs w:val="24"/>
              </w:rPr>
            </w:pPr>
            <w:r w:rsidRPr="00716C78">
              <w:rPr>
                <w:rFonts w:ascii="Times New Roman" w:eastAsia="Times New Roman" w:hAnsi="Times New Roman" w:cs="Times New Roman"/>
                <w:sz w:val="24"/>
                <w:szCs w:val="24"/>
              </w:rPr>
              <w:t>Цефотаксим</w:t>
            </w:r>
          </w:p>
        </w:tc>
        <w:tc>
          <w:tcPr>
            <w:tcW w:w="1418" w:type="dxa"/>
            <w:tcBorders>
              <w:top w:val="single" w:sz="4" w:space="0" w:color="auto"/>
              <w:left w:val="single" w:sz="4" w:space="0" w:color="auto"/>
              <w:bottom w:val="single" w:sz="4" w:space="0" w:color="auto"/>
              <w:right w:val="single" w:sz="4" w:space="0" w:color="auto"/>
            </w:tcBorders>
            <w:hideMark/>
          </w:tcPr>
          <w:p w14:paraId="067792FF"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10,8</w:t>
            </w:r>
            <w:r w:rsidRPr="00716C78">
              <w:rPr>
                <w:rFonts w:ascii="Times New Roman" w:eastAsia="SimSun" w:hAnsi="Times New Roman" w:cs="Times New Roman"/>
                <w:sz w:val="24"/>
                <w:szCs w:val="24"/>
                <w:lang w:eastAsia="zh-CN"/>
              </w:rPr>
              <w:sym w:font="Symbol" w:char="F0B1"/>
            </w:r>
            <w:r w:rsidRPr="00716C78">
              <w:rPr>
                <w:rFonts w:ascii="Times New Roman" w:eastAsia="SimSun" w:hAnsi="Times New Roman" w:cs="Times New Roman"/>
                <w:sz w:val="24"/>
                <w:szCs w:val="24"/>
                <w:lang w:eastAsia="zh-CN"/>
              </w:rPr>
              <w:t>2,4</w:t>
            </w:r>
          </w:p>
        </w:tc>
        <w:tc>
          <w:tcPr>
            <w:tcW w:w="1417" w:type="dxa"/>
            <w:tcBorders>
              <w:top w:val="single" w:sz="4" w:space="0" w:color="auto"/>
              <w:left w:val="single" w:sz="4" w:space="0" w:color="auto"/>
              <w:bottom w:val="single" w:sz="4" w:space="0" w:color="auto"/>
              <w:right w:val="single" w:sz="4" w:space="0" w:color="auto"/>
            </w:tcBorders>
            <w:hideMark/>
          </w:tcPr>
          <w:p w14:paraId="344F0592"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c>
          <w:tcPr>
            <w:tcW w:w="1418" w:type="dxa"/>
            <w:tcBorders>
              <w:top w:val="single" w:sz="4" w:space="0" w:color="auto"/>
              <w:left w:val="single" w:sz="4" w:space="0" w:color="auto"/>
              <w:bottom w:val="single" w:sz="4" w:space="0" w:color="auto"/>
              <w:right w:val="single" w:sz="4" w:space="0" w:color="auto"/>
            </w:tcBorders>
            <w:hideMark/>
          </w:tcPr>
          <w:p w14:paraId="56959013"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c>
          <w:tcPr>
            <w:tcW w:w="1275" w:type="dxa"/>
            <w:tcBorders>
              <w:top w:val="single" w:sz="4" w:space="0" w:color="auto"/>
              <w:left w:val="single" w:sz="4" w:space="0" w:color="auto"/>
              <w:bottom w:val="single" w:sz="4" w:space="0" w:color="auto"/>
              <w:right w:val="single" w:sz="4" w:space="0" w:color="auto"/>
            </w:tcBorders>
            <w:hideMark/>
          </w:tcPr>
          <w:p w14:paraId="42C5012B"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c>
          <w:tcPr>
            <w:tcW w:w="1357" w:type="dxa"/>
            <w:tcBorders>
              <w:top w:val="single" w:sz="4" w:space="0" w:color="auto"/>
              <w:left w:val="single" w:sz="4" w:space="0" w:color="auto"/>
              <w:bottom w:val="single" w:sz="4" w:space="0" w:color="auto"/>
              <w:right w:val="single" w:sz="4" w:space="0" w:color="auto"/>
            </w:tcBorders>
            <w:hideMark/>
          </w:tcPr>
          <w:p w14:paraId="1ACAA76A"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c>
          <w:tcPr>
            <w:tcW w:w="1401" w:type="dxa"/>
            <w:tcBorders>
              <w:top w:val="single" w:sz="4" w:space="0" w:color="auto"/>
              <w:left w:val="single" w:sz="4" w:space="0" w:color="auto"/>
              <w:bottom w:val="single" w:sz="4" w:space="0" w:color="auto"/>
              <w:right w:val="single" w:sz="4" w:space="0" w:color="auto"/>
            </w:tcBorders>
            <w:hideMark/>
          </w:tcPr>
          <w:p w14:paraId="6B854A59"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r>
      <w:tr w:rsidR="00845AED" w:rsidRPr="00716C78" w14:paraId="3C5C446E" w14:textId="77777777" w:rsidTr="000E7A39">
        <w:trPr>
          <w:cantSplit/>
          <w:jc w:val="center"/>
        </w:trPr>
        <w:tc>
          <w:tcPr>
            <w:tcW w:w="2405" w:type="dxa"/>
            <w:tcBorders>
              <w:top w:val="single" w:sz="4" w:space="0" w:color="auto"/>
              <w:left w:val="single" w:sz="4" w:space="0" w:color="auto"/>
              <w:bottom w:val="single" w:sz="4" w:space="0" w:color="auto"/>
              <w:right w:val="single" w:sz="4" w:space="0" w:color="auto"/>
            </w:tcBorders>
            <w:hideMark/>
          </w:tcPr>
          <w:p w14:paraId="62D45324" w14:textId="77777777" w:rsidR="00845AED" w:rsidRPr="00716C78" w:rsidRDefault="00845AED" w:rsidP="00864550">
            <w:pPr>
              <w:keepNext/>
              <w:spacing w:after="0" w:line="360" w:lineRule="auto"/>
              <w:contextualSpacing/>
              <w:jc w:val="center"/>
              <w:outlineLvl w:val="1"/>
              <w:rPr>
                <w:rFonts w:ascii="Times New Roman" w:eastAsia="Times New Roman" w:hAnsi="Times New Roman" w:cs="Times New Roman"/>
                <w:sz w:val="24"/>
                <w:szCs w:val="24"/>
              </w:rPr>
            </w:pPr>
            <w:r w:rsidRPr="00716C78">
              <w:rPr>
                <w:rFonts w:ascii="Times New Roman" w:eastAsia="Times New Roman" w:hAnsi="Times New Roman" w:cs="Times New Roman"/>
                <w:sz w:val="24"/>
                <w:szCs w:val="24"/>
              </w:rPr>
              <w:t>Цефоперазон</w:t>
            </w:r>
          </w:p>
        </w:tc>
        <w:tc>
          <w:tcPr>
            <w:tcW w:w="1418" w:type="dxa"/>
            <w:tcBorders>
              <w:top w:val="single" w:sz="4" w:space="0" w:color="auto"/>
              <w:left w:val="single" w:sz="4" w:space="0" w:color="auto"/>
              <w:bottom w:val="single" w:sz="4" w:space="0" w:color="auto"/>
              <w:right w:val="single" w:sz="4" w:space="0" w:color="auto"/>
            </w:tcBorders>
            <w:hideMark/>
          </w:tcPr>
          <w:p w14:paraId="068669D1"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18,3</w:t>
            </w:r>
            <w:r w:rsidRPr="00716C78">
              <w:rPr>
                <w:rFonts w:ascii="Times New Roman" w:eastAsia="SimSun" w:hAnsi="Times New Roman" w:cs="Times New Roman"/>
                <w:sz w:val="24"/>
                <w:szCs w:val="24"/>
                <w:lang w:eastAsia="zh-CN"/>
              </w:rPr>
              <w:sym w:font="Symbol" w:char="F0B1"/>
            </w:r>
            <w:r w:rsidRPr="00716C78">
              <w:rPr>
                <w:rFonts w:ascii="Times New Roman" w:eastAsia="SimSun" w:hAnsi="Times New Roman" w:cs="Times New Roman"/>
                <w:sz w:val="24"/>
                <w:szCs w:val="24"/>
                <w:lang w:eastAsia="zh-CN"/>
              </w:rPr>
              <w:t>3,4</w:t>
            </w:r>
          </w:p>
        </w:tc>
        <w:tc>
          <w:tcPr>
            <w:tcW w:w="1417" w:type="dxa"/>
            <w:tcBorders>
              <w:top w:val="single" w:sz="4" w:space="0" w:color="auto"/>
              <w:left w:val="single" w:sz="4" w:space="0" w:color="auto"/>
              <w:bottom w:val="single" w:sz="4" w:space="0" w:color="auto"/>
              <w:right w:val="single" w:sz="4" w:space="0" w:color="auto"/>
            </w:tcBorders>
            <w:hideMark/>
          </w:tcPr>
          <w:p w14:paraId="6D963351"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16,4</w:t>
            </w:r>
            <w:r w:rsidRPr="00716C78">
              <w:rPr>
                <w:rFonts w:ascii="Times New Roman" w:eastAsia="SimSun" w:hAnsi="Times New Roman" w:cs="Times New Roman"/>
                <w:sz w:val="24"/>
                <w:szCs w:val="24"/>
                <w:lang w:eastAsia="zh-CN"/>
              </w:rPr>
              <w:sym w:font="Symbol" w:char="F0B1"/>
            </w:r>
            <w:r w:rsidRPr="00716C78">
              <w:rPr>
                <w:rFonts w:ascii="Times New Roman" w:eastAsia="SimSun" w:hAnsi="Times New Roman" w:cs="Times New Roman"/>
                <w:sz w:val="24"/>
                <w:szCs w:val="24"/>
                <w:lang w:eastAsia="zh-CN"/>
              </w:rPr>
              <w:t>2,8</w:t>
            </w:r>
          </w:p>
        </w:tc>
        <w:tc>
          <w:tcPr>
            <w:tcW w:w="1418" w:type="dxa"/>
            <w:tcBorders>
              <w:top w:val="single" w:sz="4" w:space="0" w:color="auto"/>
              <w:left w:val="single" w:sz="4" w:space="0" w:color="auto"/>
              <w:bottom w:val="single" w:sz="4" w:space="0" w:color="auto"/>
              <w:right w:val="single" w:sz="4" w:space="0" w:color="auto"/>
            </w:tcBorders>
            <w:hideMark/>
          </w:tcPr>
          <w:p w14:paraId="363B93B3"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c>
          <w:tcPr>
            <w:tcW w:w="1275" w:type="dxa"/>
            <w:tcBorders>
              <w:top w:val="single" w:sz="4" w:space="0" w:color="auto"/>
              <w:left w:val="single" w:sz="4" w:space="0" w:color="auto"/>
              <w:bottom w:val="single" w:sz="4" w:space="0" w:color="auto"/>
              <w:right w:val="single" w:sz="4" w:space="0" w:color="auto"/>
            </w:tcBorders>
            <w:hideMark/>
          </w:tcPr>
          <w:p w14:paraId="269E1BD0"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c>
          <w:tcPr>
            <w:tcW w:w="1357" w:type="dxa"/>
            <w:tcBorders>
              <w:top w:val="single" w:sz="4" w:space="0" w:color="auto"/>
              <w:left w:val="single" w:sz="4" w:space="0" w:color="auto"/>
              <w:bottom w:val="single" w:sz="4" w:space="0" w:color="auto"/>
              <w:right w:val="single" w:sz="4" w:space="0" w:color="auto"/>
            </w:tcBorders>
            <w:hideMark/>
          </w:tcPr>
          <w:p w14:paraId="1A9DAF9D"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c>
          <w:tcPr>
            <w:tcW w:w="1401" w:type="dxa"/>
            <w:tcBorders>
              <w:top w:val="single" w:sz="4" w:space="0" w:color="auto"/>
              <w:left w:val="single" w:sz="4" w:space="0" w:color="auto"/>
              <w:bottom w:val="single" w:sz="4" w:space="0" w:color="auto"/>
              <w:right w:val="single" w:sz="4" w:space="0" w:color="auto"/>
            </w:tcBorders>
            <w:hideMark/>
          </w:tcPr>
          <w:p w14:paraId="2E66E497"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r>
      <w:tr w:rsidR="00845AED" w:rsidRPr="00716C78" w14:paraId="26A97825" w14:textId="77777777" w:rsidTr="000E7A39">
        <w:trPr>
          <w:cantSplit/>
          <w:jc w:val="center"/>
        </w:trPr>
        <w:tc>
          <w:tcPr>
            <w:tcW w:w="2405" w:type="dxa"/>
            <w:tcBorders>
              <w:top w:val="single" w:sz="4" w:space="0" w:color="auto"/>
              <w:left w:val="single" w:sz="4" w:space="0" w:color="auto"/>
              <w:bottom w:val="single" w:sz="4" w:space="0" w:color="auto"/>
              <w:right w:val="single" w:sz="4" w:space="0" w:color="auto"/>
            </w:tcBorders>
            <w:hideMark/>
          </w:tcPr>
          <w:p w14:paraId="3ABA060E" w14:textId="77777777" w:rsidR="00845AED" w:rsidRPr="00716C78" w:rsidRDefault="00845AED" w:rsidP="00864550">
            <w:pPr>
              <w:keepNext/>
              <w:spacing w:after="0" w:line="360" w:lineRule="auto"/>
              <w:contextualSpacing/>
              <w:jc w:val="center"/>
              <w:outlineLvl w:val="1"/>
              <w:rPr>
                <w:rFonts w:ascii="Times New Roman" w:eastAsia="Times New Roman" w:hAnsi="Times New Roman" w:cs="Times New Roman"/>
                <w:sz w:val="24"/>
                <w:szCs w:val="24"/>
              </w:rPr>
            </w:pPr>
            <w:r w:rsidRPr="00716C78">
              <w:rPr>
                <w:rFonts w:ascii="Times New Roman" w:eastAsia="Times New Roman" w:hAnsi="Times New Roman" w:cs="Times New Roman"/>
                <w:sz w:val="24"/>
                <w:szCs w:val="24"/>
              </w:rPr>
              <w:t>Сульбактомакс</w:t>
            </w:r>
          </w:p>
        </w:tc>
        <w:tc>
          <w:tcPr>
            <w:tcW w:w="1418" w:type="dxa"/>
            <w:tcBorders>
              <w:top w:val="single" w:sz="4" w:space="0" w:color="auto"/>
              <w:left w:val="single" w:sz="4" w:space="0" w:color="auto"/>
              <w:bottom w:val="single" w:sz="4" w:space="0" w:color="auto"/>
              <w:right w:val="single" w:sz="4" w:space="0" w:color="auto"/>
            </w:tcBorders>
            <w:hideMark/>
          </w:tcPr>
          <w:p w14:paraId="0D87159D"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c>
          <w:tcPr>
            <w:tcW w:w="1417" w:type="dxa"/>
            <w:tcBorders>
              <w:top w:val="single" w:sz="4" w:space="0" w:color="auto"/>
              <w:left w:val="single" w:sz="4" w:space="0" w:color="auto"/>
              <w:bottom w:val="single" w:sz="4" w:space="0" w:color="auto"/>
              <w:right w:val="single" w:sz="4" w:space="0" w:color="auto"/>
            </w:tcBorders>
            <w:hideMark/>
          </w:tcPr>
          <w:p w14:paraId="1254E94D"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6,8</w:t>
            </w:r>
            <w:r w:rsidRPr="00716C78">
              <w:rPr>
                <w:rFonts w:ascii="Times New Roman" w:eastAsia="SimSun" w:hAnsi="Times New Roman" w:cs="Times New Roman"/>
                <w:sz w:val="24"/>
                <w:szCs w:val="24"/>
                <w:lang w:eastAsia="zh-CN"/>
              </w:rPr>
              <w:sym w:font="Symbol" w:char="F0B1"/>
            </w:r>
            <w:r w:rsidRPr="00716C78">
              <w:rPr>
                <w:rFonts w:ascii="Times New Roman" w:eastAsia="SimSun" w:hAnsi="Times New Roman" w:cs="Times New Roman"/>
                <w:sz w:val="24"/>
                <w:szCs w:val="24"/>
                <w:lang w:eastAsia="zh-CN"/>
              </w:rPr>
              <w:t>2,1</w:t>
            </w:r>
          </w:p>
        </w:tc>
        <w:tc>
          <w:tcPr>
            <w:tcW w:w="1418" w:type="dxa"/>
            <w:tcBorders>
              <w:top w:val="single" w:sz="4" w:space="0" w:color="auto"/>
              <w:left w:val="single" w:sz="4" w:space="0" w:color="auto"/>
              <w:bottom w:val="single" w:sz="4" w:space="0" w:color="auto"/>
              <w:right w:val="single" w:sz="4" w:space="0" w:color="auto"/>
            </w:tcBorders>
            <w:hideMark/>
          </w:tcPr>
          <w:p w14:paraId="5E86EA77"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c>
          <w:tcPr>
            <w:tcW w:w="1275" w:type="dxa"/>
            <w:tcBorders>
              <w:top w:val="single" w:sz="4" w:space="0" w:color="auto"/>
              <w:left w:val="single" w:sz="4" w:space="0" w:color="auto"/>
              <w:bottom w:val="single" w:sz="4" w:space="0" w:color="auto"/>
              <w:right w:val="single" w:sz="4" w:space="0" w:color="auto"/>
            </w:tcBorders>
            <w:hideMark/>
          </w:tcPr>
          <w:p w14:paraId="78DDB99C"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c>
          <w:tcPr>
            <w:tcW w:w="1357" w:type="dxa"/>
            <w:tcBorders>
              <w:top w:val="single" w:sz="4" w:space="0" w:color="auto"/>
              <w:left w:val="single" w:sz="4" w:space="0" w:color="auto"/>
              <w:bottom w:val="single" w:sz="4" w:space="0" w:color="auto"/>
              <w:right w:val="single" w:sz="4" w:space="0" w:color="auto"/>
            </w:tcBorders>
            <w:hideMark/>
          </w:tcPr>
          <w:p w14:paraId="6D268277"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c>
          <w:tcPr>
            <w:tcW w:w="1401" w:type="dxa"/>
            <w:tcBorders>
              <w:top w:val="single" w:sz="4" w:space="0" w:color="auto"/>
              <w:left w:val="single" w:sz="4" w:space="0" w:color="auto"/>
              <w:bottom w:val="single" w:sz="4" w:space="0" w:color="auto"/>
              <w:right w:val="single" w:sz="4" w:space="0" w:color="auto"/>
            </w:tcBorders>
            <w:hideMark/>
          </w:tcPr>
          <w:p w14:paraId="7968058A"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r>
      <w:tr w:rsidR="00845AED" w:rsidRPr="00716C78" w14:paraId="1933E9EB" w14:textId="77777777" w:rsidTr="000E7A39">
        <w:trPr>
          <w:cantSplit/>
          <w:jc w:val="center"/>
        </w:trPr>
        <w:tc>
          <w:tcPr>
            <w:tcW w:w="2405" w:type="dxa"/>
            <w:tcBorders>
              <w:top w:val="single" w:sz="4" w:space="0" w:color="auto"/>
              <w:left w:val="single" w:sz="4" w:space="0" w:color="auto"/>
              <w:bottom w:val="single" w:sz="4" w:space="0" w:color="auto"/>
              <w:right w:val="single" w:sz="4" w:space="0" w:color="auto"/>
            </w:tcBorders>
            <w:hideMark/>
          </w:tcPr>
          <w:p w14:paraId="4E72E467" w14:textId="77777777" w:rsidR="00845AED" w:rsidRPr="00716C78" w:rsidRDefault="00845AED" w:rsidP="00864550">
            <w:pPr>
              <w:keepNext/>
              <w:spacing w:after="0" w:line="360" w:lineRule="auto"/>
              <w:contextualSpacing/>
              <w:jc w:val="center"/>
              <w:outlineLvl w:val="1"/>
              <w:rPr>
                <w:rFonts w:ascii="Times New Roman" w:eastAsia="Times New Roman" w:hAnsi="Times New Roman" w:cs="Times New Roman"/>
                <w:sz w:val="24"/>
                <w:szCs w:val="24"/>
              </w:rPr>
            </w:pPr>
            <w:r w:rsidRPr="00716C78">
              <w:rPr>
                <w:rFonts w:ascii="Times New Roman" w:eastAsia="Times New Roman" w:hAnsi="Times New Roman" w:cs="Times New Roman"/>
                <w:sz w:val="24"/>
                <w:szCs w:val="24"/>
              </w:rPr>
              <w:t>Поліміксин</w:t>
            </w:r>
          </w:p>
        </w:tc>
        <w:tc>
          <w:tcPr>
            <w:tcW w:w="1418" w:type="dxa"/>
            <w:tcBorders>
              <w:top w:val="single" w:sz="4" w:space="0" w:color="auto"/>
              <w:left w:val="single" w:sz="4" w:space="0" w:color="auto"/>
              <w:bottom w:val="single" w:sz="4" w:space="0" w:color="auto"/>
              <w:right w:val="single" w:sz="4" w:space="0" w:color="auto"/>
            </w:tcBorders>
            <w:hideMark/>
          </w:tcPr>
          <w:p w14:paraId="28B12FC4"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c>
          <w:tcPr>
            <w:tcW w:w="1417" w:type="dxa"/>
            <w:tcBorders>
              <w:top w:val="single" w:sz="4" w:space="0" w:color="auto"/>
              <w:left w:val="single" w:sz="4" w:space="0" w:color="auto"/>
              <w:bottom w:val="single" w:sz="4" w:space="0" w:color="auto"/>
              <w:right w:val="single" w:sz="4" w:space="0" w:color="auto"/>
            </w:tcBorders>
            <w:hideMark/>
          </w:tcPr>
          <w:p w14:paraId="30823EB5"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16,4</w:t>
            </w:r>
            <w:r w:rsidRPr="00716C78">
              <w:rPr>
                <w:rFonts w:ascii="Times New Roman" w:eastAsia="SimSun" w:hAnsi="Times New Roman" w:cs="Times New Roman"/>
                <w:sz w:val="24"/>
                <w:szCs w:val="24"/>
                <w:lang w:eastAsia="zh-CN"/>
              </w:rPr>
              <w:sym w:font="Symbol" w:char="F0B1"/>
            </w:r>
            <w:r w:rsidRPr="00716C78">
              <w:rPr>
                <w:rFonts w:ascii="Times New Roman" w:eastAsia="SimSun" w:hAnsi="Times New Roman" w:cs="Times New Roman"/>
                <w:sz w:val="24"/>
                <w:szCs w:val="24"/>
                <w:lang w:eastAsia="zh-CN"/>
              </w:rPr>
              <w:t>1,4</w:t>
            </w:r>
          </w:p>
        </w:tc>
        <w:tc>
          <w:tcPr>
            <w:tcW w:w="1418" w:type="dxa"/>
            <w:tcBorders>
              <w:top w:val="single" w:sz="4" w:space="0" w:color="auto"/>
              <w:left w:val="single" w:sz="4" w:space="0" w:color="auto"/>
              <w:bottom w:val="single" w:sz="4" w:space="0" w:color="auto"/>
              <w:right w:val="single" w:sz="4" w:space="0" w:color="auto"/>
            </w:tcBorders>
            <w:hideMark/>
          </w:tcPr>
          <w:p w14:paraId="0FAC6AB1"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c>
          <w:tcPr>
            <w:tcW w:w="1275" w:type="dxa"/>
            <w:tcBorders>
              <w:top w:val="single" w:sz="4" w:space="0" w:color="auto"/>
              <w:left w:val="single" w:sz="4" w:space="0" w:color="auto"/>
              <w:bottom w:val="single" w:sz="4" w:space="0" w:color="auto"/>
              <w:right w:val="single" w:sz="4" w:space="0" w:color="auto"/>
            </w:tcBorders>
            <w:hideMark/>
          </w:tcPr>
          <w:p w14:paraId="6485BFF8"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c>
          <w:tcPr>
            <w:tcW w:w="1357" w:type="dxa"/>
            <w:tcBorders>
              <w:top w:val="single" w:sz="4" w:space="0" w:color="auto"/>
              <w:left w:val="single" w:sz="4" w:space="0" w:color="auto"/>
              <w:bottom w:val="single" w:sz="4" w:space="0" w:color="auto"/>
              <w:right w:val="single" w:sz="4" w:space="0" w:color="auto"/>
            </w:tcBorders>
            <w:hideMark/>
          </w:tcPr>
          <w:p w14:paraId="7A228BB8"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c>
          <w:tcPr>
            <w:tcW w:w="1401" w:type="dxa"/>
            <w:tcBorders>
              <w:top w:val="single" w:sz="4" w:space="0" w:color="auto"/>
              <w:left w:val="single" w:sz="4" w:space="0" w:color="auto"/>
              <w:bottom w:val="single" w:sz="4" w:space="0" w:color="auto"/>
              <w:right w:val="single" w:sz="4" w:space="0" w:color="auto"/>
            </w:tcBorders>
            <w:hideMark/>
          </w:tcPr>
          <w:p w14:paraId="1A571100"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r>
      <w:tr w:rsidR="00845AED" w:rsidRPr="00716C78" w14:paraId="239B3E96" w14:textId="77777777" w:rsidTr="000E7A39">
        <w:trPr>
          <w:cantSplit/>
          <w:jc w:val="center"/>
        </w:trPr>
        <w:tc>
          <w:tcPr>
            <w:tcW w:w="2405" w:type="dxa"/>
            <w:tcBorders>
              <w:top w:val="single" w:sz="4" w:space="0" w:color="auto"/>
              <w:left w:val="single" w:sz="4" w:space="0" w:color="auto"/>
              <w:bottom w:val="single" w:sz="4" w:space="0" w:color="auto"/>
              <w:right w:val="single" w:sz="4" w:space="0" w:color="auto"/>
            </w:tcBorders>
            <w:hideMark/>
          </w:tcPr>
          <w:p w14:paraId="77A1A9B2" w14:textId="77777777" w:rsidR="00845AED" w:rsidRPr="00716C78" w:rsidRDefault="00845AED" w:rsidP="00864550">
            <w:pPr>
              <w:keepNext/>
              <w:spacing w:after="0" w:line="360" w:lineRule="auto"/>
              <w:contextualSpacing/>
              <w:jc w:val="center"/>
              <w:outlineLvl w:val="1"/>
              <w:rPr>
                <w:rFonts w:ascii="Times New Roman" w:eastAsia="Times New Roman" w:hAnsi="Times New Roman" w:cs="Times New Roman"/>
                <w:sz w:val="24"/>
                <w:szCs w:val="24"/>
              </w:rPr>
            </w:pPr>
            <w:r w:rsidRPr="00716C78">
              <w:rPr>
                <w:rFonts w:ascii="Times New Roman" w:eastAsia="Times New Roman" w:hAnsi="Times New Roman" w:cs="Times New Roman"/>
                <w:sz w:val="24"/>
                <w:szCs w:val="24"/>
              </w:rPr>
              <w:t>Меронем</w:t>
            </w:r>
          </w:p>
        </w:tc>
        <w:tc>
          <w:tcPr>
            <w:tcW w:w="1418" w:type="dxa"/>
            <w:tcBorders>
              <w:top w:val="single" w:sz="4" w:space="0" w:color="auto"/>
              <w:left w:val="single" w:sz="4" w:space="0" w:color="auto"/>
              <w:bottom w:val="single" w:sz="4" w:space="0" w:color="auto"/>
              <w:right w:val="single" w:sz="4" w:space="0" w:color="auto"/>
            </w:tcBorders>
            <w:hideMark/>
          </w:tcPr>
          <w:p w14:paraId="0FF7FCE4"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26,7</w:t>
            </w:r>
            <w:r w:rsidRPr="00716C78">
              <w:rPr>
                <w:rFonts w:ascii="Times New Roman" w:eastAsia="SimSun" w:hAnsi="Times New Roman" w:cs="Times New Roman"/>
                <w:sz w:val="24"/>
                <w:szCs w:val="24"/>
                <w:lang w:eastAsia="zh-CN"/>
              </w:rPr>
              <w:sym w:font="Symbol" w:char="F0B1"/>
            </w:r>
            <w:r w:rsidRPr="00716C78">
              <w:rPr>
                <w:rFonts w:ascii="Times New Roman" w:eastAsia="SimSun" w:hAnsi="Times New Roman" w:cs="Times New Roman"/>
                <w:sz w:val="24"/>
                <w:szCs w:val="24"/>
                <w:lang w:eastAsia="zh-CN"/>
              </w:rPr>
              <w:t>4,1</w:t>
            </w:r>
          </w:p>
        </w:tc>
        <w:tc>
          <w:tcPr>
            <w:tcW w:w="1417" w:type="dxa"/>
            <w:tcBorders>
              <w:top w:val="single" w:sz="4" w:space="0" w:color="auto"/>
              <w:left w:val="single" w:sz="4" w:space="0" w:color="auto"/>
              <w:bottom w:val="single" w:sz="4" w:space="0" w:color="auto"/>
              <w:right w:val="single" w:sz="4" w:space="0" w:color="auto"/>
            </w:tcBorders>
            <w:hideMark/>
          </w:tcPr>
          <w:p w14:paraId="37AD679B"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20,8</w:t>
            </w:r>
            <w:r w:rsidRPr="00716C78">
              <w:rPr>
                <w:rFonts w:ascii="Times New Roman" w:eastAsia="SimSun" w:hAnsi="Times New Roman" w:cs="Times New Roman"/>
                <w:sz w:val="24"/>
                <w:szCs w:val="24"/>
                <w:lang w:eastAsia="zh-CN"/>
              </w:rPr>
              <w:sym w:font="Symbol" w:char="F0B1"/>
            </w:r>
            <w:r w:rsidRPr="00716C78">
              <w:rPr>
                <w:rFonts w:ascii="Times New Roman" w:eastAsia="SimSun" w:hAnsi="Times New Roman" w:cs="Times New Roman"/>
                <w:sz w:val="24"/>
                <w:szCs w:val="24"/>
                <w:lang w:eastAsia="zh-CN"/>
              </w:rPr>
              <w:t>3,8</w:t>
            </w:r>
          </w:p>
        </w:tc>
        <w:tc>
          <w:tcPr>
            <w:tcW w:w="1418" w:type="dxa"/>
            <w:tcBorders>
              <w:top w:val="single" w:sz="4" w:space="0" w:color="auto"/>
              <w:left w:val="single" w:sz="4" w:space="0" w:color="auto"/>
              <w:bottom w:val="single" w:sz="4" w:space="0" w:color="auto"/>
              <w:right w:val="single" w:sz="4" w:space="0" w:color="auto"/>
            </w:tcBorders>
            <w:hideMark/>
          </w:tcPr>
          <w:p w14:paraId="126C88AB"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c>
          <w:tcPr>
            <w:tcW w:w="1275" w:type="dxa"/>
            <w:tcBorders>
              <w:top w:val="single" w:sz="4" w:space="0" w:color="auto"/>
              <w:left w:val="single" w:sz="4" w:space="0" w:color="auto"/>
              <w:bottom w:val="single" w:sz="4" w:space="0" w:color="auto"/>
              <w:right w:val="single" w:sz="4" w:space="0" w:color="auto"/>
            </w:tcBorders>
            <w:hideMark/>
          </w:tcPr>
          <w:p w14:paraId="68C3B60D"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22,9</w:t>
            </w:r>
            <w:r w:rsidRPr="00716C78">
              <w:rPr>
                <w:rFonts w:ascii="Times New Roman" w:eastAsia="SimSun" w:hAnsi="Times New Roman" w:cs="Times New Roman"/>
                <w:sz w:val="24"/>
                <w:szCs w:val="24"/>
                <w:lang w:eastAsia="zh-CN"/>
              </w:rPr>
              <w:sym w:font="Symbol" w:char="F0B1"/>
            </w:r>
            <w:r w:rsidRPr="00716C78">
              <w:rPr>
                <w:rFonts w:ascii="Times New Roman" w:eastAsia="SimSun" w:hAnsi="Times New Roman" w:cs="Times New Roman"/>
                <w:sz w:val="24"/>
                <w:szCs w:val="24"/>
                <w:lang w:eastAsia="zh-CN"/>
              </w:rPr>
              <w:t>3,2</w:t>
            </w:r>
          </w:p>
        </w:tc>
        <w:tc>
          <w:tcPr>
            <w:tcW w:w="1357" w:type="dxa"/>
            <w:tcBorders>
              <w:top w:val="single" w:sz="4" w:space="0" w:color="auto"/>
              <w:left w:val="single" w:sz="4" w:space="0" w:color="auto"/>
              <w:bottom w:val="single" w:sz="4" w:space="0" w:color="auto"/>
              <w:right w:val="single" w:sz="4" w:space="0" w:color="auto"/>
            </w:tcBorders>
            <w:hideMark/>
          </w:tcPr>
          <w:p w14:paraId="372BF7D3"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19,4</w:t>
            </w:r>
            <w:r w:rsidRPr="00716C78">
              <w:rPr>
                <w:rFonts w:ascii="Times New Roman" w:eastAsia="SimSun" w:hAnsi="Times New Roman" w:cs="Times New Roman"/>
                <w:sz w:val="24"/>
                <w:szCs w:val="24"/>
                <w:lang w:eastAsia="zh-CN"/>
              </w:rPr>
              <w:sym w:font="Symbol" w:char="F0B1"/>
            </w:r>
            <w:r w:rsidRPr="00716C78">
              <w:rPr>
                <w:rFonts w:ascii="Times New Roman" w:eastAsia="SimSun" w:hAnsi="Times New Roman" w:cs="Times New Roman"/>
                <w:sz w:val="24"/>
                <w:szCs w:val="24"/>
                <w:lang w:eastAsia="zh-CN"/>
              </w:rPr>
              <w:t>2,7</w:t>
            </w:r>
          </w:p>
        </w:tc>
        <w:tc>
          <w:tcPr>
            <w:tcW w:w="1401" w:type="dxa"/>
            <w:tcBorders>
              <w:top w:val="single" w:sz="4" w:space="0" w:color="auto"/>
              <w:left w:val="single" w:sz="4" w:space="0" w:color="auto"/>
              <w:bottom w:val="single" w:sz="4" w:space="0" w:color="auto"/>
              <w:right w:val="single" w:sz="4" w:space="0" w:color="auto"/>
            </w:tcBorders>
            <w:hideMark/>
          </w:tcPr>
          <w:p w14:paraId="2CCF3118"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r>
      <w:tr w:rsidR="00845AED" w:rsidRPr="00716C78" w14:paraId="6B9423E0" w14:textId="77777777" w:rsidTr="000E7A39">
        <w:trPr>
          <w:cantSplit/>
          <w:jc w:val="center"/>
        </w:trPr>
        <w:tc>
          <w:tcPr>
            <w:tcW w:w="2405" w:type="dxa"/>
            <w:tcBorders>
              <w:top w:val="single" w:sz="4" w:space="0" w:color="auto"/>
              <w:left w:val="single" w:sz="4" w:space="0" w:color="auto"/>
              <w:bottom w:val="single" w:sz="4" w:space="0" w:color="auto"/>
              <w:right w:val="single" w:sz="4" w:space="0" w:color="auto"/>
            </w:tcBorders>
            <w:hideMark/>
          </w:tcPr>
          <w:p w14:paraId="15BCC44E" w14:textId="77777777" w:rsidR="00845AED" w:rsidRPr="00716C78" w:rsidRDefault="00845AED" w:rsidP="00864550">
            <w:pPr>
              <w:keepNext/>
              <w:spacing w:after="0" w:line="360" w:lineRule="auto"/>
              <w:contextualSpacing/>
              <w:jc w:val="center"/>
              <w:outlineLvl w:val="1"/>
              <w:rPr>
                <w:rFonts w:ascii="Times New Roman" w:eastAsia="Times New Roman" w:hAnsi="Times New Roman" w:cs="Times New Roman"/>
                <w:sz w:val="24"/>
                <w:szCs w:val="24"/>
              </w:rPr>
            </w:pPr>
            <w:r w:rsidRPr="00716C78">
              <w:rPr>
                <w:rFonts w:ascii="Times New Roman" w:eastAsia="Times New Roman" w:hAnsi="Times New Roman" w:cs="Times New Roman"/>
                <w:sz w:val="24"/>
                <w:szCs w:val="24"/>
              </w:rPr>
              <w:t>Тайгециклін</w:t>
            </w:r>
          </w:p>
        </w:tc>
        <w:tc>
          <w:tcPr>
            <w:tcW w:w="1418" w:type="dxa"/>
            <w:tcBorders>
              <w:top w:val="single" w:sz="4" w:space="0" w:color="auto"/>
              <w:left w:val="single" w:sz="4" w:space="0" w:color="auto"/>
              <w:bottom w:val="single" w:sz="4" w:space="0" w:color="auto"/>
              <w:right w:val="single" w:sz="4" w:space="0" w:color="auto"/>
            </w:tcBorders>
            <w:hideMark/>
          </w:tcPr>
          <w:p w14:paraId="05C3A694"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25,4</w:t>
            </w:r>
            <w:r w:rsidRPr="00716C78">
              <w:rPr>
                <w:rFonts w:ascii="Times New Roman" w:eastAsia="SimSun" w:hAnsi="Times New Roman" w:cs="Times New Roman"/>
                <w:sz w:val="24"/>
                <w:szCs w:val="24"/>
                <w:lang w:eastAsia="zh-CN"/>
              </w:rPr>
              <w:sym w:font="Symbol" w:char="F0B1"/>
            </w:r>
            <w:r w:rsidRPr="00716C78">
              <w:rPr>
                <w:rFonts w:ascii="Times New Roman" w:eastAsia="SimSun" w:hAnsi="Times New Roman" w:cs="Times New Roman"/>
                <w:sz w:val="24"/>
                <w:szCs w:val="24"/>
                <w:lang w:eastAsia="zh-CN"/>
              </w:rPr>
              <w:t>4,4</w:t>
            </w:r>
          </w:p>
        </w:tc>
        <w:tc>
          <w:tcPr>
            <w:tcW w:w="1417" w:type="dxa"/>
            <w:tcBorders>
              <w:top w:val="single" w:sz="4" w:space="0" w:color="auto"/>
              <w:left w:val="single" w:sz="4" w:space="0" w:color="auto"/>
              <w:bottom w:val="single" w:sz="4" w:space="0" w:color="auto"/>
              <w:right w:val="single" w:sz="4" w:space="0" w:color="auto"/>
            </w:tcBorders>
            <w:hideMark/>
          </w:tcPr>
          <w:p w14:paraId="3DDA1EC2"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21,8</w:t>
            </w:r>
            <w:r w:rsidRPr="00716C78">
              <w:rPr>
                <w:rFonts w:ascii="Times New Roman" w:eastAsia="SimSun" w:hAnsi="Times New Roman" w:cs="Times New Roman"/>
                <w:sz w:val="24"/>
                <w:szCs w:val="24"/>
                <w:lang w:eastAsia="zh-CN"/>
              </w:rPr>
              <w:sym w:font="Symbol" w:char="F0B1"/>
            </w:r>
            <w:r w:rsidRPr="00716C78">
              <w:rPr>
                <w:rFonts w:ascii="Times New Roman" w:eastAsia="SimSun" w:hAnsi="Times New Roman" w:cs="Times New Roman"/>
                <w:sz w:val="24"/>
                <w:szCs w:val="24"/>
                <w:lang w:eastAsia="zh-CN"/>
              </w:rPr>
              <w:t>4,1</w:t>
            </w:r>
          </w:p>
        </w:tc>
        <w:tc>
          <w:tcPr>
            <w:tcW w:w="1418" w:type="dxa"/>
            <w:tcBorders>
              <w:top w:val="single" w:sz="4" w:space="0" w:color="auto"/>
              <w:left w:val="single" w:sz="4" w:space="0" w:color="auto"/>
              <w:bottom w:val="single" w:sz="4" w:space="0" w:color="auto"/>
              <w:right w:val="single" w:sz="4" w:space="0" w:color="auto"/>
            </w:tcBorders>
            <w:hideMark/>
          </w:tcPr>
          <w:p w14:paraId="73DACBA5"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13,4</w:t>
            </w:r>
            <w:r w:rsidRPr="00716C78">
              <w:rPr>
                <w:rFonts w:ascii="Times New Roman" w:eastAsia="SimSun" w:hAnsi="Times New Roman" w:cs="Times New Roman"/>
                <w:sz w:val="24"/>
                <w:szCs w:val="24"/>
                <w:lang w:eastAsia="zh-CN"/>
              </w:rPr>
              <w:sym w:font="Symbol" w:char="F0B1"/>
            </w:r>
            <w:r w:rsidRPr="00716C78">
              <w:rPr>
                <w:rFonts w:ascii="Times New Roman" w:eastAsia="SimSun" w:hAnsi="Times New Roman" w:cs="Times New Roman"/>
                <w:sz w:val="24"/>
                <w:szCs w:val="24"/>
                <w:lang w:eastAsia="zh-CN"/>
              </w:rPr>
              <w:t>2,7</w:t>
            </w:r>
          </w:p>
        </w:tc>
        <w:tc>
          <w:tcPr>
            <w:tcW w:w="1275" w:type="dxa"/>
            <w:tcBorders>
              <w:top w:val="single" w:sz="4" w:space="0" w:color="auto"/>
              <w:left w:val="single" w:sz="4" w:space="0" w:color="auto"/>
              <w:bottom w:val="single" w:sz="4" w:space="0" w:color="auto"/>
              <w:right w:val="single" w:sz="4" w:space="0" w:color="auto"/>
            </w:tcBorders>
            <w:hideMark/>
          </w:tcPr>
          <w:p w14:paraId="2BC36A9C"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0</w:t>
            </w:r>
          </w:p>
        </w:tc>
        <w:tc>
          <w:tcPr>
            <w:tcW w:w="1357" w:type="dxa"/>
            <w:tcBorders>
              <w:top w:val="single" w:sz="4" w:space="0" w:color="auto"/>
              <w:left w:val="single" w:sz="4" w:space="0" w:color="auto"/>
              <w:bottom w:val="single" w:sz="4" w:space="0" w:color="auto"/>
              <w:right w:val="single" w:sz="4" w:space="0" w:color="auto"/>
            </w:tcBorders>
            <w:hideMark/>
          </w:tcPr>
          <w:p w14:paraId="02DDAB48"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16,8</w:t>
            </w:r>
            <w:r w:rsidRPr="00716C78">
              <w:rPr>
                <w:rFonts w:ascii="Times New Roman" w:eastAsia="SimSun" w:hAnsi="Times New Roman" w:cs="Times New Roman"/>
                <w:sz w:val="24"/>
                <w:szCs w:val="24"/>
                <w:lang w:eastAsia="zh-CN"/>
              </w:rPr>
              <w:sym w:font="Symbol" w:char="F0B1"/>
            </w:r>
            <w:r w:rsidRPr="00716C78">
              <w:rPr>
                <w:rFonts w:ascii="Times New Roman" w:eastAsia="SimSun" w:hAnsi="Times New Roman" w:cs="Times New Roman"/>
                <w:sz w:val="24"/>
                <w:szCs w:val="24"/>
                <w:lang w:eastAsia="zh-CN"/>
              </w:rPr>
              <w:t>5,3</w:t>
            </w:r>
          </w:p>
        </w:tc>
        <w:tc>
          <w:tcPr>
            <w:tcW w:w="1401" w:type="dxa"/>
            <w:tcBorders>
              <w:top w:val="single" w:sz="4" w:space="0" w:color="auto"/>
              <w:left w:val="single" w:sz="4" w:space="0" w:color="auto"/>
              <w:bottom w:val="single" w:sz="4" w:space="0" w:color="auto"/>
              <w:right w:val="single" w:sz="4" w:space="0" w:color="auto"/>
            </w:tcBorders>
            <w:hideMark/>
          </w:tcPr>
          <w:p w14:paraId="0D009D03" w14:textId="77777777" w:rsidR="00845AED" w:rsidRPr="00716C78" w:rsidRDefault="00845AED" w:rsidP="00864550">
            <w:pPr>
              <w:widowControl w:val="0"/>
              <w:autoSpaceDE w:val="0"/>
              <w:autoSpaceDN w:val="0"/>
              <w:adjustRightInd w:val="0"/>
              <w:spacing w:after="0" w:line="360" w:lineRule="auto"/>
              <w:contextualSpacing/>
              <w:jc w:val="center"/>
              <w:rPr>
                <w:rFonts w:ascii="Times New Roman" w:eastAsia="Times New Roman" w:hAnsi="Times New Roman" w:cs="Times New Roman"/>
                <w:sz w:val="24"/>
                <w:szCs w:val="24"/>
                <w:lang w:eastAsia="zh-CN"/>
              </w:rPr>
            </w:pPr>
            <w:r w:rsidRPr="00716C78">
              <w:rPr>
                <w:rFonts w:ascii="Times New Roman" w:eastAsia="SimSun" w:hAnsi="Times New Roman" w:cs="Times New Roman"/>
                <w:sz w:val="24"/>
                <w:szCs w:val="24"/>
                <w:lang w:eastAsia="zh-CN"/>
              </w:rPr>
              <w:t>8,6</w:t>
            </w:r>
            <w:r w:rsidRPr="00716C78">
              <w:rPr>
                <w:rFonts w:ascii="Times New Roman" w:eastAsia="SimSun" w:hAnsi="Times New Roman" w:cs="Times New Roman"/>
                <w:sz w:val="24"/>
                <w:szCs w:val="24"/>
                <w:lang w:eastAsia="zh-CN"/>
              </w:rPr>
              <w:sym w:font="Symbol" w:char="F0B1"/>
            </w:r>
            <w:r w:rsidRPr="00716C78">
              <w:rPr>
                <w:rFonts w:ascii="Times New Roman" w:eastAsia="SimSun" w:hAnsi="Times New Roman" w:cs="Times New Roman"/>
                <w:sz w:val="24"/>
                <w:szCs w:val="24"/>
                <w:lang w:eastAsia="zh-CN"/>
              </w:rPr>
              <w:t>2,1</w:t>
            </w:r>
          </w:p>
        </w:tc>
      </w:tr>
    </w:tbl>
    <w:p w14:paraId="3C86B333" w14:textId="2AF79FFA" w:rsidR="000E7A39" w:rsidRPr="00864550" w:rsidRDefault="000E7A39" w:rsidP="00864550">
      <w:pPr>
        <w:spacing w:after="70" w:line="360" w:lineRule="auto"/>
        <w:contextualSpacing/>
        <w:jc w:val="both"/>
        <w:rPr>
          <w:rFonts w:ascii="Times New Roman" w:eastAsia="SimSun" w:hAnsi="Times New Roman" w:cs="Times New Roman"/>
          <w:sz w:val="28"/>
          <w:szCs w:val="28"/>
          <w:lang w:eastAsia="zh-CN"/>
        </w:rPr>
      </w:pPr>
    </w:p>
    <w:p w14:paraId="1D12B371" w14:textId="42DFE730" w:rsidR="00B70A29" w:rsidRPr="00864550" w:rsidRDefault="00DF7499" w:rsidP="00716C78">
      <w:pPr>
        <w:spacing w:after="70" w:line="360" w:lineRule="auto"/>
        <w:ind w:firstLine="567"/>
        <w:contextualSpacing/>
        <w:jc w:val="both"/>
        <w:rPr>
          <w:rFonts w:ascii="Times New Roman" w:eastAsia="SimSun" w:hAnsi="Times New Roman" w:cs="Times New Roman"/>
          <w:b/>
          <w:sz w:val="28"/>
          <w:szCs w:val="28"/>
          <w:lang w:val="uk-UA" w:eastAsia="zh-CN"/>
        </w:rPr>
      </w:pPr>
      <w:r w:rsidRPr="00864550">
        <w:rPr>
          <w:rFonts w:ascii="Times New Roman" w:eastAsia="SimSun" w:hAnsi="Times New Roman" w:cs="Times New Roman"/>
          <w:b/>
          <w:sz w:val="28"/>
          <w:szCs w:val="28"/>
          <w:lang w:val="uk-UA" w:eastAsia="zh-CN"/>
        </w:rPr>
        <w:t>5</w:t>
      </w:r>
      <w:r w:rsidR="00716C78">
        <w:rPr>
          <w:rFonts w:ascii="Times New Roman" w:eastAsia="SimSun" w:hAnsi="Times New Roman" w:cs="Times New Roman"/>
          <w:b/>
          <w:sz w:val="28"/>
          <w:szCs w:val="28"/>
          <w:lang w:val="uk-UA" w:eastAsia="zh-CN"/>
        </w:rPr>
        <w:t xml:space="preserve">.2.   </w:t>
      </w:r>
      <w:r w:rsidR="00C15ACA" w:rsidRPr="00864550">
        <w:rPr>
          <w:rFonts w:ascii="Times New Roman" w:eastAsia="SimSun" w:hAnsi="Times New Roman" w:cs="Times New Roman"/>
          <w:b/>
          <w:sz w:val="28"/>
          <w:szCs w:val="28"/>
          <w:lang w:val="uk-UA" w:eastAsia="zh-CN"/>
        </w:rPr>
        <w:t>Хірургічне лікуванн</w:t>
      </w:r>
      <w:r w:rsidR="002C3EED" w:rsidRPr="00864550">
        <w:rPr>
          <w:rFonts w:ascii="Times New Roman" w:eastAsia="SimSun" w:hAnsi="Times New Roman" w:cs="Times New Roman"/>
          <w:b/>
          <w:sz w:val="28"/>
          <w:szCs w:val="28"/>
          <w:lang w:val="uk-UA" w:eastAsia="zh-CN"/>
        </w:rPr>
        <w:t xml:space="preserve">я </w:t>
      </w:r>
      <w:r w:rsidR="00B43429" w:rsidRPr="00864550">
        <w:rPr>
          <w:rFonts w:ascii="Times New Roman" w:eastAsia="SimSun" w:hAnsi="Times New Roman" w:cs="Times New Roman"/>
          <w:b/>
          <w:sz w:val="28"/>
          <w:szCs w:val="28"/>
          <w:lang w:val="uk-UA" w:eastAsia="zh-CN"/>
        </w:rPr>
        <w:t xml:space="preserve">ускладнень хронічної критичної ішемії нижніх кінцівок </w:t>
      </w:r>
    </w:p>
    <w:p w14:paraId="4515E3EB" w14:textId="5BA5F483" w:rsidR="00845AED" w:rsidRPr="00864550" w:rsidRDefault="00845AED" w:rsidP="00716C78">
      <w:pPr>
        <w:spacing w:after="70" w:line="360" w:lineRule="auto"/>
        <w:ind w:firstLine="567"/>
        <w:contextualSpacing/>
        <w:jc w:val="both"/>
        <w:rPr>
          <w:rFonts w:ascii="Times New Roman" w:eastAsia="SimSun" w:hAnsi="Times New Roman" w:cs="Times New Roman"/>
          <w:sz w:val="28"/>
          <w:szCs w:val="28"/>
          <w:lang w:eastAsia="zh-CN"/>
        </w:rPr>
      </w:pPr>
      <w:r w:rsidRPr="00864550">
        <w:rPr>
          <w:rFonts w:ascii="Times New Roman" w:eastAsia="SimSun" w:hAnsi="Times New Roman" w:cs="Times New Roman"/>
          <w:sz w:val="28"/>
          <w:szCs w:val="28"/>
          <w:lang w:val="uk-UA" w:eastAsia="zh-CN"/>
        </w:rPr>
        <w:t>Стратегія і тактика комплексного хірургічного лікування пацієнтів з великими дефектами тканин, ускладненими гнійною інфекцією, базувалися на основних принципах активного хіру</w:t>
      </w:r>
      <w:r w:rsidR="00C20BB4" w:rsidRPr="00864550">
        <w:rPr>
          <w:rFonts w:ascii="Times New Roman" w:eastAsia="SimSun" w:hAnsi="Times New Roman" w:cs="Times New Roman"/>
          <w:sz w:val="28"/>
          <w:szCs w:val="28"/>
          <w:lang w:val="uk-UA" w:eastAsia="zh-CN"/>
        </w:rPr>
        <w:t>ргічного лікування гнійних ран. В</w:t>
      </w:r>
      <w:r w:rsidRPr="00864550">
        <w:rPr>
          <w:rFonts w:ascii="Times New Roman" w:eastAsia="SimSun" w:hAnsi="Times New Roman" w:cs="Times New Roman"/>
          <w:sz w:val="28"/>
          <w:szCs w:val="28"/>
          <w:lang w:eastAsia="zh-CN"/>
        </w:rPr>
        <w:t>ключа</w:t>
      </w:r>
      <w:r w:rsidRPr="00864550">
        <w:rPr>
          <w:rFonts w:ascii="Times New Roman" w:eastAsia="SimSun" w:hAnsi="Times New Roman" w:cs="Times New Roman"/>
          <w:sz w:val="28"/>
          <w:szCs w:val="28"/>
          <w:lang w:val="uk-UA" w:eastAsia="zh-CN"/>
        </w:rPr>
        <w:t>ло</w:t>
      </w:r>
      <w:r w:rsidRPr="00864550">
        <w:rPr>
          <w:rFonts w:ascii="Times New Roman" w:eastAsia="SimSun" w:hAnsi="Times New Roman" w:cs="Times New Roman"/>
          <w:sz w:val="28"/>
          <w:szCs w:val="28"/>
          <w:lang w:eastAsia="zh-CN"/>
        </w:rPr>
        <w:t xml:space="preserve"> комплекс заходів, </w:t>
      </w:r>
      <w:r w:rsidR="00B43429" w:rsidRPr="00864550">
        <w:rPr>
          <w:rFonts w:ascii="Times New Roman" w:eastAsia="SimSun" w:hAnsi="Times New Roman" w:cs="Times New Roman"/>
          <w:sz w:val="28"/>
          <w:szCs w:val="28"/>
          <w:lang w:val="uk-UA" w:eastAsia="zh-CN"/>
        </w:rPr>
        <w:t xml:space="preserve">що </w:t>
      </w:r>
      <w:r w:rsidR="00B43429" w:rsidRPr="00864550">
        <w:rPr>
          <w:rFonts w:ascii="Times New Roman" w:eastAsia="SimSun" w:hAnsi="Times New Roman" w:cs="Times New Roman"/>
          <w:sz w:val="28"/>
          <w:szCs w:val="28"/>
          <w:lang w:eastAsia="zh-CN"/>
        </w:rPr>
        <w:t>спрямован</w:t>
      </w:r>
      <w:r w:rsidR="00B43429" w:rsidRPr="00864550">
        <w:rPr>
          <w:rFonts w:ascii="Times New Roman" w:eastAsia="SimSun" w:hAnsi="Times New Roman" w:cs="Times New Roman"/>
          <w:sz w:val="28"/>
          <w:szCs w:val="28"/>
          <w:lang w:val="uk-UA" w:eastAsia="zh-CN"/>
        </w:rPr>
        <w:t>і</w:t>
      </w:r>
      <w:r w:rsidRPr="00864550">
        <w:rPr>
          <w:rFonts w:ascii="Times New Roman" w:eastAsia="SimSun" w:hAnsi="Times New Roman" w:cs="Times New Roman"/>
          <w:sz w:val="28"/>
          <w:szCs w:val="28"/>
          <w:lang w:eastAsia="zh-CN"/>
        </w:rPr>
        <w:t xml:space="preserve"> на м</w:t>
      </w:r>
      <w:r w:rsidR="00B43429" w:rsidRPr="00864550">
        <w:rPr>
          <w:rFonts w:ascii="Times New Roman" w:eastAsia="SimSun" w:hAnsi="Times New Roman" w:cs="Times New Roman"/>
          <w:sz w:val="28"/>
          <w:szCs w:val="28"/>
          <w:lang w:eastAsia="zh-CN"/>
        </w:rPr>
        <w:t xml:space="preserve">аксимальне скорочення термінів </w:t>
      </w:r>
      <w:r w:rsidR="00B43429" w:rsidRPr="00864550">
        <w:rPr>
          <w:rFonts w:ascii="Times New Roman" w:eastAsia="SimSun" w:hAnsi="Times New Roman" w:cs="Times New Roman"/>
          <w:sz w:val="28"/>
          <w:szCs w:val="28"/>
          <w:lang w:val="uk-UA" w:eastAsia="zh-CN"/>
        </w:rPr>
        <w:t xml:space="preserve"> перебігу </w:t>
      </w:r>
      <w:r w:rsidRPr="00864550">
        <w:rPr>
          <w:rFonts w:ascii="Times New Roman" w:eastAsia="SimSun" w:hAnsi="Times New Roman" w:cs="Times New Roman"/>
          <w:sz w:val="28"/>
          <w:szCs w:val="28"/>
          <w:lang w:eastAsia="zh-CN"/>
        </w:rPr>
        <w:t>фаз ран</w:t>
      </w:r>
      <w:r w:rsidRPr="00864550">
        <w:rPr>
          <w:rFonts w:ascii="Times New Roman" w:eastAsia="SimSun" w:hAnsi="Times New Roman" w:cs="Times New Roman"/>
          <w:sz w:val="28"/>
          <w:szCs w:val="28"/>
          <w:lang w:val="uk-UA" w:eastAsia="zh-CN"/>
        </w:rPr>
        <w:t>о</w:t>
      </w:r>
      <w:r w:rsidRPr="00864550">
        <w:rPr>
          <w:rFonts w:ascii="Times New Roman" w:eastAsia="SimSun" w:hAnsi="Times New Roman" w:cs="Times New Roman"/>
          <w:sz w:val="28"/>
          <w:szCs w:val="28"/>
          <w:lang w:eastAsia="zh-CN"/>
        </w:rPr>
        <w:t>вого процесу з метою наближення його до неускладнен</w:t>
      </w:r>
      <w:r w:rsidR="00B43429" w:rsidRPr="00864550">
        <w:rPr>
          <w:rFonts w:ascii="Times New Roman" w:eastAsia="SimSun" w:hAnsi="Times New Roman" w:cs="Times New Roman"/>
          <w:sz w:val="28"/>
          <w:szCs w:val="28"/>
          <w:lang w:val="uk-UA" w:eastAsia="zh-CN"/>
        </w:rPr>
        <w:t>н</w:t>
      </w:r>
      <w:r w:rsidRPr="00864550">
        <w:rPr>
          <w:rFonts w:ascii="Times New Roman" w:eastAsia="SimSun" w:hAnsi="Times New Roman" w:cs="Times New Roman"/>
          <w:sz w:val="28"/>
          <w:szCs w:val="28"/>
          <w:lang w:eastAsia="zh-CN"/>
        </w:rPr>
        <w:t xml:space="preserve">ого. Локальні </w:t>
      </w:r>
      <w:r w:rsidRPr="00864550">
        <w:rPr>
          <w:rFonts w:ascii="Times New Roman" w:eastAsia="SimSun" w:hAnsi="Times New Roman" w:cs="Times New Roman"/>
          <w:sz w:val="28"/>
          <w:szCs w:val="28"/>
          <w:lang w:eastAsia="zh-CN"/>
        </w:rPr>
        <w:lastRenderedPageBreak/>
        <w:t xml:space="preserve">хірургічні втручання при </w:t>
      </w:r>
      <w:r w:rsidRPr="00864550">
        <w:rPr>
          <w:rFonts w:ascii="Times New Roman" w:eastAsia="SimSun" w:hAnsi="Times New Roman" w:cs="Times New Roman"/>
          <w:sz w:val="28"/>
          <w:szCs w:val="28"/>
          <w:lang w:val="uk-UA" w:eastAsia="zh-CN"/>
        </w:rPr>
        <w:t>запальних</w:t>
      </w:r>
      <w:r w:rsidRPr="00864550">
        <w:rPr>
          <w:rFonts w:ascii="Times New Roman" w:eastAsia="SimSun" w:hAnsi="Times New Roman" w:cs="Times New Roman"/>
          <w:sz w:val="28"/>
          <w:szCs w:val="28"/>
          <w:lang w:eastAsia="zh-CN"/>
        </w:rPr>
        <w:t xml:space="preserve"> процесах на стопі </w:t>
      </w:r>
      <w:r w:rsidRPr="00864550">
        <w:rPr>
          <w:rFonts w:ascii="Times New Roman" w:eastAsia="SimSun" w:hAnsi="Times New Roman" w:cs="Times New Roman"/>
          <w:sz w:val="28"/>
          <w:szCs w:val="28"/>
          <w:lang w:val="uk-UA" w:eastAsia="zh-CN"/>
        </w:rPr>
        <w:t>на теперішній час</w:t>
      </w:r>
      <w:r w:rsidRPr="00864550">
        <w:rPr>
          <w:rFonts w:ascii="Times New Roman" w:eastAsia="SimSun" w:hAnsi="Times New Roman" w:cs="Times New Roman"/>
          <w:sz w:val="28"/>
          <w:szCs w:val="28"/>
          <w:lang w:eastAsia="zh-CN"/>
        </w:rPr>
        <w:t xml:space="preserve"> мають самостійне значення і спрямовані на збереження опорної функції нижньої кінцівки. </w:t>
      </w:r>
      <w:r w:rsidRPr="00864550">
        <w:rPr>
          <w:rFonts w:ascii="Times New Roman" w:eastAsia="SimSun" w:hAnsi="Times New Roman" w:cs="Times New Roman"/>
          <w:b/>
          <w:bCs/>
          <w:spacing w:val="-3"/>
          <w:sz w:val="28"/>
          <w:szCs w:val="28"/>
          <w:lang w:val="uk-UA" w:eastAsia="zh-CN"/>
        </w:rPr>
        <w:t xml:space="preserve"> </w:t>
      </w:r>
    </w:p>
    <w:p w14:paraId="73D59253" w14:textId="5E30F48A" w:rsidR="00845AED" w:rsidRPr="00864550" w:rsidRDefault="00845AED" w:rsidP="00716C78">
      <w:pPr>
        <w:spacing w:after="70" w:line="360" w:lineRule="auto"/>
        <w:ind w:firstLine="567"/>
        <w:contextualSpacing/>
        <w:jc w:val="both"/>
        <w:rPr>
          <w:rFonts w:ascii="Times New Roman" w:eastAsia="SimSun" w:hAnsi="Times New Roman" w:cs="Times New Roman"/>
          <w:sz w:val="28"/>
          <w:szCs w:val="28"/>
          <w:lang w:eastAsia="zh-CN"/>
        </w:rPr>
      </w:pPr>
      <w:r w:rsidRPr="00864550">
        <w:rPr>
          <w:rFonts w:ascii="Times New Roman" w:eastAsia="SimSun" w:hAnsi="Times New Roman" w:cs="Times New Roman"/>
          <w:sz w:val="28"/>
          <w:szCs w:val="28"/>
          <w:lang w:val="uk-UA" w:eastAsia="zh-CN"/>
        </w:rPr>
        <w:t>В комплексному</w:t>
      </w:r>
      <w:r w:rsidR="00C20BB4" w:rsidRPr="00864550">
        <w:rPr>
          <w:rFonts w:ascii="Times New Roman" w:eastAsia="SimSun" w:hAnsi="Times New Roman" w:cs="Times New Roman"/>
          <w:sz w:val="28"/>
          <w:szCs w:val="28"/>
          <w:lang w:val="uk-UA" w:eastAsia="zh-CN"/>
        </w:rPr>
        <w:t xml:space="preserve"> хірургічному лікуванні пластичні</w:t>
      </w:r>
      <w:r w:rsidRPr="00864550">
        <w:rPr>
          <w:rFonts w:ascii="Times New Roman" w:eastAsia="SimSun" w:hAnsi="Times New Roman" w:cs="Times New Roman"/>
          <w:sz w:val="28"/>
          <w:szCs w:val="28"/>
          <w:lang w:val="uk-UA" w:eastAsia="zh-CN"/>
        </w:rPr>
        <w:t xml:space="preserve"> операції на стопі мають суттєве значення, оскільки від повноцінного загоєння дефекту м'яких тканин залежить опороспроможнісь та інші функції нижньої кінцівки. В роботі</w:t>
      </w:r>
      <w:r w:rsidRPr="00864550">
        <w:rPr>
          <w:rFonts w:ascii="Times New Roman" w:eastAsia="SimSun" w:hAnsi="Times New Roman" w:cs="Times New Roman"/>
          <w:sz w:val="28"/>
          <w:szCs w:val="28"/>
          <w:lang w:eastAsia="zh-CN"/>
        </w:rPr>
        <w:t xml:space="preserve"> </w:t>
      </w:r>
      <w:r w:rsidRPr="00864550">
        <w:rPr>
          <w:rFonts w:ascii="Times New Roman" w:eastAsia="SimSun" w:hAnsi="Times New Roman" w:cs="Times New Roman"/>
          <w:sz w:val="28"/>
          <w:szCs w:val="28"/>
          <w:lang w:val="uk-UA" w:eastAsia="zh-CN"/>
        </w:rPr>
        <w:t>наведені</w:t>
      </w:r>
      <w:r w:rsidRPr="00864550">
        <w:rPr>
          <w:rFonts w:ascii="Times New Roman" w:eastAsia="SimSun" w:hAnsi="Times New Roman" w:cs="Times New Roman"/>
          <w:sz w:val="28"/>
          <w:szCs w:val="28"/>
          <w:lang w:eastAsia="zh-CN"/>
        </w:rPr>
        <w:t xml:space="preserve"> розроблені нами підходи до виконання </w:t>
      </w:r>
      <w:r w:rsidRPr="00864550">
        <w:rPr>
          <w:rFonts w:ascii="Times New Roman" w:eastAsia="SimSun" w:hAnsi="Times New Roman" w:cs="Times New Roman"/>
          <w:sz w:val="28"/>
          <w:szCs w:val="28"/>
          <w:lang w:val="uk-UA" w:eastAsia="zh-CN"/>
        </w:rPr>
        <w:t>тих чи інших</w:t>
      </w:r>
      <w:r w:rsidRPr="00864550">
        <w:rPr>
          <w:rFonts w:ascii="Times New Roman" w:eastAsia="SimSun" w:hAnsi="Times New Roman" w:cs="Times New Roman"/>
          <w:sz w:val="28"/>
          <w:szCs w:val="28"/>
          <w:lang w:eastAsia="zh-CN"/>
        </w:rPr>
        <w:t xml:space="preserve"> операцій на стопі.</w:t>
      </w:r>
    </w:p>
    <w:p w14:paraId="635B5FD4" w14:textId="43764C2C" w:rsidR="00845AED" w:rsidRPr="00864550" w:rsidRDefault="00E25680" w:rsidP="00716C78">
      <w:pPr>
        <w:spacing w:after="70" w:line="360" w:lineRule="auto"/>
        <w:ind w:firstLine="567"/>
        <w:contextualSpacing/>
        <w:jc w:val="both"/>
        <w:rPr>
          <w:rFonts w:ascii="Times New Roman" w:eastAsia="SimSun" w:hAnsi="Times New Roman" w:cs="Times New Roman"/>
          <w:sz w:val="28"/>
          <w:szCs w:val="28"/>
          <w:lang w:eastAsia="zh-CN"/>
        </w:rPr>
      </w:pPr>
      <w:r w:rsidRPr="00864550">
        <w:rPr>
          <w:rFonts w:ascii="Times New Roman" w:eastAsia="SimSun" w:hAnsi="Times New Roman" w:cs="Times New Roman"/>
          <w:sz w:val="28"/>
          <w:szCs w:val="28"/>
          <w:lang w:val="uk-UA" w:eastAsia="zh-CN"/>
        </w:rPr>
        <w:t>Х</w:t>
      </w:r>
      <w:r w:rsidR="00845AED" w:rsidRPr="00864550">
        <w:rPr>
          <w:rFonts w:ascii="Times New Roman" w:eastAsia="SimSun" w:hAnsi="Times New Roman" w:cs="Times New Roman"/>
          <w:sz w:val="28"/>
          <w:szCs w:val="28"/>
          <w:lang w:val="uk-UA" w:eastAsia="zh-CN"/>
        </w:rPr>
        <w:t>ірургічна тактика лікування буд</w:t>
      </w:r>
      <w:r w:rsidR="00C20BB4" w:rsidRPr="00864550">
        <w:rPr>
          <w:rFonts w:ascii="Times New Roman" w:eastAsia="SimSun" w:hAnsi="Times New Roman" w:cs="Times New Roman"/>
          <w:sz w:val="28"/>
          <w:szCs w:val="28"/>
          <w:lang w:val="uk-UA" w:eastAsia="zh-CN"/>
        </w:rPr>
        <w:t>увалася відповідно до тяжкості</w:t>
      </w:r>
      <w:r w:rsidR="00845AED" w:rsidRPr="00864550">
        <w:rPr>
          <w:rFonts w:ascii="Times New Roman" w:eastAsia="SimSun" w:hAnsi="Times New Roman" w:cs="Times New Roman"/>
          <w:sz w:val="28"/>
          <w:szCs w:val="28"/>
          <w:lang w:val="uk-UA" w:eastAsia="zh-CN"/>
        </w:rPr>
        <w:t xml:space="preserve"> </w:t>
      </w:r>
      <w:r w:rsidR="00C20BB4" w:rsidRPr="00864550">
        <w:rPr>
          <w:rFonts w:ascii="Times New Roman" w:eastAsia="SimSun" w:hAnsi="Times New Roman" w:cs="Times New Roman"/>
          <w:sz w:val="28"/>
          <w:szCs w:val="28"/>
          <w:lang w:val="uk-UA" w:eastAsia="zh-CN"/>
        </w:rPr>
        <w:t>Х</w:t>
      </w:r>
      <w:r w:rsidR="00724B9E" w:rsidRPr="00864550">
        <w:rPr>
          <w:rFonts w:ascii="Times New Roman" w:eastAsia="SimSun" w:hAnsi="Times New Roman" w:cs="Times New Roman"/>
          <w:sz w:val="28"/>
          <w:szCs w:val="28"/>
          <w:lang w:val="uk-UA" w:eastAsia="zh-CN"/>
        </w:rPr>
        <w:t>КІНК</w:t>
      </w:r>
      <w:r w:rsidR="00845AED" w:rsidRPr="00864550">
        <w:rPr>
          <w:rFonts w:ascii="Times New Roman" w:eastAsia="SimSun" w:hAnsi="Times New Roman" w:cs="Times New Roman"/>
          <w:sz w:val="28"/>
          <w:szCs w:val="28"/>
          <w:lang w:val="uk-UA" w:eastAsia="zh-CN"/>
        </w:rPr>
        <w:t>, рівня ураження судин, об'ємом і харак</w:t>
      </w:r>
      <w:r w:rsidR="00C20BB4" w:rsidRPr="00864550">
        <w:rPr>
          <w:rFonts w:ascii="Times New Roman" w:eastAsia="SimSun" w:hAnsi="Times New Roman" w:cs="Times New Roman"/>
          <w:sz w:val="28"/>
          <w:szCs w:val="28"/>
          <w:lang w:val="uk-UA" w:eastAsia="zh-CN"/>
        </w:rPr>
        <w:t>тером запального процесу стопи. Н</w:t>
      </w:r>
      <w:r w:rsidR="00845AED" w:rsidRPr="00864550">
        <w:rPr>
          <w:rFonts w:ascii="Times New Roman" w:eastAsia="SimSun" w:hAnsi="Times New Roman" w:cs="Times New Roman"/>
          <w:sz w:val="28"/>
          <w:szCs w:val="28"/>
          <w:lang w:val="uk-UA" w:eastAsia="zh-CN"/>
        </w:rPr>
        <w:t xml:space="preserve">екрози і осередки гнійного ураження вимагали </w:t>
      </w:r>
      <w:r w:rsidR="00445A79" w:rsidRPr="00864550">
        <w:rPr>
          <w:rFonts w:ascii="Times New Roman" w:eastAsia="SimSun" w:hAnsi="Times New Roman" w:cs="Times New Roman"/>
          <w:sz w:val="28"/>
          <w:szCs w:val="28"/>
          <w:lang w:val="uk-UA" w:eastAsia="zh-CN"/>
        </w:rPr>
        <w:t>хірургічної обробки</w:t>
      </w:r>
      <w:r w:rsidR="00845AED" w:rsidRPr="00864550">
        <w:rPr>
          <w:rFonts w:ascii="Times New Roman" w:eastAsia="SimSun" w:hAnsi="Times New Roman" w:cs="Times New Roman"/>
          <w:sz w:val="28"/>
          <w:szCs w:val="28"/>
          <w:lang w:val="uk-UA" w:eastAsia="zh-CN"/>
        </w:rPr>
        <w:t xml:space="preserve"> в ранні терміни після госпіталізації. </w:t>
      </w:r>
      <w:r w:rsidR="00845AED" w:rsidRPr="00864550">
        <w:rPr>
          <w:rFonts w:ascii="Times New Roman" w:eastAsia="SimSun" w:hAnsi="Times New Roman" w:cs="Times New Roman"/>
          <w:sz w:val="28"/>
          <w:szCs w:val="28"/>
          <w:lang w:eastAsia="zh-CN"/>
        </w:rPr>
        <w:t>Мет</w:t>
      </w:r>
      <w:r w:rsidR="00845AED" w:rsidRPr="00864550">
        <w:rPr>
          <w:rFonts w:ascii="Times New Roman" w:eastAsia="SimSun" w:hAnsi="Times New Roman" w:cs="Times New Roman"/>
          <w:sz w:val="28"/>
          <w:szCs w:val="28"/>
          <w:lang w:val="uk-UA" w:eastAsia="zh-CN"/>
        </w:rPr>
        <w:t>ою</w:t>
      </w:r>
      <w:r w:rsidR="00845AED" w:rsidRPr="00864550">
        <w:rPr>
          <w:rFonts w:ascii="Times New Roman" w:eastAsia="SimSun" w:hAnsi="Times New Roman" w:cs="Times New Roman"/>
          <w:sz w:val="28"/>
          <w:szCs w:val="28"/>
          <w:lang w:eastAsia="zh-CN"/>
        </w:rPr>
        <w:t xml:space="preserve"> обробки </w:t>
      </w:r>
      <w:r w:rsidR="00845AED" w:rsidRPr="00864550">
        <w:rPr>
          <w:rFonts w:ascii="Times New Roman" w:eastAsia="SimSun" w:hAnsi="Times New Roman" w:cs="Times New Roman"/>
          <w:sz w:val="28"/>
          <w:szCs w:val="28"/>
          <w:lang w:val="uk-UA" w:eastAsia="zh-CN"/>
        </w:rPr>
        <w:t>було:</w:t>
      </w:r>
      <w:r w:rsidR="00845AED" w:rsidRPr="00864550">
        <w:rPr>
          <w:rFonts w:ascii="Times New Roman" w:eastAsia="SimSun" w:hAnsi="Times New Roman" w:cs="Times New Roman"/>
          <w:sz w:val="28"/>
          <w:szCs w:val="28"/>
          <w:lang w:eastAsia="zh-CN"/>
        </w:rPr>
        <w:t xml:space="preserve"> </w:t>
      </w:r>
      <w:r w:rsidR="00445A79" w:rsidRPr="00864550">
        <w:rPr>
          <w:rFonts w:ascii="Times New Roman" w:eastAsia="SimSun" w:hAnsi="Times New Roman" w:cs="Times New Roman"/>
          <w:sz w:val="28"/>
          <w:szCs w:val="28"/>
          <w:lang w:val="uk-UA" w:eastAsia="zh-CN"/>
        </w:rPr>
        <w:t>видалення</w:t>
      </w:r>
      <w:r w:rsidR="00845AED" w:rsidRPr="00864550">
        <w:rPr>
          <w:rFonts w:ascii="Times New Roman" w:eastAsia="SimSun" w:hAnsi="Times New Roman" w:cs="Times New Roman"/>
          <w:sz w:val="28"/>
          <w:szCs w:val="28"/>
          <w:lang w:eastAsia="zh-CN"/>
        </w:rPr>
        <w:t xml:space="preserve"> некрозів, створення умов для трансформації залишкових </w:t>
      </w:r>
      <w:r w:rsidR="00445A79" w:rsidRPr="00864550">
        <w:rPr>
          <w:rFonts w:ascii="Times New Roman" w:eastAsia="SimSun" w:hAnsi="Times New Roman" w:cs="Times New Roman"/>
          <w:sz w:val="28"/>
          <w:szCs w:val="28"/>
          <w:lang w:val="uk-UA" w:eastAsia="zh-CN"/>
        </w:rPr>
        <w:t>«</w:t>
      </w:r>
      <w:r w:rsidR="00845AED" w:rsidRPr="00864550">
        <w:rPr>
          <w:rFonts w:ascii="Times New Roman" w:eastAsia="SimSun" w:hAnsi="Times New Roman" w:cs="Times New Roman"/>
          <w:sz w:val="28"/>
          <w:szCs w:val="28"/>
          <w:lang w:eastAsia="zh-CN"/>
        </w:rPr>
        <w:t>вологих</w:t>
      </w:r>
      <w:r w:rsidR="00445A79" w:rsidRPr="00864550">
        <w:rPr>
          <w:rFonts w:ascii="Times New Roman" w:eastAsia="SimSun" w:hAnsi="Times New Roman" w:cs="Times New Roman"/>
          <w:sz w:val="28"/>
          <w:szCs w:val="28"/>
          <w:lang w:val="uk-UA" w:eastAsia="zh-CN"/>
        </w:rPr>
        <w:t>»</w:t>
      </w:r>
      <w:r w:rsidR="00845AED" w:rsidRPr="00864550">
        <w:rPr>
          <w:rFonts w:ascii="Times New Roman" w:eastAsia="SimSun" w:hAnsi="Times New Roman" w:cs="Times New Roman"/>
          <w:sz w:val="28"/>
          <w:szCs w:val="28"/>
          <w:lang w:eastAsia="zh-CN"/>
        </w:rPr>
        <w:t xml:space="preserve"> некрозів в </w:t>
      </w:r>
      <w:r w:rsidR="00445A79" w:rsidRPr="00864550">
        <w:rPr>
          <w:rFonts w:ascii="Times New Roman" w:eastAsia="SimSun" w:hAnsi="Times New Roman" w:cs="Times New Roman"/>
          <w:sz w:val="28"/>
          <w:szCs w:val="28"/>
          <w:lang w:val="uk-UA" w:eastAsia="zh-CN"/>
        </w:rPr>
        <w:t>«</w:t>
      </w:r>
      <w:r w:rsidR="00845AED" w:rsidRPr="00864550">
        <w:rPr>
          <w:rFonts w:ascii="Times New Roman" w:eastAsia="SimSun" w:hAnsi="Times New Roman" w:cs="Times New Roman"/>
          <w:sz w:val="28"/>
          <w:szCs w:val="28"/>
          <w:lang w:eastAsia="zh-CN"/>
        </w:rPr>
        <w:t>сухі</w:t>
      </w:r>
      <w:r w:rsidR="00445A79" w:rsidRPr="00864550">
        <w:rPr>
          <w:rFonts w:ascii="Times New Roman" w:eastAsia="SimSun" w:hAnsi="Times New Roman" w:cs="Times New Roman"/>
          <w:sz w:val="28"/>
          <w:szCs w:val="28"/>
          <w:lang w:val="uk-UA" w:eastAsia="zh-CN"/>
        </w:rPr>
        <w:t>»</w:t>
      </w:r>
      <w:r w:rsidR="00845AED" w:rsidRPr="00864550">
        <w:rPr>
          <w:rFonts w:ascii="Times New Roman" w:eastAsia="SimSun" w:hAnsi="Times New Roman" w:cs="Times New Roman"/>
          <w:sz w:val="28"/>
          <w:szCs w:val="28"/>
          <w:lang w:eastAsia="zh-CN"/>
        </w:rPr>
        <w:t>, а також запобігання подальшому поширенню інфекції в проксимальному напрям</w:t>
      </w:r>
      <w:r w:rsidR="00845AED" w:rsidRPr="00864550">
        <w:rPr>
          <w:rFonts w:ascii="Times New Roman" w:eastAsia="SimSun" w:hAnsi="Times New Roman" w:cs="Times New Roman"/>
          <w:sz w:val="28"/>
          <w:szCs w:val="28"/>
          <w:lang w:val="uk-UA" w:eastAsia="zh-CN"/>
        </w:rPr>
        <w:t>ку</w:t>
      </w:r>
      <w:r w:rsidR="00845AED" w:rsidRPr="00864550">
        <w:rPr>
          <w:rFonts w:ascii="Times New Roman" w:eastAsia="SimSun" w:hAnsi="Times New Roman" w:cs="Times New Roman"/>
          <w:sz w:val="28"/>
          <w:szCs w:val="28"/>
          <w:lang w:eastAsia="zh-CN"/>
        </w:rPr>
        <w:t xml:space="preserve">.  </w:t>
      </w:r>
    </w:p>
    <w:p w14:paraId="43783496" w14:textId="77777777" w:rsidR="00845AED" w:rsidRPr="00864550" w:rsidRDefault="00845AED" w:rsidP="00716C78">
      <w:pPr>
        <w:spacing w:after="70" w:line="360" w:lineRule="auto"/>
        <w:ind w:firstLine="567"/>
        <w:contextualSpacing/>
        <w:jc w:val="both"/>
        <w:rPr>
          <w:rFonts w:ascii="Times New Roman" w:eastAsia="SimSun" w:hAnsi="Times New Roman" w:cs="Times New Roman"/>
          <w:sz w:val="28"/>
          <w:szCs w:val="28"/>
          <w:lang w:val="uk-UA" w:eastAsia="zh-CN"/>
        </w:rPr>
      </w:pPr>
      <w:r w:rsidRPr="00864550">
        <w:rPr>
          <w:rFonts w:ascii="Times New Roman" w:eastAsia="SimSun" w:hAnsi="Times New Roman" w:cs="Times New Roman"/>
          <w:sz w:val="28"/>
          <w:szCs w:val="28"/>
          <w:lang w:val="uk-UA" w:eastAsia="zh-CN"/>
        </w:rPr>
        <w:t>Показаннями</w:t>
      </w:r>
      <w:r w:rsidRPr="00864550">
        <w:rPr>
          <w:rFonts w:ascii="Times New Roman" w:eastAsia="SimSun" w:hAnsi="Times New Roman" w:cs="Times New Roman"/>
          <w:sz w:val="28"/>
          <w:szCs w:val="28"/>
          <w:lang w:eastAsia="zh-CN"/>
        </w:rPr>
        <w:t xml:space="preserve"> до екстрених оперативних втручань на стопі і гомілці </w:t>
      </w:r>
      <w:r w:rsidRPr="00864550">
        <w:rPr>
          <w:rFonts w:ascii="Times New Roman" w:eastAsia="SimSun" w:hAnsi="Times New Roman" w:cs="Times New Roman"/>
          <w:sz w:val="28"/>
          <w:szCs w:val="28"/>
          <w:lang w:val="uk-UA" w:eastAsia="zh-CN"/>
        </w:rPr>
        <w:t>ми вважали</w:t>
      </w:r>
      <w:r w:rsidRPr="00864550">
        <w:rPr>
          <w:rFonts w:ascii="Times New Roman" w:eastAsia="SimSun" w:hAnsi="Times New Roman" w:cs="Times New Roman"/>
          <w:sz w:val="28"/>
          <w:szCs w:val="28"/>
          <w:lang w:eastAsia="zh-CN"/>
        </w:rPr>
        <w:t>: волог</w:t>
      </w:r>
      <w:r w:rsidRPr="00864550">
        <w:rPr>
          <w:rFonts w:ascii="Times New Roman" w:eastAsia="SimSun" w:hAnsi="Times New Roman" w:cs="Times New Roman"/>
          <w:sz w:val="28"/>
          <w:szCs w:val="28"/>
          <w:lang w:val="uk-UA" w:eastAsia="zh-CN"/>
        </w:rPr>
        <w:t>у</w:t>
      </w:r>
      <w:r w:rsidRPr="00864550">
        <w:rPr>
          <w:rFonts w:ascii="Times New Roman" w:eastAsia="SimSun" w:hAnsi="Times New Roman" w:cs="Times New Roman"/>
          <w:sz w:val="28"/>
          <w:szCs w:val="28"/>
          <w:lang w:eastAsia="zh-CN"/>
        </w:rPr>
        <w:t xml:space="preserve"> гангрен</w:t>
      </w:r>
      <w:r w:rsidRPr="00864550">
        <w:rPr>
          <w:rFonts w:ascii="Times New Roman" w:eastAsia="SimSun" w:hAnsi="Times New Roman" w:cs="Times New Roman"/>
          <w:sz w:val="28"/>
          <w:szCs w:val="28"/>
          <w:lang w:val="uk-UA" w:eastAsia="zh-CN"/>
        </w:rPr>
        <w:t>у</w:t>
      </w:r>
      <w:r w:rsidRPr="00864550">
        <w:rPr>
          <w:rFonts w:ascii="Times New Roman" w:eastAsia="SimSun" w:hAnsi="Times New Roman" w:cs="Times New Roman"/>
          <w:sz w:val="28"/>
          <w:szCs w:val="28"/>
          <w:lang w:eastAsia="zh-CN"/>
        </w:rPr>
        <w:t xml:space="preserve"> стопи і гомілки; анаеробн</w:t>
      </w:r>
      <w:r w:rsidRPr="00864550">
        <w:rPr>
          <w:rFonts w:ascii="Times New Roman" w:eastAsia="SimSun" w:hAnsi="Times New Roman" w:cs="Times New Roman"/>
          <w:sz w:val="28"/>
          <w:szCs w:val="28"/>
          <w:lang w:val="uk-UA" w:eastAsia="zh-CN"/>
        </w:rPr>
        <w:t>у</w:t>
      </w:r>
      <w:r w:rsidRPr="00864550">
        <w:rPr>
          <w:rFonts w:ascii="Times New Roman" w:eastAsia="SimSun" w:hAnsi="Times New Roman" w:cs="Times New Roman"/>
          <w:sz w:val="28"/>
          <w:szCs w:val="28"/>
          <w:lang w:eastAsia="zh-CN"/>
        </w:rPr>
        <w:t xml:space="preserve"> флегмон</w:t>
      </w:r>
      <w:r w:rsidRPr="00864550">
        <w:rPr>
          <w:rFonts w:ascii="Times New Roman" w:eastAsia="SimSun" w:hAnsi="Times New Roman" w:cs="Times New Roman"/>
          <w:sz w:val="28"/>
          <w:szCs w:val="28"/>
          <w:lang w:val="uk-UA" w:eastAsia="zh-CN"/>
        </w:rPr>
        <w:t>у</w:t>
      </w:r>
      <w:r w:rsidRPr="00864550">
        <w:rPr>
          <w:rFonts w:ascii="Times New Roman" w:eastAsia="SimSun" w:hAnsi="Times New Roman" w:cs="Times New Roman"/>
          <w:sz w:val="28"/>
          <w:szCs w:val="28"/>
          <w:lang w:eastAsia="zh-CN"/>
        </w:rPr>
        <w:t xml:space="preserve"> стопи і гомілки у поєднанні з наростаючою  поліорганною недостатністю.</w:t>
      </w:r>
    </w:p>
    <w:p w14:paraId="75863FE5" w14:textId="77777777" w:rsidR="00845AED" w:rsidRPr="00864550" w:rsidRDefault="00845AED" w:rsidP="00716C78">
      <w:pPr>
        <w:spacing w:after="70" w:line="360" w:lineRule="auto"/>
        <w:ind w:firstLine="567"/>
        <w:contextualSpacing/>
        <w:jc w:val="both"/>
        <w:rPr>
          <w:rFonts w:ascii="Times New Roman" w:eastAsia="SimSun" w:hAnsi="Times New Roman" w:cs="Times New Roman"/>
          <w:sz w:val="28"/>
          <w:szCs w:val="28"/>
          <w:lang w:val="uk-UA" w:eastAsia="zh-CN"/>
        </w:rPr>
      </w:pPr>
      <w:r w:rsidRPr="00864550">
        <w:rPr>
          <w:rFonts w:ascii="Times New Roman" w:eastAsia="SimSun" w:hAnsi="Times New Roman" w:cs="Times New Roman"/>
          <w:spacing w:val="-1"/>
          <w:sz w:val="28"/>
          <w:szCs w:val="28"/>
          <w:lang w:val="uk-UA" w:eastAsia="zh-CN"/>
        </w:rPr>
        <w:t xml:space="preserve"> </w:t>
      </w:r>
      <w:r w:rsidRPr="00864550">
        <w:rPr>
          <w:rFonts w:ascii="Times New Roman" w:eastAsia="SimSun" w:hAnsi="Times New Roman" w:cs="Times New Roman"/>
          <w:spacing w:val="-1"/>
          <w:sz w:val="28"/>
          <w:szCs w:val="28"/>
          <w:lang w:val="uk-UA" w:eastAsia="zh-CN"/>
        </w:rPr>
        <w:tab/>
      </w:r>
      <w:r w:rsidRPr="00864550">
        <w:rPr>
          <w:rFonts w:ascii="Times New Roman" w:eastAsia="SimSun" w:hAnsi="Times New Roman" w:cs="Times New Roman"/>
          <w:sz w:val="28"/>
          <w:szCs w:val="28"/>
          <w:lang w:val="uk-UA" w:eastAsia="zh-CN"/>
        </w:rPr>
        <w:t xml:space="preserve">Показаннями </w:t>
      </w:r>
      <w:r w:rsidRPr="00864550">
        <w:rPr>
          <w:rFonts w:ascii="Times New Roman" w:eastAsia="SimSun" w:hAnsi="Times New Roman" w:cs="Times New Roman"/>
          <w:sz w:val="28"/>
          <w:szCs w:val="28"/>
          <w:lang w:eastAsia="zh-CN"/>
        </w:rPr>
        <w:t xml:space="preserve"> до термінових оперативних втручань були: </w:t>
      </w:r>
    </w:p>
    <w:p w14:paraId="3A4E397D" w14:textId="3131B64A" w:rsidR="00845AED" w:rsidRPr="00864550" w:rsidRDefault="00845AED" w:rsidP="00716C78">
      <w:pPr>
        <w:spacing w:after="70" w:line="360" w:lineRule="auto"/>
        <w:ind w:firstLine="567"/>
        <w:contextualSpacing/>
        <w:jc w:val="both"/>
        <w:rPr>
          <w:rFonts w:ascii="Times New Roman" w:eastAsia="SimSun" w:hAnsi="Times New Roman" w:cs="Times New Roman"/>
          <w:sz w:val="28"/>
          <w:szCs w:val="28"/>
          <w:lang w:val="uk-UA" w:eastAsia="zh-CN"/>
        </w:rPr>
      </w:pPr>
      <w:r w:rsidRPr="00864550">
        <w:rPr>
          <w:rFonts w:ascii="Times New Roman" w:eastAsia="SimSun" w:hAnsi="Times New Roman" w:cs="Times New Roman"/>
          <w:sz w:val="28"/>
          <w:szCs w:val="28"/>
          <w:lang w:val="uk-UA" w:eastAsia="zh-CN"/>
        </w:rPr>
        <w:t>-</w:t>
      </w:r>
      <w:r w:rsidR="00C066B8" w:rsidRPr="00864550">
        <w:rPr>
          <w:rFonts w:ascii="Times New Roman" w:eastAsia="SimSun" w:hAnsi="Times New Roman" w:cs="Times New Roman"/>
          <w:sz w:val="28"/>
          <w:szCs w:val="28"/>
          <w:lang w:val="uk-UA" w:eastAsia="zh-CN"/>
        </w:rPr>
        <w:t xml:space="preserve"> </w:t>
      </w:r>
      <w:r w:rsidRPr="00864550">
        <w:rPr>
          <w:rFonts w:ascii="Times New Roman" w:eastAsia="SimSun" w:hAnsi="Times New Roman" w:cs="Times New Roman"/>
          <w:sz w:val="28"/>
          <w:szCs w:val="28"/>
          <w:lang w:val="uk-UA" w:eastAsia="zh-CN"/>
        </w:rPr>
        <w:t>флегмона (абсцес) стопи;</w:t>
      </w:r>
    </w:p>
    <w:p w14:paraId="66004FA4" w14:textId="0482ACB4" w:rsidR="00845AED" w:rsidRPr="00864550" w:rsidRDefault="00845AED" w:rsidP="00716C78">
      <w:pPr>
        <w:spacing w:after="70" w:line="360" w:lineRule="auto"/>
        <w:ind w:firstLine="567"/>
        <w:contextualSpacing/>
        <w:jc w:val="both"/>
        <w:rPr>
          <w:rFonts w:ascii="Times New Roman" w:eastAsia="SimSun" w:hAnsi="Times New Roman" w:cs="Times New Roman"/>
          <w:sz w:val="28"/>
          <w:szCs w:val="28"/>
          <w:lang w:val="uk-UA" w:eastAsia="zh-CN"/>
        </w:rPr>
      </w:pPr>
      <w:r w:rsidRPr="00864550">
        <w:rPr>
          <w:rFonts w:ascii="Times New Roman" w:eastAsia="SimSun" w:hAnsi="Times New Roman" w:cs="Times New Roman"/>
          <w:sz w:val="28"/>
          <w:szCs w:val="28"/>
          <w:lang w:val="uk-UA" w:eastAsia="zh-CN"/>
        </w:rPr>
        <w:t>-</w:t>
      </w:r>
      <w:r w:rsidR="00C066B8" w:rsidRPr="00864550">
        <w:rPr>
          <w:rFonts w:ascii="Times New Roman" w:eastAsia="SimSun" w:hAnsi="Times New Roman" w:cs="Times New Roman"/>
          <w:sz w:val="28"/>
          <w:szCs w:val="28"/>
          <w:lang w:val="uk-UA" w:eastAsia="zh-CN"/>
        </w:rPr>
        <w:t xml:space="preserve"> гнійно-некротичні</w:t>
      </w:r>
      <w:r w:rsidRPr="00864550">
        <w:rPr>
          <w:rFonts w:ascii="Times New Roman" w:eastAsia="SimSun" w:hAnsi="Times New Roman" w:cs="Times New Roman"/>
          <w:sz w:val="28"/>
          <w:szCs w:val="28"/>
          <w:lang w:val="uk-UA" w:eastAsia="zh-CN"/>
        </w:rPr>
        <w:t xml:space="preserve"> рани, що не мають адекватного дренування у поєднанні з ознаками прогресування інфекційного процесу;  </w:t>
      </w:r>
    </w:p>
    <w:p w14:paraId="34FC419D" w14:textId="77777777" w:rsidR="00845AED" w:rsidRPr="00864550" w:rsidRDefault="00845AED" w:rsidP="00716C78">
      <w:pPr>
        <w:spacing w:after="70" w:line="360" w:lineRule="auto"/>
        <w:ind w:firstLine="567"/>
        <w:contextualSpacing/>
        <w:jc w:val="both"/>
        <w:rPr>
          <w:rFonts w:ascii="Times New Roman" w:eastAsia="SimSun" w:hAnsi="Times New Roman" w:cs="Times New Roman"/>
          <w:sz w:val="28"/>
          <w:szCs w:val="28"/>
          <w:lang w:val="uk-UA" w:eastAsia="zh-CN"/>
        </w:rPr>
      </w:pPr>
      <w:r w:rsidRPr="00864550">
        <w:rPr>
          <w:rFonts w:ascii="Times New Roman" w:eastAsia="SimSun" w:hAnsi="Times New Roman" w:cs="Times New Roman"/>
          <w:sz w:val="28"/>
          <w:szCs w:val="28"/>
          <w:lang w:val="uk-UA" w:eastAsia="zh-CN"/>
        </w:rPr>
        <w:t>- абсцеси, що знову утворюються, і погано дреновані гнійні набряки;</w:t>
      </w:r>
    </w:p>
    <w:p w14:paraId="4C6DE140" w14:textId="0D33D3E3" w:rsidR="00845AED" w:rsidRPr="00864550" w:rsidRDefault="00845AED" w:rsidP="00716C78">
      <w:pPr>
        <w:spacing w:after="70" w:line="360" w:lineRule="auto"/>
        <w:ind w:firstLine="567"/>
        <w:contextualSpacing/>
        <w:jc w:val="both"/>
        <w:rPr>
          <w:rFonts w:ascii="Times New Roman" w:eastAsia="SimSun" w:hAnsi="Times New Roman" w:cs="Times New Roman"/>
          <w:sz w:val="28"/>
          <w:szCs w:val="28"/>
          <w:lang w:eastAsia="zh-CN"/>
        </w:rPr>
      </w:pPr>
      <w:r w:rsidRPr="00864550">
        <w:rPr>
          <w:rFonts w:ascii="Times New Roman" w:eastAsia="SimSun" w:hAnsi="Times New Roman" w:cs="Times New Roman"/>
          <w:sz w:val="28"/>
          <w:szCs w:val="28"/>
          <w:lang w:val="uk-UA" w:eastAsia="zh-CN"/>
        </w:rPr>
        <w:t xml:space="preserve"> </w:t>
      </w:r>
      <w:r w:rsidR="00C066B8" w:rsidRPr="00864550">
        <w:rPr>
          <w:rFonts w:ascii="Times New Roman" w:eastAsia="SimSun" w:hAnsi="Times New Roman" w:cs="Times New Roman"/>
          <w:sz w:val="28"/>
          <w:szCs w:val="28"/>
          <w:lang w:eastAsia="zh-CN"/>
        </w:rPr>
        <w:t>-септич</w:t>
      </w:r>
      <w:r w:rsidR="00C066B8" w:rsidRPr="00864550">
        <w:rPr>
          <w:rFonts w:ascii="Times New Roman" w:eastAsia="SimSun" w:hAnsi="Times New Roman" w:cs="Times New Roman"/>
          <w:sz w:val="28"/>
          <w:szCs w:val="28"/>
          <w:lang w:val="uk-UA" w:eastAsia="zh-CN"/>
        </w:rPr>
        <w:t>ні</w:t>
      </w:r>
      <w:r w:rsidRPr="00864550">
        <w:rPr>
          <w:rFonts w:ascii="Times New Roman" w:eastAsia="SimSun" w:hAnsi="Times New Roman" w:cs="Times New Roman"/>
          <w:sz w:val="28"/>
          <w:szCs w:val="28"/>
          <w:lang w:eastAsia="zh-CN"/>
        </w:rPr>
        <w:t xml:space="preserve"> метастатичні вогнища. </w:t>
      </w:r>
    </w:p>
    <w:p w14:paraId="2E673D73" w14:textId="77777777" w:rsidR="00845AED" w:rsidRPr="00864550" w:rsidRDefault="00845AED" w:rsidP="00716C78">
      <w:pPr>
        <w:spacing w:after="70" w:line="360" w:lineRule="auto"/>
        <w:ind w:firstLine="567"/>
        <w:contextualSpacing/>
        <w:rPr>
          <w:rFonts w:ascii="Times New Roman" w:eastAsia="SimSun" w:hAnsi="Times New Roman" w:cs="Times New Roman"/>
          <w:sz w:val="28"/>
          <w:szCs w:val="28"/>
          <w:lang w:eastAsia="zh-CN"/>
        </w:rPr>
      </w:pPr>
      <w:r w:rsidRPr="00864550">
        <w:rPr>
          <w:rFonts w:ascii="Times New Roman" w:eastAsia="SimSun" w:hAnsi="Times New Roman" w:cs="Times New Roman"/>
          <w:sz w:val="28"/>
          <w:szCs w:val="28"/>
          <w:lang w:val="uk-UA" w:eastAsia="zh-CN"/>
        </w:rPr>
        <w:t xml:space="preserve">Показаннями </w:t>
      </w:r>
      <w:r w:rsidRPr="00864550">
        <w:rPr>
          <w:rFonts w:ascii="Times New Roman" w:eastAsia="SimSun" w:hAnsi="Times New Roman" w:cs="Times New Roman"/>
          <w:sz w:val="28"/>
          <w:szCs w:val="28"/>
          <w:lang w:eastAsia="zh-CN"/>
        </w:rPr>
        <w:t xml:space="preserve"> до планових операцій </w:t>
      </w:r>
      <w:r w:rsidRPr="00864550">
        <w:rPr>
          <w:rFonts w:ascii="Times New Roman" w:eastAsia="SimSun" w:hAnsi="Times New Roman" w:cs="Times New Roman"/>
          <w:sz w:val="28"/>
          <w:szCs w:val="28"/>
          <w:lang w:val="uk-UA" w:eastAsia="zh-CN"/>
        </w:rPr>
        <w:t>були</w:t>
      </w:r>
      <w:r w:rsidRPr="00864550">
        <w:rPr>
          <w:rFonts w:ascii="Times New Roman" w:eastAsia="SimSun" w:hAnsi="Times New Roman" w:cs="Times New Roman"/>
          <w:sz w:val="28"/>
          <w:szCs w:val="28"/>
          <w:lang w:eastAsia="zh-CN"/>
        </w:rPr>
        <w:t xml:space="preserve">:  </w:t>
      </w:r>
    </w:p>
    <w:p w14:paraId="49AD3F84" w14:textId="77777777" w:rsidR="00845AED" w:rsidRPr="00864550" w:rsidRDefault="00845AED" w:rsidP="00716C78">
      <w:pPr>
        <w:spacing w:after="70" w:line="360" w:lineRule="auto"/>
        <w:ind w:firstLine="567"/>
        <w:contextualSpacing/>
        <w:rPr>
          <w:rFonts w:ascii="Times New Roman" w:eastAsia="SimSun" w:hAnsi="Times New Roman" w:cs="Times New Roman"/>
          <w:sz w:val="28"/>
          <w:szCs w:val="28"/>
          <w:lang w:val="uk-UA" w:eastAsia="zh-CN"/>
        </w:rPr>
      </w:pPr>
      <w:r w:rsidRPr="00864550">
        <w:rPr>
          <w:rFonts w:ascii="Times New Roman" w:eastAsia="SimSun" w:hAnsi="Times New Roman" w:cs="Times New Roman"/>
          <w:sz w:val="28"/>
          <w:szCs w:val="28"/>
          <w:lang w:val="uk-UA" w:eastAsia="zh-CN"/>
        </w:rPr>
        <w:t>- хронічний остеомієліт;</w:t>
      </w:r>
    </w:p>
    <w:p w14:paraId="166A8385" w14:textId="77777777" w:rsidR="00845AED" w:rsidRPr="00864550" w:rsidRDefault="00845AED" w:rsidP="00716C78">
      <w:pPr>
        <w:spacing w:after="70" w:line="360" w:lineRule="auto"/>
        <w:ind w:firstLine="567"/>
        <w:contextualSpacing/>
        <w:rPr>
          <w:rFonts w:ascii="Times New Roman" w:eastAsia="SimSun" w:hAnsi="Times New Roman" w:cs="Times New Roman"/>
          <w:sz w:val="28"/>
          <w:szCs w:val="28"/>
          <w:lang w:val="uk-UA" w:eastAsia="zh-CN"/>
        </w:rPr>
      </w:pPr>
      <w:r w:rsidRPr="00864550">
        <w:rPr>
          <w:rFonts w:ascii="Times New Roman" w:eastAsia="SimSun" w:hAnsi="Times New Roman" w:cs="Times New Roman"/>
          <w:sz w:val="28"/>
          <w:szCs w:val="28"/>
          <w:lang w:val="uk-UA" w:eastAsia="zh-CN"/>
        </w:rPr>
        <w:t xml:space="preserve">- вторинні  некрози в рані або в трофічній виразці (етапні некректомії); </w:t>
      </w:r>
    </w:p>
    <w:p w14:paraId="0F44539F" w14:textId="6138BA1F" w:rsidR="00845AED" w:rsidRPr="00864550" w:rsidRDefault="00845AED" w:rsidP="00716C78">
      <w:pPr>
        <w:spacing w:after="70" w:line="360" w:lineRule="auto"/>
        <w:ind w:firstLine="567"/>
        <w:contextualSpacing/>
        <w:rPr>
          <w:rFonts w:ascii="Times New Roman" w:eastAsia="SimSun" w:hAnsi="Times New Roman" w:cs="Times New Roman"/>
          <w:sz w:val="28"/>
          <w:szCs w:val="28"/>
          <w:lang w:val="uk-UA" w:eastAsia="zh-CN"/>
        </w:rPr>
      </w:pPr>
      <w:r w:rsidRPr="00864550">
        <w:rPr>
          <w:rFonts w:ascii="Times New Roman" w:eastAsia="SimSun" w:hAnsi="Times New Roman" w:cs="Times New Roman"/>
          <w:sz w:val="28"/>
          <w:szCs w:val="28"/>
          <w:lang w:val="uk-UA" w:eastAsia="zh-CN"/>
        </w:rPr>
        <w:t xml:space="preserve">-  акральні некрози  після </w:t>
      </w:r>
      <w:r w:rsidR="00E74DC1" w:rsidRPr="00864550">
        <w:rPr>
          <w:rFonts w:ascii="Times New Roman" w:eastAsia="SimSun" w:hAnsi="Times New Roman" w:cs="Times New Roman"/>
          <w:sz w:val="28"/>
          <w:szCs w:val="28"/>
          <w:lang w:val="uk-UA" w:eastAsia="zh-CN"/>
        </w:rPr>
        <w:t>усунення</w:t>
      </w:r>
      <w:r w:rsidRPr="00864550">
        <w:rPr>
          <w:rFonts w:ascii="Times New Roman" w:eastAsia="SimSun" w:hAnsi="Times New Roman" w:cs="Times New Roman"/>
          <w:sz w:val="28"/>
          <w:szCs w:val="28"/>
          <w:lang w:val="uk-UA" w:eastAsia="zh-CN"/>
        </w:rPr>
        <w:t xml:space="preserve"> </w:t>
      </w:r>
      <w:r w:rsidR="006C37D9" w:rsidRPr="00864550">
        <w:rPr>
          <w:rFonts w:ascii="Times New Roman" w:eastAsia="SimSun" w:hAnsi="Times New Roman" w:cs="Times New Roman"/>
          <w:sz w:val="28"/>
          <w:szCs w:val="28"/>
          <w:lang w:val="uk-UA" w:eastAsia="zh-CN"/>
        </w:rPr>
        <w:t>ХКІНК</w:t>
      </w:r>
      <w:r w:rsidRPr="00864550">
        <w:rPr>
          <w:rFonts w:ascii="Times New Roman" w:eastAsia="SimSun" w:hAnsi="Times New Roman" w:cs="Times New Roman"/>
          <w:sz w:val="28"/>
          <w:szCs w:val="28"/>
          <w:lang w:val="uk-UA" w:eastAsia="zh-CN"/>
        </w:rPr>
        <w:t>;</w:t>
      </w:r>
    </w:p>
    <w:p w14:paraId="4B48A71E" w14:textId="77777777" w:rsidR="00845AED" w:rsidRPr="00864550" w:rsidRDefault="00845AED" w:rsidP="00716C78">
      <w:pPr>
        <w:spacing w:after="70" w:line="360" w:lineRule="auto"/>
        <w:ind w:firstLine="567"/>
        <w:contextualSpacing/>
        <w:rPr>
          <w:rFonts w:ascii="Times New Roman" w:eastAsia="SimSun" w:hAnsi="Times New Roman" w:cs="Times New Roman"/>
          <w:sz w:val="28"/>
          <w:szCs w:val="28"/>
          <w:lang w:val="uk-UA" w:eastAsia="zh-CN"/>
        </w:rPr>
      </w:pPr>
      <w:r w:rsidRPr="00864550">
        <w:rPr>
          <w:rFonts w:ascii="Times New Roman" w:eastAsia="SimSun" w:hAnsi="Times New Roman" w:cs="Times New Roman"/>
          <w:sz w:val="28"/>
          <w:szCs w:val="28"/>
          <w:lang w:val="uk-UA" w:eastAsia="zh-CN"/>
        </w:rPr>
        <w:t xml:space="preserve">- </w:t>
      </w:r>
      <w:r w:rsidRPr="00864550">
        <w:rPr>
          <w:rFonts w:ascii="Times New Roman" w:eastAsia="SimSun" w:hAnsi="Times New Roman" w:cs="Times New Roman"/>
          <w:sz w:val="28"/>
          <w:szCs w:val="28"/>
          <w:lang w:eastAsia="zh-CN"/>
        </w:rPr>
        <w:t>ран</w:t>
      </w:r>
      <w:r w:rsidRPr="00864550">
        <w:rPr>
          <w:rFonts w:ascii="Times New Roman" w:eastAsia="SimSun" w:hAnsi="Times New Roman" w:cs="Times New Roman"/>
          <w:sz w:val="28"/>
          <w:szCs w:val="28"/>
          <w:lang w:val="uk-UA" w:eastAsia="zh-CN"/>
        </w:rPr>
        <w:t>о</w:t>
      </w:r>
      <w:r w:rsidRPr="00864550">
        <w:rPr>
          <w:rFonts w:ascii="Times New Roman" w:eastAsia="SimSun" w:hAnsi="Times New Roman" w:cs="Times New Roman"/>
          <w:sz w:val="28"/>
          <w:szCs w:val="28"/>
          <w:lang w:eastAsia="zh-CN"/>
        </w:rPr>
        <w:t>в</w:t>
      </w:r>
      <w:r w:rsidRPr="00864550">
        <w:rPr>
          <w:rFonts w:ascii="Times New Roman" w:eastAsia="SimSun" w:hAnsi="Times New Roman" w:cs="Times New Roman"/>
          <w:sz w:val="28"/>
          <w:szCs w:val="28"/>
          <w:lang w:val="uk-UA" w:eastAsia="zh-CN"/>
        </w:rPr>
        <w:t>і</w:t>
      </w:r>
      <w:r w:rsidRPr="00864550">
        <w:rPr>
          <w:rFonts w:ascii="Times New Roman" w:eastAsia="SimSun" w:hAnsi="Times New Roman" w:cs="Times New Roman"/>
          <w:sz w:val="28"/>
          <w:szCs w:val="28"/>
          <w:lang w:eastAsia="zh-CN"/>
        </w:rPr>
        <w:t xml:space="preserve"> дефекти шкірних покривів, м'яких тканин стопи.</w:t>
      </w:r>
    </w:p>
    <w:p w14:paraId="5EEA1827" w14:textId="30E80C20" w:rsidR="00845AED" w:rsidRPr="00864550" w:rsidRDefault="00845AED" w:rsidP="00716C78">
      <w:pPr>
        <w:spacing w:after="70" w:line="360" w:lineRule="auto"/>
        <w:ind w:firstLine="567"/>
        <w:contextualSpacing/>
        <w:jc w:val="both"/>
        <w:rPr>
          <w:rFonts w:ascii="Times New Roman" w:eastAsia="SimSun" w:hAnsi="Times New Roman" w:cs="Times New Roman"/>
          <w:sz w:val="28"/>
          <w:szCs w:val="28"/>
          <w:lang w:val="uk-UA" w:eastAsia="zh-CN"/>
        </w:rPr>
      </w:pPr>
      <w:r w:rsidRPr="00864550">
        <w:rPr>
          <w:rFonts w:ascii="Times New Roman" w:eastAsia="SimSun" w:hAnsi="Times New Roman" w:cs="Times New Roman"/>
          <w:sz w:val="28"/>
          <w:szCs w:val="28"/>
          <w:lang w:val="uk-UA" w:eastAsia="zh-CN"/>
        </w:rPr>
        <w:t>Хірургічний етап  , по можливості,  проводився після обстеження пацієнта, відновлення кровопостачання стопи і гомілки, адекватного консервативного лікування з розвантаженням ураженої кінцівки.</w:t>
      </w:r>
      <w:r w:rsidR="002C3EED" w:rsidRPr="00864550">
        <w:rPr>
          <w:rFonts w:ascii="Times New Roman" w:eastAsia="SimSun" w:hAnsi="Times New Roman" w:cs="Times New Roman"/>
          <w:sz w:val="28"/>
          <w:szCs w:val="28"/>
          <w:lang w:val="uk-UA" w:eastAsia="zh-CN"/>
        </w:rPr>
        <w:t xml:space="preserve"> </w:t>
      </w:r>
      <w:r w:rsidRPr="00864550">
        <w:rPr>
          <w:rFonts w:ascii="Times New Roman" w:eastAsia="SimSun" w:hAnsi="Times New Roman" w:cs="Times New Roman"/>
          <w:sz w:val="28"/>
          <w:szCs w:val="28"/>
          <w:lang w:val="uk-UA" w:eastAsia="zh-CN"/>
        </w:rPr>
        <w:t xml:space="preserve">Серед найбільш важких варіантів </w:t>
      </w:r>
      <w:r w:rsidRPr="00864550">
        <w:rPr>
          <w:rFonts w:ascii="Times New Roman" w:eastAsia="SimSun" w:hAnsi="Times New Roman" w:cs="Times New Roman"/>
          <w:sz w:val="28"/>
          <w:szCs w:val="28"/>
          <w:lang w:val="uk-UA" w:eastAsia="zh-CN"/>
        </w:rPr>
        <w:lastRenderedPageBreak/>
        <w:t>гнійно-некротичних уражень стопи у хворих обох досліджуваних груп нами було виділено: флегмону тилу стопи, абсцес або флегмону підошовного глибокого простору стопи, флегмону області п'яти.</w:t>
      </w:r>
    </w:p>
    <w:p w14:paraId="55AD8787" w14:textId="64E77C6D" w:rsidR="00845AED" w:rsidRPr="00864550" w:rsidRDefault="00E74DC1" w:rsidP="00716C78">
      <w:pPr>
        <w:spacing w:after="70" w:line="360" w:lineRule="auto"/>
        <w:ind w:firstLine="567"/>
        <w:contextualSpacing/>
        <w:jc w:val="both"/>
        <w:rPr>
          <w:rFonts w:ascii="Times New Roman" w:eastAsia="SimSun" w:hAnsi="Times New Roman" w:cs="Times New Roman"/>
          <w:sz w:val="28"/>
          <w:szCs w:val="28"/>
          <w:lang w:val="uk-UA" w:eastAsia="zh-CN"/>
        </w:rPr>
      </w:pPr>
      <w:r w:rsidRPr="00864550">
        <w:rPr>
          <w:rFonts w:ascii="Times New Roman" w:eastAsia="SimSun" w:hAnsi="Times New Roman" w:cs="Times New Roman"/>
          <w:sz w:val="28"/>
          <w:szCs w:val="28"/>
          <w:lang w:val="uk-UA" w:eastAsia="zh-CN"/>
        </w:rPr>
        <w:t>Флегмони тилу стопи були діагностовані у 4 (6,4 %) пацієнтів</w:t>
      </w:r>
      <w:r w:rsidR="00845AED" w:rsidRPr="00864550">
        <w:rPr>
          <w:rFonts w:ascii="Times New Roman" w:eastAsia="SimSun" w:hAnsi="Times New Roman" w:cs="Times New Roman"/>
          <w:sz w:val="28"/>
          <w:szCs w:val="28"/>
          <w:lang w:val="uk-UA" w:eastAsia="zh-CN"/>
        </w:rPr>
        <w:t xml:space="preserve">. </w:t>
      </w:r>
      <w:r w:rsidRPr="00864550">
        <w:rPr>
          <w:rFonts w:ascii="Times New Roman" w:eastAsia="SimSun" w:hAnsi="Times New Roman" w:cs="Times New Roman"/>
          <w:sz w:val="28"/>
          <w:szCs w:val="28"/>
          <w:lang w:val="uk-UA" w:eastAsia="zh-CN"/>
        </w:rPr>
        <w:t>У хірургічній обробці а</w:t>
      </w:r>
      <w:r w:rsidR="00845AED" w:rsidRPr="00864550">
        <w:rPr>
          <w:rFonts w:ascii="Times New Roman" w:eastAsia="SimSun" w:hAnsi="Times New Roman" w:cs="Times New Roman"/>
          <w:sz w:val="28"/>
          <w:szCs w:val="28"/>
          <w:lang w:val="uk-UA" w:eastAsia="zh-CN"/>
        </w:rPr>
        <w:t xml:space="preserve">декватного результату дозволяло досягти виконання додаткового паралельного розрізу по протилежному краю стопи (контраппертура) у випадках розташування гнійно-некротичного осередка </w:t>
      </w:r>
      <w:r w:rsidRPr="00864550">
        <w:rPr>
          <w:rFonts w:ascii="Times New Roman" w:eastAsia="SimSun" w:hAnsi="Times New Roman" w:cs="Times New Roman"/>
          <w:sz w:val="28"/>
          <w:szCs w:val="28"/>
          <w:lang w:val="uk-UA" w:eastAsia="zh-CN"/>
        </w:rPr>
        <w:t>над двома, трьома і т.</w:t>
      </w:r>
      <w:r w:rsidR="00845AED" w:rsidRPr="00864550">
        <w:rPr>
          <w:rFonts w:ascii="Times New Roman" w:eastAsia="SimSun" w:hAnsi="Times New Roman" w:cs="Times New Roman"/>
          <w:sz w:val="28"/>
          <w:szCs w:val="28"/>
          <w:lang w:val="uk-UA" w:eastAsia="zh-CN"/>
        </w:rPr>
        <w:t>д. плеснофаланговими суглобами і плесновими кістками.</w:t>
      </w:r>
    </w:p>
    <w:p w14:paraId="7D352D71" w14:textId="597C6227" w:rsidR="00845AED" w:rsidRPr="00864550" w:rsidRDefault="00845AED" w:rsidP="00716C78">
      <w:pPr>
        <w:shd w:val="clear" w:color="auto" w:fill="FFFFFF"/>
        <w:spacing w:after="0" w:line="360" w:lineRule="auto"/>
        <w:ind w:right="24" w:firstLine="567"/>
        <w:contextualSpacing/>
        <w:jc w:val="both"/>
        <w:rPr>
          <w:rFonts w:ascii="Times New Roman" w:eastAsia="SimSun" w:hAnsi="Times New Roman" w:cs="Times New Roman"/>
          <w:sz w:val="28"/>
          <w:szCs w:val="28"/>
          <w:lang w:val="uk-UA" w:eastAsia="zh-CN"/>
        </w:rPr>
      </w:pPr>
      <w:r w:rsidRPr="00864550">
        <w:rPr>
          <w:rFonts w:ascii="Times New Roman" w:eastAsia="SimSun" w:hAnsi="Times New Roman" w:cs="Times New Roman"/>
          <w:sz w:val="28"/>
          <w:szCs w:val="28"/>
          <w:lang w:val="uk-UA" w:eastAsia="zh-CN"/>
        </w:rPr>
        <w:t xml:space="preserve">При глибоких флегмонах </w:t>
      </w:r>
      <w:r w:rsidR="00E74DC1" w:rsidRPr="00864550">
        <w:rPr>
          <w:rFonts w:ascii="Times New Roman" w:eastAsia="SimSun" w:hAnsi="Times New Roman" w:cs="Times New Roman"/>
          <w:sz w:val="28"/>
          <w:szCs w:val="28"/>
          <w:lang w:val="uk-UA" w:eastAsia="zh-CN"/>
        </w:rPr>
        <w:t>підошви (3 спостереження</w:t>
      </w:r>
      <w:r w:rsidRPr="00864550">
        <w:rPr>
          <w:rFonts w:ascii="Times New Roman" w:eastAsia="SimSun" w:hAnsi="Times New Roman" w:cs="Times New Roman"/>
          <w:sz w:val="28"/>
          <w:szCs w:val="28"/>
          <w:lang w:val="uk-UA" w:eastAsia="zh-CN"/>
        </w:rPr>
        <w:t xml:space="preserve"> (4,8%)) гнійно-некротичні вогнища розташовувалися в проекції медіального, серединного або латерального м'язових лож, по глибині - епіапоневротично або субапоневротично.</w:t>
      </w:r>
    </w:p>
    <w:p w14:paraId="7C1D3B5D" w14:textId="74662EC8" w:rsidR="00845AED" w:rsidRPr="00864550" w:rsidRDefault="00845AED" w:rsidP="00716C78">
      <w:pPr>
        <w:spacing w:after="70" w:line="360" w:lineRule="auto"/>
        <w:ind w:firstLine="567"/>
        <w:contextualSpacing/>
        <w:jc w:val="both"/>
        <w:rPr>
          <w:rFonts w:ascii="Times New Roman" w:eastAsia="SimSun" w:hAnsi="Times New Roman" w:cs="Times New Roman"/>
          <w:sz w:val="28"/>
          <w:szCs w:val="28"/>
          <w:lang w:val="uk-UA" w:eastAsia="zh-CN"/>
        </w:rPr>
      </w:pPr>
      <w:r w:rsidRPr="00864550">
        <w:rPr>
          <w:rFonts w:ascii="Times New Roman" w:eastAsia="SimSun" w:hAnsi="Times New Roman" w:cs="Times New Roman"/>
          <w:sz w:val="28"/>
          <w:szCs w:val="28"/>
          <w:lang w:val="uk-UA" w:eastAsia="zh-CN"/>
        </w:rPr>
        <w:t xml:space="preserve">У 5 випадках (8,2%), коли гнійно-некротичний процес на 2-4 пальцях (чи нагноєння в області трофічної виразки (потертості) підошовної поверхні стопи біля основи відповідних пальців) призводили до формування флегмони серединного м'язового простору стопи, оперативне втручання включало або екзартикуляцію пальців, або висічення трофічної виразки з продовженням розрізу на </w:t>
      </w:r>
      <w:r w:rsidR="00D903F5" w:rsidRPr="00864550">
        <w:rPr>
          <w:rFonts w:ascii="Times New Roman" w:eastAsia="SimSun" w:hAnsi="Times New Roman" w:cs="Times New Roman"/>
          <w:sz w:val="28"/>
          <w:szCs w:val="28"/>
          <w:lang w:val="uk-UA" w:eastAsia="zh-CN"/>
        </w:rPr>
        <w:t>підошовну поверхню за Делормом.</w:t>
      </w:r>
    </w:p>
    <w:p w14:paraId="087B4D9C" w14:textId="77777777" w:rsidR="00845AED" w:rsidRPr="00864550" w:rsidRDefault="00845AED" w:rsidP="00716C78">
      <w:pPr>
        <w:spacing w:after="70" w:line="360" w:lineRule="auto"/>
        <w:ind w:firstLine="567"/>
        <w:contextualSpacing/>
        <w:jc w:val="both"/>
        <w:rPr>
          <w:rFonts w:ascii="Times New Roman" w:eastAsia="SimSun" w:hAnsi="Times New Roman" w:cs="Times New Roman"/>
          <w:sz w:val="28"/>
          <w:szCs w:val="28"/>
          <w:lang w:val="uk-UA" w:eastAsia="zh-CN"/>
        </w:rPr>
      </w:pPr>
      <w:r w:rsidRPr="00864550">
        <w:rPr>
          <w:rFonts w:ascii="Times New Roman" w:eastAsia="SimSun" w:hAnsi="Times New Roman" w:cs="Times New Roman"/>
          <w:sz w:val="28"/>
          <w:szCs w:val="28"/>
          <w:lang w:eastAsia="zh-CN"/>
        </w:rPr>
        <w:t xml:space="preserve">Флегмони області п'яти є ускладненням нагноєння потертостей або трофічних виразок цієї області. Хірургічна обробка гнійно-некротичного вогнища в проекції горба п'яти здійснювалася у  пацієнтів </w:t>
      </w:r>
      <w:r w:rsidRPr="00864550">
        <w:rPr>
          <w:rFonts w:ascii="Times New Roman" w:eastAsia="SimSun" w:hAnsi="Times New Roman" w:cs="Times New Roman"/>
          <w:sz w:val="28"/>
          <w:szCs w:val="28"/>
          <w:lang w:val="uk-UA" w:eastAsia="zh-CN"/>
        </w:rPr>
        <w:t xml:space="preserve">2 </w:t>
      </w:r>
      <w:r w:rsidRPr="00864550">
        <w:rPr>
          <w:rFonts w:ascii="Times New Roman" w:eastAsia="SimSun" w:hAnsi="Times New Roman" w:cs="Times New Roman"/>
          <w:sz w:val="28"/>
          <w:szCs w:val="28"/>
          <w:lang w:eastAsia="zh-CN"/>
        </w:rPr>
        <w:t>(</w:t>
      </w:r>
      <w:r w:rsidRPr="00864550">
        <w:rPr>
          <w:rFonts w:ascii="Times New Roman" w:eastAsia="SimSun" w:hAnsi="Times New Roman" w:cs="Times New Roman"/>
          <w:sz w:val="28"/>
          <w:szCs w:val="28"/>
          <w:lang w:val="uk-UA" w:eastAsia="zh-CN"/>
        </w:rPr>
        <w:t>3,22</w:t>
      </w:r>
      <w:r w:rsidRPr="00864550">
        <w:rPr>
          <w:rFonts w:ascii="Times New Roman" w:eastAsia="SimSun" w:hAnsi="Times New Roman" w:cs="Times New Roman"/>
          <w:sz w:val="28"/>
          <w:szCs w:val="28"/>
          <w:lang w:eastAsia="zh-CN"/>
        </w:rPr>
        <w:t xml:space="preserve">%) шляхом виконання напівкруглого розрізу по краю області п'яти з формуванням відповідного клаптя. </w:t>
      </w:r>
    </w:p>
    <w:p w14:paraId="7A707989" w14:textId="0700D289" w:rsidR="00845AED" w:rsidRPr="00864550" w:rsidRDefault="00845AED" w:rsidP="00716C78">
      <w:pPr>
        <w:spacing w:after="70" w:line="360" w:lineRule="auto"/>
        <w:ind w:firstLine="567"/>
        <w:contextualSpacing/>
        <w:jc w:val="both"/>
        <w:rPr>
          <w:rFonts w:ascii="Times New Roman" w:eastAsia="SimSun" w:hAnsi="Times New Roman" w:cs="Times New Roman"/>
          <w:sz w:val="28"/>
          <w:szCs w:val="28"/>
          <w:lang w:val="uk-UA" w:eastAsia="zh-CN"/>
        </w:rPr>
      </w:pPr>
      <w:r w:rsidRPr="00864550">
        <w:rPr>
          <w:rFonts w:ascii="Times New Roman" w:eastAsia="SimSun" w:hAnsi="Times New Roman" w:cs="Times New Roman"/>
          <w:sz w:val="28"/>
          <w:szCs w:val="28"/>
          <w:lang w:val="uk-UA" w:eastAsia="zh-CN"/>
        </w:rPr>
        <w:t xml:space="preserve">За наявності сухих некрозів і трофічних виразок провідним в лікуванні була хірургічна корекція </w:t>
      </w:r>
      <w:r w:rsidR="00724B9E" w:rsidRPr="00864550">
        <w:rPr>
          <w:rFonts w:ascii="Times New Roman" w:eastAsia="SimSun" w:hAnsi="Times New Roman" w:cs="Times New Roman"/>
          <w:sz w:val="28"/>
          <w:szCs w:val="28"/>
          <w:lang w:val="uk-UA" w:eastAsia="zh-CN"/>
        </w:rPr>
        <w:t>ХКІНК</w:t>
      </w:r>
      <w:r w:rsidRPr="00864550">
        <w:rPr>
          <w:rFonts w:ascii="Times New Roman" w:eastAsia="SimSun" w:hAnsi="Times New Roman" w:cs="Times New Roman"/>
          <w:sz w:val="28"/>
          <w:szCs w:val="28"/>
          <w:lang w:val="uk-UA" w:eastAsia="zh-CN"/>
        </w:rPr>
        <w:t xml:space="preserve"> з відсроченим видаленням некр</w:t>
      </w:r>
      <w:r w:rsidR="00E74DC1" w:rsidRPr="00864550">
        <w:rPr>
          <w:rFonts w:ascii="Times New Roman" w:eastAsia="SimSun" w:hAnsi="Times New Roman" w:cs="Times New Roman"/>
          <w:sz w:val="28"/>
          <w:szCs w:val="28"/>
          <w:lang w:val="uk-UA" w:eastAsia="zh-CN"/>
        </w:rPr>
        <w:t>озів. Після усунення критичної ішемії</w:t>
      </w:r>
      <w:r w:rsidRPr="00864550">
        <w:rPr>
          <w:rFonts w:ascii="Times New Roman" w:eastAsia="SimSun" w:hAnsi="Times New Roman" w:cs="Times New Roman"/>
          <w:sz w:val="28"/>
          <w:szCs w:val="28"/>
          <w:lang w:val="uk-UA" w:eastAsia="zh-CN"/>
        </w:rPr>
        <w:t xml:space="preserve"> (судинна реконструкція) хірургічне лікування на стопі виконували тільки за умов нормалізації показників мікроциркуляції.  </w:t>
      </w:r>
      <w:r w:rsidR="00D903F5" w:rsidRPr="00864550">
        <w:rPr>
          <w:rFonts w:ascii="Times New Roman" w:eastAsia="SimSun" w:hAnsi="Times New Roman" w:cs="Times New Roman"/>
          <w:sz w:val="28"/>
          <w:szCs w:val="28"/>
          <w:lang w:val="uk-UA" w:eastAsia="zh-CN"/>
        </w:rPr>
        <w:t>Варіантом хірургічної обробки</w:t>
      </w:r>
      <w:r w:rsidRPr="00864550">
        <w:rPr>
          <w:rFonts w:ascii="Times New Roman" w:eastAsia="SimSun" w:hAnsi="Times New Roman" w:cs="Times New Roman"/>
          <w:sz w:val="28"/>
          <w:szCs w:val="28"/>
          <w:lang w:val="uk-UA" w:eastAsia="zh-CN"/>
        </w:rPr>
        <w:t xml:space="preserve"> є виконання малих ампутацій, до яких відносять ампутації пальців і резекції частини стопи (трансметатарзальні або резекції на рівні суглоба Шопара). Ці операції проводилися клаптевим способом.</w:t>
      </w:r>
    </w:p>
    <w:p w14:paraId="64CE9A07" w14:textId="55224801" w:rsidR="00845AED" w:rsidRPr="00864550" w:rsidRDefault="00845AED" w:rsidP="00716C78">
      <w:pPr>
        <w:spacing w:after="70" w:line="360" w:lineRule="auto"/>
        <w:ind w:firstLine="567"/>
        <w:contextualSpacing/>
        <w:jc w:val="both"/>
        <w:rPr>
          <w:rFonts w:ascii="Times New Roman" w:eastAsia="SimSun" w:hAnsi="Times New Roman" w:cs="Times New Roman"/>
          <w:sz w:val="28"/>
          <w:szCs w:val="28"/>
          <w:lang w:eastAsia="zh-CN"/>
        </w:rPr>
      </w:pPr>
      <w:r w:rsidRPr="00864550">
        <w:rPr>
          <w:rFonts w:ascii="Times New Roman" w:eastAsia="SimSun" w:hAnsi="Times New Roman" w:cs="Times New Roman"/>
          <w:sz w:val="28"/>
          <w:szCs w:val="28"/>
          <w:lang w:eastAsia="zh-CN"/>
        </w:rPr>
        <w:t xml:space="preserve">Особливості хірургічної обробки </w:t>
      </w:r>
      <w:r w:rsidRPr="00864550">
        <w:rPr>
          <w:rFonts w:ascii="Times New Roman" w:eastAsia="SimSun" w:hAnsi="Times New Roman" w:cs="Times New Roman"/>
          <w:sz w:val="28"/>
          <w:szCs w:val="28"/>
          <w:lang w:val="uk-UA" w:eastAsia="zh-CN"/>
        </w:rPr>
        <w:t xml:space="preserve">запального </w:t>
      </w:r>
      <w:r w:rsidRPr="00864550">
        <w:rPr>
          <w:rFonts w:ascii="Times New Roman" w:eastAsia="SimSun" w:hAnsi="Times New Roman" w:cs="Times New Roman"/>
          <w:sz w:val="28"/>
          <w:szCs w:val="28"/>
          <w:lang w:eastAsia="zh-CN"/>
        </w:rPr>
        <w:t xml:space="preserve"> </w:t>
      </w:r>
      <w:r w:rsidRPr="00864550">
        <w:rPr>
          <w:rFonts w:ascii="Times New Roman" w:eastAsia="SimSun" w:hAnsi="Times New Roman" w:cs="Times New Roman"/>
          <w:sz w:val="28"/>
          <w:szCs w:val="28"/>
          <w:lang w:val="uk-UA" w:eastAsia="zh-CN"/>
        </w:rPr>
        <w:t>осередка.</w:t>
      </w:r>
      <w:r w:rsidR="00D903F5" w:rsidRPr="00864550">
        <w:rPr>
          <w:rFonts w:ascii="Times New Roman" w:eastAsia="SimSun" w:hAnsi="Times New Roman" w:cs="Times New Roman"/>
          <w:sz w:val="28"/>
          <w:szCs w:val="28"/>
          <w:lang w:eastAsia="zh-CN"/>
        </w:rPr>
        <w:t xml:space="preserve"> </w:t>
      </w:r>
      <w:r w:rsidRPr="00864550">
        <w:rPr>
          <w:rFonts w:ascii="Times New Roman" w:eastAsia="SimSun" w:hAnsi="Times New Roman" w:cs="Times New Roman"/>
          <w:sz w:val="28"/>
          <w:szCs w:val="28"/>
          <w:lang w:val="uk-UA" w:eastAsia="zh-CN"/>
        </w:rPr>
        <w:t xml:space="preserve">З 62 пацієнтів обох досліджуваних груп </w:t>
      </w:r>
      <w:r w:rsidR="00E74DC1" w:rsidRPr="00864550">
        <w:rPr>
          <w:rFonts w:ascii="Times New Roman" w:eastAsia="SimSun" w:hAnsi="Times New Roman" w:cs="Times New Roman"/>
          <w:sz w:val="28"/>
          <w:szCs w:val="28"/>
          <w:lang w:val="uk-UA" w:eastAsia="zh-CN"/>
        </w:rPr>
        <w:t>одно</w:t>
      </w:r>
      <w:r w:rsidR="00D903F5" w:rsidRPr="00864550">
        <w:rPr>
          <w:rFonts w:ascii="Times New Roman" w:eastAsia="SimSun" w:hAnsi="Times New Roman" w:cs="Times New Roman"/>
          <w:sz w:val="28"/>
          <w:szCs w:val="28"/>
          <w:lang w:val="uk-UA" w:eastAsia="zh-CN"/>
        </w:rPr>
        <w:t>етапне</w:t>
      </w:r>
      <w:r w:rsidRPr="00864550">
        <w:rPr>
          <w:rFonts w:ascii="Times New Roman" w:eastAsia="SimSun" w:hAnsi="Times New Roman" w:cs="Times New Roman"/>
          <w:sz w:val="28"/>
          <w:szCs w:val="28"/>
          <w:lang w:val="uk-UA" w:eastAsia="zh-CN"/>
        </w:rPr>
        <w:t xml:space="preserve"> хірургічне лікування, що включає тільки </w:t>
      </w:r>
      <w:r w:rsidRPr="00864550">
        <w:rPr>
          <w:rFonts w:ascii="Times New Roman" w:eastAsia="SimSun" w:hAnsi="Times New Roman" w:cs="Times New Roman"/>
          <w:sz w:val="28"/>
          <w:szCs w:val="28"/>
          <w:lang w:val="uk-UA" w:eastAsia="zh-CN"/>
        </w:rPr>
        <w:lastRenderedPageBreak/>
        <w:t xml:space="preserve">хірургічну обробку, виконано у 17 (27,5%) хворих, а багатоетапне лікування – у 45 (72,5%).   </w:t>
      </w:r>
    </w:p>
    <w:p w14:paraId="15937DFD" w14:textId="559CFE9A" w:rsidR="00845AED" w:rsidRPr="00864550" w:rsidRDefault="00845AED" w:rsidP="00716C78">
      <w:pPr>
        <w:spacing w:after="70" w:line="360" w:lineRule="auto"/>
        <w:ind w:firstLine="567"/>
        <w:contextualSpacing/>
        <w:jc w:val="both"/>
        <w:rPr>
          <w:rFonts w:ascii="Times New Roman" w:eastAsia="SimSun" w:hAnsi="Times New Roman" w:cs="Times New Roman"/>
          <w:sz w:val="28"/>
          <w:szCs w:val="28"/>
          <w:lang w:eastAsia="zh-CN"/>
        </w:rPr>
      </w:pPr>
      <w:r w:rsidRPr="00864550">
        <w:rPr>
          <w:rFonts w:ascii="Times New Roman" w:eastAsia="SimSun" w:hAnsi="Times New Roman" w:cs="Times New Roman"/>
          <w:sz w:val="28"/>
          <w:szCs w:val="28"/>
          <w:lang w:eastAsia="zh-CN"/>
        </w:rPr>
        <w:t>Частота варіантів хірургічної обробки</w:t>
      </w:r>
      <w:r w:rsidRPr="00864550">
        <w:rPr>
          <w:rFonts w:ascii="Times New Roman" w:eastAsia="SimSun" w:hAnsi="Times New Roman" w:cs="Times New Roman"/>
          <w:sz w:val="28"/>
          <w:szCs w:val="28"/>
          <w:lang w:val="uk-UA" w:eastAsia="zh-CN"/>
        </w:rPr>
        <w:t>, що були</w:t>
      </w:r>
      <w:r w:rsidRPr="00864550">
        <w:rPr>
          <w:rFonts w:ascii="Times New Roman" w:eastAsia="SimSun" w:hAnsi="Times New Roman" w:cs="Times New Roman"/>
          <w:sz w:val="28"/>
          <w:szCs w:val="28"/>
          <w:lang w:eastAsia="zh-CN"/>
        </w:rPr>
        <w:t xml:space="preserve"> виконан</w:t>
      </w:r>
      <w:r w:rsidRPr="00864550">
        <w:rPr>
          <w:rFonts w:ascii="Times New Roman" w:eastAsia="SimSun" w:hAnsi="Times New Roman" w:cs="Times New Roman"/>
          <w:sz w:val="28"/>
          <w:szCs w:val="28"/>
          <w:lang w:val="uk-UA" w:eastAsia="zh-CN"/>
        </w:rPr>
        <w:t>і</w:t>
      </w:r>
      <w:r w:rsidRPr="00864550">
        <w:rPr>
          <w:rFonts w:ascii="Times New Roman" w:eastAsia="SimSun" w:hAnsi="Times New Roman" w:cs="Times New Roman"/>
          <w:sz w:val="28"/>
          <w:szCs w:val="28"/>
          <w:lang w:eastAsia="zh-CN"/>
        </w:rPr>
        <w:t xml:space="preserve"> </w:t>
      </w:r>
      <w:r w:rsidRPr="00864550">
        <w:rPr>
          <w:rFonts w:ascii="Times New Roman" w:eastAsia="SimSun" w:hAnsi="Times New Roman" w:cs="Times New Roman"/>
          <w:sz w:val="28"/>
          <w:szCs w:val="28"/>
          <w:lang w:val="uk-UA" w:eastAsia="zh-CN"/>
        </w:rPr>
        <w:t>в усіх</w:t>
      </w:r>
      <w:r w:rsidRPr="00864550">
        <w:rPr>
          <w:rFonts w:ascii="Times New Roman" w:eastAsia="SimSun" w:hAnsi="Times New Roman" w:cs="Times New Roman"/>
          <w:sz w:val="28"/>
          <w:szCs w:val="28"/>
          <w:lang w:eastAsia="zh-CN"/>
        </w:rPr>
        <w:t xml:space="preserve"> досліджуваних хворих</w:t>
      </w:r>
      <w:r w:rsidRPr="00864550">
        <w:rPr>
          <w:rFonts w:ascii="Times New Roman" w:eastAsia="SimSun" w:hAnsi="Times New Roman" w:cs="Times New Roman"/>
          <w:sz w:val="28"/>
          <w:szCs w:val="28"/>
          <w:lang w:val="uk-UA" w:eastAsia="zh-CN"/>
        </w:rPr>
        <w:t>,</w:t>
      </w:r>
      <w:r w:rsidRPr="00864550">
        <w:rPr>
          <w:rFonts w:ascii="Times New Roman" w:eastAsia="SimSun" w:hAnsi="Times New Roman" w:cs="Times New Roman"/>
          <w:sz w:val="28"/>
          <w:szCs w:val="28"/>
          <w:lang w:eastAsia="zh-CN"/>
        </w:rPr>
        <w:t xml:space="preserve"> </w:t>
      </w:r>
      <w:r w:rsidR="00FE465B" w:rsidRPr="00864550">
        <w:rPr>
          <w:rFonts w:ascii="Times New Roman" w:eastAsia="SimSun" w:hAnsi="Times New Roman" w:cs="Times New Roman"/>
          <w:sz w:val="28"/>
          <w:szCs w:val="28"/>
          <w:lang w:val="uk-UA" w:eastAsia="zh-CN"/>
        </w:rPr>
        <w:t>наведена</w:t>
      </w:r>
      <w:r w:rsidRPr="00864550">
        <w:rPr>
          <w:rFonts w:ascii="Times New Roman" w:eastAsia="SimSun" w:hAnsi="Times New Roman" w:cs="Times New Roman"/>
          <w:sz w:val="28"/>
          <w:szCs w:val="28"/>
          <w:lang w:eastAsia="zh-CN"/>
        </w:rPr>
        <w:t xml:space="preserve"> в таблиці </w:t>
      </w:r>
      <w:r w:rsidR="00DF7499" w:rsidRPr="00864550">
        <w:rPr>
          <w:rFonts w:ascii="Times New Roman" w:eastAsia="SimSun" w:hAnsi="Times New Roman" w:cs="Times New Roman"/>
          <w:sz w:val="28"/>
          <w:szCs w:val="28"/>
          <w:lang w:val="uk-UA" w:eastAsia="zh-CN"/>
        </w:rPr>
        <w:t>5</w:t>
      </w:r>
      <w:r w:rsidRPr="00864550">
        <w:rPr>
          <w:rFonts w:ascii="Times New Roman" w:eastAsia="SimSun" w:hAnsi="Times New Roman" w:cs="Times New Roman"/>
          <w:sz w:val="28"/>
          <w:szCs w:val="28"/>
          <w:lang w:eastAsia="zh-CN"/>
        </w:rPr>
        <w:t>.2.</w:t>
      </w:r>
    </w:p>
    <w:p w14:paraId="565512BF" w14:textId="2E1E2FB0" w:rsidR="00845AED" w:rsidRPr="00864550" w:rsidRDefault="00845AED" w:rsidP="00864550">
      <w:pPr>
        <w:spacing w:after="70" w:line="360" w:lineRule="auto"/>
        <w:contextualSpacing/>
        <w:jc w:val="right"/>
        <w:rPr>
          <w:rFonts w:ascii="Times New Roman" w:eastAsia="SimSun" w:hAnsi="Times New Roman" w:cs="Times New Roman"/>
          <w:i/>
          <w:sz w:val="28"/>
          <w:szCs w:val="28"/>
          <w:lang w:val="uk-UA" w:eastAsia="zh-CN"/>
        </w:rPr>
      </w:pPr>
      <w:r w:rsidRPr="00864550">
        <w:rPr>
          <w:rFonts w:ascii="Times New Roman" w:eastAsia="SimSun" w:hAnsi="Times New Roman" w:cs="Times New Roman"/>
          <w:i/>
          <w:sz w:val="28"/>
          <w:szCs w:val="28"/>
          <w:lang w:val="uk-UA" w:eastAsia="zh-CN"/>
        </w:rPr>
        <w:t xml:space="preserve">Таблиця </w:t>
      </w:r>
      <w:r w:rsidR="00DF7499" w:rsidRPr="00864550">
        <w:rPr>
          <w:rFonts w:ascii="Times New Roman" w:eastAsia="SimSun" w:hAnsi="Times New Roman" w:cs="Times New Roman"/>
          <w:i/>
          <w:sz w:val="28"/>
          <w:szCs w:val="28"/>
          <w:lang w:val="uk-UA" w:eastAsia="zh-CN"/>
        </w:rPr>
        <w:t>5.2</w:t>
      </w:r>
    </w:p>
    <w:p w14:paraId="2A8CE791" w14:textId="194CB6D8" w:rsidR="00845AED" w:rsidRPr="00716C78" w:rsidRDefault="00845AED" w:rsidP="00864550">
      <w:pPr>
        <w:spacing w:after="70" w:line="360" w:lineRule="auto"/>
        <w:contextualSpacing/>
        <w:jc w:val="center"/>
        <w:rPr>
          <w:rFonts w:ascii="Times New Roman" w:eastAsia="SimSun" w:hAnsi="Times New Roman" w:cs="Times New Roman"/>
          <w:sz w:val="28"/>
          <w:szCs w:val="28"/>
          <w:lang w:val="uk-UA" w:eastAsia="zh-CN"/>
        </w:rPr>
      </w:pPr>
      <w:r w:rsidRPr="00716C78">
        <w:rPr>
          <w:rFonts w:ascii="Times New Roman" w:eastAsia="SimSun" w:hAnsi="Times New Roman" w:cs="Times New Roman"/>
          <w:sz w:val="28"/>
          <w:szCs w:val="28"/>
          <w:lang w:val="uk-UA" w:eastAsia="zh-CN"/>
        </w:rPr>
        <w:t xml:space="preserve">Варіанти хірургічної обробки у пацієнтів з </w:t>
      </w:r>
      <w:r w:rsidR="00E74DC1" w:rsidRPr="00716C78">
        <w:rPr>
          <w:rFonts w:ascii="Times New Roman" w:eastAsia="SimSun" w:hAnsi="Times New Roman" w:cs="Times New Roman"/>
          <w:sz w:val="28"/>
          <w:szCs w:val="28"/>
          <w:lang w:val="uk-UA" w:eastAsia="zh-CN"/>
        </w:rPr>
        <w:t>ускладненням ішеміїї</w:t>
      </w:r>
      <w:r w:rsidRPr="00716C78">
        <w:rPr>
          <w:rFonts w:ascii="Times New Roman" w:eastAsia="SimSun" w:hAnsi="Times New Roman" w:cs="Times New Roman"/>
          <w:spacing w:val="-17"/>
          <w:sz w:val="28"/>
          <w:szCs w:val="28"/>
          <w:lang w:val="uk-UA" w:eastAsia="zh-CN"/>
        </w:rPr>
        <w:t xml:space="preserve"> </w:t>
      </w:r>
    </w:p>
    <w:tbl>
      <w:tblPr>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58"/>
        <w:gridCol w:w="1701"/>
        <w:gridCol w:w="1701"/>
      </w:tblGrid>
      <w:tr w:rsidR="00845AED" w:rsidRPr="00864550" w14:paraId="197CB4D7" w14:textId="77777777" w:rsidTr="00E74DC1">
        <w:trPr>
          <w:trHeight w:hRule="exact" w:val="307"/>
        </w:trPr>
        <w:tc>
          <w:tcPr>
            <w:tcW w:w="6658" w:type="dxa"/>
            <w:vMerge w:val="restart"/>
            <w:tcBorders>
              <w:top w:val="single" w:sz="4" w:space="0" w:color="auto"/>
              <w:left w:val="single" w:sz="4" w:space="0" w:color="auto"/>
              <w:bottom w:val="single" w:sz="4" w:space="0" w:color="auto"/>
              <w:right w:val="single" w:sz="4" w:space="0" w:color="auto"/>
            </w:tcBorders>
          </w:tcPr>
          <w:p w14:paraId="7A9C64FD" w14:textId="77777777" w:rsidR="00845AED" w:rsidRPr="00864550" w:rsidRDefault="00845AED" w:rsidP="00864550">
            <w:pPr>
              <w:shd w:val="clear" w:color="auto" w:fill="FFFFFF"/>
              <w:spacing w:after="0" w:line="360" w:lineRule="auto"/>
              <w:contextualSpacing/>
              <w:rPr>
                <w:rFonts w:ascii="Times New Roman" w:eastAsia="Times New Roman" w:hAnsi="Times New Roman" w:cs="Times New Roman"/>
                <w:sz w:val="28"/>
                <w:szCs w:val="28"/>
                <w:lang w:val="uk-UA" w:eastAsia="zh-CN"/>
              </w:rPr>
            </w:pPr>
            <w:r w:rsidRPr="00864550">
              <w:rPr>
                <w:rFonts w:ascii="Times New Roman" w:eastAsia="SimSun" w:hAnsi="Times New Roman" w:cs="Times New Roman"/>
                <w:sz w:val="28"/>
                <w:szCs w:val="28"/>
                <w:lang w:eastAsia="zh-CN"/>
              </w:rPr>
              <w:t>Тип операц</w:t>
            </w:r>
            <w:r w:rsidRPr="00864550">
              <w:rPr>
                <w:rFonts w:ascii="Times New Roman" w:eastAsia="SimSun" w:hAnsi="Times New Roman" w:cs="Times New Roman"/>
                <w:sz w:val="28"/>
                <w:szCs w:val="28"/>
                <w:lang w:val="uk-UA" w:eastAsia="zh-CN"/>
              </w:rPr>
              <w:t>ії</w:t>
            </w:r>
          </w:p>
          <w:p w14:paraId="5CDB2A68" w14:textId="77777777" w:rsidR="00845AED" w:rsidRPr="00864550" w:rsidRDefault="00845AED" w:rsidP="00864550">
            <w:pPr>
              <w:spacing w:after="0" w:line="360" w:lineRule="auto"/>
              <w:contextualSpacing/>
              <w:rPr>
                <w:rFonts w:ascii="Times New Roman" w:eastAsia="SimSun" w:hAnsi="Times New Roman" w:cs="Times New Roman"/>
                <w:sz w:val="28"/>
                <w:szCs w:val="28"/>
                <w:lang w:eastAsia="zh-CN"/>
              </w:rPr>
            </w:pPr>
          </w:p>
          <w:p w14:paraId="5EF6B238" w14:textId="77777777" w:rsidR="00845AED" w:rsidRPr="00864550" w:rsidRDefault="00845AED" w:rsidP="00864550">
            <w:pPr>
              <w:widowControl w:val="0"/>
              <w:autoSpaceDE w:val="0"/>
              <w:autoSpaceDN w:val="0"/>
              <w:adjustRightInd w:val="0"/>
              <w:spacing w:after="0" w:line="360" w:lineRule="auto"/>
              <w:contextualSpacing/>
              <w:rPr>
                <w:rFonts w:ascii="Times New Roman" w:eastAsia="Times New Roman" w:hAnsi="Times New Roman" w:cs="Times New Roman"/>
                <w:sz w:val="28"/>
                <w:szCs w:val="28"/>
                <w:lang w:eastAsia="zh-CN"/>
              </w:rPr>
            </w:pPr>
          </w:p>
        </w:tc>
        <w:tc>
          <w:tcPr>
            <w:tcW w:w="3402" w:type="dxa"/>
            <w:gridSpan w:val="2"/>
            <w:tcBorders>
              <w:top w:val="single" w:sz="4" w:space="0" w:color="auto"/>
              <w:left w:val="single" w:sz="4" w:space="0" w:color="auto"/>
              <w:bottom w:val="single" w:sz="4" w:space="0" w:color="auto"/>
              <w:right w:val="single" w:sz="4" w:space="0" w:color="auto"/>
            </w:tcBorders>
            <w:hideMark/>
          </w:tcPr>
          <w:p w14:paraId="391FF166" w14:textId="77777777" w:rsidR="00845AED" w:rsidRPr="00864550" w:rsidRDefault="00845AED" w:rsidP="00864550">
            <w:pPr>
              <w:widowControl w:val="0"/>
              <w:shd w:val="clear" w:color="auto" w:fill="FFFFFF"/>
              <w:autoSpaceDE w:val="0"/>
              <w:autoSpaceDN w:val="0"/>
              <w:adjustRightInd w:val="0"/>
              <w:spacing w:after="0" w:line="360" w:lineRule="auto"/>
              <w:contextualSpacing/>
              <w:jc w:val="center"/>
              <w:rPr>
                <w:rFonts w:ascii="Times New Roman" w:eastAsia="Times New Roman" w:hAnsi="Times New Roman" w:cs="Times New Roman"/>
                <w:sz w:val="28"/>
                <w:szCs w:val="28"/>
                <w:lang w:eastAsia="zh-CN"/>
              </w:rPr>
            </w:pPr>
            <w:r w:rsidRPr="00864550">
              <w:rPr>
                <w:rFonts w:ascii="Times New Roman" w:eastAsia="SimSun" w:hAnsi="Times New Roman" w:cs="Times New Roman"/>
                <w:sz w:val="28"/>
                <w:szCs w:val="28"/>
                <w:lang w:eastAsia="zh-CN"/>
              </w:rPr>
              <w:t>К</w:t>
            </w:r>
            <w:r w:rsidRPr="00864550">
              <w:rPr>
                <w:rFonts w:ascii="Times New Roman" w:eastAsia="SimSun" w:hAnsi="Times New Roman" w:cs="Times New Roman"/>
                <w:sz w:val="28"/>
                <w:szCs w:val="28"/>
                <w:lang w:val="uk-UA" w:eastAsia="zh-CN"/>
              </w:rPr>
              <w:t xml:space="preserve">ількість хворих </w:t>
            </w:r>
            <w:r w:rsidRPr="00864550">
              <w:rPr>
                <w:rFonts w:ascii="Times New Roman" w:eastAsia="SimSun" w:hAnsi="Times New Roman" w:cs="Times New Roman"/>
                <w:spacing w:val="-6"/>
                <w:sz w:val="28"/>
                <w:szCs w:val="28"/>
                <w:lang w:eastAsia="zh-CN"/>
              </w:rPr>
              <w:t>(п=</w:t>
            </w:r>
            <w:r w:rsidRPr="00864550">
              <w:rPr>
                <w:rFonts w:ascii="Times New Roman" w:eastAsia="SimSun" w:hAnsi="Times New Roman" w:cs="Times New Roman"/>
                <w:spacing w:val="-6"/>
                <w:sz w:val="28"/>
                <w:szCs w:val="28"/>
                <w:lang w:val="uk-UA" w:eastAsia="zh-CN"/>
              </w:rPr>
              <w:t>62</w:t>
            </w:r>
            <w:r w:rsidRPr="00864550">
              <w:rPr>
                <w:rFonts w:ascii="Times New Roman" w:eastAsia="SimSun" w:hAnsi="Times New Roman" w:cs="Times New Roman"/>
                <w:spacing w:val="-6"/>
                <w:sz w:val="28"/>
                <w:szCs w:val="28"/>
                <w:lang w:eastAsia="zh-CN"/>
              </w:rPr>
              <w:t>)</w:t>
            </w:r>
          </w:p>
        </w:tc>
      </w:tr>
      <w:tr w:rsidR="00845AED" w:rsidRPr="00864550" w14:paraId="367C9202" w14:textId="77777777" w:rsidTr="00B70A29">
        <w:trPr>
          <w:trHeight w:hRule="exact" w:val="409"/>
        </w:trPr>
        <w:tc>
          <w:tcPr>
            <w:tcW w:w="6658" w:type="dxa"/>
            <w:vMerge/>
            <w:tcBorders>
              <w:top w:val="single" w:sz="4" w:space="0" w:color="auto"/>
              <w:left w:val="single" w:sz="4" w:space="0" w:color="auto"/>
              <w:bottom w:val="single" w:sz="4" w:space="0" w:color="auto"/>
              <w:right w:val="single" w:sz="4" w:space="0" w:color="auto"/>
            </w:tcBorders>
            <w:vAlign w:val="center"/>
            <w:hideMark/>
          </w:tcPr>
          <w:p w14:paraId="60326D53" w14:textId="77777777" w:rsidR="00845AED" w:rsidRPr="00864550" w:rsidRDefault="00845AED" w:rsidP="00864550">
            <w:pPr>
              <w:spacing w:after="0" w:line="360" w:lineRule="auto"/>
              <w:contextualSpacing/>
              <w:rPr>
                <w:rFonts w:ascii="Times New Roman" w:eastAsia="Times New Roman" w:hAnsi="Times New Roman" w:cs="Times New Roman"/>
                <w:sz w:val="28"/>
                <w:szCs w:val="28"/>
                <w:lang w:eastAsia="zh-CN"/>
              </w:rPr>
            </w:pPr>
          </w:p>
        </w:tc>
        <w:tc>
          <w:tcPr>
            <w:tcW w:w="1701" w:type="dxa"/>
            <w:tcBorders>
              <w:top w:val="single" w:sz="4" w:space="0" w:color="auto"/>
              <w:left w:val="single" w:sz="4" w:space="0" w:color="auto"/>
              <w:bottom w:val="single" w:sz="4" w:space="0" w:color="auto"/>
              <w:right w:val="single" w:sz="4" w:space="0" w:color="auto"/>
            </w:tcBorders>
            <w:hideMark/>
          </w:tcPr>
          <w:p w14:paraId="09990576" w14:textId="77777777" w:rsidR="00845AED" w:rsidRPr="00864550" w:rsidRDefault="00845AED" w:rsidP="00864550">
            <w:pPr>
              <w:widowControl w:val="0"/>
              <w:shd w:val="clear" w:color="auto" w:fill="FFFFFF"/>
              <w:autoSpaceDE w:val="0"/>
              <w:autoSpaceDN w:val="0"/>
              <w:adjustRightInd w:val="0"/>
              <w:spacing w:after="0" w:line="360" w:lineRule="auto"/>
              <w:ind w:right="139"/>
              <w:contextualSpacing/>
              <w:jc w:val="center"/>
              <w:rPr>
                <w:rFonts w:ascii="Times New Roman" w:eastAsia="Times New Roman" w:hAnsi="Times New Roman" w:cs="Times New Roman"/>
                <w:sz w:val="28"/>
                <w:szCs w:val="28"/>
                <w:lang w:eastAsia="zh-CN"/>
              </w:rPr>
            </w:pPr>
            <w:r w:rsidRPr="00864550">
              <w:rPr>
                <w:rFonts w:ascii="Times New Roman" w:eastAsia="SimSun" w:hAnsi="Times New Roman" w:cs="Times New Roman"/>
                <w:spacing w:val="-5"/>
                <w:sz w:val="28"/>
                <w:szCs w:val="28"/>
                <w:lang w:eastAsia="zh-CN"/>
              </w:rPr>
              <w:t>Абс.</w:t>
            </w:r>
          </w:p>
        </w:tc>
        <w:tc>
          <w:tcPr>
            <w:tcW w:w="1701" w:type="dxa"/>
            <w:tcBorders>
              <w:top w:val="single" w:sz="4" w:space="0" w:color="auto"/>
              <w:left w:val="single" w:sz="4" w:space="0" w:color="auto"/>
              <w:bottom w:val="single" w:sz="4" w:space="0" w:color="auto"/>
              <w:right w:val="single" w:sz="4" w:space="0" w:color="auto"/>
            </w:tcBorders>
            <w:hideMark/>
          </w:tcPr>
          <w:p w14:paraId="4E734074" w14:textId="77777777" w:rsidR="00845AED" w:rsidRPr="00864550" w:rsidRDefault="00845AED" w:rsidP="00864550">
            <w:pPr>
              <w:widowControl w:val="0"/>
              <w:shd w:val="clear" w:color="auto" w:fill="FFFFFF"/>
              <w:autoSpaceDE w:val="0"/>
              <w:autoSpaceDN w:val="0"/>
              <w:adjustRightInd w:val="0"/>
              <w:spacing w:after="0" w:line="360" w:lineRule="auto"/>
              <w:contextualSpacing/>
              <w:jc w:val="center"/>
              <w:rPr>
                <w:rFonts w:ascii="Times New Roman" w:eastAsia="Times New Roman" w:hAnsi="Times New Roman" w:cs="Times New Roman"/>
                <w:sz w:val="28"/>
                <w:szCs w:val="28"/>
                <w:lang w:eastAsia="zh-CN"/>
              </w:rPr>
            </w:pPr>
            <w:r w:rsidRPr="00864550">
              <w:rPr>
                <w:rFonts w:ascii="Times New Roman" w:eastAsia="SimSun" w:hAnsi="Times New Roman" w:cs="Times New Roman"/>
                <w:spacing w:val="-4"/>
                <w:sz w:val="28"/>
                <w:szCs w:val="28"/>
                <w:lang w:eastAsia="zh-CN"/>
              </w:rPr>
              <w:t>(%)</w:t>
            </w:r>
          </w:p>
        </w:tc>
      </w:tr>
      <w:tr w:rsidR="00845AED" w:rsidRPr="00864550" w14:paraId="536EDA1A" w14:textId="77777777" w:rsidTr="00E74DC1">
        <w:trPr>
          <w:trHeight w:hRule="exact" w:val="562"/>
        </w:trPr>
        <w:tc>
          <w:tcPr>
            <w:tcW w:w="6658" w:type="dxa"/>
            <w:tcBorders>
              <w:top w:val="single" w:sz="4" w:space="0" w:color="auto"/>
              <w:left w:val="single" w:sz="4" w:space="0" w:color="auto"/>
              <w:bottom w:val="single" w:sz="4" w:space="0" w:color="auto"/>
              <w:right w:val="single" w:sz="4" w:space="0" w:color="auto"/>
            </w:tcBorders>
            <w:hideMark/>
          </w:tcPr>
          <w:p w14:paraId="63FA37D5" w14:textId="02D434B0" w:rsidR="00845AED" w:rsidRPr="00864550" w:rsidRDefault="00E74DC1" w:rsidP="00864550">
            <w:pPr>
              <w:widowControl w:val="0"/>
              <w:shd w:val="clear" w:color="auto" w:fill="FFFFFF"/>
              <w:autoSpaceDE w:val="0"/>
              <w:autoSpaceDN w:val="0"/>
              <w:adjustRightInd w:val="0"/>
              <w:spacing w:after="0" w:line="360" w:lineRule="auto"/>
              <w:ind w:right="110"/>
              <w:contextualSpacing/>
              <w:rPr>
                <w:rFonts w:ascii="Times New Roman" w:eastAsia="Times New Roman" w:hAnsi="Times New Roman" w:cs="Times New Roman"/>
                <w:sz w:val="28"/>
                <w:szCs w:val="28"/>
                <w:lang w:val="uk-UA" w:eastAsia="zh-CN"/>
              </w:rPr>
            </w:pPr>
            <w:r w:rsidRPr="00864550">
              <w:rPr>
                <w:rFonts w:ascii="Times New Roman" w:eastAsia="SimSun" w:hAnsi="Times New Roman" w:cs="Times New Roman"/>
                <w:spacing w:val="-5"/>
                <w:sz w:val="28"/>
                <w:szCs w:val="28"/>
                <w:lang w:val="uk-UA" w:eastAsia="zh-CN"/>
              </w:rPr>
              <w:t>Хірургічна обробка</w:t>
            </w:r>
            <w:r w:rsidR="00845AED" w:rsidRPr="00864550">
              <w:rPr>
                <w:rFonts w:ascii="Times New Roman" w:eastAsia="SimSun" w:hAnsi="Times New Roman" w:cs="Times New Roman"/>
                <w:spacing w:val="-5"/>
                <w:sz w:val="28"/>
                <w:szCs w:val="28"/>
                <w:lang w:eastAsia="zh-CN"/>
              </w:rPr>
              <w:t xml:space="preserve"> в </w:t>
            </w:r>
            <w:r w:rsidR="00845AED" w:rsidRPr="00864550">
              <w:rPr>
                <w:rFonts w:ascii="Times New Roman" w:eastAsia="SimSun" w:hAnsi="Times New Roman" w:cs="Times New Roman"/>
                <w:spacing w:val="-5"/>
                <w:sz w:val="28"/>
                <w:szCs w:val="28"/>
                <w:lang w:val="uk-UA" w:eastAsia="zh-CN"/>
              </w:rPr>
              <w:t>межах</w:t>
            </w:r>
            <w:r w:rsidR="00845AED" w:rsidRPr="00864550">
              <w:rPr>
                <w:rFonts w:ascii="Times New Roman" w:eastAsia="SimSun" w:hAnsi="Times New Roman" w:cs="Times New Roman"/>
                <w:spacing w:val="-5"/>
                <w:sz w:val="28"/>
                <w:szCs w:val="28"/>
                <w:lang w:eastAsia="zh-CN"/>
              </w:rPr>
              <w:t xml:space="preserve"> м'я</w:t>
            </w:r>
            <w:r w:rsidR="00845AED" w:rsidRPr="00864550">
              <w:rPr>
                <w:rFonts w:ascii="Times New Roman" w:eastAsia="SimSun" w:hAnsi="Times New Roman" w:cs="Times New Roman"/>
                <w:spacing w:val="-5"/>
                <w:sz w:val="28"/>
                <w:szCs w:val="28"/>
                <w:lang w:val="uk-UA" w:eastAsia="zh-CN"/>
              </w:rPr>
              <w:t>ких</w:t>
            </w:r>
            <w:r w:rsidR="00845AED" w:rsidRPr="00864550">
              <w:rPr>
                <w:rFonts w:ascii="Times New Roman" w:eastAsia="SimSun" w:hAnsi="Times New Roman" w:cs="Times New Roman"/>
                <w:spacing w:val="-5"/>
                <w:sz w:val="28"/>
                <w:szCs w:val="28"/>
                <w:lang w:eastAsia="zh-CN"/>
              </w:rPr>
              <w:t xml:space="preserve"> ткан</w:t>
            </w:r>
            <w:r w:rsidR="00845AED" w:rsidRPr="00864550">
              <w:rPr>
                <w:rFonts w:ascii="Times New Roman" w:eastAsia="SimSun" w:hAnsi="Times New Roman" w:cs="Times New Roman"/>
                <w:spacing w:val="-5"/>
                <w:sz w:val="28"/>
                <w:szCs w:val="28"/>
                <w:lang w:val="uk-UA" w:eastAsia="zh-CN"/>
              </w:rPr>
              <w:t xml:space="preserve">ин </w:t>
            </w:r>
            <w:r w:rsidR="00845AED" w:rsidRPr="00864550">
              <w:rPr>
                <w:rFonts w:ascii="Times New Roman" w:eastAsia="SimSun" w:hAnsi="Times New Roman" w:cs="Times New Roman"/>
                <w:sz w:val="28"/>
                <w:szCs w:val="28"/>
                <w:lang w:eastAsia="zh-CN"/>
              </w:rPr>
              <w:t>стоп</w:t>
            </w:r>
            <w:r w:rsidR="00845AED" w:rsidRPr="00864550">
              <w:rPr>
                <w:rFonts w:ascii="Times New Roman" w:eastAsia="SimSun" w:hAnsi="Times New Roman" w:cs="Times New Roman"/>
                <w:sz w:val="28"/>
                <w:szCs w:val="28"/>
                <w:lang w:val="uk-UA" w:eastAsia="zh-CN"/>
              </w:rPr>
              <w:t>и</w:t>
            </w:r>
          </w:p>
        </w:tc>
        <w:tc>
          <w:tcPr>
            <w:tcW w:w="1701" w:type="dxa"/>
            <w:tcBorders>
              <w:top w:val="single" w:sz="4" w:space="0" w:color="auto"/>
              <w:left w:val="single" w:sz="4" w:space="0" w:color="auto"/>
              <w:bottom w:val="single" w:sz="4" w:space="0" w:color="auto"/>
              <w:right w:val="single" w:sz="4" w:space="0" w:color="auto"/>
            </w:tcBorders>
            <w:hideMark/>
          </w:tcPr>
          <w:p w14:paraId="113CCFCE" w14:textId="77777777" w:rsidR="00845AED" w:rsidRPr="00864550" w:rsidRDefault="00845AED" w:rsidP="00864550">
            <w:pPr>
              <w:widowControl w:val="0"/>
              <w:shd w:val="clear" w:color="auto" w:fill="FFFFFF"/>
              <w:autoSpaceDE w:val="0"/>
              <w:autoSpaceDN w:val="0"/>
              <w:adjustRightInd w:val="0"/>
              <w:spacing w:after="0" w:line="360" w:lineRule="auto"/>
              <w:contextualSpacing/>
              <w:jc w:val="center"/>
              <w:rPr>
                <w:rFonts w:ascii="Times New Roman" w:eastAsia="Times New Roman" w:hAnsi="Times New Roman" w:cs="Times New Roman"/>
                <w:sz w:val="28"/>
                <w:szCs w:val="28"/>
                <w:lang w:val="uk-UA" w:eastAsia="zh-CN"/>
              </w:rPr>
            </w:pPr>
            <w:r w:rsidRPr="00864550">
              <w:rPr>
                <w:rFonts w:ascii="Times New Roman" w:eastAsia="Times New Roman" w:hAnsi="Times New Roman" w:cs="Times New Roman"/>
                <w:sz w:val="28"/>
                <w:szCs w:val="28"/>
                <w:lang w:val="uk-UA" w:eastAsia="zh-CN"/>
              </w:rPr>
              <w:t>18</w:t>
            </w:r>
          </w:p>
        </w:tc>
        <w:tc>
          <w:tcPr>
            <w:tcW w:w="1701" w:type="dxa"/>
            <w:tcBorders>
              <w:top w:val="single" w:sz="4" w:space="0" w:color="auto"/>
              <w:left w:val="single" w:sz="4" w:space="0" w:color="auto"/>
              <w:bottom w:val="single" w:sz="4" w:space="0" w:color="auto"/>
              <w:right w:val="single" w:sz="4" w:space="0" w:color="auto"/>
            </w:tcBorders>
            <w:hideMark/>
          </w:tcPr>
          <w:p w14:paraId="64FCDB1D" w14:textId="77777777" w:rsidR="00845AED" w:rsidRPr="00864550" w:rsidRDefault="00845AED" w:rsidP="00864550">
            <w:pPr>
              <w:widowControl w:val="0"/>
              <w:shd w:val="clear" w:color="auto" w:fill="FFFFFF"/>
              <w:autoSpaceDE w:val="0"/>
              <w:autoSpaceDN w:val="0"/>
              <w:adjustRightInd w:val="0"/>
              <w:spacing w:after="0" w:line="360" w:lineRule="auto"/>
              <w:contextualSpacing/>
              <w:jc w:val="center"/>
              <w:rPr>
                <w:rFonts w:ascii="Times New Roman" w:eastAsia="Times New Roman" w:hAnsi="Times New Roman" w:cs="Times New Roman"/>
                <w:sz w:val="28"/>
                <w:szCs w:val="28"/>
                <w:lang w:eastAsia="zh-CN"/>
              </w:rPr>
            </w:pPr>
            <w:r w:rsidRPr="00864550">
              <w:rPr>
                <w:rFonts w:ascii="Times New Roman" w:eastAsia="SimSun" w:hAnsi="Times New Roman" w:cs="Times New Roman"/>
                <w:sz w:val="28"/>
                <w:szCs w:val="28"/>
                <w:lang w:eastAsia="zh-CN"/>
              </w:rPr>
              <w:t>29,6</w:t>
            </w:r>
          </w:p>
        </w:tc>
      </w:tr>
      <w:tr w:rsidR="00845AED" w:rsidRPr="00864550" w14:paraId="13F9BA02" w14:textId="77777777" w:rsidTr="00E74DC1">
        <w:trPr>
          <w:trHeight w:hRule="exact" w:val="856"/>
        </w:trPr>
        <w:tc>
          <w:tcPr>
            <w:tcW w:w="6658" w:type="dxa"/>
            <w:tcBorders>
              <w:top w:val="single" w:sz="4" w:space="0" w:color="auto"/>
              <w:left w:val="single" w:sz="4" w:space="0" w:color="auto"/>
              <w:bottom w:val="single" w:sz="4" w:space="0" w:color="auto"/>
              <w:right w:val="single" w:sz="4" w:space="0" w:color="auto"/>
            </w:tcBorders>
            <w:hideMark/>
          </w:tcPr>
          <w:p w14:paraId="5EB1E6DE" w14:textId="6CD31FE7" w:rsidR="00845AED" w:rsidRPr="00864550" w:rsidRDefault="00E74DC1" w:rsidP="00864550">
            <w:pPr>
              <w:widowControl w:val="0"/>
              <w:shd w:val="clear" w:color="auto" w:fill="FFFFFF"/>
              <w:autoSpaceDE w:val="0"/>
              <w:autoSpaceDN w:val="0"/>
              <w:adjustRightInd w:val="0"/>
              <w:spacing w:after="0" w:line="360" w:lineRule="auto"/>
              <w:ind w:right="331"/>
              <w:contextualSpacing/>
              <w:rPr>
                <w:rFonts w:ascii="Times New Roman" w:eastAsia="Times New Roman" w:hAnsi="Times New Roman" w:cs="Times New Roman"/>
                <w:sz w:val="28"/>
                <w:szCs w:val="28"/>
                <w:lang w:val="uk-UA" w:eastAsia="zh-CN"/>
              </w:rPr>
            </w:pPr>
            <w:r w:rsidRPr="00864550">
              <w:rPr>
                <w:rFonts w:ascii="Times New Roman" w:eastAsia="SimSun" w:hAnsi="Times New Roman" w:cs="Times New Roman"/>
                <w:spacing w:val="-5"/>
                <w:sz w:val="28"/>
                <w:szCs w:val="28"/>
                <w:lang w:val="uk-UA" w:eastAsia="zh-CN"/>
              </w:rPr>
              <w:t>Хірургічна обробка</w:t>
            </w:r>
            <w:r w:rsidR="00845AED" w:rsidRPr="00864550">
              <w:rPr>
                <w:rFonts w:ascii="Times New Roman" w:eastAsia="SimSun" w:hAnsi="Times New Roman" w:cs="Times New Roman"/>
                <w:spacing w:val="-5"/>
                <w:sz w:val="28"/>
                <w:szCs w:val="28"/>
                <w:lang w:eastAsia="zh-CN"/>
              </w:rPr>
              <w:t xml:space="preserve"> </w:t>
            </w:r>
            <w:r w:rsidR="00845AED" w:rsidRPr="00864550">
              <w:rPr>
                <w:rFonts w:ascii="Times New Roman" w:eastAsia="SimSun" w:hAnsi="Times New Roman" w:cs="Times New Roman"/>
                <w:spacing w:val="-5"/>
                <w:sz w:val="28"/>
                <w:szCs w:val="28"/>
                <w:lang w:val="uk-UA" w:eastAsia="zh-CN"/>
              </w:rPr>
              <w:t xml:space="preserve">з екзартікуляцією </w:t>
            </w:r>
            <w:r w:rsidR="00845AED" w:rsidRPr="00864550">
              <w:rPr>
                <w:rFonts w:ascii="Times New Roman" w:eastAsia="SimSun" w:hAnsi="Times New Roman" w:cs="Times New Roman"/>
                <w:color w:val="FF0000"/>
                <w:spacing w:val="-5"/>
                <w:sz w:val="28"/>
                <w:szCs w:val="28"/>
                <w:lang w:val="uk-UA" w:eastAsia="zh-CN"/>
              </w:rPr>
              <w:t xml:space="preserve"> </w:t>
            </w:r>
            <w:r w:rsidR="00845AED" w:rsidRPr="00864550">
              <w:rPr>
                <w:rFonts w:ascii="Times New Roman" w:eastAsia="SimSun" w:hAnsi="Times New Roman" w:cs="Times New Roman"/>
                <w:spacing w:val="-5"/>
                <w:sz w:val="28"/>
                <w:szCs w:val="28"/>
                <w:lang w:eastAsia="zh-CN"/>
              </w:rPr>
              <w:t>пальц</w:t>
            </w:r>
            <w:r w:rsidR="00845AED" w:rsidRPr="00864550">
              <w:rPr>
                <w:rFonts w:ascii="Times New Roman" w:eastAsia="SimSun" w:hAnsi="Times New Roman" w:cs="Times New Roman"/>
                <w:spacing w:val="-5"/>
                <w:sz w:val="28"/>
                <w:szCs w:val="28"/>
                <w:lang w:val="uk-UA" w:eastAsia="zh-CN"/>
              </w:rPr>
              <w:t>і</w:t>
            </w:r>
            <w:r w:rsidR="00845AED" w:rsidRPr="00864550">
              <w:rPr>
                <w:rFonts w:ascii="Times New Roman" w:eastAsia="SimSun" w:hAnsi="Times New Roman" w:cs="Times New Roman"/>
                <w:spacing w:val="-5"/>
                <w:sz w:val="28"/>
                <w:szCs w:val="28"/>
                <w:lang w:eastAsia="zh-CN"/>
              </w:rPr>
              <w:t xml:space="preserve">в </w:t>
            </w:r>
            <w:r w:rsidR="00845AED" w:rsidRPr="00864550">
              <w:rPr>
                <w:rFonts w:ascii="Times New Roman" w:eastAsia="SimSun" w:hAnsi="Times New Roman" w:cs="Times New Roman"/>
                <w:spacing w:val="-5"/>
                <w:sz w:val="28"/>
                <w:szCs w:val="28"/>
                <w:lang w:val="uk-UA" w:eastAsia="zh-CN"/>
              </w:rPr>
              <w:t>і</w:t>
            </w:r>
            <w:r w:rsidR="00845AED" w:rsidRPr="00864550">
              <w:rPr>
                <w:rFonts w:ascii="Times New Roman" w:eastAsia="SimSun" w:hAnsi="Times New Roman" w:cs="Times New Roman"/>
                <w:spacing w:val="-5"/>
                <w:sz w:val="28"/>
                <w:szCs w:val="28"/>
                <w:lang w:eastAsia="zh-CN"/>
              </w:rPr>
              <w:t>/</w:t>
            </w:r>
            <w:r w:rsidR="00845AED" w:rsidRPr="00864550">
              <w:rPr>
                <w:rFonts w:ascii="Times New Roman" w:eastAsia="SimSun" w:hAnsi="Times New Roman" w:cs="Times New Roman"/>
                <w:spacing w:val="-5"/>
                <w:sz w:val="28"/>
                <w:szCs w:val="28"/>
                <w:lang w:val="uk-UA" w:eastAsia="zh-CN"/>
              </w:rPr>
              <w:t xml:space="preserve">або </w:t>
            </w:r>
            <w:r w:rsidR="00845AED" w:rsidRPr="00864550">
              <w:rPr>
                <w:rFonts w:ascii="Times New Roman" w:eastAsia="SimSun" w:hAnsi="Times New Roman" w:cs="Times New Roman"/>
                <w:spacing w:val="-5"/>
                <w:sz w:val="28"/>
                <w:szCs w:val="28"/>
                <w:lang w:eastAsia="zh-CN"/>
              </w:rPr>
              <w:t>с резекцией плюснев</w:t>
            </w:r>
            <w:r w:rsidR="00845AED" w:rsidRPr="00864550">
              <w:rPr>
                <w:rFonts w:ascii="Times New Roman" w:eastAsia="SimSun" w:hAnsi="Times New Roman" w:cs="Times New Roman"/>
                <w:spacing w:val="-5"/>
                <w:sz w:val="28"/>
                <w:szCs w:val="28"/>
                <w:lang w:val="uk-UA" w:eastAsia="zh-CN"/>
              </w:rPr>
              <w:t>и</w:t>
            </w:r>
            <w:r w:rsidR="00845AED" w:rsidRPr="00864550">
              <w:rPr>
                <w:rFonts w:ascii="Times New Roman" w:eastAsia="SimSun" w:hAnsi="Times New Roman" w:cs="Times New Roman"/>
                <w:spacing w:val="-5"/>
                <w:sz w:val="28"/>
                <w:szCs w:val="28"/>
                <w:lang w:eastAsia="zh-CN"/>
              </w:rPr>
              <w:t>х к</w:t>
            </w:r>
            <w:r w:rsidR="00845AED" w:rsidRPr="00864550">
              <w:rPr>
                <w:rFonts w:ascii="Times New Roman" w:eastAsia="SimSun" w:hAnsi="Times New Roman" w:cs="Times New Roman"/>
                <w:spacing w:val="-5"/>
                <w:sz w:val="28"/>
                <w:szCs w:val="28"/>
                <w:lang w:val="uk-UA" w:eastAsia="zh-CN"/>
              </w:rPr>
              <w:t>істок</w:t>
            </w:r>
          </w:p>
        </w:tc>
        <w:tc>
          <w:tcPr>
            <w:tcW w:w="1701" w:type="dxa"/>
            <w:tcBorders>
              <w:top w:val="single" w:sz="4" w:space="0" w:color="auto"/>
              <w:left w:val="single" w:sz="4" w:space="0" w:color="auto"/>
              <w:bottom w:val="single" w:sz="4" w:space="0" w:color="auto"/>
              <w:right w:val="single" w:sz="4" w:space="0" w:color="auto"/>
            </w:tcBorders>
            <w:hideMark/>
          </w:tcPr>
          <w:p w14:paraId="20E96564" w14:textId="47A02EF7" w:rsidR="00845AED" w:rsidRPr="00864550" w:rsidRDefault="00845AED" w:rsidP="00864550">
            <w:pPr>
              <w:tabs>
                <w:tab w:val="left" w:pos="1841"/>
              </w:tabs>
              <w:spacing w:line="360" w:lineRule="auto"/>
              <w:contextualSpacing/>
              <w:jc w:val="center"/>
              <w:rPr>
                <w:rFonts w:ascii="Times New Roman" w:eastAsia="Times New Roman" w:hAnsi="Times New Roman" w:cs="Times New Roman"/>
                <w:sz w:val="28"/>
                <w:szCs w:val="28"/>
                <w:lang w:val="uk-UA" w:eastAsia="zh-CN"/>
              </w:rPr>
            </w:pPr>
            <w:r w:rsidRPr="00864550">
              <w:rPr>
                <w:rFonts w:ascii="Times New Roman" w:eastAsia="Times New Roman" w:hAnsi="Times New Roman" w:cs="Times New Roman"/>
                <w:sz w:val="28"/>
                <w:szCs w:val="28"/>
                <w:lang w:val="uk-UA" w:eastAsia="zh-CN"/>
              </w:rPr>
              <w:t>22</w:t>
            </w:r>
          </w:p>
        </w:tc>
        <w:tc>
          <w:tcPr>
            <w:tcW w:w="1701" w:type="dxa"/>
            <w:tcBorders>
              <w:top w:val="single" w:sz="4" w:space="0" w:color="auto"/>
              <w:left w:val="single" w:sz="4" w:space="0" w:color="auto"/>
              <w:bottom w:val="single" w:sz="4" w:space="0" w:color="auto"/>
              <w:right w:val="single" w:sz="4" w:space="0" w:color="auto"/>
            </w:tcBorders>
            <w:hideMark/>
          </w:tcPr>
          <w:p w14:paraId="34E36DD8" w14:textId="77777777" w:rsidR="00845AED" w:rsidRPr="00864550" w:rsidRDefault="00845AED" w:rsidP="00864550">
            <w:pPr>
              <w:widowControl w:val="0"/>
              <w:shd w:val="clear" w:color="auto" w:fill="FFFFFF"/>
              <w:autoSpaceDE w:val="0"/>
              <w:autoSpaceDN w:val="0"/>
              <w:adjustRightInd w:val="0"/>
              <w:spacing w:after="0" w:line="360" w:lineRule="auto"/>
              <w:contextualSpacing/>
              <w:jc w:val="center"/>
              <w:rPr>
                <w:rFonts w:ascii="Times New Roman" w:eastAsia="Times New Roman" w:hAnsi="Times New Roman" w:cs="Times New Roman"/>
                <w:sz w:val="28"/>
                <w:szCs w:val="28"/>
                <w:lang w:eastAsia="zh-CN"/>
              </w:rPr>
            </w:pPr>
            <w:r w:rsidRPr="00864550">
              <w:rPr>
                <w:rFonts w:ascii="Times New Roman" w:eastAsia="SimSun" w:hAnsi="Times New Roman" w:cs="Times New Roman"/>
                <w:sz w:val="28"/>
                <w:szCs w:val="28"/>
                <w:lang w:eastAsia="zh-CN"/>
              </w:rPr>
              <w:t>35,7</w:t>
            </w:r>
          </w:p>
        </w:tc>
      </w:tr>
      <w:tr w:rsidR="00845AED" w:rsidRPr="00864550" w14:paraId="1E7F152E" w14:textId="77777777" w:rsidTr="00E74DC1">
        <w:trPr>
          <w:trHeight w:hRule="exact" w:val="566"/>
        </w:trPr>
        <w:tc>
          <w:tcPr>
            <w:tcW w:w="6658" w:type="dxa"/>
            <w:tcBorders>
              <w:top w:val="single" w:sz="4" w:space="0" w:color="auto"/>
              <w:left w:val="single" w:sz="4" w:space="0" w:color="auto"/>
              <w:bottom w:val="single" w:sz="4" w:space="0" w:color="auto"/>
              <w:right w:val="single" w:sz="4" w:space="0" w:color="auto"/>
            </w:tcBorders>
            <w:hideMark/>
          </w:tcPr>
          <w:p w14:paraId="6E619D97" w14:textId="20DA7972" w:rsidR="00845AED" w:rsidRPr="00864550" w:rsidRDefault="00E74DC1" w:rsidP="00864550">
            <w:pPr>
              <w:widowControl w:val="0"/>
              <w:shd w:val="clear" w:color="auto" w:fill="FFFFFF"/>
              <w:autoSpaceDE w:val="0"/>
              <w:autoSpaceDN w:val="0"/>
              <w:adjustRightInd w:val="0"/>
              <w:spacing w:after="0" w:line="360" w:lineRule="auto"/>
              <w:ind w:right="34"/>
              <w:contextualSpacing/>
              <w:rPr>
                <w:rFonts w:ascii="Times New Roman" w:eastAsia="Times New Roman" w:hAnsi="Times New Roman" w:cs="Times New Roman"/>
                <w:sz w:val="28"/>
                <w:szCs w:val="28"/>
                <w:lang w:val="uk-UA" w:eastAsia="zh-CN"/>
              </w:rPr>
            </w:pPr>
            <w:r w:rsidRPr="00864550">
              <w:rPr>
                <w:rFonts w:ascii="Times New Roman" w:eastAsia="SimSun" w:hAnsi="Times New Roman" w:cs="Times New Roman"/>
                <w:spacing w:val="-5"/>
                <w:sz w:val="28"/>
                <w:szCs w:val="28"/>
                <w:lang w:eastAsia="zh-CN"/>
              </w:rPr>
              <w:t>Хірургічна обробка</w:t>
            </w:r>
            <w:r w:rsidR="00845AED" w:rsidRPr="00864550">
              <w:rPr>
                <w:rFonts w:ascii="Times New Roman" w:eastAsia="SimSun" w:hAnsi="Times New Roman" w:cs="Times New Roman"/>
                <w:spacing w:val="-5"/>
                <w:sz w:val="28"/>
                <w:szCs w:val="28"/>
                <w:lang w:eastAsia="zh-CN"/>
              </w:rPr>
              <w:t xml:space="preserve"> </w:t>
            </w:r>
            <w:r w:rsidR="00845AED" w:rsidRPr="00864550">
              <w:rPr>
                <w:rFonts w:ascii="Times New Roman" w:eastAsia="SimSun" w:hAnsi="Times New Roman" w:cs="Times New Roman"/>
                <w:spacing w:val="-5"/>
                <w:sz w:val="28"/>
                <w:szCs w:val="28"/>
                <w:lang w:val="uk-UA" w:eastAsia="zh-CN"/>
              </w:rPr>
              <w:t>з</w:t>
            </w:r>
            <w:r w:rsidR="00845AED" w:rsidRPr="00864550">
              <w:rPr>
                <w:rFonts w:ascii="Times New Roman" w:eastAsia="SimSun" w:hAnsi="Times New Roman" w:cs="Times New Roman"/>
                <w:spacing w:val="-5"/>
                <w:sz w:val="28"/>
                <w:szCs w:val="28"/>
                <w:lang w:eastAsia="zh-CN"/>
              </w:rPr>
              <w:t xml:space="preserve"> резекц</w:t>
            </w:r>
            <w:r w:rsidR="00845AED" w:rsidRPr="00864550">
              <w:rPr>
                <w:rFonts w:ascii="Times New Roman" w:eastAsia="SimSun" w:hAnsi="Times New Roman" w:cs="Times New Roman"/>
                <w:spacing w:val="-5"/>
                <w:sz w:val="28"/>
                <w:szCs w:val="28"/>
                <w:lang w:val="uk-UA" w:eastAsia="zh-CN"/>
              </w:rPr>
              <w:t>ією</w:t>
            </w:r>
            <w:r w:rsidR="00845AED" w:rsidRPr="00864550">
              <w:rPr>
                <w:rFonts w:ascii="Times New Roman" w:eastAsia="SimSun" w:hAnsi="Times New Roman" w:cs="Times New Roman"/>
                <w:spacing w:val="-5"/>
                <w:sz w:val="28"/>
                <w:szCs w:val="28"/>
                <w:lang w:eastAsia="zh-CN"/>
              </w:rPr>
              <w:t xml:space="preserve"> п</w:t>
            </w:r>
            <w:r w:rsidR="00845AED" w:rsidRPr="00864550">
              <w:rPr>
                <w:rFonts w:ascii="Times New Roman" w:eastAsia="SimSun" w:hAnsi="Times New Roman" w:cs="Times New Roman"/>
                <w:spacing w:val="-5"/>
                <w:sz w:val="28"/>
                <w:szCs w:val="28"/>
                <w:lang w:val="uk-UA" w:eastAsia="zh-CN"/>
              </w:rPr>
              <w:t xml:space="preserve"> 'яти  </w:t>
            </w:r>
          </w:p>
        </w:tc>
        <w:tc>
          <w:tcPr>
            <w:tcW w:w="1701" w:type="dxa"/>
            <w:tcBorders>
              <w:top w:val="single" w:sz="4" w:space="0" w:color="auto"/>
              <w:left w:val="single" w:sz="4" w:space="0" w:color="auto"/>
              <w:bottom w:val="single" w:sz="4" w:space="0" w:color="auto"/>
              <w:right w:val="single" w:sz="4" w:space="0" w:color="auto"/>
            </w:tcBorders>
            <w:hideMark/>
          </w:tcPr>
          <w:p w14:paraId="31E792E8" w14:textId="77777777" w:rsidR="00845AED" w:rsidRPr="00864550" w:rsidRDefault="00845AED" w:rsidP="00864550">
            <w:pPr>
              <w:widowControl w:val="0"/>
              <w:shd w:val="clear" w:color="auto" w:fill="FFFFFF"/>
              <w:autoSpaceDE w:val="0"/>
              <w:autoSpaceDN w:val="0"/>
              <w:adjustRightInd w:val="0"/>
              <w:spacing w:after="0" w:line="360" w:lineRule="auto"/>
              <w:contextualSpacing/>
              <w:jc w:val="center"/>
              <w:rPr>
                <w:rFonts w:ascii="Times New Roman" w:eastAsia="Times New Roman" w:hAnsi="Times New Roman" w:cs="Times New Roman"/>
                <w:sz w:val="28"/>
                <w:szCs w:val="28"/>
                <w:lang w:val="uk-UA" w:eastAsia="zh-CN"/>
              </w:rPr>
            </w:pPr>
            <w:r w:rsidRPr="00864550">
              <w:rPr>
                <w:rFonts w:ascii="Times New Roman" w:eastAsia="Times New Roman" w:hAnsi="Times New Roman" w:cs="Times New Roman"/>
                <w:sz w:val="28"/>
                <w:szCs w:val="28"/>
                <w:lang w:val="uk-UA" w:eastAsia="zh-CN"/>
              </w:rPr>
              <w:t>5</w:t>
            </w:r>
          </w:p>
        </w:tc>
        <w:tc>
          <w:tcPr>
            <w:tcW w:w="1701" w:type="dxa"/>
            <w:tcBorders>
              <w:top w:val="single" w:sz="4" w:space="0" w:color="auto"/>
              <w:left w:val="single" w:sz="4" w:space="0" w:color="auto"/>
              <w:bottom w:val="single" w:sz="4" w:space="0" w:color="auto"/>
              <w:right w:val="single" w:sz="4" w:space="0" w:color="auto"/>
            </w:tcBorders>
            <w:hideMark/>
          </w:tcPr>
          <w:p w14:paraId="1BFB9B3C" w14:textId="77777777" w:rsidR="00845AED" w:rsidRPr="00864550" w:rsidRDefault="00845AED" w:rsidP="00864550">
            <w:pPr>
              <w:widowControl w:val="0"/>
              <w:shd w:val="clear" w:color="auto" w:fill="FFFFFF"/>
              <w:autoSpaceDE w:val="0"/>
              <w:autoSpaceDN w:val="0"/>
              <w:adjustRightInd w:val="0"/>
              <w:spacing w:after="0" w:line="360" w:lineRule="auto"/>
              <w:contextualSpacing/>
              <w:jc w:val="center"/>
              <w:rPr>
                <w:rFonts w:ascii="Times New Roman" w:eastAsia="Times New Roman" w:hAnsi="Times New Roman" w:cs="Times New Roman"/>
                <w:sz w:val="28"/>
                <w:szCs w:val="28"/>
                <w:lang w:eastAsia="zh-CN"/>
              </w:rPr>
            </w:pPr>
            <w:r w:rsidRPr="00864550">
              <w:rPr>
                <w:rFonts w:ascii="Times New Roman" w:eastAsia="SimSun" w:hAnsi="Times New Roman" w:cs="Times New Roman"/>
                <w:sz w:val="28"/>
                <w:szCs w:val="28"/>
                <w:lang w:eastAsia="zh-CN"/>
              </w:rPr>
              <w:t>8,4</w:t>
            </w:r>
          </w:p>
        </w:tc>
      </w:tr>
      <w:tr w:rsidR="00845AED" w:rsidRPr="00864550" w14:paraId="142A69CD" w14:textId="77777777" w:rsidTr="00E74DC1">
        <w:trPr>
          <w:trHeight w:hRule="exact" w:val="437"/>
        </w:trPr>
        <w:tc>
          <w:tcPr>
            <w:tcW w:w="6658" w:type="dxa"/>
            <w:tcBorders>
              <w:top w:val="single" w:sz="4" w:space="0" w:color="auto"/>
              <w:left w:val="single" w:sz="4" w:space="0" w:color="auto"/>
              <w:bottom w:val="single" w:sz="4" w:space="0" w:color="auto"/>
              <w:right w:val="single" w:sz="4" w:space="0" w:color="auto"/>
            </w:tcBorders>
            <w:hideMark/>
          </w:tcPr>
          <w:p w14:paraId="0C5C4B06" w14:textId="77777777" w:rsidR="00845AED" w:rsidRPr="00864550" w:rsidRDefault="00845AED" w:rsidP="00864550">
            <w:pPr>
              <w:widowControl w:val="0"/>
              <w:shd w:val="clear" w:color="auto" w:fill="FFFFFF"/>
              <w:autoSpaceDE w:val="0"/>
              <w:autoSpaceDN w:val="0"/>
              <w:adjustRightInd w:val="0"/>
              <w:spacing w:after="0" w:line="360" w:lineRule="auto"/>
              <w:ind w:right="264"/>
              <w:contextualSpacing/>
              <w:rPr>
                <w:rFonts w:ascii="Times New Roman" w:eastAsia="Times New Roman" w:hAnsi="Times New Roman" w:cs="Times New Roman"/>
                <w:sz w:val="28"/>
                <w:szCs w:val="28"/>
                <w:lang w:eastAsia="zh-CN"/>
              </w:rPr>
            </w:pPr>
            <w:r w:rsidRPr="00864550">
              <w:rPr>
                <w:rFonts w:ascii="Times New Roman" w:eastAsia="SimSun" w:hAnsi="Times New Roman" w:cs="Times New Roman"/>
                <w:spacing w:val="-5"/>
                <w:sz w:val="28"/>
                <w:szCs w:val="28"/>
                <w:lang w:eastAsia="zh-CN"/>
              </w:rPr>
              <w:t>Трансметатарзальна</w:t>
            </w:r>
            <w:r w:rsidRPr="00864550">
              <w:rPr>
                <w:rFonts w:ascii="Times New Roman" w:eastAsia="SimSun" w:hAnsi="Times New Roman" w:cs="Times New Roman"/>
                <w:spacing w:val="-5"/>
                <w:sz w:val="28"/>
                <w:szCs w:val="28"/>
                <w:lang w:val="uk-UA" w:eastAsia="zh-CN"/>
              </w:rPr>
              <w:t xml:space="preserve"> </w:t>
            </w:r>
            <w:r w:rsidRPr="00864550">
              <w:rPr>
                <w:rFonts w:ascii="Times New Roman" w:eastAsia="SimSun" w:hAnsi="Times New Roman" w:cs="Times New Roman"/>
                <w:spacing w:val="-5"/>
                <w:sz w:val="28"/>
                <w:szCs w:val="28"/>
                <w:lang w:eastAsia="zh-CN"/>
              </w:rPr>
              <w:t xml:space="preserve"> резекц</w:t>
            </w:r>
            <w:r w:rsidRPr="00864550">
              <w:rPr>
                <w:rFonts w:ascii="Times New Roman" w:eastAsia="SimSun" w:hAnsi="Times New Roman" w:cs="Times New Roman"/>
                <w:spacing w:val="-5"/>
                <w:sz w:val="28"/>
                <w:szCs w:val="28"/>
                <w:lang w:val="uk-UA" w:eastAsia="zh-CN"/>
              </w:rPr>
              <w:t>і</w:t>
            </w:r>
            <w:r w:rsidRPr="00864550">
              <w:rPr>
                <w:rFonts w:ascii="Times New Roman" w:eastAsia="SimSun" w:hAnsi="Times New Roman" w:cs="Times New Roman"/>
                <w:spacing w:val="-5"/>
                <w:sz w:val="28"/>
                <w:szCs w:val="28"/>
                <w:lang w:eastAsia="zh-CN"/>
              </w:rPr>
              <w:t xml:space="preserve">я  </w:t>
            </w:r>
          </w:p>
        </w:tc>
        <w:tc>
          <w:tcPr>
            <w:tcW w:w="1701" w:type="dxa"/>
            <w:tcBorders>
              <w:top w:val="single" w:sz="4" w:space="0" w:color="auto"/>
              <w:left w:val="single" w:sz="4" w:space="0" w:color="auto"/>
              <w:bottom w:val="single" w:sz="4" w:space="0" w:color="auto"/>
              <w:right w:val="single" w:sz="4" w:space="0" w:color="auto"/>
            </w:tcBorders>
            <w:hideMark/>
          </w:tcPr>
          <w:p w14:paraId="4BB6D954" w14:textId="77777777" w:rsidR="00845AED" w:rsidRPr="00864550" w:rsidRDefault="00845AED" w:rsidP="00864550">
            <w:pPr>
              <w:widowControl w:val="0"/>
              <w:shd w:val="clear" w:color="auto" w:fill="FFFFFF"/>
              <w:autoSpaceDE w:val="0"/>
              <w:autoSpaceDN w:val="0"/>
              <w:adjustRightInd w:val="0"/>
              <w:spacing w:after="0" w:line="360" w:lineRule="auto"/>
              <w:contextualSpacing/>
              <w:jc w:val="center"/>
              <w:rPr>
                <w:rFonts w:ascii="Times New Roman" w:eastAsia="Times New Roman" w:hAnsi="Times New Roman" w:cs="Times New Roman"/>
                <w:sz w:val="28"/>
                <w:szCs w:val="28"/>
                <w:lang w:val="uk-UA" w:eastAsia="zh-CN"/>
              </w:rPr>
            </w:pPr>
            <w:r w:rsidRPr="00864550">
              <w:rPr>
                <w:rFonts w:ascii="Times New Roman" w:eastAsia="Times New Roman" w:hAnsi="Times New Roman" w:cs="Times New Roman"/>
                <w:sz w:val="28"/>
                <w:szCs w:val="28"/>
                <w:lang w:val="uk-UA" w:eastAsia="zh-CN"/>
              </w:rPr>
              <w:t>17</w:t>
            </w:r>
          </w:p>
        </w:tc>
        <w:tc>
          <w:tcPr>
            <w:tcW w:w="1701" w:type="dxa"/>
            <w:tcBorders>
              <w:top w:val="single" w:sz="4" w:space="0" w:color="auto"/>
              <w:left w:val="single" w:sz="4" w:space="0" w:color="auto"/>
              <w:bottom w:val="single" w:sz="4" w:space="0" w:color="auto"/>
              <w:right w:val="single" w:sz="4" w:space="0" w:color="auto"/>
            </w:tcBorders>
            <w:hideMark/>
          </w:tcPr>
          <w:p w14:paraId="40BC558A" w14:textId="77777777" w:rsidR="00845AED" w:rsidRPr="00864550" w:rsidRDefault="00845AED" w:rsidP="00864550">
            <w:pPr>
              <w:widowControl w:val="0"/>
              <w:shd w:val="clear" w:color="auto" w:fill="FFFFFF"/>
              <w:autoSpaceDE w:val="0"/>
              <w:autoSpaceDN w:val="0"/>
              <w:adjustRightInd w:val="0"/>
              <w:spacing w:after="0" w:line="360" w:lineRule="auto"/>
              <w:contextualSpacing/>
              <w:jc w:val="center"/>
              <w:rPr>
                <w:rFonts w:ascii="Times New Roman" w:eastAsia="Times New Roman" w:hAnsi="Times New Roman" w:cs="Times New Roman"/>
                <w:sz w:val="28"/>
                <w:szCs w:val="28"/>
                <w:lang w:eastAsia="zh-CN"/>
              </w:rPr>
            </w:pPr>
            <w:r w:rsidRPr="00864550">
              <w:rPr>
                <w:rFonts w:ascii="Times New Roman" w:eastAsia="SimSun" w:hAnsi="Times New Roman" w:cs="Times New Roman"/>
                <w:sz w:val="28"/>
                <w:szCs w:val="28"/>
                <w:lang w:eastAsia="zh-CN"/>
              </w:rPr>
              <w:t>26,2</w:t>
            </w:r>
          </w:p>
        </w:tc>
      </w:tr>
    </w:tbl>
    <w:p w14:paraId="3A2988B5" w14:textId="77777777" w:rsidR="00845AED" w:rsidRPr="00864550" w:rsidRDefault="00845AED" w:rsidP="00864550">
      <w:pPr>
        <w:shd w:val="clear" w:color="auto" w:fill="FFFFFF"/>
        <w:spacing w:before="96" w:after="0" w:line="360" w:lineRule="auto"/>
        <w:ind w:right="67"/>
        <w:contextualSpacing/>
        <w:jc w:val="both"/>
        <w:rPr>
          <w:rFonts w:ascii="Times New Roman" w:eastAsia="Times New Roman" w:hAnsi="Times New Roman" w:cs="Times New Roman"/>
          <w:color w:val="FF0000"/>
          <w:spacing w:val="-12"/>
          <w:sz w:val="28"/>
          <w:szCs w:val="28"/>
          <w:lang w:val="uk-UA" w:eastAsia="zh-CN"/>
        </w:rPr>
      </w:pPr>
      <w:r w:rsidRPr="00864550">
        <w:rPr>
          <w:rFonts w:ascii="Times New Roman" w:eastAsia="Times New Roman" w:hAnsi="Times New Roman" w:cs="Times New Roman"/>
          <w:color w:val="FF0000"/>
          <w:spacing w:val="-12"/>
          <w:sz w:val="28"/>
          <w:szCs w:val="28"/>
          <w:lang w:val="uk-UA" w:eastAsia="zh-CN"/>
        </w:rPr>
        <w:t xml:space="preserve"> </w:t>
      </w:r>
    </w:p>
    <w:p w14:paraId="666E5A2C" w14:textId="77777777" w:rsidR="00845AED" w:rsidRPr="00864550" w:rsidRDefault="00845AED" w:rsidP="00716C78">
      <w:pPr>
        <w:spacing w:after="70" w:line="360" w:lineRule="auto"/>
        <w:ind w:firstLine="567"/>
        <w:contextualSpacing/>
        <w:jc w:val="both"/>
        <w:rPr>
          <w:rFonts w:ascii="Times New Roman" w:eastAsia="SimSun" w:hAnsi="Times New Roman" w:cs="Times New Roman"/>
          <w:sz w:val="28"/>
          <w:szCs w:val="28"/>
          <w:lang w:val="uk-UA" w:eastAsia="zh-CN"/>
        </w:rPr>
      </w:pPr>
      <w:r w:rsidRPr="00864550">
        <w:rPr>
          <w:rFonts w:ascii="Times New Roman" w:eastAsia="SimSun" w:hAnsi="Times New Roman" w:cs="Times New Roman"/>
          <w:sz w:val="28"/>
          <w:szCs w:val="28"/>
          <w:lang w:val="uk-UA" w:eastAsia="zh-CN"/>
        </w:rPr>
        <w:t>У</w:t>
      </w:r>
      <w:r w:rsidRPr="00864550">
        <w:rPr>
          <w:rFonts w:ascii="Times New Roman" w:eastAsia="SimSun" w:hAnsi="Times New Roman" w:cs="Times New Roman"/>
          <w:sz w:val="28"/>
          <w:szCs w:val="28"/>
          <w:lang w:eastAsia="zh-CN"/>
        </w:rPr>
        <w:t xml:space="preserve"> </w:t>
      </w:r>
      <w:r w:rsidRPr="00864550">
        <w:rPr>
          <w:rFonts w:ascii="Times New Roman" w:eastAsia="SimSun" w:hAnsi="Times New Roman" w:cs="Times New Roman"/>
          <w:sz w:val="28"/>
          <w:szCs w:val="28"/>
          <w:lang w:val="uk-UA" w:eastAsia="zh-CN"/>
        </w:rPr>
        <w:t>42 (</w:t>
      </w:r>
      <w:r w:rsidRPr="00864550">
        <w:rPr>
          <w:rFonts w:ascii="Times New Roman" w:eastAsia="SimSun" w:hAnsi="Times New Roman" w:cs="Times New Roman"/>
          <w:sz w:val="28"/>
          <w:szCs w:val="28"/>
          <w:lang w:eastAsia="zh-CN"/>
        </w:rPr>
        <w:t>76,3%</w:t>
      </w:r>
      <w:r w:rsidRPr="00864550">
        <w:rPr>
          <w:rFonts w:ascii="Times New Roman" w:eastAsia="SimSun" w:hAnsi="Times New Roman" w:cs="Times New Roman"/>
          <w:sz w:val="28"/>
          <w:szCs w:val="28"/>
          <w:lang w:val="uk-UA" w:eastAsia="zh-CN"/>
        </w:rPr>
        <w:t>)</w:t>
      </w:r>
      <w:r w:rsidRPr="00864550">
        <w:rPr>
          <w:rFonts w:ascii="Times New Roman" w:eastAsia="SimSun" w:hAnsi="Times New Roman" w:cs="Times New Roman"/>
          <w:sz w:val="28"/>
          <w:szCs w:val="28"/>
          <w:lang w:eastAsia="zh-CN"/>
        </w:rPr>
        <w:t xml:space="preserve"> хворих </w:t>
      </w:r>
      <w:r w:rsidRPr="00864550">
        <w:rPr>
          <w:rFonts w:ascii="Times New Roman" w:eastAsia="SimSun" w:hAnsi="Times New Roman" w:cs="Times New Roman"/>
          <w:sz w:val="28"/>
          <w:szCs w:val="28"/>
          <w:lang w:val="uk-UA" w:eastAsia="zh-CN"/>
        </w:rPr>
        <w:t>групи порівняння виконували</w:t>
      </w:r>
      <w:r w:rsidRPr="00864550">
        <w:rPr>
          <w:rFonts w:ascii="Times New Roman" w:eastAsia="SimSun" w:hAnsi="Times New Roman" w:cs="Times New Roman"/>
          <w:sz w:val="28"/>
          <w:szCs w:val="28"/>
          <w:lang w:eastAsia="zh-CN"/>
        </w:rPr>
        <w:t xml:space="preserve"> етапні хірургічні обробки ран і некректомії. </w:t>
      </w:r>
    </w:p>
    <w:p w14:paraId="56EC5585" w14:textId="533F789D" w:rsidR="00E74DC1" w:rsidRPr="00864550" w:rsidRDefault="00E74DC1" w:rsidP="00716C78">
      <w:pPr>
        <w:spacing w:after="70" w:line="360" w:lineRule="auto"/>
        <w:ind w:firstLine="567"/>
        <w:contextualSpacing/>
        <w:jc w:val="both"/>
        <w:rPr>
          <w:rFonts w:ascii="Times New Roman" w:eastAsia="SimSun" w:hAnsi="Times New Roman" w:cs="Times New Roman"/>
          <w:sz w:val="28"/>
          <w:szCs w:val="28"/>
          <w:lang w:eastAsia="zh-CN"/>
        </w:rPr>
      </w:pPr>
      <w:r w:rsidRPr="00864550">
        <w:rPr>
          <w:rFonts w:ascii="Times New Roman" w:eastAsia="SimSun" w:hAnsi="Times New Roman" w:cs="Times New Roman"/>
          <w:sz w:val="28"/>
          <w:szCs w:val="28"/>
          <w:lang w:eastAsia="zh-CN"/>
        </w:rPr>
        <w:t xml:space="preserve">У  більшості хворих </w:t>
      </w:r>
      <w:r w:rsidRPr="00864550">
        <w:rPr>
          <w:rFonts w:ascii="Times New Roman" w:eastAsia="SimSun" w:hAnsi="Times New Roman" w:cs="Times New Roman"/>
          <w:sz w:val="28"/>
          <w:szCs w:val="28"/>
          <w:lang w:val="uk-UA" w:eastAsia="zh-CN"/>
        </w:rPr>
        <w:t xml:space="preserve">41 </w:t>
      </w:r>
      <w:r w:rsidRPr="00864550">
        <w:rPr>
          <w:rFonts w:ascii="Times New Roman" w:eastAsia="SimSun" w:hAnsi="Times New Roman" w:cs="Times New Roman"/>
          <w:sz w:val="28"/>
          <w:szCs w:val="28"/>
          <w:lang w:eastAsia="zh-CN"/>
        </w:rPr>
        <w:t xml:space="preserve">(92,1%) </w:t>
      </w:r>
      <w:r w:rsidRPr="00864550">
        <w:rPr>
          <w:rFonts w:ascii="Times New Roman" w:eastAsia="SimSun" w:hAnsi="Times New Roman" w:cs="Times New Roman"/>
          <w:sz w:val="28"/>
          <w:szCs w:val="28"/>
          <w:lang w:val="uk-UA" w:eastAsia="zh-CN"/>
        </w:rPr>
        <w:t xml:space="preserve">основної групи </w:t>
      </w:r>
      <w:r w:rsidRPr="00864550">
        <w:rPr>
          <w:rFonts w:ascii="Times New Roman" w:eastAsia="SimSun" w:hAnsi="Times New Roman" w:cs="Times New Roman"/>
          <w:sz w:val="28"/>
          <w:szCs w:val="28"/>
          <w:lang w:eastAsia="zh-CN"/>
        </w:rPr>
        <w:t>перший етап втручання на стопі ми виконували під час первинного втручання (після закінчення реконструктивного судинного</w:t>
      </w:r>
      <w:r w:rsidRPr="00864550">
        <w:rPr>
          <w:rFonts w:ascii="Times New Roman" w:eastAsia="SimSun" w:hAnsi="Times New Roman" w:cs="Times New Roman"/>
          <w:sz w:val="28"/>
          <w:szCs w:val="28"/>
          <w:lang w:val="uk-UA" w:eastAsia="zh-CN"/>
        </w:rPr>
        <w:t xml:space="preserve"> </w:t>
      </w:r>
      <w:r w:rsidRPr="00864550">
        <w:rPr>
          <w:rFonts w:ascii="Times New Roman" w:eastAsia="SimSun" w:hAnsi="Times New Roman" w:cs="Times New Roman"/>
          <w:sz w:val="28"/>
          <w:szCs w:val="28"/>
          <w:lang w:eastAsia="zh-CN"/>
        </w:rPr>
        <w:t xml:space="preserve"> хірургічного втручання</w:t>
      </w:r>
      <w:r w:rsidRPr="00864550">
        <w:rPr>
          <w:rFonts w:ascii="Times New Roman" w:eastAsia="SimSun" w:hAnsi="Times New Roman" w:cs="Times New Roman"/>
          <w:sz w:val="28"/>
          <w:szCs w:val="28"/>
          <w:lang w:val="uk-UA" w:eastAsia="zh-CN"/>
        </w:rPr>
        <w:t>)</w:t>
      </w:r>
      <w:r w:rsidRPr="00864550">
        <w:rPr>
          <w:rFonts w:ascii="Times New Roman" w:eastAsia="SimSun" w:hAnsi="Times New Roman" w:cs="Times New Roman"/>
          <w:sz w:val="28"/>
          <w:szCs w:val="28"/>
          <w:lang w:eastAsia="zh-CN"/>
        </w:rPr>
        <w:t>.</w:t>
      </w:r>
    </w:p>
    <w:p w14:paraId="328642B2" w14:textId="7D80FAE2" w:rsidR="00845AED" w:rsidRPr="00864550" w:rsidRDefault="00845AED" w:rsidP="00716C78">
      <w:pPr>
        <w:spacing w:after="0" w:line="360" w:lineRule="auto"/>
        <w:ind w:firstLine="567"/>
        <w:contextualSpacing/>
        <w:jc w:val="both"/>
        <w:rPr>
          <w:rFonts w:ascii="Times New Roman" w:eastAsia="SimSun" w:hAnsi="Times New Roman" w:cs="Times New Roman"/>
          <w:sz w:val="28"/>
          <w:szCs w:val="28"/>
          <w:lang w:val="uk-UA" w:eastAsia="zh-CN"/>
        </w:rPr>
      </w:pPr>
      <w:r w:rsidRPr="00864550">
        <w:rPr>
          <w:rFonts w:ascii="Times New Roman" w:eastAsia="SimSun" w:hAnsi="Times New Roman" w:cs="Times New Roman"/>
          <w:sz w:val="28"/>
          <w:szCs w:val="28"/>
          <w:lang w:val="uk-UA" w:eastAsia="zh-CN"/>
        </w:rPr>
        <w:t>У хворих основної групи з метою покращення результатів лікування ран і виразок стопи і гомілки ми використовували наступні методи лікування та їх комбінації:  фототерапію</w:t>
      </w:r>
      <w:r w:rsidR="009D498B" w:rsidRPr="00864550">
        <w:rPr>
          <w:rFonts w:ascii="Times New Roman" w:eastAsia="SimSun" w:hAnsi="Times New Roman" w:cs="Times New Roman"/>
          <w:sz w:val="28"/>
          <w:szCs w:val="28"/>
          <w:lang w:val="uk-UA" w:eastAsia="zh-CN"/>
        </w:rPr>
        <w:t xml:space="preserve"> (ФТ)</w:t>
      </w:r>
      <w:r w:rsidRPr="00864550">
        <w:rPr>
          <w:rFonts w:ascii="Times New Roman" w:eastAsia="SimSun" w:hAnsi="Times New Roman" w:cs="Times New Roman"/>
          <w:sz w:val="28"/>
          <w:szCs w:val="28"/>
          <w:lang w:val="uk-UA" w:eastAsia="zh-CN"/>
        </w:rPr>
        <w:t>, етапне закриття дефектів тканин синтетичним покриттям полікапролактон (</w:t>
      </w:r>
      <w:r w:rsidRPr="00864550">
        <w:rPr>
          <w:rFonts w:ascii="Times New Roman" w:eastAsia="SimSun" w:hAnsi="Times New Roman" w:cs="Times New Roman"/>
          <w:sz w:val="28"/>
          <w:szCs w:val="28"/>
          <w:lang w:val="en-US" w:eastAsia="zh-CN"/>
        </w:rPr>
        <w:t>PCL</w:t>
      </w:r>
      <w:r w:rsidRPr="00864550">
        <w:rPr>
          <w:rFonts w:ascii="Times New Roman" w:eastAsia="SimSun" w:hAnsi="Times New Roman" w:cs="Times New Roman"/>
          <w:sz w:val="28"/>
          <w:szCs w:val="28"/>
          <w:lang w:val="uk-UA" w:eastAsia="zh-CN"/>
        </w:rPr>
        <w:t>)</w:t>
      </w:r>
      <w:r w:rsidR="00D903F5" w:rsidRPr="00864550">
        <w:rPr>
          <w:rFonts w:ascii="Times New Roman" w:eastAsia="SimSun" w:hAnsi="Times New Roman" w:cs="Times New Roman"/>
          <w:bCs/>
          <w:sz w:val="28"/>
          <w:szCs w:val="28"/>
          <w:lang w:val="uk-UA" w:eastAsia="zh-CN"/>
        </w:rPr>
        <w:t xml:space="preserve"> </w:t>
      </w:r>
      <w:r w:rsidRPr="00864550">
        <w:rPr>
          <w:rFonts w:ascii="Times New Roman" w:eastAsia="SimSun" w:hAnsi="Times New Roman" w:cs="Times New Roman"/>
          <w:bCs/>
          <w:sz w:val="28"/>
          <w:szCs w:val="28"/>
          <w:lang w:val="uk-UA" w:eastAsia="zh-CN"/>
        </w:rPr>
        <w:t>з аплікаці</w:t>
      </w:r>
      <w:r w:rsidR="009D498B" w:rsidRPr="00864550">
        <w:rPr>
          <w:rFonts w:ascii="Times New Roman" w:eastAsia="SimSun" w:hAnsi="Times New Roman" w:cs="Times New Roman"/>
          <w:bCs/>
          <w:sz w:val="28"/>
          <w:szCs w:val="28"/>
          <w:lang w:val="uk-UA" w:eastAsia="zh-CN"/>
        </w:rPr>
        <w:t xml:space="preserve">єю фібрінового згустка плазми, </w:t>
      </w:r>
      <w:r w:rsidRPr="00864550">
        <w:rPr>
          <w:rFonts w:ascii="Times New Roman" w:eastAsia="SimSun" w:hAnsi="Times New Roman" w:cs="Times New Roman"/>
          <w:bCs/>
          <w:sz w:val="28"/>
          <w:szCs w:val="28"/>
          <w:lang w:val="uk-UA" w:eastAsia="zh-CN"/>
        </w:rPr>
        <w:t xml:space="preserve">збагаченої тромбоцитарним </w:t>
      </w:r>
      <w:r w:rsidR="009D498B" w:rsidRPr="00864550">
        <w:rPr>
          <w:rFonts w:ascii="Times New Roman" w:eastAsia="SimSun" w:hAnsi="Times New Roman" w:cs="Times New Roman"/>
          <w:bCs/>
          <w:sz w:val="28"/>
          <w:szCs w:val="28"/>
          <w:lang w:val="uk-UA" w:eastAsia="zh-CN"/>
        </w:rPr>
        <w:t>фактором росту (ТФР) без фібріну</w:t>
      </w:r>
      <w:r w:rsidRPr="00864550">
        <w:rPr>
          <w:rFonts w:ascii="Times New Roman" w:eastAsia="SimSun" w:hAnsi="Times New Roman" w:cs="Times New Roman"/>
          <w:bCs/>
          <w:sz w:val="28"/>
          <w:szCs w:val="28"/>
          <w:lang w:val="uk-UA" w:eastAsia="zh-CN"/>
        </w:rPr>
        <w:t>,</w:t>
      </w:r>
      <w:r w:rsidR="009D498B" w:rsidRPr="00864550">
        <w:rPr>
          <w:rFonts w:ascii="Times New Roman" w:eastAsia="SimSun" w:hAnsi="Times New Roman" w:cs="Times New Roman"/>
          <w:sz w:val="28"/>
          <w:szCs w:val="28"/>
          <w:lang w:val="uk-UA" w:eastAsia="zh-CN"/>
        </w:rPr>
        <w:t xml:space="preserve"> вакуумну  терапію</w:t>
      </w:r>
      <w:r w:rsidRPr="00864550">
        <w:rPr>
          <w:rFonts w:ascii="Times New Roman" w:eastAsia="SimSun" w:hAnsi="Times New Roman" w:cs="Times New Roman"/>
          <w:sz w:val="28"/>
          <w:szCs w:val="28"/>
          <w:lang w:val="uk-UA" w:eastAsia="zh-CN"/>
        </w:rPr>
        <w:t xml:space="preserve"> ран апаратом </w:t>
      </w:r>
      <w:r w:rsidRPr="00864550">
        <w:rPr>
          <w:rFonts w:ascii="Times New Roman" w:eastAsia="SimSun" w:hAnsi="Times New Roman" w:cs="Times New Roman"/>
          <w:sz w:val="28"/>
          <w:szCs w:val="28"/>
          <w:lang w:val="en-US" w:eastAsia="zh-CN"/>
        </w:rPr>
        <w:t>Acti</w:t>
      </w:r>
      <w:r w:rsidRPr="00864550">
        <w:rPr>
          <w:rFonts w:ascii="Times New Roman" w:eastAsia="SimSun" w:hAnsi="Times New Roman" w:cs="Times New Roman"/>
          <w:sz w:val="28"/>
          <w:szCs w:val="28"/>
          <w:lang w:val="uk-UA" w:eastAsia="zh-CN"/>
        </w:rPr>
        <w:t xml:space="preserve"> </w:t>
      </w:r>
      <w:r w:rsidRPr="00864550">
        <w:rPr>
          <w:rFonts w:ascii="Times New Roman" w:eastAsia="SimSun" w:hAnsi="Times New Roman" w:cs="Times New Roman"/>
          <w:sz w:val="28"/>
          <w:szCs w:val="28"/>
          <w:lang w:val="en-US" w:eastAsia="zh-CN"/>
        </w:rPr>
        <w:t>VAC</w:t>
      </w:r>
      <w:r w:rsidR="009D498B" w:rsidRPr="00864550">
        <w:rPr>
          <w:rFonts w:ascii="Times New Roman" w:eastAsia="SimSun" w:hAnsi="Times New Roman" w:cs="Times New Roman"/>
          <w:sz w:val="28"/>
          <w:szCs w:val="28"/>
          <w:lang w:val="uk-UA" w:eastAsia="zh-CN"/>
        </w:rPr>
        <w:t>, аутодермопластику за Тіршем, вільну</w:t>
      </w:r>
      <w:r w:rsidRPr="00864550">
        <w:rPr>
          <w:rFonts w:ascii="Times New Roman" w:eastAsia="SimSun" w:hAnsi="Times New Roman" w:cs="Times New Roman"/>
          <w:sz w:val="28"/>
          <w:szCs w:val="28"/>
          <w:lang w:val="uk-UA" w:eastAsia="zh-CN"/>
        </w:rPr>
        <w:t xml:space="preserve"> </w:t>
      </w:r>
      <w:r w:rsidR="009D498B" w:rsidRPr="00864550">
        <w:rPr>
          <w:rFonts w:ascii="Times New Roman" w:eastAsia="SimSun" w:hAnsi="Times New Roman" w:cs="Times New Roman"/>
          <w:sz w:val="28"/>
          <w:szCs w:val="28"/>
          <w:lang w:val="uk-UA" w:eastAsia="zh-CN"/>
        </w:rPr>
        <w:t>аутодермопластику</w:t>
      </w:r>
      <w:r w:rsidR="00B53CFB" w:rsidRPr="00864550">
        <w:rPr>
          <w:rFonts w:ascii="Times New Roman" w:eastAsia="SimSun" w:hAnsi="Times New Roman" w:cs="Times New Roman"/>
          <w:sz w:val="28"/>
          <w:szCs w:val="28"/>
          <w:lang w:val="uk-UA" w:eastAsia="zh-CN"/>
        </w:rPr>
        <w:t xml:space="preserve"> розщепленим  </w:t>
      </w:r>
      <w:r w:rsidRPr="00864550">
        <w:rPr>
          <w:rFonts w:ascii="Times New Roman" w:eastAsia="SimSun" w:hAnsi="Times New Roman" w:cs="Times New Roman"/>
          <w:sz w:val="28"/>
          <w:szCs w:val="28"/>
          <w:lang w:val="uk-UA" w:eastAsia="zh-CN"/>
        </w:rPr>
        <w:t>шкіряним  клаптем.</w:t>
      </w:r>
    </w:p>
    <w:p w14:paraId="5882DA43" w14:textId="19FA5F12" w:rsidR="00845AED" w:rsidRPr="00864550" w:rsidRDefault="00845AED" w:rsidP="00716C78">
      <w:pPr>
        <w:spacing w:after="0" w:line="360" w:lineRule="auto"/>
        <w:ind w:firstLine="567"/>
        <w:contextualSpacing/>
        <w:jc w:val="both"/>
        <w:rPr>
          <w:rFonts w:ascii="Times New Roman" w:eastAsia="SimSun" w:hAnsi="Times New Roman" w:cs="Times New Roman"/>
          <w:sz w:val="28"/>
          <w:szCs w:val="28"/>
          <w:lang w:val="uk-UA" w:eastAsia="zh-CN"/>
        </w:rPr>
      </w:pPr>
      <w:r w:rsidRPr="00864550">
        <w:rPr>
          <w:rFonts w:ascii="Times New Roman" w:eastAsia="SimSun" w:hAnsi="Times New Roman" w:cs="Times New Roman"/>
          <w:sz w:val="28"/>
          <w:szCs w:val="28"/>
          <w:lang w:eastAsia="zh-CN"/>
        </w:rPr>
        <w:t>Нами р</w:t>
      </w:r>
      <w:r w:rsidRPr="00864550">
        <w:rPr>
          <w:rFonts w:ascii="Times New Roman" w:eastAsia="SimSun" w:hAnsi="Times New Roman" w:cs="Times New Roman"/>
          <w:sz w:val="28"/>
          <w:szCs w:val="28"/>
          <w:lang w:val="uk-UA" w:eastAsia="zh-CN"/>
        </w:rPr>
        <w:t>озроблена</w:t>
      </w:r>
      <w:r w:rsidRPr="00864550">
        <w:rPr>
          <w:rFonts w:ascii="Times New Roman" w:eastAsia="SimSun" w:hAnsi="Times New Roman" w:cs="Times New Roman"/>
          <w:sz w:val="28"/>
          <w:szCs w:val="28"/>
          <w:lang w:eastAsia="zh-CN"/>
        </w:rPr>
        <w:t xml:space="preserve"> </w:t>
      </w:r>
      <w:r w:rsidRPr="00864550">
        <w:rPr>
          <w:rFonts w:ascii="Times New Roman" w:eastAsia="SimSun" w:hAnsi="Times New Roman" w:cs="Times New Roman"/>
          <w:sz w:val="28"/>
          <w:szCs w:val="28"/>
          <w:lang w:val="uk-UA" w:eastAsia="zh-CN"/>
        </w:rPr>
        <w:t>та</w:t>
      </w:r>
      <w:r w:rsidRPr="00864550">
        <w:rPr>
          <w:rFonts w:ascii="Times New Roman" w:eastAsia="SimSun" w:hAnsi="Times New Roman" w:cs="Times New Roman"/>
          <w:sz w:val="28"/>
          <w:szCs w:val="28"/>
          <w:lang w:eastAsia="zh-CN"/>
        </w:rPr>
        <w:t xml:space="preserve"> </w:t>
      </w:r>
      <w:r w:rsidRPr="00864550">
        <w:rPr>
          <w:rFonts w:ascii="Times New Roman" w:eastAsia="SimSun" w:hAnsi="Times New Roman" w:cs="Times New Roman"/>
          <w:sz w:val="28"/>
          <w:szCs w:val="28"/>
          <w:lang w:val="uk-UA" w:eastAsia="zh-CN"/>
        </w:rPr>
        <w:t>використана</w:t>
      </w:r>
      <w:r w:rsidRPr="00864550">
        <w:rPr>
          <w:rFonts w:ascii="Times New Roman" w:eastAsia="SimSun" w:hAnsi="Times New Roman" w:cs="Times New Roman"/>
          <w:sz w:val="28"/>
          <w:szCs w:val="28"/>
          <w:lang w:eastAsia="zh-CN"/>
        </w:rPr>
        <w:t xml:space="preserve"> </w:t>
      </w:r>
      <w:r w:rsidRPr="00864550">
        <w:rPr>
          <w:rFonts w:ascii="Times New Roman" w:eastAsia="SimSun" w:hAnsi="Times New Roman" w:cs="Times New Roman"/>
          <w:sz w:val="28"/>
          <w:szCs w:val="28"/>
          <w:lang w:val="uk-UA" w:eastAsia="zh-CN"/>
        </w:rPr>
        <w:t>наступна</w:t>
      </w:r>
      <w:r w:rsidRPr="00864550">
        <w:rPr>
          <w:rFonts w:ascii="Times New Roman" w:eastAsia="SimSun" w:hAnsi="Times New Roman" w:cs="Times New Roman"/>
          <w:sz w:val="28"/>
          <w:szCs w:val="28"/>
          <w:lang w:eastAsia="zh-CN"/>
        </w:rPr>
        <w:t xml:space="preserve"> схема л</w:t>
      </w:r>
      <w:r w:rsidRPr="00864550">
        <w:rPr>
          <w:rFonts w:ascii="Times New Roman" w:eastAsia="SimSun" w:hAnsi="Times New Roman" w:cs="Times New Roman"/>
          <w:sz w:val="28"/>
          <w:szCs w:val="28"/>
          <w:lang w:val="uk-UA" w:eastAsia="zh-CN"/>
        </w:rPr>
        <w:t>ікування</w:t>
      </w:r>
      <w:r w:rsidR="00D903F5" w:rsidRPr="00864550">
        <w:rPr>
          <w:rFonts w:ascii="Times New Roman" w:eastAsia="SimSun" w:hAnsi="Times New Roman" w:cs="Times New Roman"/>
          <w:sz w:val="28"/>
          <w:szCs w:val="28"/>
          <w:lang w:eastAsia="zh-CN"/>
        </w:rPr>
        <w:t xml:space="preserve">. </w:t>
      </w:r>
      <w:r w:rsidRPr="00864550">
        <w:rPr>
          <w:rFonts w:ascii="Times New Roman" w:eastAsia="SimSun" w:hAnsi="Times New Roman" w:cs="Times New Roman"/>
          <w:sz w:val="28"/>
          <w:szCs w:val="28"/>
          <w:lang w:val="uk-UA" w:eastAsia="zh-CN"/>
        </w:rPr>
        <w:t xml:space="preserve">На етапі підготовки до </w:t>
      </w:r>
      <w:r w:rsidR="00664521" w:rsidRPr="00864550">
        <w:rPr>
          <w:rFonts w:ascii="Times New Roman" w:eastAsia="SimSun" w:hAnsi="Times New Roman" w:cs="Times New Roman"/>
          <w:sz w:val="28"/>
          <w:szCs w:val="28"/>
          <w:lang w:val="uk-UA" w:eastAsia="zh-CN"/>
        </w:rPr>
        <w:t>фотодинамічної терапії (</w:t>
      </w:r>
      <w:r w:rsidRPr="00864550">
        <w:rPr>
          <w:rFonts w:ascii="Times New Roman" w:eastAsia="SimSun" w:hAnsi="Times New Roman" w:cs="Times New Roman"/>
          <w:sz w:val="28"/>
          <w:szCs w:val="28"/>
          <w:lang w:val="uk-UA" w:eastAsia="zh-CN"/>
        </w:rPr>
        <w:t>ФД</w:t>
      </w:r>
      <w:r w:rsidR="00B53CFB" w:rsidRPr="00864550">
        <w:rPr>
          <w:rFonts w:ascii="Times New Roman" w:eastAsia="SimSun" w:hAnsi="Times New Roman" w:cs="Times New Roman"/>
          <w:sz w:val="28"/>
          <w:szCs w:val="28"/>
          <w:lang w:val="uk-UA" w:eastAsia="zh-CN"/>
        </w:rPr>
        <w:t>Т</w:t>
      </w:r>
      <w:r w:rsidR="00664521" w:rsidRPr="00864550">
        <w:rPr>
          <w:rFonts w:ascii="Times New Roman" w:eastAsia="SimSun" w:hAnsi="Times New Roman" w:cs="Times New Roman"/>
          <w:sz w:val="28"/>
          <w:szCs w:val="28"/>
          <w:lang w:val="uk-UA" w:eastAsia="zh-CN"/>
        </w:rPr>
        <w:t>)</w:t>
      </w:r>
      <w:r w:rsidR="00B53CFB" w:rsidRPr="00864550">
        <w:rPr>
          <w:rFonts w:ascii="Times New Roman" w:eastAsia="SimSun" w:hAnsi="Times New Roman" w:cs="Times New Roman"/>
          <w:sz w:val="28"/>
          <w:szCs w:val="28"/>
          <w:lang w:val="uk-UA" w:eastAsia="zh-CN"/>
        </w:rPr>
        <w:t xml:space="preserve"> при наявності вираженого набряку</w:t>
      </w:r>
      <w:r w:rsidR="00664521" w:rsidRPr="00864550">
        <w:rPr>
          <w:rFonts w:ascii="Times New Roman" w:eastAsia="SimSun" w:hAnsi="Times New Roman" w:cs="Times New Roman"/>
          <w:sz w:val="28"/>
          <w:szCs w:val="28"/>
          <w:lang w:val="uk-UA" w:eastAsia="zh-CN"/>
        </w:rPr>
        <w:t xml:space="preserve"> проведилось</w:t>
      </w:r>
      <w:r w:rsidR="00B53CFB" w:rsidRPr="00864550">
        <w:rPr>
          <w:rFonts w:ascii="Times New Roman" w:eastAsia="SimSun" w:hAnsi="Times New Roman" w:cs="Times New Roman"/>
          <w:sz w:val="28"/>
          <w:szCs w:val="28"/>
          <w:lang w:val="uk-UA" w:eastAsia="zh-CN"/>
        </w:rPr>
        <w:t xml:space="preserve"> 3-5 сеансів ФТ з синім світлом</w:t>
      </w:r>
      <w:r w:rsidRPr="00864550">
        <w:rPr>
          <w:rFonts w:ascii="Times New Roman" w:eastAsia="SimSun" w:hAnsi="Times New Roman" w:cs="Times New Roman"/>
          <w:sz w:val="28"/>
          <w:szCs w:val="28"/>
          <w:lang w:val="uk-UA" w:eastAsia="zh-CN"/>
        </w:rPr>
        <w:t xml:space="preserve"> (λ 470-440 нм, тривалість сеансу - 5-10 хвилин). При </w:t>
      </w:r>
      <w:r w:rsidR="00B53CFB" w:rsidRPr="00864550">
        <w:rPr>
          <w:rFonts w:ascii="Times New Roman" w:eastAsia="SimSun" w:hAnsi="Times New Roman" w:cs="Times New Roman"/>
          <w:sz w:val="28"/>
          <w:szCs w:val="28"/>
          <w:lang w:val="uk-UA" w:eastAsia="zh-CN"/>
        </w:rPr>
        <w:t>відсутності перифокального набряку</w:t>
      </w:r>
      <w:r w:rsidRPr="00864550">
        <w:rPr>
          <w:rFonts w:ascii="Times New Roman" w:eastAsia="SimSun" w:hAnsi="Times New Roman" w:cs="Times New Roman"/>
          <w:sz w:val="28"/>
          <w:szCs w:val="28"/>
          <w:lang w:val="uk-UA" w:eastAsia="zh-CN"/>
        </w:rPr>
        <w:t xml:space="preserve"> підготовка до ФДТ </w:t>
      </w:r>
      <w:r w:rsidRPr="00864550">
        <w:rPr>
          <w:rFonts w:ascii="Times New Roman" w:eastAsia="SimSun" w:hAnsi="Times New Roman" w:cs="Times New Roman"/>
          <w:sz w:val="28"/>
          <w:szCs w:val="28"/>
          <w:lang w:val="uk-UA" w:eastAsia="zh-CN"/>
        </w:rPr>
        <w:lastRenderedPageBreak/>
        <w:t>проводилася шляхом проведення 3-5 сеансів ФТ із з</w:t>
      </w:r>
      <w:r w:rsidR="00B53CFB" w:rsidRPr="00864550">
        <w:rPr>
          <w:rFonts w:ascii="Times New Roman" w:eastAsia="SimSun" w:hAnsi="Times New Roman" w:cs="Times New Roman"/>
          <w:sz w:val="28"/>
          <w:szCs w:val="28"/>
          <w:lang w:val="uk-UA" w:eastAsia="zh-CN"/>
        </w:rPr>
        <w:t>еленим світлом (λ 550-520 нм., т</w:t>
      </w:r>
      <w:r w:rsidR="00664521" w:rsidRPr="00864550">
        <w:rPr>
          <w:rFonts w:ascii="Times New Roman" w:eastAsia="SimSun" w:hAnsi="Times New Roman" w:cs="Times New Roman"/>
          <w:sz w:val="28"/>
          <w:szCs w:val="28"/>
          <w:lang w:val="uk-UA" w:eastAsia="zh-CN"/>
        </w:rPr>
        <w:t xml:space="preserve">ривалість сеансу - 3-5 хвилин). </w:t>
      </w:r>
      <w:r w:rsidRPr="00864550">
        <w:rPr>
          <w:rFonts w:ascii="Times New Roman" w:eastAsia="SimSun" w:hAnsi="Times New Roman" w:cs="Times New Roman"/>
          <w:sz w:val="28"/>
          <w:szCs w:val="28"/>
          <w:lang w:val="uk-UA" w:eastAsia="zh-CN"/>
        </w:rPr>
        <w:t>Використана енергія склала в с</w:t>
      </w:r>
      <w:r w:rsidR="00664521" w:rsidRPr="00864550">
        <w:rPr>
          <w:rFonts w:ascii="Times New Roman" w:eastAsia="SimSun" w:hAnsi="Times New Roman" w:cs="Times New Roman"/>
          <w:sz w:val="28"/>
          <w:szCs w:val="28"/>
          <w:lang w:val="uk-UA" w:eastAsia="zh-CN"/>
        </w:rPr>
        <w:t>ередньому 30-40 Дж</w:t>
      </w:r>
      <w:r w:rsidR="00B53CFB" w:rsidRPr="00864550">
        <w:rPr>
          <w:rFonts w:ascii="Times New Roman" w:eastAsia="SimSun" w:hAnsi="Times New Roman" w:cs="Times New Roman"/>
          <w:sz w:val="28"/>
          <w:szCs w:val="28"/>
          <w:lang w:val="uk-UA" w:eastAsia="zh-CN"/>
        </w:rPr>
        <w:t>/см</w:t>
      </w:r>
      <w:r w:rsidR="00B53CFB" w:rsidRPr="00864550">
        <w:rPr>
          <w:rFonts w:ascii="Times New Roman" w:eastAsia="SimSun" w:hAnsi="Times New Roman" w:cs="Times New Roman"/>
          <w:sz w:val="28"/>
          <w:szCs w:val="28"/>
          <w:vertAlign w:val="superscript"/>
          <w:lang w:val="uk-UA" w:eastAsia="zh-CN"/>
        </w:rPr>
        <w:t>2</w:t>
      </w:r>
      <w:r w:rsidR="00B53CFB" w:rsidRPr="00864550">
        <w:rPr>
          <w:rFonts w:ascii="Times New Roman" w:eastAsia="SimSun" w:hAnsi="Times New Roman" w:cs="Times New Roman"/>
          <w:sz w:val="28"/>
          <w:szCs w:val="28"/>
          <w:lang w:val="uk-UA" w:eastAsia="zh-CN"/>
        </w:rPr>
        <w:t xml:space="preserve">. Щільність </w:t>
      </w:r>
      <w:r w:rsidRPr="00864550">
        <w:rPr>
          <w:rFonts w:ascii="Times New Roman" w:eastAsia="SimSun" w:hAnsi="Times New Roman" w:cs="Times New Roman"/>
          <w:sz w:val="28"/>
          <w:szCs w:val="28"/>
          <w:lang w:val="uk-UA" w:eastAsia="zh-CN"/>
        </w:rPr>
        <w:t>потужності</w:t>
      </w:r>
      <w:r w:rsidR="003517CD" w:rsidRPr="00864550">
        <w:rPr>
          <w:rFonts w:ascii="Times New Roman" w:eastAsia="SimSun" w:hAnsi="Times New Roman" w:cs="Times New Roman"/>
          <w:sz w:val="28"/>
          <w:szCs w:val="28"/>
          <w:lang w:val="uk-UA" w:eastAsia="zh-CN"/>
        </w:rPr>
        <w:t xml:space="preserve"> світла була в межах 0,1-1,0 Вт/</w:t>
      </w:r>
      <w:r w:rsidRPr="00864550">
        <w:rPr>
          <w:rFonts w:ascii="Times New Roman" w:eastAsia="SimSun" w:hAnsi="Times New Roman" w:cs="Times New Roman"/>
          <w:sz w:val="28"/>
          <w:szCs w:val="28"/>
          <w:lang w:val="uk-UA" w:eastAsia="zh-CN"/>
        </w:rPr>
        <w:t>см</w:t>
      </w:r>
      <w:r w:rsidRPr="00864550">
        <w:rPr>
          <w:rFonts w:ascii="Times New Roman" w:eastAsia="SimSun" w:hAnsi="Times New Roman" w:cs="Times New Roman"/>
          <w:sz w:val="28"/>
          <w:szCs w:val="28"/>
          <w:vertAlign w:val="superscript"/>
          <w:lang w:val="uk-UA" w:eastAsia="zh-CN"/>
        </w:rPr>
        <w:t>2</w:t>
      </w:r>
      <w:r w:rsidRPr="00864550">
        <w:rPr>
          <w:rFonts w:ascii="Times New Roman" w:eastAsia="SimSun" w:hAnsi="Times New Roman" w:cs="Times New Roman"/>
          <w:sz w:val="28"/>
          <w:szCs w:val="28"/>
          <w:lang w:val="uk-UA" w:eastAsia="zh-CN"/>
        </w:rPr>
        <w:t>, а час дії на рану варіюється залежно від площі ран.</w:t>
      </w:r>
    </w:p>
    <w:p w14:paraId="2EFC0EFD" w14:textId="77777777" w:rsidR="00845AED" w:rsidRPr="00864550" w:rsidRDefault="00845AED" w:rsidP="00716C78">
      <w:pPr>
        <w:spacing w:after="0" w:line="360" w:lineRule="auto"/>
        <w:ind w:firstLine="567"/>
        <w:contextualSpacing/>
        <w:jc w:val="both"/>
        <w:rPr>
          <w:rFonts w:ascii="Times New Roman" w:eastAsia="SimSun" w:hAnsi="Times New Roman" w:cs="Times New Roman"/>
          <w:sz w:val="28"/>
          <w:szCs w:val="28"/>
          <w:lang w:val="uk-UA" w:eastAsia="zh-CN"/>
        </w:rPr>
      </w:pPr>
      <w:r w:rsidRPr="00864550">
        <w:rPr>
          <w:rFonts w:ascii="Times New Roman" w:eastAsia="SimSun" w:hAnsi="Times New Roman" w:cs="Times New Roman"/>
          <w:sz w:val="28"/>
          <w:szCs w:val="28"/>
          <w:lang w:val="uk-UA" w:eastAsia="zh-CN"/>
        </w:rPr>
        <w:t>В період підготовки ран до ФДТ паралельно проводилася реваскуляризация кінцівок. Розроблена нами технологія лікування ран і виразок у хворих основної групи полягає в наступному.</w:t>
      </w:r>
    </w:p>
    <w:p w14:paraId="16D7C0CD" w14:textId="75879E36" w:rsidR="00845AED" w:rsidRPr="00864550" w:rsidRDefault="00845AED" w:rsidP="00716C78">
      <w:pPr>
        <w:spacing w:after="0" w:line="360" w:lineRule="auto"/>
        <w:ind w:firstLine="567"/>
        <w:contextualSpacing/>
        <w:jc w:val="both"/>
        <w:rPr>
          <w:rFonts w:ascii="Times New Roman" w:eastAsia="SimSun" w:hAnsi="Times New Roman" w:cs="Times New Roman"/>
          <w:sz w:val="28"/>
          <w:szCs w:val="28"/>
          <w:lang w:val="uk-UA" w:eastAsia="zh-CN"/>
        </w:rPr>
      </w:pPr>
      <w:r w:rsidRPr="00864550">
        <w:rPr>
          <w:rFonts w:ascii="Times New Roman" w:eastAsia="SimSun" w:hAnsi="Times New Roman" w:cs="Times New Roman"/>
          <w:sz w:val="28"/>
          <w:szCs w:val="28"/>
          <w:lang w:val="uk-UA" w:eastAsia="zh-CN"/>
        </w:rPr>
        <w:t>При необхідності виконува</w:t>
      </w:r>
      <w:r w:rsidR="00B53CFB" w:rsidRPr="00864550">
        <w:rPr>
          <w:rFonts w:ascii="Times New Roman" w:eastAsia="SimSun" w:hAnsi="Times New Roman" w:cs="Times New Roman"/>
          <w:sz w:val="28"/>
          <w:szCs w:val="28"/>
          <w:lang w:val="uk-UA" w:eastAsia="zh-CN"/>
        </w:rPr>
        <w:t>ли хірургічну обробку ран з вида</w:t>
      </w:r>
      <w:r w:rsidRPr="00864550">
        <w:rPr>
          <w:rFonts w:ascii="Times New Roman" w:eastAsia="SimSun" w:hAnsi="Times New Roman" w:cs="Times New Roman"/>
          <w:sz w:val="28"/>
          <w:szCs w:val="28"/>
          <w:lang w:val="uk-UA" w:eastAsia="zh-CN"/>
        </w:rPr>
        <w:t>ленням некрозів і ліквідації глибоких затікань з подальшою обробкою їх розчином антисептиків. Після стабілізації показників регіональної гемодинаміки та формування чіткої зони демаркації при акральних некрозах виконувалися некректом</w:t>
      </w:r>
      <w:r w:rsidR="006C37D9" w:rsidRPr="00864550">
        <w:rPr>
          <w:rFonts w:ascii="Times New Roman" w:eastAsia="SimSun" w:hAnsi="Times New Roman" w:cs="Times New Roman"/>
          <w:sz w:val="28"/>
          <w:szCs w:val="28"/>
          <w:lang w:val="uk-UA" w:eastAsia="zh-CN"/>
        </w:rPr>
        <w:t>і</w:t>
      </w:r>
      <w:r w:rsidRPr="00864550">
        <w:rPr>
          <w:rFonts w:ascii="Times New Roman" w:eastAsia="SimSun" w:hAnsi="Times New Roman" w:cs="Times New Roman"/>
          <w:sz w:val="28"/>
          <w:szCs w:val="28"/>
          <w:lang w:val="uk-UA" w:eastAsia="zh-CN"/>
        </w:rPr>
        <w:t>ю або ампутацію некротизованих пальців з резекцією головок плюсневих кісток або ампутації дисталь</w:t>
      </w:r>
      <w:r w:rsidR="00B53CFB" w:rsidRPr="00864550">
        <w:rPr>
          <w:rFonts w:ascii="Times New Roman" w:eastAsia="SimSun" w:hAnsi="Times New Roman" w:cs="Times New Roman"/>
          <w:sz w:val="28"/>
          <w:szCs w:val="28"/>
          <w:lang w:val="uk-UA" w:eastAsia="zh-CN"/>
        </w:rPr>
        <w:t>них відділів стоп. Відкриті рано</w:t>
      </w:r>
      <w:r w:rsidRPr="00864550">
        <w:rPr>
          <w:rFonts w:ascii="Times New Roman" w:eastAsia="SimSun" w:hAnsi="Times New Roman" w:cs="Times New Roman"/>
          <w:sz w:val="28"/>
          <w:szCs w:val="28"/>
          <w:lang w:val="uk-UA" w:eastAsia="zh-CN"/>
        </w:rPr>
        <w:t>ві поверхні були закриті синтетичним по</w:t>
      </w:r>
      <w:r w:rsidR="00B53CFB" w:rsidRPr="00864550">
        <w:rPr>
          <w:rFonts w:ascii="Times New Roman" w:eastAsia="SimSun" w:hAnsi="Times New Roman" w:cs="Times New Roman"/>
          <w:sz w:val="28"/>
          <w:szCs w:val="28"/>
          <w:lang w:val="uk-UA" w:eastAsia="zh-CN"/>
        </w:rPr>
        <w:t>криттям PCL</w:t>
      </w:r>
      <w:r w:rsidRPr="00864550">
        <w:rPr>
          <w:rFonts w:ascii="Times New Roman" w:eastAsia="SimSun" w:hAnsi="Times New Roman" w:cs="Times New Roman"/>
          <w:sz w:val="28"/>
          <w:szCs w:val="28"/>
          <w:lang w:val="uk-UA" w:eastAsia="zh-CN"/>
        </w:rPr>
        <w:t xml:space="preserve"> (з моде</w:t>
      </w:r>
      <w:r w:rsidR="00B53CFB" w:rsidRPr="00864550">
        <w:rPr>
          <w:rFonts w:ascii="Times New Roman" w:eastAsia="SimSun" w:hAnsi="Times New Roman" w:cs="Times New Roman"/>
          <w:sz w:val="28"/>
          <w:szCs w:val="28"/>
          <w:lang w:val="uk-UA" w:eastAsia="zh-CN"/>
        </w:rPr>
        <w:t>люванням контурів</w:t>
      </w:r>
      <w:r w:rsidRPr="00864550">
        <w:rPr>
          <w:rFonts w:ascii="Times New Roman" w:eastAsia="SimSun" w:hAnsi="Times New Roman" w:cs="Times New Roman"/>
          <w:sz w:val="28"/>
          <w:szCs w:val="28"/>
          <w:lang w:val="uk-UA" w:eastAsia="zh-CN"/>
        </w:rPr>
        <w:t xml:space="preserve"> конгруэнтно краям рани і фікса</w:t>
      </w:r>
      <w:r w:rsidR="00B53CFB" w:rsidRPr="00864550">
        <w:rPr>
          <w:rFonts w:ascii="Times New Roman" w:eastAsia="SimSun" w:hAnsi="Times New Roman" w:cs="Times New Roman"/>
          <w:sz w:val="28"/>
          <w:szCs w:val="28"/>
          <w:lang w:val="uk-UA" w:eastAsia="zh-CN"/>
        </w:rPr>
        <w:t>цією шовним матеріалом</w:t>
      </w:r>
      <w:r w:rsidRPr="00864550">
        <w:rPr>
          <w:rFonts w:ascii="Times New Roman" w:eastAsia="SimSun" w:hAnsi="Times New Roman" w:cs="Times New Roman"/>
          <w:sz w:val="28"/>
          <w:szCs w:val="28"/>
          <w:lang w:val="uk-UA" w:eastAsia="zh-CN"/>
        </w:rPr>
        <w:t xml:space="preserve"> при необхідності) з аплікацією фібринового згустку і плазми збагаченої ТГР без фібрину. В двох спостереженнях проведені крайові резекції кісток з заміною дефектів кістними імплантами відповідних розмірів.</w:t>
      </w:r>
    </w:p>
    <w:p w14:paraId="6E0C377C" w14:textId="2DACDDFC" w:rsidR="00845AED" w:rsidRPr="00864550" w:rsidRDefault="00845AED" w:rsidP="00716C78">
      <w:pPr>
        <w:spacing w:after="0" w:line="360" w:lineRule="auto"/>
        <w:ind w:firstLine="567"/>
        <w:contextualSpacing/>
        <w:jc w:val="both"/>
        <w:rPr>
          <w:rFonts w:ascii="Times New Roman" w:eastAsia="SimSun" w:hAnsi="Times New Roman" w:cs="Times New Roman"/>
          <w:sz w:val="28"/>
          <w:szCs w:val="28"/>
          <w:lang w:val="uk-UA" w:eastAsia="zh-CN"/>
        </w:rPr>
      </w:pPr>
      <w:r w:rsidRPr="00864550">
        <w:rPr>
          <w:rFonts w:ascii="Times New Roman" w:eastAsia="SimSun" w:hAnsi="Times New Roman" w:cs="Times New Roman"/>
          <w:sz w:val="28"/>
          <w:szCs w:val="28"/>
          <w:lang w:val="uk-UA" w:eastAsia="zh-CN"/>
        </w:rPr>
        <w:t>Після цього переходили на ФТ (опромінення світлом (λ 660-630 нм) щоденно, тривалість сеансів - 10</w:t>
      </w:r>
      <w:r w:rsidR="006C37D9" w:rsidRPr="00864550">
        <w:rPr>
          <w:rFonts w:ascii="Times New Roman" w:eastAsia="SimSun" w:hAnsi="Times New Roman" w:cs="Times New Roman"/>
          <w:sz w:val="28"/>
          <w:szCs w:val="28"/>
          <w:lang w:val="uk-UA" w:eastAsia="zh-CN"/>
        </w:rPr>
        <w:t>-15 хв, частота сеансів залежала</w:t>
      </w:r>
      <w:r w:rsidRPr="00864550">
        <w:rPr>
          <w:rFonts w:ascii="Times New Roman" w:eastAsia="SimSun" w:hAnsi="Times New Roman" w:cs="Times New Roman"/>
          <w:sz w:val="28"/>
          <w:szCs w:val="28"/>
          <w:lang w:val="uk-UA" w:eastAsia="zh-CN"/>
        </w:rPr>
        <w:t xml:space="preserve"> від площі ран) до появи умов для виконання пластичного закриття дефектів або заживлення шляхом контракту рани.</w:t>
      </w:r>
    </w:p>
    <w:p w14:paraId="65B98708" w14:textId="73690750" w:rsidR="00845AED" w:rsidRPr="00864550" w:rsidRDefault="00845AED" w:rsidP="00716C78">
      <w:pPr>
        <w:spacing w:after="0" w:line="360" w:lineRule="auto"/>
        <w:ind w:firstLine="567"/>
        <w:contextualSpacing/>
        <w:jc w:val="both"/>
        <w:rPr>
          <w:rFonts w:ascii="Times New Roman" w:eastAsia="SimSun" w:hAnsi="Times New Roman" w:cs="Times New Roman"/>
          <w:sz w:val="28"/>
          <w:szCs w:val="28"/>
          <w:lang w:val="uk-UA" w:eastAsia="zh-CN"/>
        </w:rPr>
      </w:pPr>
      <w:r w:rsidRPr="00864550">
        <w:rPr>
          <w:rFonts w:ascii="Times New Roman" w:eastAsia="SimSun" w:hAnsi="Times New Roman" w:cs="Times New Roman"/>
          <w:sz w:val="28"/>
          <w:szCs w:val="28"/>
          <w:lang w:val="uk-UA" w:eastAsia="zh-CN"/>
        </w:rPr>
        <w:t>В подальшому щоденно виконували перев'язки з обробкою антисептикі</w:t>
      </w:r>
      <w:r w:rsidR="00B53CFB" w:rsidRPr="00864550">
        <w:rPr>
          <w:rFonts w:ascii="Times New Roman" w:eastAsia="SimSun" w:hAnsi="Times New Roman" w:cs="Times New Roman"/>
          <w:sz w:val="28"/>
          <w:szCs w:val="28"/>
          <w:lang w:val="uk-UA" w:eastAsia="zh-CN"/>
        </w:rPr>
        <w:t>в. Якщо ознак нагноє</w:t>
      </w:r>
      <w:r w:rsidRPr="00864550">
        <w:rPr>
          <w:rFonts w:ascii="Times New Roman" w:eastAsia="SimSun" w:hAnsi="Times New Roman" w:cs="Times New Roman"/>
          <w:sz w:val="28"/>
          <w:szCs w:val="28"/>
          <w:lang w:val="uk-UA" w:eastAsia="zh-CN"/>
        </w:rPr>
        <w:t>н</w:t>
      </w:r>
      <w:r w:rsidR="00B53CFB" w:rsidRPr="00864550">
        <w:rPr>
          <w:rFonts w:ascii="Times New Roman" w:eastAsia="SimSun" w:hAnsi="Times New Roman" w:cs="Times New Roman"/>
          <w:sz w:val="28"/>
          <w:szCs w:val="28"/>
          <w:lang w:val="uk-UA" w:eastAsia="zh-CN"/>
        </w:rPr>
        <w:t>н</w:t>
      </w:r>
      <w:r w:rsidRPr="00864550">
        <w:rPr>
          <w:rFonts w:ascii="Times New Roman" w:eastAsia="SimSun" w:hAnsi="Times New Roman" w:cs="Times New Roman"/>
          <w:sz w:val="28"/>
          <w:szCs w:val="28"/>
          <w:lang w:val="uk-UA" w:eastAsia="zh-CN"/>
        </w:rPr>
        <w:t>я під покриття</w:t>
      </w:r>
      <w:r w:rsidR="00B53CFB" w:rsidRPr="00864550">
        <w:rPr>
          <w:rFonts w:ascii="Times New Roman" w:eastAsia="SimSun" w:hAnsi="Times New Roman" w:cs="Times New Roman"/>
          <w:sz w:val="28"/>
          <w:szCs w:val="28"/>
          <w:lang w:val="uk-UA" w:eastAsia="zh-CN"/>
        </w:rPr>
        <w:t>м</w:t>
      </w:r>
      <w:r w:rsidRPr="00864550">
        <w:rPr>
          <w:rFonts w:ascii="Times New Roman" w:eastAsia="SimSun" w:hAnsi="Times New Roman" w:cs="Times New Roman"/>
          <w:sz w:val="28"/>
          <w:szCs w:val="28"/>
          <w:lang w:val="uk-UA" w:eastAsia="zh-CN"/>
        </w:rPr>
        <w:t xml:space="preserve"> не було, перев'язки виконувалися протягом 14-32 суток з етапним зрізуванням краю синтетичного покриття з настанням ранньої контракції та крайової епітелізації. П</w:t>
      </w:r>
      <w:r w:rsidR="006C37D9" w:rsidRPr="00864550">
        <w:rPr>
          <w:rFonts w:ascii="Times New Roman" w:eastAsia="SimSun" w:hAnsi="Times New Roman" w:cs="Times New Roman"/>
          <w:sz w:val="28"/>
          <w:szCs w:val="28"/>
          <w:lang w:val="uk-UA" w:eastAsia="zh-CN"/>
        </w:rPr>
        <w:t>ри відсутності тенденції до заг</w:t>
      </w:r>
      <w:r w:rsidRPr="00864550">
        <w:rPr>
          <w:rFonts w:ascii="Times New Roman" w:eastAsia="SimSun" w:hAnsi="Times New Roman" w:cs="Times New Roman"/>
          <w:sz w:val="28"/>
          <w:szCs w:val="28"/>
          <w:lang w:val="uk-UA" w:eastAsia="zh-CN"/>
        </w:rPr>
        <w:t>оєння ран через 1 місяць покриття знімали і план</w:t>
      </w:r>
      <w:r w:rsidR="00DA5569" w:rsidRPr="00864550">
        <w:rPr>
          <w:rFonts w:ascii="Times New Roman" w:eastAsia="SimSun" w:hAnsi="Times New Roman" w:cs="Times New Roman"/>
          <w:sz w:val="28"/>
          <w:szCs w:val="28"/>
          <w:lang w:val="uk-UA" w:eastAsia="zh-CN"/>
        </w:rPr>
        <w:t>ували аутодермопластику по Тіршу</w:t>
      </w:r>
      <w:r w:rsidRPr="00864550">
        <w:rPr>
          <w:rFonts w:ascii="Times New Roman" w:eastAsia="SimSun" w:hAnsi="Times New Roman" w:cs="Times New Roman"/>
          <w:sz w:val="28"/>
          <w:szCs w:val="28"/>
          <w:lang w:val="uk-UA" w:eastAsia="zh-CN"/>
        </w:rPr>
        <w:t xml:space="preserve"> або роз</w:t>
      </w:r>
      <w:r w:rsidR="00DA5569" w:rsidRPr="00864550">
        <w:rPr>
          <w:rFonts w:ascii="Times New Roman" w:eastAsia="SimSun" w:hAnsi="Times New Roman" w:cs="Times New Roman"/>
          <w:sz w:val="28"/>
          <w:szCs w:val="28"/>
          <w:lang w:val="uk-UA" w:eastAsia="zh-CN"/>
        </w:rPr>
        <w:t>щепленим перфорованим шкірним клаптем. При явних ознаках нагноєнн</w:t>
      </w:r>
      <w:r w:rsidRPr="00864550">
        <w:rPr>
          <w:rFonts w:ascii="Times New Roman" w:eastAsia="SimSun" w:hAnsi="Times New Roman" w:cs="Times New Roman"/>
          <w:sz w:val="28"/>
          <w:szCs w:val="28"/>
          <w:lang w:val="uk-UA" w:eastAsia="zh-CN"/>
        </w:rPr>
        <w:t xml:space="preserve">я під покриттям (2 спостереження) його знімали, </w:t>
      </w:r>
      <w:r w:rsidR="006C37D9" w:rsidRPr="00864550">
        <w:rPr>
          <w:rFonts w:ascii="Times New Roman" w:eastAsia="SimSun" w:hAnsi="Times New Roman" w:cs="Times New Roman"/>
          <w:sz w:val="28"/>
          <w:szCs w:val="28"/>
          <w:lang w:val="uk-UA" w:eastAsia="zh-CN"/>
        </w:rPr>
        <w:t>проводили срнацію</w:t>
      </w:r>
      <w:r w:rsidRPr="00864550">
        <w:rPr>
          <w:rFonts w:ascii="Times New Roman" w:eastAsia="SimSun" w:hAnsi="Times New Roman" w:cs="Times New Roman"/>
          <w:sz w:val="28"/>
          <w:szCs w:val="28"/>
          <w:lang w:val="uk-UA" w:eastAsia="zh-CN"/>
        </w:rPr>
        <w:t xml:space="preserve"> протягом 3-5 днів, </w:t>
      </w:r>
      <w:r w:rsidRPr="00864550">
        <w:rPr>
          <w:rFonts w:ascii="Times New Roman" w:eastAsia="SimSun" w:hAnsi="Times New Roman" w:cs="Times New Roman"/>
          <w:sz w:val="28"/>
          <w:szCs w:val="28"/>
          <w:lang w:val="uk-UA" w:eastAsia="zh-CN"/>
        </w:rPr>
        <w:lastRenderedPageBreak/>
        <w:t>а потім повторювали процедуру закриття синтетичного покриття або монтажу системи для вакуумного лікування ран.</w:t>
      </w:r>
    </w:p>
    <w:p w14:paraId="197E28D5" w14:textId="616B72E2" w:rsidR="00845AED" w:rsidRPr="00864550" w:rsidRDefault="00845AED" w:rsidP="00716C78">
      <w:pPr>
        <w:spacing w:after="0" w:line="360" w:lineRule="auto"/>
        <w:ind w:firstLine="567"/>
        <w:contextualSpacing/>
        <w:jc w:val="both"/>
        <w:rPr>
          <w:rFonts w:ascii="Times New Roman" w:eastAsia="SimSun" w:hAnsi="Times New Roman" w:cs="Times New Roman"/>
          <w:sz w:val="28"/>
          <w:szCs w:val="28"/>
          <w:lang w:val="uk-UA" w:eastAsia="zh-CN"/>
        </w:rPr>
      </w:pPr>
      <w:r w:rsidRPr="00864550">
        <w:rPr>
          <w:rFonts w:ascii="Times New Roman" w:eastAsia="SimSun" w:hAnsi="Times New Roman" w:cs="Times New Roman"/>
          <w:sz w:val="28"/>
          <w:szCs w:val="28"/>
          <w:lang w:val="uk-UA" w:eastAsia="zh-CN"/>
        </w:rPr>
        <w:t> </w:t>
      </w:r>
      <w:r w:rsidR="00FA0AC7" w:rsidRPr="00864550">
        <w:rPr>
          <w:rFonts w:ascii="Times New Roman" w:eastAsia="SimSun" w:hAnsi="Times New Roman" w:cs="Times New Roman"/>
          <w:sz w:val="28"/>
          <w:szCs w:val="28"/>
          <w:lang w:val="uk-UA" w:eastAsia="zh-CN"/>
        </w:rPr>
        <w:tab/>
      </w:r>
      <w:r w:rsidRPr="00864550">
        <w:rPr>
          <w:rFonts w:ascii="Times New Roman" w:eastAsia="SimSun" w:hAnsi="Times New Roman" w:cs="Times New Roman"/>
          <w:sz w:val="28"/>
          <w:szCs w:val="28"/>
          <w:lang w:val="uk-UA" w:eastAsia="zh-CN"/>
        </w:rPr>
        <w:t xml:space="preserve">У випадках маніфестації ознак інфекції в ранах після реваскуляризації та формування флегмон проводили розкриття флегмон з монтажем вакуумної системи на 7-14 </w:t>
      </w:r>
      <w:r w:rsidR="006C37D9" w:rsidRPr="00864550">
        <w:rPr>
          <w:rFonts w:ascii="Times New Roman" w:eastAsia="SimSun" w:hAnsi="Times New Roman" w:cs="Times New Roman"/>
          <w:sz w:val="28"/>
          <w:szCs w:val="28"/>
          <w:lang w:val="uk-UA" w:eastAsia="zh-CN"/>
        </w:rPr>
        <w:t>діб</w:t>
      </w:r>
      <w:r w:rsidRPr="00864550">
        <w:rPr>
          <w:rFonts w:ascii="Times New Roman" w:eastAsia="SimSun" w:hAnsi="Times New Roman" w:cs="Times New Roman"/>
          <w:sz w:val="28"/>
          <w:szCs w:val="28"/>
          <w:lang w:val="uk-UA" w:eastAsia="zh-CN"/>
        </w:rPr>
        <w:t xml:space="preserve"> до очищення рани, після чого застосовувався розроблений комплекс лікування (5 хворих).</w:t>
      </w:r>
    </w:p>
    <w:p w14:paraId="17F12E93" w14:textId="77777777" w:rsidR="00845AED" w:rsidRPr="00864550" w:rsidRDefault="00845AED" w:rsidP="00716C78">
      <w:pPr>
        <w:spacing w:after="0" w:line="360" w:lineRule="auto"/>
        <w:ind w:firstLine="567"/>
        <w:contextualSpacing/>
        <w:jc w:val="both"/>
        <w:rPr>
          <w:rFonts w:ascii="Times New Roman" w:eastAsia="SimSun" w:hAnsi="Times New Roman" w:cs="Times New Roman"/>
          <w:sz w:val="28"/>
          <w:szCs w:val="28"/>
          <w:lang w:val="uk-UA" w:eastAsia="zh-CN"/>
        </w:rPr>
      </w:pPr>
      <w:r w:rsidRPr="00864550">
        <w:rPr>
          <w:rFonts w:ascii="Times New Roman" w:eastAsia="SimSun" w:hAnsi="Times New Roman" w:cs="Times New Roman"/>
          <w:sz w:val="28"/>
          <w:szCs w:val="28"/>
          <w:lang w:val="uk-UA" w:eastAsia="zh-CN"/>
        </w:rPr>
        <w:t>При локалізації рани на підошовній поверхні стопи (у 4 спостереженнях), що затрудняло аутодермопластику, застосовувалася розроблена методика закриття синтетичним покриттям (тривалість лікування - 1-2 місяці).</w:t>
      </w:r>
    </w:p>
    <w:p w14:paraId="1A9483EA" w14:textId="62014DFF" w:rsidR="00845AED" w:rsidRPr="00864550" w:rsidRDefault="00DA5569" w:rsidP="00716C78">
      <w:pPr>
        <w:spacing w:after="0" w:line="360" w:lineRule="auto"/>
        <w:ind w:firstLine="567"/>
        <w:contextualSpacing/>
        <w:jc w:val="both"/>
        <w:rPr>
          <w:rFonts w:ascii="Times New Roman" w:eastAsia="SimSun" w:hAnsi="Times New Roman" w:cs="Times New Roman"/>
          <w:sz w:val="28"/>
          <w:szCs w:val="28"/>
          <w:lang w:val="uk-UA" w:eastAsia="zh-CN"/>
        </w:rPr>
      </w:pPr>
      <w:r w:rsidRPr="00864550">
        <w:rPr>
          <w:rFonts w:ascii="Times New Roman" w:eastAsia="SimSun" w:hAnsi="Times New Roman" w:cs="Times New Roman"/>
          <w:sz w:val="28"/>
          <w:szCs w:val="28"/>
          <w:lang w:val="uk-UA" w:eastAsia="zh-CN"/>
        </w:rPr>
        <w:t> </w:t>
      </w:r>
      <w:r w:rsidR="00FA0AC7" w:rsidRPr="00864550">
        <w:rPr>
          <w:rFonts w:ascii="Times New Roman" w:eastAsia="SimSun" w:hAnsi="Times New Roman" w:cs="Times New Roman"/>
          <w:sz w:val="28"/>
          <w:szCs w:val="28"/>
          <w:lang w:val="uk-UA" w:eastAsia="zh-CN"/>
        </w:rPr>
        <w:tab/>
      </w:r>
      <w:r w:rsidRPr="00864550">
        <w:rPr>
          <w:rFonts w:ascii="Times New Roman" w:eastAsia="SimSun" w:hAnsi="Times New Roman" w:cs="Times New Roman"/>
          <w:sz w:val="28"/>
          <w:szCs w:val="28"/>
          <w:lang w:val="uk-UA" w:eastAsia="zh-CN"/>
        </w:rPr>
        <w:t>Методики ФДТ</w:t>
      </w:r>
      <w:r w:rsidR="00845AED" w:rsidRPr="00864550">
        <w:rPr>
          <w:rFonts w:ascii="Times New Roman" w:eastAsia="SimSun" w:hAnsi="Times New Roman" w:cs="Times New Roman"/>
          <w:sz w:val="28"/>
          <w:szCs w:val="28"/>
          <w:lang w:val="uk-UA" w:eastAsia="zh-CN"/>
        </w:rPr>
        <w:t xml:space="preserve"> здійснювалися </w:t>
      </w:r>
      <w:r w:rsidRPr="00864550">
        <w:rPr>
          <w:rFonts w:ascii="Times New Roman" w:eastAsia="SimSun" w:hAnsi="Times New Roman" w:cs="Times New Roman"/>
          <w:sz w:val="28"/>
          <w:szCs w:val="28"/>
          <w:lang w:val="uk-UA" w:eastAsia="zh-CN"/>
        </w:rPr>
        <w:t>наступним чином. Після обробки</w:t>
      </w:r>
      <w:r w:rsidR="00845AED" w:rsidRPr="00864550">
        <w:rPr>
          <w:rFonts w:ascii="Times New Roman" w:eastAsia="SimSun" w:hAnsi="Times New Roman" w:cs="Times New Roman"/>
          <w:sz w:val="28"/>
          <w:szCs w:val="28"/>
          <w:lang w:val="uk-UA" w:eastAsia="zh-CN"/>
        </w:rPr>
        <w:t xml:space="preserve"> 3% розчином перекису водню на ран</w:t>
      </w:r>
      <w:r w:rsidRPr="00864550">
        <w:rPr>
          <w:rFonts w:ascii="Times New Roman" w:eastAsia="SimSun" w:hAnsi="Times New Roman" w:cs="Times New Roman"/>
          <w:sz w:val="28"/>
          <w:szCs w:val="28"/>
          <w:lang w:val="uk-UA" w:eastAsia="zh-CN"/>
        </w:rPr>
        <w:t>у</w:t>
      </w:r>
      <w:r w:rsidR="006C37D9" w:rsidRPr="00864550">
        <w:rPr>
          <w:rFonts w:ascii="Times New Roman" w:eastAsia="SimSun" w:hAnsi="Times New Roman" w:cs="Times New Roman"/>
          <w:sz w:val="28"/>
          <w:szCs w:val="28"/>
          <w:lang w:val="uk-UA" w:eastAsia="zh-CN"/>
        </w:rPr>
        <w:t xml:space="preserve"> накладали марлеву серветку</w:t>
      </w:r>
      <w:r w:rsidR="00845AED" w:rsidRPr="00864550">
        <w:rPr>
          <w:rFonts w:ascii="Times New Roman" w:eastAsia="SimSun" w:hAnsi="Times New Roman" w:cs="Times New Roman"/>
          <w:sz w:val="28"/>
          <w:szCs w:val="28"/>
          <w:lang w:val="uk-UA" w:eastAsia="zh-CN"/>
        </w:rPr>
        <w:t>, просочену</w:t>
      </w:r>
      <w:r w:rsidRPr="00864550">
        <w:rPr>
          <w:rFonts w:ascii="Times New Roman" w:eastAsia="SimSun" w:hAnsi="Times New Roman" w:cs="Times New Roman"/>
          <w:sz w:val="28"/>
          <w:szCs w:val="28"/>
          <w:lang w:val="uk-UA" w:eastAsia="zh-CN"/>
        </w:rPr>
        <w:t xml:space="preserve"> димегіном</w:t>
      </w:r>
      <w:r w:rsidR="006C37D9" w:rsidRPr="00864550">
        <w:rPr>
          <w:rFonts w:ascii="Times New Roman" w:eastAsia="SimSun" w:hAnsi="Times New Roman" w:cs="Times New Roman"/>
          <w:sz w:val="28"/>
          <w:szCs w:val="28"/>
          <w:lang w:val="uk-UA" w:eastAsia="zh-CN"/>
        </w:rPr>
        <w:t xml:space="preserve"> (динатриевая соль 2,7,12,18-тетраметил-3,8-ди (1-метоксиэтил) -13,17-ди (2-оксикарбонилэтил) порфирина</w:t>
      </w:r>
      <w:r w:rsidR="00845AED" w:rsidRPr="00864550">
        <w:rPr>
          <w:rFonts w:ascii="Times New Roman" w:eastAsia="SimSun" w:hAnsi="Times New Roman" w:cs="Times New Roman"/>
          <w:sz w:val="28"/>
          <w:szCs w:val="28"/>
          <w:lang w:val="uk-UA" w:eastAsia="zh-CN"/>
        </w:rPr>
        <w:t>), яка знах</w:t>
      </w:r>
      <w:r w:rsidRPr="00864550">
        <w:rPr>
          <w:rFonts w:ascii="Times New Roman" w:eastAsia="SimSun" w:hAnsi="Times New Roman" w:cs="Times New Roman"/>
          <w:sz w:val="28"/>
          <w:szCs w:val="28"/>
          <w:lang w:val="uk-UA" w:eastAsia="zh-CN"/>
        </w:rPr>
        <w:t xml:space="preserve">одилася в рані протягом 20 хв. </w:t>
      </w:r>
      <w:r w:rsidR="00845AED" w:rsidRPr="00864550">
        <w:rPr>
          <w:rFonts w:ascii="Times New Roman" w:eastAsia="SimSun" w:hAnsi="Times New Roman" w:cs="Times New Roman"/>
          <w:sz w:val="28"/>
          <w:szCs w:val="28"/>
          <w:lang w:val="uk-UA" w:eastAsia="zh-CN"/>
        </w:rPr>
        <w:t>Після видалення са</w:t>
      </w:r>
      <w:r w:rsidR="00EE1AAE" w:rsidRPr="00864550">
        <w:rPr>
          <w:rFonts w:ascii="Times New Roman" w:eastAsia="SimSun" w:hAnsi="Times New Roman" w:cs="Times New Roman"/>
          <w:sz w:val="28"/>
          <w:szCs w:val="28"/>
          <w:lang w:val="uk-UA" w:eastAsia="zh-CN"/>
        </w:rPr>
        <w:t>лфетки з димегіном</w:t>
      </w:r>
      <w:r w:rsidR="00845AED" w:rsidRPr="00864550">
        <w:rPr>
          <w:rFonts w:ascii="Times New Roman" w:eastAsia="SimSun" w:hAnsi="Times New Roman" w:cs="Times New Roman"/>
          <w:sz w:val="28"/>
          <w:szCs w:val="28"/>
          <w:lang w:val="uk-UA" w:eastAsia="zh-CN"/>
        </w:rPr>
        <w:t xml:space="preserve"> рану опромінювали фіолетовим або синім світлом (λ 405 або 470 нм) при ви</w:t>
      </w:r>
      <w:r w:rsidR="00BB743C" w:rsidRPr="00864550">
        <w:rPr>
          <w:rFonts w:ascii="Times New Roman" w:eastAsia="SimSun" w:hAnsi="Times New Roman" w:cs="Times New Roman"/>
          <w:sz w:val="28"/>
          <w:szCs w:val="28"/>
          <w:lang w:val="uk-UA" w:eastAsia="zh-CN"/>
        </w:rPr>
        <w:t>користанні Димегіна (рис.5.1-5.3</w:t>
      </w:r>
      <w:r w:rsidR="00845AED" w:rsidRPr="00864550">
        <w:rPr>
          <w:rFonts w:ascii="Times New Roman" w:eastAsia="SimSun" w:hAnsi="Times New Roman" w:cs="Times New Roman"/>
          <w:sz w:val="28"/>
          <w:szCs w:val="28"/>
          <w:lang w:val="uk-UA" w:eastAsia="zh-CN"/>
        </w:rPr>
        <w:t>).</w:t>
      </w:r>
    </w:p>
    <w:p w14:paraId="4E955890" w14:textId="5986CEF6" w:rsidR="00845AED" w:rsidRPr="00864550" w:rsidRDefault="00EE1AAE" w:rsidP="00864550">
      <w:pPr>
        <w:spacing w:before="100" w:beforeAutospacing="1" w:after="100" w:afterAutospacing="1" w:line="360" w:lineRule="auto"/>
        <w:contextualSpacing/>
        <w:jc w:val="center"/>
        <w:rPr>
          <w:rFonts w:ascii="Times New Roman" w:eastAsia="Times New Roman" w:hAnsi="Times New Roman" w:cs="Times New Roman"/>
          <w:sz w:val="28"/>
          <w:szCs w:val="28"/>
        </w:rPr>
      </w:pPr>
      <w:r w:rsidRPr="00864550">
        <w:rPr>
          <w:rFonts w:ascii="Times New Roman" w:eastAsia="Times New Roman" w:hAnsi="Times New Roman" w:cs="Times New Roman"/>
          <w:noProof/>
          <w:sz w:val="28"/>
          <w:szCs w:val="28"/>
          <w:lang w:val="en-US" w:eastAsia="en-US"/>
        </w:rPr>
        <w:drawing>
          <wp:inline distT="0" distB="0" distL="0" distR="0" wp14:anchorId="66686CF8" wp14:editId="1B257394">
            <wp:extent cx="3268980" cy="2247900"/>
            <wp:effectExtent l="0" t="0" r="762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268980" cy="2247900"/>
                    </a:xfrm>
                    <a:prstGeom prst="rect">
                      <a:avLst/>
                    </a:prstGeom>
                    <a:noFill/>
                  </pic:spPr>
                </pic:pic>
              </a:graphicData>
            </a:graphic>
          </wp:inline>
        </w:drawing>
      </w:r>
    </w:p>
    <w:p w14:paraId="52735AC3" w14:textId="1FC3F3E7" w:rsidR="00845AED" w:rsidRPr="00864550" w:rsidRDefault="00BB743C" w:rsidP="00864550">
      <w:pPr>
        <w:spacing w:before="100" w:beforeAutospacing="1" w:after="100" w:afterAutospacing="1" w:line="360" w:lineRule="auto"/>
        <w:contextualSpacing/>
        <w:jc w:val="center"/>
        <w:rPr>
          <w:rFonts w:ascii="Times New Roman" w:eastAsia="Times New Roman" w:hAnsi="Times New Roman" w:cs="Times New Roman"/>
          <w:sz w:val="28"/>
          <w:szCs w:val="28"/>
        </w:rPr>
      </w:pPr>
      <w:r w:rsidRPr="00864550">
        <w:rPr>
          <w:rFonts w:ascii="Times New Roman" w:eastAsia="Times New Roman" w:hAnsi="Times New Roman" w:cs="Times New Roman"/>
          <w:sz w:val="28"/>
          <w:szCs w:val="28"/>
        </w:rPr>
        <w:t>Рис.5</w:t>
      </w:r>
      <w:r w:rsidR="00845AED" w:rsidRPr="00864550">
        <w:rPr>
          <w:rFonts w:ascii="Times New Roman" w:eastAsia="Times New Roman" w:hAnsi="Times New Roman" w:cs="Times New Roman"/>
          <w:sz w:val="28"/>
          <w:szCs w:val="28"/>
        </w:rPr>
        <w:t>.</w:t>
      </w:r>
      <w:r w:rsidRPr="00864550">
        <w:rPr>
          <w:rFonts w:ascii="Times New Roman" w:eastAsia="Times New Roman" w:hAnsi="Times New Roman" w:cs="Times New Roman"/>
          <w:sz w:val="28"/>
          <w:szCs w:val="28"/>
          <w:lang w:val="uk-UA"/>
        </w:rPr>
        <w:t>1.</w:t>
      </w:r>
      <w:r w:rsidR="001452DB" w:rsidRPr="00864550">
        <w:rPr>
          <w:rFonts w:ascii="Times New Roman" w:eastAsia="Times New Roman" w:hAnsi="Times New Roman" w:cs="Times New Roman"/>
          <w:sz w:val="28"/>
          <w:szCs w:val="28"/>
        </w:rPr>
        <w:t xml:space="preserve"> Пациентка </w:t>
      </w:r>
      <w:r w:rsidR="001452DB" w:rsidRPr="00864550">
        <w:rPr>
          <w:rFonts w:ascii="Times New Roman" w:eastAsia="Times New Roman" w:hAnsi="Times New Roman" w:cs="Times New Roman"/>
          <w:sz w:val="28"/>
          <w:szCs w:val="28"/>
          <w:lang w:val="uk-UA"/>
        </w:rPr>
        <w:t>І</w:t>
      </w:r>
      <w:r w:rsidR="00845AED" w:rsidRPr="00864550">
        <w:rPr>
          <w:rFonts w:ascii="Times New Roman" w:eastAsia="Times New Roman" w:hAnsi="Times New Roman" w:cs="Times New Roman"/>
          <w:sz w:val="28"/>
          <w:szCs w:val="28"/>
        </w:rPr>
        <w:t>.</w:t>
      </w:r>
      <w:r w:rsidR="00FA0AC7" w:rsidRPr="00864550">
        <w:rPr>
          <w:rFonts w:ascii="Times New Roman" w:eastAsia="Times New Roman" w:hAnsi="Times New Roman" w:cs="Times New Roman"/>
          <w:sz w:val="28"/>
          <w:szCs w:val="28"/>
          <w:lang w:val="uk-UA"/>
        </w:rPr>
        <w:t xml:space="preserve"> 67 років</w:t>
      </w:r>
      <w:r w:rsidR="001452DB" w:rsidRPr="00864550">
        <w:rPr>
          <w:rFonts w:ascii="Times New Roman" w:eastAsia="Times New Roman" w:hAnsi="Times New Roman" w:cs="Times New Roman"/>
          <w:sz w:val="28"/>
          <w:szCs w:val="28"/>
          <w:lang w:val="uk-UA"/>
        </w:rPr>
        <w:t xml:space="preserve"> основної групи</w:t>
      </w:r>
      <w:r w:rsidR="00FA0AC7" w:rsidRPr="00864550">
        <w:rPr>
          <w:rFonts w:ascii="Times New Roman" w:eastAsia="Times New Roman" w:hAnsi="Times New Roman" w:cs="Times New Roman"/>
          <w:sz w:val="28"/>
          <w:szCs w:val="28"/>
          <w:lang w:val="uk-UA"/>
        </w:rPr>
        <w:t>.</w:t>
      </w:r>
      <w:r w:rsidR="00EE1AAE" w:rsidRPr="00864550">
        <w:rPr>
          <w:rFonts w:ascii="Times New Roman" w:eastAsia="Times New Roman" w:hAnsi="Times New Roman" w:cs="Times New Roman"/>
          <w:sz w:val="28"/>
          <w:szCs w:val="28"/>
          <w:lang w:val="uk-UA"/>
        </w:rPr>
        <w:t xml:space="preserve"> </w:t>
      </w:r>
      <w:r w:rsidR="006C37D9" w:rsidRPr="00864550">
        <w:rPr>
          <w:rFonts w:ascii="Times New Roman" w:eastAsia="Times New Roman" w:hAnsi="Times New Roman" w:cs="Times New Roman"/>
          <w:sz w:val="28"/>
          <w:szCs w:val="28"/>
          <w:lang w:val="uk-UA"/>
        </w:rPr>
        <w:t>ХКІНК</w:t>
      </w:r>
      <w:r w:rsidR="00EE1AAE" w:rsidRPr="00864550">
        <w:rPr>
          <w:rFonts w:ascii="Times New Roman" w:eastAsia="Times New Roman" w:hAnsi="Times New Roman" w:cs="Times New Roman"/>
          <w:sz w:val="28"/>
          <w:szCs w:val="28"/>
          <w:lang w:val="uk-UA"/>
        </w:rPr>
        <w:t>.</w:t>
      </w:r>
      <w:r w:rsidR="00FA0AC7" w:rsidRPr="00864550">
        <w:rPr>
          <w:rFonts w:ascii="Times New Roman" w:eastAsia="Times New Roman" w:hAnsi="Times New Roman" w:cs="Times New Roman"/>
          <w:sz w:val="28"/>
          <w:szCs w:val="28"/>
          <w:lang w:val="uk-UA"/>
        </w:rPr>
        <w:t xml:space="preserve"> Вигляд рани при надходженні до клініки.</w:t>
      </w:r>
      <w:r w:rsidR="00FA0AC7" w:rsidRPr="00864550">
        <w:rPr>
          <w:rFonts w:ascii="Times New Roman" w:eastAsia="Times New Roman" w:hAnsi="Times New Roman" w:cs="Times New Roman"/>
          <w:sz w:val="28"/>
          <w:szCs w:val="28"/>
        </w:rPr>
        <w:t xml:space="preserve"> </w:t>
      </w:r>
    </w:p>
    <w:p w14:paraId="2E6DCB80" w14:textId="77777777" w:rsidR="00845AED" w:rsidRPr="00864550" w:rsidRDefault="00845AED" w:rsidP="00864550">
      <w:pPr>
        <w:spacing w:before="100" w:beforeAutospacing="1" w:after="100" w:afterAutospacing="1" w:line="360" w:lineRule="auto"/>
        <w:contextualSpacing/>
        <w:jc w:val="center"/>
        <w:rPr>
          <w:rFonts w:ascii="Times New Roman" w:eastAsia="Times New Roman" w:hAnsi="Times New Roman" w:cs="Times New Roman"/>
          <w:sz w:val="28"/>
          <w:szCs w:val="28"/>
        </w:rPr>
      </w:pPr>
      <w:r w:rsidRPr="00864550">
        <w:rPr>
          <w:rFonts w:ascii="Times New Roman" w:eastAsia="Times New Roman" w:hAnsi="Times New Roman" w:cs="Times New Roman"/>
          <w:noProof/>
          <w:sz w:val="28"/>
          <w:szCs w:val="28"/>
          <w:lang w:val="en-US" w:eastAsia="en-US"/>
        </w:rPr>
        <w:lastRenderedPageBreak/>
        <w:drawing>
          <wp:inline distT="0" distB="0" distL="0" distR="0" wp14:anchorId="39F8FB50" wp14:editId="78506880">
            <wp:extent cx="3912235" cy="2754630"/>
            <wp:effectExtent l="0" t="0" r="0" b="7620"/>
            <wp:docPr id="33" name="Рисунок 33" descr="P70214-1049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P70214-104938"/>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912235" cy="2754630"/>
                    </a:xfrm>
                    <a:prstGeom prst="rect">
                      <a:avLst/>
                    </a:prstGeom>
                    <a:noFill/>
                    <a:ln>
                      <a:noFill/>
                    </a:ln>
                  </pic:spPr>
                </pic:pic>
              </a:graphicData>
            </a:graphic>
          </wp:inline>
        </w:drawing>
      </w:r>
    </w:p>
    <w:p w14:paraId="4524AD1D" w14:textId="5E276305" w:rsidR="00845AED" w:rsidRPr="00864550" w:rsidRDefault="00BB743C" w:rsidP="00864550">
      <w:pPr>
        <w:spacing w:before="100" w:beforeAutospacing="1" w:after="100" w:afterAutospacing="1" w:line="360" w:lineRule="auto"/>
        <w:contextualSpacing/>
        <w:jc w:val="center"/>
        <w:rPr>
          <w:rFonts w:ascii="Times New Roman" w:eastAsia="Times New Roman" w:hAnsi="Times New Roman" w:cs="Times New Roman"/>
          <w:sz w:val="28"/>
          <w:szCs w:val="28"/>
        </w:rPr>
      </w:pPr>
      <w:r w:rsidRPr="00864550">
        <w:rPr>
          <w:rFonts w:ascii="Times New Roman" w:eastAsia="Times New Roman" w:hAnsi="Times New Roman" w:cs="Times New Roman"/>
          <w:sz w:val="28"/>
          <w:szCs w:val="28"/>
        </w:rPr>
        <w:t>Рис.5.2</w:t>
      </w:r>
      <w:r w:rsidR="00FA0AC7" w:rsidRPr="00864550">
        <w:rPr>
          <w:rFonts w:ascii="Times New Roman" w:eastAsia="Times New Roman" w:hAnsi="Times New Roman" w:cs="Times New Roman"/>
          <w:sz w:val="28"/>
          <w:szCs w:val="28"/>
        </w:rPr>
        <w:t xml:space="preserve">. </w:t>
      </w:r>
      <w:r w:rsidR="006E58BE" w:rsidRPr="00864550">
        <w:rPr>
          <w:rFonts w:ascii="Times New Roman" w:eastAsia="Times New Roman" w:hAnsi="Times New Roman" w:cs="Times New Roman"/>
          <w:sz w:val="28"/>
          <w:szCs w:val="28"/>
        </w:rPr>
        <w:t xml:space="preserve">Пацієнтка </w:t>
      </w:r>
      <w:r w:rsidR="006E58BE" w:rsidRPr="00864550">
        <w:rPr>
          <w:rFonts w:ascii="Times New Roman" w:eastAsia="Times New Roman" w:hAnsi="Times New Roman" w:cs="Times New Roman"/>
          <w:sz w:val="28"/>
          <w:szCs w:val="28"/>
          <w:lang w:val="uk-UA"/>
        </w:rPr>
        <w:t>І</w:t>
      </w:r>
      <w:r w:rsidR="00FA0AC7" w:rsidRPr="00864550">
        <w:rPr>
          <w:rFonts w:ascii="Times New Roman" w:eastAsia="Times New Roman" w:hAnsi="Times New Roman" w:cs="Times New Roman"/>
          <w:sz w:val="28"/>
          <w:szCs w:val="28"/>
        </w:rPr>
        <w:t>.</w:t>
      </w:r>
      <w:r w:rsidR="00FA0AC7" w:rsidRPr="00864550">
        <w:rPr>
          <w:rFonts w:ascii="Times New Roman" w:eastAsia="Times New Roman" w:hAnsi="Times New Roman" w:cs="Times New Roman"/>
          <w:sz w:val="28"/>
          <w:szCs w:val="28"/>
          <w:lang w:val="uk-UA"/>
        </w:rPr>
        <w:t xml:space="preserve"> 67 років. </w:t>
      </w:r>
      <w:r w:rsidR="006C37D9" w:rsidRPr="00864550">
        <w:rPr>
          <w:rFonts w:ascii="Times New Roman" w:eastAsia="Times New Roman" w:hAnsi="Times New Roman" w:cs="Times New Roman"/>
          <w:sz w:val="28"/>
          <w:szCs w:val="28"/>
          <w:lang w:val="uk-UA"/>
        </w:rPr>
        <w:t>ХКІНК</w:t>
      </w:r>
      <w:r w:rsidR="00FA0AC7" w:rsidRPr="00864550">
        <w:rPr>
          <w:rFonts w:ascii="Times New Roman" w:eastAsia="Times New Roman" w:hAnsi="Times New Roman" w:cs="Times New Roman"/>
          <w:sz w:val="28"/>
          <w:szCs w:val="28"/>
          <w:lang w:val="uk-UA"/>
        </w:rPr>
        <w:t xml:space="preserve">. </w:t>
      </w:r>
      <w:r w:rsidR="00EE1AAE" w:rsidRPr="00864550">
        <w:rPr>
          <w:rFonts w:ascii="Times New Roman" w:eastAsia="Times New Roman" w:hAnsi="Times New Roman" w:cs="Times New Roman"/>
          <w:sz w:val="28"/>
          <w:szCs w:val="28"/>
          <w:lang w:val="uk-UA"/>
        </w:rPr>
        <w:t>Опромінення рани фіолетовим світлом</w:t>
      </w:r>
      <w:r w:rsidR="00845AED" w:rsidRPr="00864550">
        <w:rPr>
          <w:rFonts w:ascii="Times New Roman" w:eastAsia="Times New Roman" w:hAnsi="Times New Roman" w:cs="Times New Roman"/>
          <w:sz w:val="28"/>
          <w:szCs w:val="28"/>
        </w:rPr>
        <w:t>.</w:t>
      </w:r>
    </w:p>
    <w:p w14:paraId="2B12138B" w14:textId="5838875C" w:rsidR="00845AED" w:rsidRPr="00864550" w:rsidRDefault="00EE1AAE" w:rsidP="00864550">
      <w:pPr>
        <w:spacing w:before="100" w:beforeAutospacing="1" w:after="100" w:afterAutospacing="1" w:line="360" w:lineRule="auto"/>
        <w:contextualSpacing/>
        <w:jc w:val="center"/>
        <w:rPr>
          <w:rFonts w:ascii="Times New Roman" w:eastAsia="Times New Roman" w:hAnsi="Times New Roman" w:cs="Times New Roman"/>
          <w:sz w:val="28"/>
          <w:szCs w:val="28"/>
        </w:rPr>
      </w:pPr>
      <w:r w:rsidRPr="00864550">
        <w:rPr>
          <w:rFonts w:ascii="Times New Roman" w:eastAsia="Times New Roman" w:hAnsi="Times New Roman" w:cs="Times New Roman"/>
          <w:noProof/>
          <w:sz w:val="28"/>
          <w:szCs w:val="28"/>
          <w:lang w:val="en-US" w:eastAsia="en-US"/>
        </w:rPr>
        <w:drawing>
          <wp:inline distT="0" distB="0" distL="0" distR="0" wp14:anchorId="2FB1BA61" wp14:editId="0BADC079">
            <wp:extent cx="2719070" cy="1945005"/>
            <wp:effectExtent l="0" t="0" r="508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719070" cy="1945005"/>
                    </a:xfrm>
                    <a:prstGeom prst="rect">
                      <a:avLst/>
                    </a:prstGeom>
                    <a:noFill/>
                  </pic:spPr>
                </pic:pic>
              </a:graphicData>
            </a:graphic>
          </wp:inline>
        </w:drawing>
      </w:r>
    </w:p>
    <w:p w14:paraId="6F848573" w14:textId="0EADD377" w:rsidR="00845AED" w:rsidRDefault="00BB743C" w:rsidP="00864550">
      <w:pPr>
        <w:spacing w:before="100" w:beforeAutospacing="1" w:after="100" w:afterAutospacing="1" w:line="360" w:lineRule="auto"/>
        <w:contextualSpacing/>
        <w:jc w:val="center"/>
        <w:rPr>
          <w:rFonts w:ascii="Times New Roman" w:eastAsia="Times New Roman" w:hAnsi="Times New Roman" w:cs="Times New Roman"/>
          <w:sz w:val="28"/>
          <w:szCs w:val="28"/>
        </w:rPr>
      </w:pPr>
      <w:r w:rsidRPr="00864550">
        <w:rPr>
          <w:rFonts w:ascii="Times New Roman" w:eastAsia="Times New Roman" w:hAnsi="Times New Roman" w:cs="Times New Roman"/>
          <w:sz w:val="28"/>
          <w:szCs w:val="28"/>
        </w:rPr>
        <w:t>Рис.5.3</w:t>
      </w:r>
      <w:r w:rsidR="00FA0AC7" w:rsidRPr="00864550">
        <w:rPr>
          <w:rFonts w:ascii="Times New Roman" w:eastAsia="Times New Roman" w:hAnsi="Times New Roman" w:cs="Times New Roman"/>
          <w:sz w:val="28"/>
          <w:szCs w:val="28"/>
        </w:rPr>
        <w:t xml:space="preserve">. </w:t>
      </w:r>
      <w:r w:rsidR="006E58BE" w:rsidRPr="00864550">
        <w:rPr>
          <w:rFonts w:ascii="Times New Roman" w:eastAsia="Times New Roman" w:hAnsi="Times New Roman" w:cs="Times New Roman"/>
          <w:sz w:val="28"/>
          <w:szCs w:val="28"/>
        </w:rPr>
        <w:t>Пац</w:t>
      </w:r>
      <w:r w:rsidR="006E58BE" w:rsidRPr="00864550">
        <w:rPr>
          <w:rFonts w:ascii="Times New Roman" w:eastAsia="Times New Roman" w:hAnsi="Times New Roman" w:cs="Times New Roman"/>
          <w:sz w:val="28"/>
          <w:szCs w:val="28"/>
          <w:lang w:val="uk-UA"/>
        </w:rPr>
        <w:t>іє</w:t>
      </w:r>
      <w:r w:rsidR="006E58BE" w:rsidRPr="00864550">
        <w:rPr>
          <w:rFonts w:ascii="Times New Roman" w:eastAsia="Times New Roman" w:hAnsi="Times New Roman" w:cs="Times New Roman"/>
          <w:sz w:val="28"/>
          <w:szCs w:val="28"/>
        </w:rPr>
        <w:t xml:space="preserve">нтка </w:t>
      </w:r>
      <w:r w:rsidR="006E58BE" w:rsidRPr="00864550">
        <w:rPr>
          <w:rFonts w:ascii="Times New Roman" w:eastAsia="Times New Roman" w:hAnsi="Times New Roman" w:cs="Times New Roman"/>
          <w:sz w:val="28"/>
          <w:szCs w:val="28"/>
          <w:lang w:val="uk-UA"/>
        </w:rPr>
        <w:t>І</w:t>
      </w:r>
      <w:r w:rsidR="00FA0AC7" w:rsidRPr="00864550">
        <w:rPr>
          <w:rFonts w:ascii="Times New Roman" w:eastAsia="Times New Roman" w:hAnsi="Times New Roman" w:cs="Times New Roman"/>
          <w:sz w:val="28"/>
          <w:szCs w:val="28"/>
        </w:rPr>
        <w:t>.</w:t>
      </w:r>
      <w:r w:rsidR="00FA0AC7" w:rsidRPr="00864550">
        <w:rPr>
          <w:rFonts w:ascii="Times New Roman" w:eastAsia="Times New Roman" w:hAnsi="Times New Roman" w:cs="Times New Roman"/>
          <w:sz w:val="28"/>
          <w:szCs w:val="28"/>
          <w:lang w:val="uk-UA"/>
        </w:rPr>
        <w:t xml:space="preserve"> 67 років. </w:t>
      </w:r>
      <w:r w:rsidR="006C37D9" w:rsidRPr="00864550">
        <w:rPr>
          <w:rFonts w:ascii="Times New Roman" w:eastAsia="Times New Roman" w:hAnsi="Times New Roman" w:cs="Times New Roman"/>
          <w:sz w:val="28"/>
          <w:szCs w:val="28"/>
          <w:lang w:val="uk-UA"/>
        </w:rPr>
        <w:t>ХКІНК</w:t>
      </w:r>
      <w:r w:rsidR="00FA0AC7" w:rsidRPr="00864550">
        <w:rPr>
          <w:rFonts w:ascii="Times New Roman" w:eastAsia="Times New Roman" w:hAnsi="Times New Roman" w:cs="Times New Roman"/>
          <w:sz w:val="28"/>
          <w:szCs w:val="28"/>
          <w:lang w:val="uk-UA"/>
        </w:rPr>
        <w:t>.</w:t>
      </w:r>
      <w:r w:rsidR="00FA0AC7" w:rsidRPr="00864550">
        <w:rPr>
          <w:rFonts w:ascii="Times New Roman" w:eastAsia="Times New Roman" w:hAnsi="Times New Roman" w:cs="Times New Roman"/>
          <w:sz w:val="28"/>
          <w:szCs w:val="28"/>
        </w:rPr>
        <w:t xml:space="preserve"> Вигляд рани після 1-го сеансу</w:t>
      </w:r>
      <w:r w:rsidR="00845AED" w:rsidRPr="00864550">
        <w:rPr>
          <w:rFonts w:ascii="Times New Roman" w:eastAsia="Times New Roman" w:hAnsi="Times New Roman" w:cs="Times New Roman"/>
          <w:sz w:val="28"/>
          <w:szCs w:val="28"/>
        </w:rPr>
        <w:t xml:space="preserve"> ФДТ.</w:t>
      </w:r>
    </w:p>
    <w:p w14:paraId="3D962A50" w14:textId="77777777" w:rsidR="00471C15" w:rsidRPr="00864550" w:rsidRDefault="00471C15" w:rsidP="00864550">
      <w:pPr>
        <w:spacing w:before="100" w:beforeAutospacing="1" w:after="100" w:afterAutospacing="1" w:line="360" w:lineRule="auto"/>
        <w:contextualSpacing/>
        <w:jc w:val="center"/>
        <w:rPr>
          <w:rFonts w:ascii="Times New Roman" w:eastAsia="Times New Roman" w:hAnsi="Times New Roman" w:cs="Times New Roman"/>
          <w:sz w:val="28"/>
          <w:szCs w:val="28"/>
        </w:rPr>
      </w:pPr>
    </w:p>
    <w:p w14:paraId="4A007155" w14:textId="19CD9A2C" w:rsidR="00845AED" w:rsidRPr="00864550" w:rsidRDefault="00845AED" w:rsidP="00C968ED">
      <w:pPr>
        <w:spacing w:before="100" w:beforeAutospacing="1" w:after="100" w:afterAutospacing="1" w:line="360" w:lineRule="auto"/>
        <w:ind w:firstLine="567"/>
        <w:contextualSpacing/>
        <w:jc w:val="both"/>
        <w:rPr>
          <w:rFonts w:ascii="Times New Roman" w:eastAsia="Times New Roman" w:hAnsi="Times New Roman" w:cs="Times New Roman"/>
          <w:bCs/>
          <w:sz w:val="28"/>
          <w:szCs w:val="28"/>
          <w:lang w:val="uk-UA"/>
        </w:rPr>
      </w:pPr>
      <w:r w:rsidRPr="00864550">
        <w:rPr>
          <w:rFonts w:ascii="Times New Roman" w:eastAsia="Times New Roman" w:hAnsi="Times New Roman" w:cs="Times New Roman"/>
          <w:bCs/>
          <w:sz w:val="28"/>
          <w:szCs w:val="28"/>
          <w:lang w:val="uk-UA"/>
        </w:rPr>
        <w:t>Після проведення курсу ФДТ переходили на ФТ (опромінення ран червоним світлом (λ 660-630 нм) щодня, т</w:t>
      </w:r>
      <w:r w:rsidR="006C37D9" w:rsidRPr="00864550">
        <w:rPr>
          <w:rFonts w:ascii="Times New Roman" w:eastAsia="Times New Roman" w:hAnsi="Times New Roman" w:cs="Times New Roman"/>
          <w:bCs/>
          <w:sz w:val="28"/>
          <w:szCs w:val="28"/>
          <w:lang w:val="uk-UA"/>
        </w:rPr>
        <w:t>ривалість сеансів - 10-15 хв., к</w:t>
      </w:r>
      <w:r w:rsidRPr="00864550">
        <w:rPr>
          <w:rFonts w:ascii="Times New Roman" w:eastAsia="Times New Roman" w:hAnsi="Times New Roman" w:cs="Times New Roman"/>
          <w:bCs/>
          <w:sz w:val="28"/>
          <w:szCs w:val="28"/>
          <w:lang w:val="uk-UA"/>
        </w:rPr>
        <w:t>ратність - 10-12 в залежності від площі ран) до пластичного за</w:t>
      </w:r>
      <w:r w:rsidR="00FA0AC7" w:rsidRPr="00864550">
        <w:rPr>
          <w:rFonts w:ascii="Times New Roman" w:eastAsia="Times New Roman" w:hAnsi="Times New Roman" w:cs="Times New Roman"/>
          <w:bCs/>
          <w:sz w:val="28"/>
          <w:szCs w:val="28"/>
          <w:lang w:val="uk-UA"/>
        </w:rPr>
        <w:t>криття ранових дефектів</w:t>
      </w:r>
      <w:r w:rsidRPr="00864550">
        <w:rPr>
          <w:rFonts w:ascii="Times New Roman" w:eastAsia="Times New Roman" w:hAnsi="Times New Roman" w:cs="Times New Roman"/>
          <w:bCs/>
          <w:sz w:val="28"/>
          <w:szCs w:val="28"/>
          <w:lang w:val="uk-UA"/>
        </w:rPr>
        <w:t>.</w:t>
      </w:r>
    </w:p>
    <w:p w14:paraId="0E089ABB" w14:textId="3AC2EA37" w:rsidR="00845AED" w:rsidRPr="00864550" w:rsidRDefault="00845AED" w:rsidP="00C968ED">
      <w:pPr>
        <w:spacing w:before="100" w:beforeAutospacing="1" w:after="100" w:afterAutospacing="1" w:line="360" w:lineRule="auto"/>
        <w:ind w:firstLine="567"/>
        <w:contextualSpacing/>
        <w:jc w:val="both"/>
        <w:rPr>
          <w:rFonts w:ascii="Times New Roman" w:eastAsia="Times New Roman" w:hAnsi="Times New Roman" w:cs="Times New Roman"/>
          <w:bCs/>
          <w:sz w:val="28"/>
          <w:szCs w:val="28"/>
          <w:lang w:val="uk-UA"/>
        </w:rPr>
      </w:pPr>
      <w:r w:rsidRPr="00864550">
        <w:rPr>
          <w:rFonts w:ascii="Times New Roman" w:eastAsia="Times New Roman" w:hAnsi="Times New Roman" w:cs="Times New Roman"/>
          <w:bCs/>
          <w:sz w:val="28"/>
          <w:szCs w:val="28"/>
          <w:lang w:val="uk-UA"/>
        </w:rPr>
        <w:t>Закриття ранових дефектів виконували синтетичним покриттям PCL c аплікацією фибринового згустку і плазми, збагаченої т</w:t>
      </w:r>
      <w:r w:rsidR="00FA0AC7" w:rsidRPr="00864550">
        <w:rPr>
          <w:rFonts w:ascii="Times New Roman" w:eastAsia="Times New Roman" w:hAnsi="Times New Roman" w:cs="Times New Roman"/>
          <w:bCs/>
          <w:sz w:val="28"/>
          <w:szCs w:val="28"/>
          <w:lang w:val="uk-UA"/>
        </w:rPr>
        <w:t>ромбоцитарним фактором росту</w:t>
      </w:r>
      <w:r w:rsidRPr="00864550">
        <w:rPr>
          <w:rFonts w:ascii="Times New Roman" w:eastAsia="Times New Roman" w:hAnsi="Times New Roman" w:cs="Times New Roman"/>
          <w:bCs/>
          <w:sz w:val="28"/>
          <w:szCs w:val="28"/>
          <w:lang w:val="uk-UA"/>
        </w:rPr>
        <w:t xml:space="preserve"> без фібрину за розробленою нами методикою була виконана у 20 пацієнтів основної групи.</w:t>
      </w:r>
    </w:p>
    <w:p w14:paraId="735192EE" w14:textId="77777777" w:rsidR="00FA0AC7" w:rsidRPr="00864550" w:rsidRDefault="00845AED" w:rsidP="00C968ED">
      <w:pPr>
        <w:spacing w:before="100" w:beforeAutospacing="1" w:after="100" w:afterAutospacing="1" w:line="360" w:lineRule="auto"/>
        <w:ind w:firstLine="567"/>
        <w:contextualSpacing/>
        <w:jc w:val="both"/>
        <w:rPr>
          <w:rFonts w:ascii="Times New Roman" w:eastAsia="Times New Roman" w:hAnsi="Times New Roman" w:cs="Times New Roman"/>
          <w:bCs/>
          <w:sz w:val="28"/>
          <w:szCs w:val="28"/>
          <w:lang w:val="uk-UA"/>
        </w:rPr>
      </w:pPr>
      <w:r w:rsidRPr="00864550">
        <w:rPr>
          <w:rFonts w:ascii="Times New Roman" w:eastAsia="Times New Roman" w:hAnsi="Times New Roman" w:cs="Times New Roman"/>
          <w:bCs/>
          <w:sz w:val="28"/>
          <w:szCs w:val="28"/>
          <w:lang w:val="uk-UA"/>
        </w:rPr>
        <w:t>Розроблена нами методика полягала в наступному. У пацієнта здійснювався забір 20 мл крові без консерванту і центрифугували її для отримання фракції, збагаченої тромбоцитарни</w:t>
      </w:r>
      <w:r w:rsidR="00EE1AAE" w:rsidRPr="00864550">
        <w:rPr>
          <w:rFonts w:ascii="Times New Roman" w:eastAsia="Times New Roman" w:hAnsi="Times New Roman" w:cs="Times New Roman"/>
          <w:bCs/>
          <w:sz w:val="28"/>
          <w:szCs w:val="28"/>
          <w:lang w:val="uk-UA"/>
        </w:rPr>
        <w:t>м фактором росту.</w:t>
      </w:r>
    </w:p>
    <w:p w14:paraId="06DEEB83" w14:textId="13A6E2F7" w:rsidR="00845AED" w:rsidRPr="00864550" w:rsidRDefault="00845AED" w:rsidP="00C968ED">
      <w:pPr>
        <w:spacing w:before="100" w:beforeAutospacing="1" w:after="100" w:afterAutospacing="1" w:line="360" w:lineRule="auto"/>
        <w:ind w:firstLine="567"/>
        <w:contextualSpacing/>
        <w:jc w:val="both"/>
        <w:rPr>
          <w:rFonts w:ascii="Times New Roman" w:eastAsia="Times New Roman" w:hAnsi="Times New Roman" w:cs="Times New Roman"/>
          <w:bCs/>
          <w:sz w:val="28"/>
          <w:szCs w:val="28"/>
          <w:lang w:val="uk-UA"/>
        </w:rPr>
      </w:pPr>
      <w:r w:rsidRPr="00864550">
        <w:rPr>
          <w:rFonts w:ascii="Times New Roman" w:eastAsia="Times New Roman" w:hAnsi="Times New Roman" w:cs="Times New Roman"/>
          <w:sz w:val="28"/>
          <w:szCs w:val="28"/>
          <w:lang w:val="uk-UA"/>
        </w:rPr>
        <w:lastRenderedPageBreak/>
        <w:t>Після туалету рани 3% ро</w:t>
      </w:r>
      <w:r w:rsidR="00FA0AC7" w:rsidRPr="00864550">
        <w:rPr>
          <w:rFonts w:ascii="Times New Roman" w:eastAsia="Times New Roman" w:hAnsi="Times New Roman" w:cs="Times New Roman"/>
          <w:sz w:val="28"/>
          <w:szCs w:val="28"/>
          <w:lang w:val="uk-UA"/>
        </w:rPr>
        <w:t>зчином перекису водню і кюретажу</w:t>
      </w:r>
      <w:r w:rsidRPr="00864550">
        <w:rPr>
          <w:rFonts w:ascii="Times New Roman" w:eastAsia="Times New Roman" w:hAnsi="Times New Roman" w:cs="Times New Roman"/>
          <w:sz w:val="28"/>
          <w:szCs w:val="28"/>
          <w:lang w:val="uk-UA"/>
        </w:rPr>
        <w:t xml:space="preserve"> рани ра</w:t>
      </w:r>
      <w:r w:rsidR="00FA0AC7" w:rsidRPr="00864550">
        <w:rPr>
          <w:rFonts w:ascii="Times New Roman" w:eastAsia="Times New Roman" w:hAnsi="Times New Roman" w:cs="Times New Roman"/>
          <w:sz w:val="28"/>
          <w:szCs w:val="28"/>
          <w:lang w:val="uk-UA"/>
        </w:rPr>
        <w:t>нова поверхня вкривалася</w:t>
      </w:r>
      <w:r w:rsidRPr="00864550">
        <w:rPr>
          <w:rFonts w:ascii="Times New Roman" w:eastAsia="Times New Roman" w:hAnsi="Times New Roman" w:cs="Times New Roman"/>
          <w:sz w:val="28"/>
          <w:szCs w:val="28"/>
          <w:lang w:val="uk-UA"/>
        </w:rPr>
        <w:t xml:space="preserve"> покриттям, на яке нанос</w:t>
      </w:r>
      <w:r w:rsidR="006E58BE" w:rsidRPr="00864550">
        <w:rPr>
          <w:rFonts w:ascii="Times New Roman" w:eastAsia="Times New Roman" w:hAnsi="Times New Roman" w:cs="Times New Roman"/>
          <w:sz w:val="28"/>
          <w:szCs w:val="28"/>
          <w:lang w:val="uk-UA"/>
        </w:rPr>
        <w:t>или фібриновий згусток</w:t>
      </w:r>
      <w:r w:rsidRPr="00864550">
        <w:rPr>
          <w:rFonts w:ascii="Times New Roman" w:eastAsia="Times New Roman" w:hAnsi="Times New Roman" w:cs="Times New Roman"/>
          <w:sz w:val="28"/>
          <w:szCs w:val="28"/>
          <w:lang w:val="uk-UA"/>
        </w:rPr>
        <w:t>. Через добу під час наступної перев'язки залишки фибринового згустку видаляли, а покриття зрошували плазмою, збаг</w:t>
      </w:r>
      <w:r w:rsidR="006E58BE" w:rsidRPr="00864550">
        <w:rPr>
          <w:rFonts w:ascii="Times New Roman" w:eastAsia="Times New Roman" w:hAnsi="Times New Roman" w:cs="Times New Roman"/>
          <w:sz w:val="28"/>
          <w:szCs w:val="28"/>
          <w:lang w:val="uk-UA"/>
        </w:rPr>
        <w:t>аченою ауто</w:t>
      </w:r>
      <w:r w:rsidRPr="00864550">
        <w:rPr>
          <w:rFonts w:ascii="Times New Roman" w:eastAsia="Times New Roman" w:hAnsi="Times New Roman" w:cs="Times New Roman"/>
          <w:sz w:val="28"/>
          <w:szCs w:val="28"/>
          <w:lang w:val="uk-UA"/>
        </w:rPr>
        <w:t>тромбоцитарн</w:t>
      </w:r>
      <w:r w:rsidR="006E58BE" w:rsidRPr="00864550">
        <w:rPr>
          <w:rFonts w:ascii="Times New Roman" w:eastAsia="Times New Roman" w:hAnsi="Times New Roman" w:cs="Times New Roman"/>
          <w:sz w:val="28"/>
          <w:szCs w:val="28"/>
          <w:lang w:val="uk-UA"/>
        </w:rPr>
        <w:t>им фактором росту</w:t>
      </w:r>
      <w:r w:rsidR="00FA0AC7" w:rsidRPr="00864550">
        <w:rPr>
          <w:rFonts w:ascii="Times New Roman" w:eastAsia="Times New Roman" w:hAnsi="Times New Roman" w:cs="Times New Roman"/>
          <w:sz w:val="28"/>
          <w:szCs w:val="28"/>
          <w:lang w:val="uk-UA"/>
        </w:rPr>
        <w:t xml:space="preserve"> (</w:t>
      </w:r>
      <w:r w:rsidR="00C05ECF" w:rsidRPr="00864550">
        <w:rPr>
          <w:rFonts w:ascii="Times New Roman" w:eastAsia="Times New Roman" w:hAnsi="Times New Roman" w:cs="Times New Roman"/>
          <w:sz w:val="28"/>
          <w:szCs w:val="28"/>
          <w:lang w:val="uk-UA"/>
        </w:rPr>
        <w:t>рис.5.4, 5.5</w:t>
      </w:r>
      <w:r w:rsidRPr="00864550">
        <w:rPr>
          <w:rFonts w:ascii="Times New Roman" w:eastAsia="Times New Roman" w:hAnsi="Times New Roman" w:cs="Times New Roman"/>
          <w:sz w:val="28"/>
          <w:szCs w:val="28"/>
          <w:lang w:val="uk-UA"/>
        </w:rPr>
        <w:t>).</w:t>
      </w:r>
    </w:p>
    <w:p w14:paraId="30FDB378" w14:textId="77777777" w:rsidR="00845AED" w:rsidRPr="00864550" w:rsidRDefault="00845AED" w:rsidP="00864550">
      <w:pPr>
        <w:spacing w:before="100" w:beforeAutospacing="1" w:after="100" w:afterAutospacing="1" w:line="360" w:lineRule="auto"/>
        <w:contextualSpacing/>
        <w:jc w:val="center"/>
        <w:rPr>
          <w:rFonts w:ascii="Times New Roman" w:eastAsia="Times New Roman" w:hAnsi="Times New Roman" w:cs="Times New Roman"/>
          <w:bCs/>
          <w:sz w:val="28"/>
          <w:szCs w:val="28"/>
        </w:rPr>
      </w:pPr>
      <w:r w:rsidRPr="00864550">
        <w:rPr>
          <w:rFonts w:ascii="Times New Roman" w:eastAsia="Times New Roman" w:hAnsi="Times New Roman" w:cs="Times New Roman"/>
          <w:bCs/>
          <w:noProof/>
          <w:sz w:val="28"/>
          <w:szCs w:val="28"/>
          <w:lang w:val="en-US" w:eastAsia="en-US"/>
        </w:rPr>
        <w:drawing>
          <wp:inline distT="0" distB="0" distL="0" distR="0" wp14:anchorId="5F73EA22" wp14:editId="128F69C8">
            <wp:extent cx="1501140" cy="1927860"/>
            <wp:effectExtent l="0" t="0" r="3810" b="0"/>
            <wp:docPr id="29" name="Рисунок 29" descr="IMAG07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IMAG0776"/>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501140" cy="1927860"/>
                    </a:xfrm>
                    <a:prstGeom prst="rect">
                      <a:avLst/>
                    </a:prstGeom>
                    <a:noFill/>
                    <a:ln>
                      <a:noFill/>
                    </a:ln>
                  </pic:spPr>
                </pic:pic>
              </a:graphicData>
            </a:graphic>
          </wp:inline>
        </w:drawing>
      </w:r>
    </w:p>
    <w:p w14:paraId="0FDAC2E3" w14:textId="00FA041D" w:rsidR="00845AED" w:rsidRPr="00864550" w:rsidRDefault="00C05ECF" w:rsidP="00864550">
      <w:pPr>
        <w:spacing w:before="100" w:beforeAutospacing="1" w:after="100" w:afterAutospacing="1" w:line="360" w:lineRule="auto"/>
        <w:contextualSpacing/>
        <w:jc w:val="both"/>
        <w:rPr>
          <w:rFonts w:ascii="Times New Roman" w:eastAsia="Times New Roman" w:hAnsi="Times New Roman" w:cs="Times New Roman"/>
          <w:bCs/>
          <w:sz w:val="28"/>
          <w:szCs w:val="28"/>
          <w:lang w:val="uk-UA"/>
        </w:rPr>
      </w:pPr>
      <w:r w:rsidRPr="00864550">
        <w:rPr>
          <w:rFonts w:ascii="Times New Roman" w:eastAsia="Times New Roman" w:hAnsi="Times New Roman" w:cs="Times New Roman"/>
          <w:bCs/>
          <w:sz w:val="28"/>
          <w:szCs w:val="28"/>
        </w:rPr>
        <w:t>Рис.5.4</w:t>
      </w:r>
      <w:r w:rsidR="006E58BE" w:rsidRPr="00864550">
        <w:rPr>
          <w:rFonts w:ascii="Times New Roman" w:eastAsia="Times New Roman" w:hAnsi="Times New Roman" w:cs="Times New Roman"/>
          <w:bCs/>
          <w:sz w:val="28"/>
          <w:szCs w:val="28"/>
        </w:rPr>
        <w:t xml:space="preserve">. </w:t>
      </w:r>
      <w:r w:rsidR="006E58BE" w:rsidRPr="00864550">
        <w:rPr>
          <w:rFonts w:ascii="Times New Roman" w:eastAsia="Times New Roman" w:hAnsi="Times New Roman" w:cs="Times New Roman"/>
          <w:sz w:val="28"/>
          <w:szCs w:val="28"/>
        </w:rPr>
        <w:t xml:space="preserve">Пацієнтка </w:t>
      </w:r>
      <w:r w:rsidR="006E58BE" w:rsidRPr="00864550">
        <w:rPr>
          <w:rFonts w:ascii="Times New Roman" w:eastAsia="Times New Roman" w:hAnsi="Times New Roman" w:cs="Times New Roman"/>
          <w:sz w:val="28"/>
          <w:szCs w:val="28"/>
          <w:lang w:val="uk-UA"/>
        </w:rPr>
        <w:t>І</w:t>
      </w:r>
      <w:r w:rsidR="006E58BE" w:rsidRPr="00864550">
        <w:rPr>
          <w:rFonts w:ascii="Times New Roman" w:eastAsia="Times New Roman" w:hAnsi="Times New Roman" w:cs="Times New Roman"/>
          <w:sz w:val="28"/>
          <w:szCs w:val="28"/>
        </w:rPr>
        <w:t>.</w:t>
      </w:r>
      <w:r w:rsidR="006E58BE" w:rsidRPr="00864550">
        <w:rPr>
          <w:rFonts w:ascii="Times New Roman" w:eastAsia="Times New Roman" w:hAnsi="Times New Roman" w:cs="Times New Roman"/>
          <w:sz w:val="28"/>
          <w:szCs w:val="28"/>
          <w:lang w:val="uk-UA"/>
        </w:rPr>
        <w:t xml:space="preserve"> 67 років. </w:t>
      </w:r>
      <w:r w:rsidR="006C37D9" w:rsidRPr="00864550">
        <w:rPr>
          <w:rFonts w:ascii="Times New Roman" w:eastAsia="Times New Roman" w:hAnsi="Times New Roman" w:cs="Times New Roman"/>
          <w:sz w:val="28"/>
          <w:szCs w:val="28"/>
          <w:lang w:val="uk-UA"/>
        </w:rPr>
        <w:t>ХКІНК</w:t>
      </w:r>
      <w:r w:rsidR="006E58BE" w:rsidRPr="00864550">
        <w:rPr>
          <w:rFonts w:ascii="Times New Roman" w:eastAsia="Times New Roman" w:hAnsi="Times New Roman" w:cs="Times New Roman"/>
          <w:sz w:val="28"/>
          <w:szCs w:val="28"/>
          <w:lang w:val="uk-UA"/>
        </w:rPr>
        <w:t>.</w:t>
      </w:r>
      <w:r w:rsidR="00845AED" w:rsidRPr="00864550">
        <w:rPr>
          <w:rFonts w:ascii="Times New Roman" w:eastAsia="Times New Roman" w:hAnsi="Times New Roman" w:cs="Times New Roman"/>
          <w:bCs/>
          <w:sz w:val="28"/>
          <w:szCs w:val="28"/>
        </w:rPr>
        <w:t xml:space="preserve"> Нанес</w:t>
      </w:r>
      <w:r w:rsidR="00845AED" w:rsidRPr="00864550">
        <w:rPr>
          <w:rFonts w:ascii="Times New Roman" w:eastAsia="Times New Roman" w:hAnsi="Times New Roman" w:cs="Times New Roman"/>
          <w:bCs/>
          <w:sz w:val="28"/>
          <w:szCs w:val="28"/>
          <w:lang w:val="uk-UA"/>
        </w:rPr>
        <w:t>ення</w:t>
      </w:r>
      <w:r w:rsidR="006E58BE" w:rsidRPr="00864550">
        <w:rPr>
          <w:rFonts w:ascii="Times New Roman" w:eastAsia="Times New Roman" w:hAnsi="Times New Roman" w:cs="Times New Roman"/>
          <w:bCs/>
          <w:sz w:val="28"/>
          <w:szCs w:val="28"/>
        </w:rPr>
        <w:t xml:space="preserve"> на покри</w:t>
      </w:r>
      <w:r w:rsidR="00845AED" w:rsidRPr="00864550">
        <w:rPr>
          <w:rFonts w:ascii="Times New Roman" w:eastAsia="Times New Roman" w:hAnsi="Times New Roman" w:cs="Times New Roman"/>
          <w:bCs/>
          <w:sz w:val="28"/>
          <w:szCs w:val="28"/>
        </w:rPr>
        <w:t>т</w:t>
      </w:r>
      <w:r w:rsidR="00845AED" w:rsidRPr="00864550">
        <w:rPr>
          <w:rFonts w:ascii="Times New Roman" w:eastAsia="Times New Roman" w:hAnsi="Times New Roman" w:cs="Times New Roman"/>
          <w:bCs/>
          <w:sz w:val="28"/>
          <w:szCs w:val="28"/>
          <w:lang w:val="uk-UA"/>
        </w:rPr>
        <w:t>тя</w:t>
      </w:r>
      <w:r w:rsidR="00845AED" w:rsidRPr="00864550">
        <w:rPr>
          <w:rFonts w:ascii="Times New Roman" w:eastAsia="Times New Roman" w:hAnsi="Times New Roman" w:cs="Times New Roman"/>
          <w:bCs/>
          <w:sz w:val="28"/>
          <w:szCs w:val="28"/>
        </w:rPr>
        <w:t xml:space="preserve"> фибринового </w:t>
      </w:r>
      <w:r w:rsidR="00845AED" w:rsidRPr="00864550">
        <w:rPr>
          <w:rFonts w:ascii="Times New Roman" w:eastAsia="Times New Roman" w:hAnsi="Times New Roman" w:cs="Times New Roman"/>
          <w:bCs/>
          <w:sz w:val="28"/>
          <w:szCs w:val="28"/>
          <w:lang w:val="uk-UA"/>
        </w:rPr>
        <w:t>з</w:t>
      </w:r>
      <w:r w:rsidR="00DB446C" w:rsidRPr="00864550">
        <w:rPr>
          <w:rFonts w:ascii="Times New Roman" w:eastAsia="Times New Roman" w:hAnsi="Times New Roman" w:cs="Times New Roman"/>
          <w:bCs/>
          <w:sz w:val="28"/>
          <w:szCs w:val="28"/>
        </w:rPr>
        <w:t>густк</w:t>
      </w:r>
      <w:r w:rsidR="00DB446C" w:rsidRPr="00864550">
        <w:rPr>
          <w:rFonts w:ascii="Times New Roman" w:eastAsia="Times New Roman" w:hAnsi="Times New Roman" w:cs="Times New Roman"/>
          <w:bCs/>
          <w:sz w:val="28"/>
          <w:szCs w:val="28"/>
          <w:lang w:val="uk-UA"/>
        </w:rPr>
        <w:t>у</w:t>
      </w:r>
    </w:p>
    <w:p w14:paraId="56732C18" w14:textId="77777777" w:rsidR="00845AED" w:rsidRPr="00864550" w:rsidRDefault="00845AED" w:rsidP="00864550">
      <w:pPr>
        <w:spacing w:before="100" w:beforeAutospacing="1" w:after="100" w:afterAutospacing="1" w:line="360" w:lineRule="auto"/>
        <w:contextualSpacing/>
        <w:jc w:val="center"/>
        <w:rPr>
          <w:rFonts w:ascii="Times New Roman" w:eastAsia="Times New Roman" w:hAnsi="Times New Roman" w:cs="Times New Roman"/>
          <w:bCs/>
          <w:sz w:val="28"/>
          <w:szCs w:val="28"/>
        </w:rPr>
      </w:pPr>
      <w:r w:rsidRPr="00864550">
        <w:rPr>
          <w:rFonts w:ascii="Times New Roman" w:eastAsia="Times New Roman" w:hAnsi="Times New Roman" w:cs="Times New Roman"/>
          <w:bCs/>
          <w:noProof/>
          <w:sz w:val="28"/>
          <w:szCs w:val="28"/>
          <w:lang w:val="en-US" w:eastAsia="en-US"/>
        </w:rPr>
        <w:drawing>
          <wp:inline distT="0" distB="0" distL="0" distR="0" wp14:anchorId="39072DEB" wp14:editId="637961D1">
            <wp:extent cx="4062730" cy="2280285"/>
            <wp:effectExtent l="0" t="0" r="0" b="5715"/>
            <wp:docPr id="28" name="Рисунок 28" descr="IMAG07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MAG0784"/>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062730" cy="2280285"/>
                    </a:xfrm>
                    <a:prstGeom prst="rect">
                      <a:avLst/>
                    </a:prstGeom>
                    <a:noFill/>
                    <a:ln>
                      <a:noFill/>
                    </a:ln>
                  </pic:spPr>
                </pic:pic>
              </a:graphicData>
            </a:graphic>
          </wp:inline>
        </w:drawing>
      </w:r>
    </w:p>
    <w:p w14:paraId="1B6F8650" w14:textId="4557C517" w:rsidR="00845AED" w:rsidRPr="00864550" w:rsidRDefault="00C05ECF" w:rsidP="00864550">
      <w:pPr>
        <w:spacing w:before="100" w:beforeAutospacing="1" w:after="100" w:afterAutospacing="1" w:line="360" w:lineRule="auto"/>
        <w:contextualSpacing/>
        <w:jc w:val="both"/>
        <w:rPr>
          <w:rFonts w:ascii="Times New Roman" w:eastAsia="Times New Roman" w:hAnsi="Times New Roman" w:cs="Times New Roman"/>
          <w:bCs/>
          <w:sz w:val="28"/>
          <w:szCs w:val="28"/>
          <w:lang w:val="uk-UA"/>
        </w:rPr>
      </w:pPr>
      <w:r w:rsidRPr="00864550">
        <w:rPr>
          <w:rFonts w:ascii="Times New Roman" w:eastAsia="Times New Roman" w:hAnsi="Times New Roman" w:cs="Times New Roman"/>
          <w:bCs/>
          <w:sz w:val="28"/>
          <w:szCs w:val="28"/>
        </w:rPr>
        <w:t>Рис.5.5</w:t>
      </w:r>
      <w:r w:rsidR="006E58BE" w:rsidRPr="00864550">
        <w:rPr>
          <w:rFonts w:ascii="Times New Roman" w:eastAsia="Times New Roman" w:hAnsi="Times New Roman" w:cs="Times New Roman"/>
          <w:bCs/>
          <w:sz w:val="28"/>
          <w:szCs w:val="28"/>
          <w:lang w:val="uk-UA"/>
        </w:rPr>
        <w:t xml:space="preserve">. </w:t>
      </w:r>
      <w:r w:rsidR="006E58BE" w:rsidRPr="00864550">
        <w:rPr>
          <w:rFonts w:ascii="Times New Roman" w:eastAsia="Times New Roman" w:hAnsi="Times New Roman" w:cs="Times New Roman"/>
          <w:bCs/>
          <w:sz w:val="28"/>
          <w:szCs w:val="28"/>
        </w:rPr>
        <w:t xml:space="preserve"> </w:t>
      </w:r>
      <w:r w:rsidR="006E58BE" w:rsidRPr="00864550">
        <w:rPr>
          <w:rFonts w:ascii="Times New Roman" w:eastAsia="Times New Roman" w:hAnsi="Times New Roman" w:cs="Times New Roman"/>
          <w:sz w:val="28"/>
          <w:szCs w:val="28"/>
        </w:rPr>
        <w:t xml:space="preserve">Пацієнтка </w:t>
      </w:r>
      <w:r w:rsidR="006E58BE" w:rsidRPr="00864550">
        <w:rPr>
          <w:rFonts w:ascii="Times New Roman" w:eastAsia="Times New Roman" w:hAnsi="Times New Roman" w:cs="Times New Roman"/>
          <w:sz w:val="28"/>
          <w:szCs w:val="28"/>
          <w:lang w:val="uk-UA"/>
        </w:rPr>
        <w:t>І</w:t>
      </w:r>
      <w:r w:rsidR="006E58BE" w:rsidRPr="00864550">
        <w:rPr>
          <w:rFonts w:ascii="Times New Roman" w:eastAsia="Times New Roman" w:hAnsi="Times New Roman" w:cs="Times New Roman"/>
          <w:sz w:val="28"/>
          <w:szCs w:val="28"/>
        </w:rPr>
        <w:t>.</w:t>
      </w:r>
      <w:r w:rsidR="006E58BE" w:rsidRPr="00864550">
        <w:rPr>
          <w:rFonts w:ascii="Times New Roman" w:eastAsia="Times New Roman" w:hAnsi="Times New Roman" w:cs="Times New Roman"/>
          <w:sz w:val="28"/>
          <w:szCs w:val="28"/>
          <w:lang w:val="uk-UA"/>
        </w:rPr>
        <w:t xml:space="preserve"> 67 років. </w:t>
      </w:r>
      <w:r w:rsidR="006C37D9" w:rsidRPr="00864550">
        <w:rPr>
          <w:rFonts w:ascii="Times New Roman" w:eastAsia="Times New Roman" w:hAnsi="Times New Roman" w:cs="Times New Roman"/>
          <w:sz w:val="28"/>
          <w:szCs w:val="28"/>
          <w:lang w:val="uk-UA"/>
        </w:rPr>
        <w:t>ХКІНК</w:t>
      </w:r>
      <w:r w:rsidR="006E58BE" w:rsidRPr="00864550">
        <w:rPr>
          <w:rFonts w:ascii="Times New Roman" w:eastAsia="Times New Roman" w:hAnsi="Times New Roman" w:cs="Times New Roman"/>
          <w:sz w:val="28"/>
          <w:szCs w:val="28"/>
          <w:lang w:val="uk-UA"/>
        </w:rPr>
        <w:t xml:space="preserve">. </w:t>
      </w:r>
      <w:r w:rsidR="006E58BE" w:rsidRPr="00864550">
        <w:rPr>
          <w:rFonts w:ascii="Times New Roman" w:eastAsia="Times New Roman" w:hAnsi="Times New Roman" w:cs="Times New Roman"/>
          <w:bCs/>
          <w:sz w:val="28"/>
          <w:szCs w:val="28"/>
        </w:rPr>
        <w:t>Рана на 5-ті</w:t>
      </w:r>
      <w:r w:rsidR="00845AED" w:rsidRPr="00864550">
        <w:rPr>
          <w:rFonts w:ascii="Times New Roman" w:eastAsia="Times New Roman" w:hAnsi="Times New Roman" w:cs="Times New Roman"/>
          <w:bCs/>
          <w:sz w:val="28"/>
          <w:szCs w:val="28"/>
        </w:rPr>
        <w:t xml:space="preserve"> сутки п</w:t>
      </w:r>
      <w:r w:rsidR="00845AED" w:rsidRPr="00864550">
        <w:rPr>
          <w:rFonts w:ascii="Times New Roman" w:eastAsia="Times New Roman" w:hAnsi="Times New Roman" w:cs="Times New Roman"/>
          <w:bCs/>
          <w:sz w:val="28"/>
          <w:szCs w:val="28"/>
          <w:lang w:val="uk-UA"/>
        </w:rPr>
        <w:t>і</w:t>
      </w:r>
      <w:r w:rsidR="00845AED" w:rsidRPr="00864550">
        <w:rPr>
          <w:rFonts w:ascii="Times New Roman" w:eastAsia="Times New Roman" w:hAnsi="Times New Roman" w:cs="Times New Roman"/>
          <w:bCs/>
          <w:sz w:val="28"/>
          <w:szCs w:val="28"/>
        </w:rPr>
        <w:t>сл</w:t>
      </w:r>
      <w:r w:rsidR="00845AED" w:rsidRPr="00864550">
        <w:rPr>
          <w:rFonts w:ascii="Times New Roman" w:eastAsia="Times New Roman" w:hAnsi="Times New Roman" w:cs="Times New Roman"/>
          <w:bCs/>
          <w:sz w:val="28"/>
          <w:szCs w:val="28"/>
          <w:lang w:val="uk-UA"/>
        </w:rPr>
        <w:t>я</w:t>
      </w:r>
      <w:r w:rsidR="00845AED" w:rsidRPr="00864550">
        <w:rPr>
          <w:rFonts w:ascii="Times New Roman" w:eastAsia="Times New Roman" w:hAnsi="Times New Roman" w:cs="Times New Roman"/>
          <w:bCs/>
          <w:sz w:val="28"/>
          <w:szCs w:val="28"/>
        </w:rPr>
        <w:t xml:space="preserve"> </w:t>
      </w:r>
      <w:r w:rsidR="00845AED" w:rsidRPr="00864550">
        <w:rPr>
          <w:rFonts w:ascii="Times New Roman" w:eastAsia="Times New Roman" w:hAnsi="Times New Roman" w:cs="Times New Roman"/>
          <w:bCs/>
          <w:sz w:val="28"/>
          <w:szCs w:val="28"/>
          <w:lang w:val="uk-UA"/>
        </w:rPr>
        <w:t>видалення</w:t>
      </w:r>
      <w:r w:rsidR="00845AED" w:rsidRPr="00864550">
        <w:rPr>
          <w:rFonts w:ascii="Times New Roman" w:eastAsia="Times New Roman" w:hAnsi="Times New Roman" w:cs="Times New Roman"/>
          <w:bCs/>
          <w:sz w:val="28"/>
          <w:szCs w:val="28"/>
        </w:rPr>
        <w:t xml:space="preserve"> ф</w:t>
      </w:r>
      <w:r w:rsidR="00845AED" w:rsidRPr="00864550">
        <w:rPr>
          <w:rFonts w:ascii="Times New Roman" w:eastAsia="Times New Roman" w:hAnsi="Times New Roman" w:cs="Times New Roman"/>
          <w:bCs/>
          <w:sz w:val="28"/>
          <w:szCs w:val="28"/>
          <w:lang w:val="uk-UA"/>
        </w:rPr>
        <w:t>і</w:t>
      </w:r>
      <w:r w:rsidR="00845AED" w:rsidRPr="00864550">
        <w:rPr>
          <w:rFonts w:ascii="Times New Roman" w:eastAsia="Times New Roman" w:hAnsi="Times New Roman" w:cs="Times New Roman"/>
          <w:bCs/>
          <w:sz w:val="28"/>
          <w:szCs w:val="28"/>
        </w:rPr>
        <w:t xml:space="preserve">бринового </w:t>
      </w:r>
      <w:r w:rsidR="00845AED" w:rsidRPr="00864550">
        <w:rPr>
          <w:rFonts w:ascii="Times New Roman" w:eastAsia="Times New Roman" w:hAnsi="Times New Roman" w:cs="Times New Roman"/>
          <w:bCs/>
          <w:sz w:val="28"/>
          <w:szCs w:val="28"/>
          <w:lang w:val="uk-UA"/>
        </w:rPr>
        <w:t>зг</w:t>
      </w:r>
      <w:r w:rsidR="00845AED" w:rsidRPr="00864550">
        <w:rPr>
          <w:rFonts w:ascii="Times New Roman" w:eastAsia="Times New Roman" w:hAnsi="Times New Roman" w:cs="Times New Roman"/>
          <w:bCs/>
          <w:sz w:val="28"/>
          <w:szCs w:val="28"/>
        </w:rPr>
        <w:t>устка</w:t>
      </w:r>
      <w:r w:rsidR="006E58BE" w:rsidRPr="00864550">
        <w:rPr>
          <w:rFonts w:ascii="Times New Roman" w:eastAsia="Times New Roman" w:hAnsi="Times New Roman" w:cs="Times New Roman"/>
          <w:bCs/>
          <w:sz w:val="28"/>
          <w:szCs w:val="28"/>
          <w:lang w:val="uk-UA"/>
        </w:rPr>
        <w:t>.</w:t>
      </w:r>
      <w:r w:rsidR="00845AED" w:rsidRPr="00864550">
        <w:rPr>
          <w:rFonts w:ascii="Times New Roman" w:eastAsia="Times New Roman" w:hAnsi="Times New Roman" w:cs="Times New Roman"/>
          <w:sz w:val="28"/>
          <w:szCs w:val="28"/>
          <w:lang w:val="uk-UA"/>
        </w:rPr>
        <w:t xml:space="preserve"> </w:t>
      </w:r>
    </w:p>
    <w:p w14:paraId="60BF5A2A" w14:textId="77777777" w:rsidR="00DB446C" w:rsidRPr="00864550" w:rsidRDefault="00845AED" w:rsidP="00864550">
      <w:pPr>
        <w:spacing w:after="70" w:line="360" w:lineRule="auto"/>
        <w:contextualSpacing/>
        <w:jc w:val="both"/>
        <w:rPr>
          <w:rFonts w:ascii="Times New Roman" w:eastAsia="SimSun" w:hAnsi="Times New Roman" w:cs="Times New Roman"/>
          <w:sz w:val="28"/>
          <w:szCs w:val="28"/>
          <w:lang w:val="uk-UA" w:eastAsia="zh-CN"/>
        </w:rPr>
      </w:pPr>
      <w:r w:rsidRPr="00864550">
        <w:rPr>
          <w:rFonts w:ascii="Times New Roman" w:eastAsia="SimSun" w:hAnsi="Times New Roman" w:cs="Times New Roman"/>
          <w:sz w:val="28"/>
          <w:szCs w:val="28"/>
          <w:lang w:val="uk-UA" w:eastAsia="zh-CN"/>
        </w:rPr>
        <w:t xml:space="preserve"> </w:t>
      </w:r>
      <w:r w:rsidR="006C644B" w:rsidRPr="00864550">
        <w:rPr>
          <w:rFonts w:ascii="Times New Roman" w:eastAsia="SimSun" w:hAnsi="Times New Roman" w:cs="Times New Roman"/>
          <w:sz w:val="28"/>
          <w:szCs w:val="28"/>
          <w:lang w:val="uk-UA" w:eastAsia="zh-CN"/>
        </w:rPr>
        <w:tab/>
      </w:r>
    </w:p>
    <w:p w14:paraId="20806CA1" w14:textId="5524A1B2" w:rsidR="00845AED" w:rsidRPr="00864550" w:rsidRDefault="00845AED" w:rsidP="00C968ED">
      <w:pPr>
        <w:spacing w:after="70" w:line="360" w:lineRule="auto"/>
        <w:ind w:firstLine="567"/>
        <w:contextualSpacing/>
        <w:jc w:val="both"/>
        <w:rPr>
          <w:rFonts w:ascii="Times New Roman" w:eastAsia="SimSun" w:hAnsi="Times New Roman" w:cs="Times New Roman"/>
          <w:sz w:val="28"/>
          <w:szCs w:val="28"/>
          <w:lang w:val="uk-UA" w:eastAsia="zh-CN"/>
        </w:rPr>
      </w:pPr>
      <w:r w:rsidRPr="00864550">
        <w:rPr>
          <w:rFonts w:ascii="Times New Roman" w:eastAsia="SimSun" w:hAnsi="Times New Roman" w:cs="Times New Roman"/>
          <w:sz w:val="28"/>
          <w:szCs w:val="28"/>
          <w:lang w:val="uk-UA" w:eastAsia="zh-CN"/>
        </w:rPr>
        <w:t>Серед п</w:t>
      </w:r>
      <w:r w:rsidR="006C644B" w:rsidRPr="00864550">
        <w:rPr>
          <w:rFonts w:ascii="Times New Roman" w:eastAsia="SimSun" w:hAnsi="Times New Roman" w:cs="Times New Roman"/>
          <w:sz w:val="28"/>
          <w:szCs w:val="28"/>
          <w:lang w:val="uk-UA" w:eastAsia="zh-CN"/>
        </w:rPr>
        <w:t>ацієнтів</w:t>
      </w:r>
      <w:r w:rsidR="006E58BE" w:rsidRPr="00864550">
        <w:rPr>
          <w:rFonts w:ascii="Times New Roman" w:eastAsia="SimSun" w:hAnsi="Times New Roman" w:cs="Times New Roman"/>
          <w:sz w:val="28"/>
          <w:szCs w:val="28"/>
          <w:lang w:val="uk-UA" w:eastAsia="zh-CN"/>
        </w:rPr>
        <w:t xml:space="preserve">, яким </w:t>
      </w:r>
      <w:r w:rsidR="006C644B" w:rsidRPr="00864550">
        <w:rPr>
          <w:rFonts w:ascii="Times New Roman" w:eastAsia="SimSun" w:hAnsi="Times New Roman" w:cs="Times New Roman"/>
          <w:sz w:val="28"/>
          <w:szCs w:val="28"/>
          <w:lang w:val="uk-UA" w:eastAsia="zh-CN"/>
        </w:rPr>
        <w:t>виконано</w:t>
      </w:r>
      <w:r w:rsidRPr="00864550">
        <w:rPr>
          <w:rFonts w:ascii="Times New Roman" w:eastAsia="SimSun" w:hAnsi="Times New Roman" w:cs="Times New Roman"/>
          <w:sz w:val="28"/>
          <w:szCs w:val="28"/>
          <w:lang w:val="uk-UA" w:eastAsia="zh-CN"/>
        </w:rPr>
        <w:t xml:space="preserve"> закриття ран стопи з викори</w:t>
      </w:r>
      <w:r w:rsidR="00DB446C" w:rsidRPr="00864550">
        <w:rPr>
          <w:rFonts w:ascii="Times New Roman" w:eastAsia="SimSun" w:hAnsi="Times New Roman" w:cs="Times New Roman"/>
          <w:sz w:val="28"/>
          <w:szCs w:val="28"/>
          <w:lang w:val="uk-UA" w:eastAsia="zh-CN"/>
        </w:rPr>
        <w:t>станням полімерного покриття у дев’яти</w:t>
      </w:r>
      <w:r w:rsidRPr="00864550">
        <w:rPr>
          <w:rFonts w:ascii="Times New Roman" w:eastAsia="SimSun" w:hAnsi="Times New Roman" w:cs="Times New Roman"/>
          <w:sz w:val="28"/>
          <w:szCs w:val="28"/>
          <w:lang w:val="uk-UA" w:eastAsia="zh-CN"/>
        </w:rPr>
        <w:t xml:space="preserve"> настала спонтанна епітелізація ран під ним в терміни до 35 діб. У 6 пацієнтів після зняття покриття та хірургічної обробки рани до контактної кровоточивості виконували аутодермопластики: 4 пацієнтам пластику розщепленим перф</w:t>
      </w:r>
      <w:r w:rsidR="00DB446C" w:rsidRPr="00864550">
        <w:rPr>
          <w:rFonts w:ascii="Times New Roman" w:eastAsia="SimSun" w:hAnsi="Times New Roman" w:cs="Times New Roman"/>
          <w:sz w:val="28"/>
          <w:szCs w:val="28"/>
          <w:lang w:val="uk-UA" w:eastAsia="zh-CN"/>
        </w:rPr>
        <w:t>орованим клаптем і 2 - по Тіршу.</w:t>
      </w:r>
      <w:r w:rsidRPr="00864550">
        <w:rPr>
          <w:rFonts w:ascii="Times New Roman" w:eastAsia="SimSun" w:hAnsi="Times New Roman" w:cs="Times New Roman"/>
          <w:sz w:val="28"/>
          <w:szCs w:val="28"/>
          <w:lang w:val="uk-UA" w:eastAsia="zh-CN"/>
        </w:rPr>
        <w:t xml:space="preserve"> У всіх хворих після </w:t>
      </w:r>
      <w:r w:rsidRPr="00864550">
        <w:rPr>
          <w:rFonts w:ascii="Times New Roman" w:eastAsia="SimSun" w:hAnsi="Times New Roman" w:cs="Times New Roman"/>
          <w:sz w:val="28"/>
          <w:szCs w:val="28"/>
          <w:lang w:val="uk-UA" w:eastAsia="zh-CN"/>
        </w:rPr>
        <w:lastRenderedPageBreak/>
        <w:t>пластики розщепленим перфорованим шкірним клаптем через 1 місяць визначалася повна епітелізація рани. В 1 випадку після пластики по Тіршу досягнута часткова (більше 50%) епітелізація рани, що пот</w:t>
      </w:r>
      <w:r w:rsidR="00DB446C" w:rsidRPr="00864550">
        <w:rPr>
          <w:rFonts w:ascii="Times New Roman" w:eastAsia="SimSun" w:hAnsi="Times New Roman" w:cs="Times New Roman"/>
          <w:sz w:val="28"/>
          <w:szCs w:val="28"/>
          <w:lang w:val="uk-UA" w:eastAsia="zh-CN"/>
        </w:rPr>
        <w:t>ребу</w:t>
      </w:r>
      <w:r w:rsidRPr="00864550">
        <w:rPr>
          <w:rFonts w:ascii="Times New Roman" w:eastAsia="SimSun" w:hAnsi="Times New Roman" w:cs="Times New Roman"/>
          <w:sz w:val="28"/>
          <w:szCs w:val="28"/>
          <w:lang w:val="uk-UA" w:eastAsia="zh-CN"/>
        </w:rPr>
        <w:t>вало виконання повторної шкірної пластики.</w:t>
      </w:r>
    </w:p>
    <w:p w14:paraId="57166CAB" w14:textId="0BC06F5D" w:rsidR="00845AED" w:rsidRPr="00864550" w:rsidRDefault="00845AED" w:rsidP="00C968ED">
      <w:pPr>
        <w:spacing w:after="70" w:line="360" w:lineRule="auto"/>
        <w:ind w:firstLine="567"/>
        <w:contextualSpacing/>
        <w:jc w:val="both"/>
        <w:rPr>
          <w:rFonts w:ascii="Times New Roman" w:eastAsia="SimSun" w:hAnsi="Times New Roman" w:cs="Times New Roman"/>
          <w:sz w:val="28"/>
          <w:szCs w:val="28"/>
          <w:lang w:val="uk-UA" w:eastAsia="zh-CN"/>
        </w:rPr>
      </w:pPr>
      <w:r w:rsidRPr="00864550">
        <w:rPr>
          <w:rFonts w:ascii="Times New Roman" w:eastAsia="SimSun" w:hAnsi="Times New Roman" w:cs="Times New Roman"/>
          <w:sz w:val="28"/>
          <w:szCs w:val="28"/>
          <w:lang w:val="uk-UA" w:eastAsia="zh-CN"/>
        </w:rPr>
        <w:t>У 2 пацієнтів досліджуваної групи, які лікувалися з використанням вакуумної системи з приводу флегмон або інфікованих ран вдалося досягти очищення ран через 7-14 діб лікування. В подальшому застосовували розроблену тактику лікування. Терміни загоєння ран у них склали 4-6 тижнів.</w:t>
      </w:r>
    </w:p>
    <w:p w14:paraId="1253CA7E" w14:textId="77777777" w:rsidR="00845AED" w:rsidRPr="00864550" w:rsidRDefault="00845AED" w:rsidP="00C968ED">
      <w:pPr>
        <w:spacing w:after="70" w:line="360" w:lineRule="auto"/>
        <w:ind w:firstLine="567"/>
        <w:contextualSpacing/>
        <w:jc w:val="both"/>
        <w:rPr>
          <w:rFonts w:ascii="Times New Roman" w:eastAsia="SimSun" w:hAnsi="Times New Roman" w:cs="Times New Roman"/>
          <w:sz w:val="28"/>
          <w:szCs w:val="28"/>
          <w:lang w:eastAsia="zh-CN"/>
        </w:rPr>
      </w:pPr>
      <w:r w:rsidRPr="00864550">
        <w:rPr>
          <w:rFonts w:ascii="Times New Roman" w:eastAsia="SimSun" w:hAnsi="Times New Roman" w:cs="Times New Roman"/>
          <w:sz w:val="28"/>
          <w:szCs w:val="28"/>
          <w:lang w:eastAsia="zh-CN"/>
        </w:rPr>
        <w:t>Показанниями до використання вакуумної терапії вважали:</w:t>
      </w:r>
    </w:p>
    <w:p w14:paraId="338C0C9B" w14:textId="77777777" w:rsidR="00845AED" w:rsidRPr="00864550" w:rsidRDefault="00845AED" w:rsidP="00C968ED">
      <w:pPr>
        <w:spacing w:after="70" w:line="360" w:lineRule="auto"/>
        <w:ind w:firstLine="567"/>
        <w:contextualSpacing/>
        <w:jc w:val="both"/>
        <w:rPr>
          <w:rFonts w:ascii="Times New Roman" w:eastAsia="SimSun" w:hAnsi="Times New Roman" w:cs="Times New Roman"/>
          <w:sz w:val="28"/>
          <w:szCs w:val="28"/>
          <w:lang w:eastAsia="zh-CN"/>
        </w:rPr>
      </w:pPr>
      <w:r w:rsidRPr="00864550">
        <w:rPr>
          <w:rFonts w:ascii="Times New Roman" w:eastAsia="SimSun" w:hAnsi="Times New Roman" w:cs="Times New Roman"/>
          <w:sz w:val="28"/>
          <w:szCs w:val="28"/>
          <w:lang w:eastAsia="zh-CN"/>
        </w:rPr>
        <w:t>1.</w:t>
      </w:r>
      <w:r w:rsidRPr="00864550">
        <w:rPr>
          <w:rFonts w:ascii="Times New Roman" w:eastAsia="SimSun" w:hAnsi="Times New Roman" w:cs="Times New Roman"/>
          <w:sz w:val="28"/>
          <w:szCs w:val="28"/>
          <w:lang w:eastAsia="zh-CN"/>
        </w:rPr>
        <w:tab/>
        <w:t>Тривалу ішемію з некробіозом тканин рани;</w:t>
      </w:r>
    </w:p>
    <w:p w14:paraId="2167D0F7" w14:textId="2C673BBB" w:rsidR="00845AED" w:rsidRPr="00864550" w:rsidRDefault="006C644B" w:rsidP="00C968ED">
      <w:pPr>
        <w:spacing w:after="70" w:line="360" w:lineRule="auto"/>
        <w:ind w:firstLine="567"/>
        <w:contextualSpacing/>
        <w:jc w:val="both"/>
        <w:rPr>
          <w:rFonts w:ascii="Times New Roman" w:eastAsia="SimSun" w:hAnsi="Times New Roman" w:cs="Times New Roman"/>
          <w:sz w:val="28"/>
          <w:szCs w:val="28"/>
          <w:lang w:eastAsia="zh-CN"/>
        </w:rPr>
      </w:pPr>
      <w:r w:rsidRPr="00864550">
        <w:rPr>
          <w:rFonts w:ascii="Times New Roman" w:eastAsia="SimSun" w:hAnsi="Times New Roman" w:cs="Times New Roman"/>
          <w:sz w:val="28"/>
          <w:szCs w:val="28"/>
          <w:lang w:eastAsia="zh-CN"/>
        </w:rPr>
        <w:t>2.</w:t>
      </w:r>
      <w:r w:rsidRPr="00864550">
        <w:rPr>
          <w:rFonts w:ascii="Times New Roman" w:eastAsia="SimSun" w:hAnsi="Times New Roman" w:cs="Times New Roman"/>
          <w:sz w:val="28"/>
          <w:szCs w:val="28"/>
          <w:lang w:eastAsia="zh-CN"/>
        </w:rPr>
        <w:tab/>
        <w:t>Інфіковані  або гнійні рани.</w:t>
      </w:r>
    </w:p>
    <w:p w14:paraId="26C859A4" w14:textId="6C3ED04D" w:rsidR="00845AED" w:rsidRPr="00864550" w:rsidRDefault="00845AED" w:rsidP="00C968ED">
      <w:pPr>
        <w:spacing w:after="70" w:line="360" w:lineRule="auto"/>
        <w:ind w:firstLine="567"/>
        <w:contextualSpacing/>
        <w:jc w:val="both"/>
        <w:rPr>
          <w:rFonts w:ascii="Times New Roman" w:eastAsia="SimSun" w:hAnsi="Times New Roman" w:cs="Times New Roman"/>
          <w:sz w:val="28"/>
          <w:szCs w:val="28"/>
          <w:lang w:val="uk-UA" w:eastAsia="zh-CN"/>
        </w:rPr>
      </w:pPr>
      <w:r w:rsidRPr="00864550">
        <w:rPr>
          <w:rFonts w:ascii="Times New Roman" w:eastAsia="SimSun" w:hAnsi="Times New Roman" w:cs="Times New Roman"/>
          <w:sz w:val="28"/>
          <w:szCs w:val="28"/>
          <w:lang w:val="uk-UA" w:eastAsia="zh-CN"/>
        </w:rPr>
        <w:t xml:space="preserve">Після проведення </w:t>
      </w:r>
      <w:r w:rsidR="00DB446C" w:rsidRPr="00864550">
        <w:rPr>
          <w:rFonts w:ascii="Times New Roman" w:eastAsia="SimSun" w:hAnsi="Times New Roman" w:cs="Times New Roman"/>
          <w:sz w:val="28"/>
          <w:szCs w:val="28"/>
          <w:lang w:eastAsia="zh-CN"/>
        </w:rPr>
        <w:t>ваку</w:t>
      </w:r>
      <w:r w:rsidR="00DB446C" w:rsidRPr="00864550">
        <w:rPr>
          <w:rFonts w:ascii="Times New Roman" w:eastAsia="SimSun" w:hAnsi="Times New Roman" w:cs="Times New Roman"/>
          <w:sz w:val="28"/>
          <w:szCs w:val="28"/>
          <w:lang w:val="uk-UA" w:eastAsia="zh-CN"/>
        </w:rPr>
        <w:t>у</w:t>
      </w:r>
      <w:r w:rsidR="00DB446C" w:rsidRPr="00864550">
        <w:rPr>
          <w:rFonts w:ascii="Times New Roman" w:eastAsia="SimSun" w:hAnsi="Times New Roman" w:cs="Times New Roman"/>
          <w:sz w:val="28"/>
          <w:szCs w:val="28"/>
          <w:lang w:eastAsia="zh-CN"/>
        </w:rPr>
        <w:t xml:space="preserve">мної </w:t>
      </w:r>
      <w:r w:rsidRPr="00864550">
        <w:rPr>
          <w:rFonts w:ascii="Times New Roman" w:eastAsia="SimSun" w:hAnsi="Times New Roman" w:cs="Times New Roman"/>
          <w:sz w:val="28"/>
          <w:szCs w:val="28"/>
          <w:lang w:val="uk-UA" w:eastAsia="zh-CN"/>
        </w:rPr>
        <w:t>терапії в усіх випадках вдалося досягти повної ерадикації анаеробної мікро</w:t>
      </w:r>
      <w:r w:rsidR="006C644B" w:rsidRPr="00864550">
        <w:rPr>
          <w:rFonts w:ascii="Times New Roman" w:eastAsia="SimSun" w:hAnsi="Times New Roman" w:cs="Times New Roman"/>
          <w:sz w:val="28"/>
          <w:szCs w:val="28"/>
          <w:lang w:val="uk-UA" w:eastAsia="zh-CN"/>
        </w:rPr>
        <w:t xml:space="preserve">флори, а мікробна забрудненість на </w:t>
      </w:r>
      <w:smartTag w:uri="urn:schemas-microsoft-com:office:smarttags" w:element="metricconverter">
        <w:smartTagPr>
          <w:attr w:name="ProductID" w:val="1 г"/>
        </w:smartTagPr>
        <w:r w:rsidRPr="00864550">
          <w:rPr>
            <w:rFonts w:ascii="Times New Roman" w:eastAsia="SimSun" w:hAnsi="Times New Roman" w:cs="Times New Roman"/>
            <w:sz w:val="28"/>
            <w:szCs w:val="28"/>
            <w:lang w:val="uk-UA" w:eastAsia="zh-CN"/>
          </w:rPr>
          <w:t>1 г</w:t>
        </w:r>
      </w:smartTag>
      <w:r w:rsidRPr="00864550">
        <w:rPr>
          <w:rFonts w:ascii="Times New Roman" w:eastAsia="SimSun" w:hAnsi="Times New Roman" w:cs="Times New Roman"/>
          <w:sz w:val="28"/>
          <w:szCs w:val="28"/>
          <w:lang w:val="uk-UA" w:eastAsia="zh-CN"/>
        </w:rPr>
        <w:t xml:space="preserve"> тканини знизилася з 7,31±0,20 до 4,19±0,42 </w:t>
      </w:r>
      <w:r w:rsidRPr="00864550">
        <w:rPr>
          <w:rFonts w:ascii="Times New Roman" w:eastAsia="SimSun" w:hAnsi="Times New Roman" w:cs="Times New Roman"/>
          <w:sz w:val="28"/>
          <w:szCs w:val="28"/>
          <w:lang w:val="en-US" w:eastAsia="zh-CN"/>
        </w:rPr>
        <w:t>Lg</w:t>
      </w:r>
      <w:r w:rsidRPr="00864550">
        <w:rPr>
          <w:rFonts w:ascii="Times New Roman" w:eastAsia="SimSun" w:hAnsi="Times New Roman" w:cs="Times New Roman"/>
          <w:sz w:val="28"/>
          <w:szCs w:val="28"/>
          <w:lang w:val="uk-UA" w:eastAsia="zh-CN"/>
        </w:rPr>
        <w:t xml:space="preserve">. В той же час, сукупне значення грамнегативної мікрофлори, що виділялася, після лікування знижувалося з 91,3% до 33% </w:t>
      </w:r>
    </w:p>
    <w:p w14:paraId="6F23AE1C" w14:textId="7B37B252" w:rsidR="00845AED" w:rsidRPr="00864550" w:rsidRDefault="00845AED" w:rsidP="00C968ED">
      <w:pPr>
        <w:spacing w:before="100" w:beforeAutospacing="1" w:after="100" w:afterAutospacing="1" w:line="360" w:lineRule="auto"/>
        <w:ind w:firstLine="567"/>
        <w:contextualSpacing/>
        <w:jc w:val="both"/>
        <w:rPr>
          <w:rFonts w:ascii="Times New Roman" w:eastAsia="Times New Roman" w:hAnsi="Times New Roman" w:cs="Times New Roman"/>
          <w:sz w:val="28"/>
          <w:szCs w:val="28"/>
          <w:lang w:val="uk-UA"/>
        </w:rPr>
      </w:pPr>
      <w:r w:rsidRPr="00864550">
        <w:rPr>
          <w:rFonts w:ascii="Times New Roman" w:eastAsia="Times New Roman" w:hAnsi="Times New Roman" w:cs="Times New Roman"/>
          <w:i/>
          <w:sz w:val="28"/>
          <w:szCs w:val="28"/>
          <w:lang w:val="uk-UA"/>
        </w:rPr>
        <w:t>Клінічне спостереження.</w:t>
      </w:r>
      <w:r w:rsidRPr="00864550">
        <w:rPr>
          <w:rFonts w:ascii="Times New Roman" w:eastAsia="Times New Roman" w:hAnsi="Times New Roman" w:cs="Times New Roman"/>
          <w:b/>
          <w:sz w:val="28"/>
          <w:szCs w:val="28"/>
          <w:lang w:val="uk-UA"/>
        </w:rPr>
        <w:t xml:space="preserve"> </w:t>
      </w:r>
      <w:r w:rsidRPr="00864550">
        <w:rPr>
          <w:rFonts w:ascii="Times New Roman" w:eastAsia="Times New Roman" w:hAnsi="Times New Roman" w:cs="Times New Roman"/>
          <w:sz w:val="28"/>
          <w:szCs w:val="28"/>
          <w:lang w:val="uk-UA"/>
        </w:rPr>
        <w:t>Пацієнт Р., 61 рік переведений в клініку ДУ «Інститут загальної та невідкладної хірургії</w:t>
      </w:r>
      <w:r w:rsidR="00DB446C" w:rsidRPr="00864550">
        <w:rPr>
          <w:rFonts w:ascii="Times New Roman" w:eastAsia="Times New Roman" w:hAnsi="Times New Roman" w:cs="Times New Roman"/>
          <w:sz w:val="28"/>
          <w:szCs w:val="28"/>
          <w:lang w:val="uk-UA"/>
        </w:rPr>
        <w:t xml:space="preserve"> ім. В.Т. Зайцева </w:t>
      </w:r>
      <w:r w:rsidRPr="00864550">
        <w:rPr>
          <w:rFonts w:ascii="Times New Roman" w:eastAsia="Times New Roman" w:hAnsi="Times New Roman" w:cs="Times New Roman"/>
          <w:sz w:val="28"/>
          <w:szCs w:val="28"/>
          <w:lang w:val="uk-UA"/>
        </w:rPr>
        <w:t xml:space="preserve">АМН України» з Центру лікування стопи діабетика (м.Харків), де йому виконана ампутація </w:t>
      </w:r>
      <w:r w:rsidRPr="00864550">
        <w:rPr>
          <w:rFonts w:ascii="Times New Roman" w:eastAsia="Times New Roman" w:hAnsi="Times New Roman" w:cs="Times New Roman"/>
          <w:sz w:val="28"/>
          <w:szCs w:val="28"/>
          <w:lang w:val="en-US"/>
        </w:rPr>
        <w:t>I</w:t>
      </w:r>
      <w:r w:rsidRPr="00864550">
        <w:rPr>
          <w:rFonts w:ascii="Times New Roman" w:eastAsia="Times New Roman" w:hAnsi="Times New Roman" w:cs="Times New Roman"/>
          <w:sz w:val="28"/>
          <w:szCs w:val="28"/>
          <w:lang w:val="uk-UA"/>
        </w:rPr>
        <w:t xml:space="preserve"> пальця з головкою плюсневої кістки. Діагноз: ЦД 2 типу важко</w:t>
      </w:r>
      <w:r w:rsidR="006C644B" w:rsidRPr="00864550">
        <w:rPr>
          <w:rFonts w:ascii="Times New Roman" w:eastAsia="Times New Roman" w:hAnsi="Times New Roman" w:cs="Times New Roman"/>
          <w:sz w:val="28"/>
          <w:szCs w:val="28"/>
          <w:lang w:val="uk-UA"/>
        </w:rPr>
        <w:t xml:space="preserve">го ступеня, субкомпенсований, </w:t>
      </w:r>
      <w:r w:rsidR="00DB446C" w:rsidRPr="00864550">
        <w:rPr>
          <w:rFonts w:ascii="Times New Roman" w:eastAsia="Times New Roman" w:hAnsi="Times New Roman" w:cs="Times New Roman"/>
          <w:sz w:val="28"/>
          <w:szCs w:val="28"/>
          <w:lang w:val="uk-UA"/>
        </w:rPr>
        <w:t>синдром діабетичної стопи</w:t>
      </w:r>
      <w:r w:rsidRPr="00864550">
        <w:rPr>
          <w:rFonts w:ascii="Times New Roman" w:eastAsia="Times New Roman" w:hAnsi="Times New Roman" w:cs="Times New Roman"/>
          <w:sz w:val="28"/>
          <w:szCs w:val="28"/>
          <w:lang w:val="uk-UA"/>
        </w:rPr>
        <w:t xml:space="preserve">, велика гнійно-некротична рана лівої стопи, остеомієліт </w:t>
      </w:r>
      <w:r w:rsidRPr="00864550">
        <w:rPr>
          <w:rFonts w:ascii="Times New Roman" w:eastAsia="Times New Roman" w:hAnsi="Times New Roman" w:cs="Times New Roman"/>
          <w:sz w:val="28"/>
          <w:szCs w:val="28"/>
          <w:lang w:val="en-US"/>
        </w:rPr>
        <w:t>I</w:t>
      </w:r>
      <w:r w:rsidR="006144FB" w:rsidRPr="00864550">
        <w:rPr>
          <w:rFonts w:ascii="Times New Roman" w:eastAsia="Times New Roman" w:hAnsi="Times New Roman" w:cs="Times New Roman"/>
          <w:sz w:val="28"/>
          <w:szCs w:val="28"/>
          <w:lang w:val="uk-UA"/>
        </w:rPr>
        <w:t xml:space="preserve"> плеснової кістки; Р 1 </w:t>
      </w:r>
      <w:r w:rsidRPr="00864550">
        <w:rPr>
          <w:rFonts w:ascii="Times New Roman" w:eastAsia="Times New Roman" w:hAnsi="Times New Roman" w:cs="Times New Roman"/>
          <w:sz w:val="28"/>
          <w:szCs w:val="28"/>
          <w:lang w:val="uk-UA"/>
        </w:rPr>
        <w:t>ст</w:t>
      </w:r>
      <w:r w:rsidR="006144FB" w:rsidRPr="00864550">
        <w:rPr>
          <w:rFonts w:ascii="Times New Roman" w:eastAsia="Times New Roman" w:hAnsi="Times New Roman" w:cs="Times New Roman"/>
          <w:sz w:val="28"/>
          <w:szCs w:val="28"/>
          <w:lang w:val="uk-UA"/>
        </w:rPr>
        <w:t>.</w:t>
      </w:r>
      <w:r w:rsidRPr="00864550">
        <w:rPr>
          <w:rFonts w:ascii="Times New Roman" w:eastAsia="Times New Roman" w:hAnsi="Times New Roman" w:cs="Times New Roman"/>
          <w:sz w:val="28"/>
          <w:szCs w:val="28"/>
          <w:lang w:val="uk-UA"/>
        </w:rPr>
        <w:t>, Е 18,9 см</w:t>
      </w:r>
      <w:r w:rsidRPr="00864550">
        <w:rPr>
          <w:rFonts w:ascii="Times New Roman" w:eastAsia="Times New Roman" w:hAnsi="Times New Roman" w:cs="Times New Roman"/>
          <w:sz w:val="28"/>
          <w:szCs w:val="28"/>
          <w:vertAlign w:val="superscript"/>
          <w:lang w:val="uk-UA"/>
        </w:rPr>
        <w:t>3</w:t>
      </w:r>
      <w:r w:rsidR="006144FB" w:rsidRPr="00864550">
        <w:rPr>
          <w:rFonts w:ascii="Times New Roman" w:eastAsia="Times New Roman" w:hAnsi="Times New Roman" w:cs="Times New Roman"/>
          <w:sz w:val="28"/>
          <w:szCs w:val="28"/>
          <w:lang w:val="uk-UA"/>
        </w:rPr>
        <w:t xml:space="preserve">, </w:t>
      </w:r>
      <w:r w:rsidRPr="00864550">
        <w:rPr>
          <w:rFonts w:ascii="Times New Roman" w:eastAsia="Times New Roman" w:hAnsi="Times New Roman" w:cs="Times New Roman"/>
          <w:sz w:val="28"/>
          <w:szCs w:val="28"/>
          <w:lang w:val="en-US"/>
        </w:rPr>
        <w:t>D</w:t>
      </w:r>
      <w:r w:rsidRPr="00864550">
        <w:rPr>
          <w:rFonts w:ascii="Times New Roman" w:eastAsia="Times New Roman" w:hAnsi="Times New Roman" w:cs="Times New Roman"/>
          <w:sz w:val="28"/>
          <w:szCs w:val="28"/>
          <w:lang w:val="uk-UA"/>
        </w:rPr>
        <w:t xml:space="preserve"> 3 ст.</w:t>
      </w:r>
      <w:r w:rsidR="006144FB" w:rsidRPr="00864550">
        <w:rPr>
          <w:rFonts w:ascii="Times New Roman" w:eastAsia="Times New Roman" w:hAnsi="Times New Roman" w:cs="Times New Roman"/>
          <w:sz w:val="28"/>
          <w:szCs w:val="28"/>
          <w:lang w:val="uk-UA"/>
        </w:rPr>
        <w:t>,</w:t>
      </w:r>
      <w:r w:rsidRPr="00864550">
        <w:rPr>
          <w:rFonts w:ascii="Times New Roman" w:eastAsia="Times New Roman" w:hAnsi="Times New Roman" w:cs="Times New Roman"/>
          <w:sz w:val="28"/>
          <w:szCs w:val="28"/>
          <w:lang w:val="uk-UA"/>
        </w:rPr>
        <w:t xml:space="preserve"> </w:t>
      </w:r>
      <w:r w:rsidRPr="00864550">
        <w:rPr>
          <w:rFonts w:ascii="Times New Roman" w:eastAsia="Times New Roman" w:hAnsi="Times New Roman" w:cs="Times New Roman"/>
          <w:sz w:val="28"/>
          <w:szCs w:val="28"/>
          <w:lang w:val="en-US"/>
        </w:rPr>
        <w:t>I</w:t>
      </w:r>
      <w:r w:rsidR="006144FB" w:rsidRPr="00864550">
        <w:rPr>
          <w:rFonts w:ascii="Times New Roman" w:eastAsia="Times New Roman" w:hAnsi="Times New Roman" w:cs="Times New Roman"/>
          <w:sz w:val="28"/>
          <w:szCs w:val="28"/>
          <w:lang w:val="uk-UA"/>
        </w:rPr>
        <w:t xml:space="preserve"> 3 ст., </w:t>
      </w:r>
      <w:r w:rsidRPr="00864550">
        <w:rPr>
          <w:rFonts w:ascii="Times New Roman" w:eastAsia="Times New Roman" w:hAnsi="Times New Roman" w:cs="Times New Roman"/>
          <w:sz w:val="28"/>
          <w:szCs w:val="28"/>
          <w:lang w:val="uk-UA"/>
        </w:rPr>
        <w:t xml:space="preserve"> </w:t>
      </w:r>
      <w:r w:rsidRPr="00864550">
        <w:rPr>
          <w:rFonts w:ascii="Times New Roman" w:eastAsia="Times New Roman" w:hAnsi="Times New Roman" w:cs="Times New Roman"/>
          <w:sz w:val="28"/>
          <w:szCs w:val="28"/>
          <w:lang w:val="en-US"/>
        </w:rPr>
        <w:t>S</w:t>
      </w:r>
      <w:r w:rsidR="006144FB" w:rsidRPr="00864550">
        <w:rPr>
          <w:rFonts w:ascii="Times New Roman" w:eastAsia="Times New Roman" w:hAnsi="Times New Roman" w:cs="Times New Roman"/>
          <w:sz w:val="28"/>
          <w:szCs w:val="28"/>
          <w:lang w:val="uk-UA"/>
        </w:rPr>
        <w:t xml:space="preserve"> 2 ст.</w:t>
      </w:r>
      <w:r w:rsidRPr="00864550">
        <w:rPr>
          <w:rFonts w:ascii="Times New Roman" w:eastAsia="Times New Roman" w:hAnsi="Times New Roman" w:cs="Times New Roman"/>
          <w:sz w:val="28"/>
          <w:szCs w:val="28"/>
          <w:lang w:val="uk-UA"/>
        </w:rPr>
        <w:t xml:space="preserve"> (відповідно до класифікації </w:t>
      </w:r>
      <w:r w:rsidRPr="00864550">
        <w:rPr>
          <w:rFonts w:ascii="Times New Roman" w:eastAsia="Times New Roman" w:hAnsi="Times New Roman" w:cs="Times New Roman"/>
          <w:sz w:val="28"/>
          <w:szCs w:val="28"/>
          <w:lang w:val="en-US"/>
        </w:rPr>
        <w:t>PEDIS</w:t>
      </w:r>
      <w:r w:rsidRPr="00864550">
        <w:rPr>
          <w:rFonts w:ascii="Times New Roman" w:eastAsia="Times New Roman" w:hAnsi="Times New Roman" w:cs="Times New Roman"/>
          <w:sz w:val="28"/>
          <w:szCs w:val="28"/>
          <w:lang w:val="uk-UA"/>
        </w:rPr>
        <w:t>). При надходженні стан хворого розцінювався як важкий, були ознаки синдрому системної запальної відповіді (</w:t>
      </w:r>
      <w:r w:rsidRPr="00864550">
        <w:rPr>
          <w:rFonts w:ascii="Times New Roman" w:eastAsia="Times New Roman" w:hAnsi="Times New Roman" w:cs="Times New Roman"/>
          <w:sz w:val="28"/>
          <w:szCs w:val="28"/>
          <w:lang w:val="en-US"/>
        </w:rPr>
        <w:t>SIRS</w:t>
      </w:r>
      <w:r w:rsidRPr="00864550">
        <w:rPr>
          <w:rFonts w:ascii="Times New Roman" w:eastAsia="Times New Roman" w:hAnsi="Times New Roman" w:cs="Times New Roman"/>
          <w:sz w:val="28"/>
          <w:szCs w:val="28"/>
          <w:lang w:val="uk-UA"/>
        </w:rPr>
        <w:t>), рівень глюкози протягом доби к</w:t>
      </w:r>
      <w:r w:rsidR="006144FB" w:rsidRPr="00864550">
        <w:rPr>
          <w:rFonts w:ascii="Times New Roman" w:eastAsia="Times New Roman" w:hAnsi="Times New Roman" w:cs="Times New Roman"/>
          <w:sz w:val="28"/>
          <w:szCs w:val="28"/>
          <w:lang w:val="uk-UA"/>
        </w:rPr>
        <w:t>оливався від 15,8 до 27,6 ммоль/</w:t>
      </w:r>
      <w:r w:rsidRPr="00864550">
        <w:rPr>
          <w:rFonts w:ascii="Times New Roman" w:eastAsia="Times New Roman" w:hAnsi="Times New Roman" w:cs="Times New Roman"/>
          <w:sz w:val="28"/>
          <w:szCs w:val="28"/>
          <w:lang w:val="uk-UA"/>
        </w:rPr>
        <w:t xml:space="preserve">л). За даними рентгенологічного дослідження - кальциноз артерій стопи, крайова деструкція </w:t>
      </w:r>
      <w:r w:rsidRPr="00864550">
        <w:rPr>
          <w:rFonts w:ascii="Times New Roman" w:eastAsia="Times New Roman" w:hAnsi="Times New Roman" w:cs="Times New Roman"/>
          <w:sz w:val="28"/>
          <w:szCs w:val="28"/>
          <w:lang w:val="en-US"/>
        </w:rPr>
        <w:t>I</w:t>
      </w:r>
      <w:r w:rsidRPr="00864550">
        <w:rPr>
          <w:rFonts w:ascii="Times New Roman" w:eastAsia="Times New Roman" w:hAnsi="Times New Roman" w:cs="Times New Roman"/>
          <w:sz w:val="28"/>
          <w:szCs w:val="28"/>
          <w:lang w:val="uk-UA"/>
        </w:rPr>
        <w:t xml:space="preserve"> плеснової кістки; за даними доп</w:t>
      </w:r>
      <w:r w:rsidR="006144FB" w:rsidRPr="00864550">
        <w:rPr>
          <w:rFonts w:ascii="Times New Roman" w:eastAsia="Times New Roman" w:hAnsi="Times New Roman" w:cs="Times New Roman"/>
          <w:sz w:val="28"/>
          <w:szCs w:val="28"/>
          <w:lang w:val="uk-UA"/>
        </w:rPr>
        <w:t>п</w:t>
      </w:r>
      <w:r w:rsidRPr="00864550">
        <w:rPr>
          <w:rFonts w:ascii="Times New Roman" w:eastAsia="Times New Roman" w:hAnsi="Times New Roman" w:cs="Times New Roman"/>
          <w:sz w:val="28"/>
          <w:szCs w:val="28"/>
          <w:lang w:val="uk-UA"/>
        </w:rPr>
        <w:t>лерівського дослідження артерій нижніх кінцівок і ангіографії - атеросклеротична оклюзія ПКА, за даними лазерної допплерівської флуометрії відзначалося значне погіршення мікроциркуляції в зоні рани (РКК був знижений</w:t>
      </w:r>
      <w:r w:rsidR="006C644B" w:rsidRPr="00864550">
        <w:rPr>
          <w:rFonts w:ascii="Times New Roman" w:eastAsia="Times New Roman" w:hAnsi="Times New Roman" w:cs="Times New Roman"/>
          <w:sz w:val="28"/>
          <w:szCs w:val="28"/>
          <w:lang w:val="uk-UA"/>
        </w:rPr>
        <w:t xml:space="preserve"> до 168% (норма - 242,7%). За </w:t>
      </w:r>
      <w:r w:rsidR="006C644B" w:rsidRPr="00864550">
        <w:rPr>
          <w:rFonts w:ascii="Times New Roman" w:eastAsia="Times New Roman" w:hAnsi="Times New Roman" w:cs="Times New Roman"/>
          <w:sz w:val="28"/>
          <w:szCs w:val="28"/>
          <w:lang w:val="uk-UA"/>
        </w:rPr>
        <w:lastRenderedPageBreak/>
        <w:t>да</w:t>
      </w:r>
      <w:r w:rsidRPr="00864550">
        <w:rPr>
          <w:rFonts w:ascii="Times New Roman" w:eastAsia="Times New Roman" w:hAnsi="Times New Roman" w:cs="Times New Roman"/>
          <w:sz w:val="28"/>
          <w:szCs w:val="28"/>
          <w:lang w:val="uk-UA"/>
        </w:rPr>
        <w:t xml:space="preserve">ним мікробіологічного дослідження ідентифікований: </w:t>
      </w:r>
      <w:r w:rsidRPr="00864550">
        <w:rPr>
          <w:rFonts w:ascii="Times New Roman" w:eastAsia="Times New Roman" w:hAnsi="Times New Roman" w:cs="Times New Roman"/>
          <w:sz w:val="28"/>
          <w:szCs w:val="28"/>
          <w:lang w:val="en-US"/>
        </w:rPr>
        <w:t>S</w:t>
      </w:r>
      <w:r w:rsidRPr="00864550">
        <w:rPr>
          <w:rFonts w:ascii="Times New Roman" w:eastAsia="Times New Roman" w:hAnsi="Times New Roman" w:cs="Times New Roman"/>
          <w:sz w:val="28"/>
          <w:szCs w:val="28"/>
          <w:lang w:val="uk-UA"/>
        </w:rPr>
        <w:t>. а</w:t>
      </w:r>
      <w:r w:rsidRPr="00864550">
        <w:rPr>
          <w:rFonts w:ascii="Times New Roman" w:eastAsia="Times New Roman" w:hAnsi="Times New Roman" w:cs="Times New Roman"/>
          <w:sz w:val="28"/>
          <w:szCs w:val="28"/>
          <w:lang w:val="en-US"/>
        </w:rPr>
        <w:t>ureus</w:t>
      </w:r>
      <w:r w:rsidR="006144FB" w:rsidRPr="00864550">
        <w:rPr>
          <w:rFonts w:ascii="Times New Roman" w:eastAsia="Times New Roman" w:hAnsi="Times New Roman" w:cs="Times New Roman"/>
          <w:sz w:val="28"/>
          <w:szCs w:val="28"/>
          <w:lang w:val="uk-UA"/>
        </w:rPr>
        <w:t xml:space="preserve"> (9,84 КФЕ/</w:t>
      </w:r>
      <w:r w:rsidRPr="00864550">
        <w:rPr>
          <w:rFonts w:ascii="Times New Roman" w:eastAsia="Times New Roman" w:hAnsi="Times New Roman" w:cs="Times New Roman"/>
          <w:sz w:val="28"/>
          <w:szCs w:val="28"/>
          <w:lang w:val="uk-UA"/>
        </w:rPr>
        <w:t>мл), резистентний до всіх досліджуваних антибіотиків, крім ван</w:t>
      </w:r>
      <w:r w:rsidR="00C05ECF" w:rsidRPr="00864550">
        <w:rPr>
          <w:rFonts w:ascii="Times New Roman" w:eastAsia="Times New Roman" w:hAnsi="Times New Roman" w:cs="Times New Roman"/>
          <w:sz w:val="28"/>
          <w:szCs w:val="28"/>
          <w:lang w:val="uk-UA"/>
        </w:rPr>
        <w:t>коміцину і лінезоліду (рис.</w:t>
      </w:r>
      <w:r w:rsidR="00F9542A" w:rsidRPr="00864550">
        <w:rPr>
          <w:rFonts w:ascii="Times New Roman" w:eastAsia="Times New Roman" w:hAnsi="Times New Roman" w:cs="Times New Roman"/>
          <w:sz w:val="28"/>
          <w:szCs w:val="28"/>
          <w:lang w:val="uk-UA"/>
        </w:rPr>
        <w:t>5</w:t>
      </w:r>
      <w:r w:rsidR="00C05ECF" w:rsidRPr="00864550">
        <w:rPr>
          <w:rFonts w:ascii="Times New Roman" w:eastAsia="Times New Roman" w:hAnsi="Times New Roman" w:cs="Times New Roman"/>
          <w:sz w:val="28"/>
          <w:szCs w:val="28"/>
          <w:lang w:val="uk-UA"/>
        </w:rPr>
        <w:t>.6</w:t>
      </w:r>
      <w:r w:rsidRPr="00864550">
        <w:rPr>
          <w:rFonts w:ascii="Times New Roman" w:eastAsia="Times New Roman" w:hAnsi="Times New Roman" w:cs="Times New Roman"/>
          <w:sz w:val="28"/>
          <w:szCs w:val="28"/>
          <w:lang w:val="uk-UA"/>
        </w:rPr>
        <w:t>).</w:t>
      </w:r>
    </w:p>
    <w:p w14:paraId="46DB5797" w14:textId="42B0717A" w:rsidR="00845AED" w:rsidRPr="00864550" w:rsidRDefault="00845AED" w:rsidP="00C968ED">
      <w:pPr>
        <w:spacing w:before="100" w:beforeAutospacing="1" w:after="100" w:afterAutospacing="1" w:line="360" w:lineRule="auto"/>
        <w:ind w:firstLine="567"/>
        <w:contextualSpacing/>
        <w:jc w:val="both"/>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На тлі проведення інтенсивної інфузійно-детоксикаційної, антибактеріальної (лінезолідін 500мг - 3 рази на добу в</w:t>
      </w:r>
      <w:r w:rsidR="006144FB" w:rsidRPr="00864550">
        <w:rPr>
          <w:rFonts w:ascii="Times New Roman" w:eastAsia="Times New Roman" w:hAnsi="Times New Roman" w:cs="Times New Roman"/>
          <w:sz w:val="28"/>
          <w:szCs w:val="28"/>
          <w:lang w:val="uk-UA"/>
        </w:rPr>
        <w:t>/</w:t>
      </w:r>
      <w:r w:rsidRPr="00864550">
        <w:rPr>
          <w:rFonts w:ascii="Times New Roman" w:eastAsia="Times New Roman" w:hAnsi="Times New Roman" w:cs="Times New Roman"/>
          <w:sz w:val="28"/>
          <w:szCs w:val="28"/>
          <w:lang w:val="uk-UA"/>
        </w:rPr>
        <w:t xml:space="preserve">в, інсулінотерапії відповідно до показників </w:t>
      </w:r>
      <w:r w:rsidR="006144FB" w:rsidRPr="00864550">
        <w:rPr>
          <w:rFonts w:ascii="Times New Roman" w:eastAsia="Times New Roman" w:hAnsi="Times New Roman" w:cs="Times New Roman"/>
          <w:sz w:val="28"/>
          <w:szCs w:val="28"/>
          <w:lang w:val="uk-UA"/>
        </w:rPr>
        <w:t>глікемічного профілю) розпочато ФДТ</w:t>
      </w:r>
      <w:r w:rsidRPr="00864550">
        <w:rPr>
          <w:rFonts w:ascii="Times New Roman" w:eastAsia="Times New Roman" w:hAnsi="Times New Roman" w:cs="Times New Roman"/>
          <w:sz w:val="28"/>
          <w:szCs w:val="28"/>
          <w:lang w:val="uk-UA"/>
        </w:rPr>
        <w:t>. Зона некрозу оброблялася фотосенсибілізатором Дімегін (експозиція 20 хв), після чого рана опромінювалася синім світлом (довжина хвилі 440 нм) за допомогою матриць Коробова «Барва-флек</w:t>
      </w:r>
      <w:r w:rsidR="00F9542A" w:rsidRPr="00864550">
        <w:rPr>
          <w:rFonts w:ascii="Times New Roman" w:eastAsia="Times New Roman" w:hAnsi="Times New Roman" w:cs="Times New Roman"/>
          <w:sz w:val="28"/>
          <w:szCs w:val="28"/>
          <w:lang w:val="uk-UA"/>
        </w:rPr>
        <w:t>с» протягом 20 хвилин</w:t>
      </w:r>
      <w:r w:rsidRPr="00864550">
        <w:rPr>
          <w:rFonts w:ascii="Times New Roman" w:eastAsia="Times New Roman" w:hAnsi="Times New Roman" w:cs="Times New Roman"/>
          <w:sz w:val="28"/>
          <w:szCs w:val="28"/>
          <w:lang w:val="uk-UA"/>
        </w:rPr>
        <w:t>. Після 2-х с</w:t>
      </w:r>
      <w:r w:rsidR="00E278D0" w:rsidRPr="00864550">
        <w:rPr>
          <w:rFonts w:ascii="Times New Roman" w:eastAsia="Times New Roman" w:hAnsi="Times New Roman" w:cs="Times New Roman"/>
          <w:sz w:val="28"/>
          <w:szCs w:val="28"/>
          <w:lang w:val="uk-UA"/>
        </w:rPr>
        <w:t>еансів ФДТ виконана некректомія (рис.</w:t>
      </w:r>
      <w:r w:rsidR="00C05ECF" w:rsidRPr="00864550">
        <w:rPr>
          <w:rFonts w:ascii="Times New Roman" w:eastAsia="Times New Roman" w:hAnsi="Times New Roman" w:cs="Times New Roman"/>
          <w:sz w:val="28"/>
          <w:szCs w:val="28"/>
          <w:lang w:val="uk-UA"/>
        </w:rPr>
        <w:t>5.7</w:t>
      </w:r>
      <w:r w:rsidR="00E278D0" w:rsidRPr="00864550">
        <w:rPr>
          <w:rFonts w:ascii="Times New Roman" w:eastAsia="Times New Roman" w:hAnsi="Times New Roman" w:cs="Times New Roman"/>
          <w:sz w:val="28"/>
          <w:szCs w:val="28"/>
          <w:lang w:val="uk-UA"/>
        </w:rPr>
        <w:t xml:space="preserve">). </w:t>
      </w:r>
      <w:r w:rsidRPr="00864550">
        <w:rPr>
          <w:rFonts w:ascii="Times New Roman" w:eastAsia="Times New Roman" w:hAnsi="Times New Roman" w:cs="Times New Roman"/>
          <w:sz w:val="28"/>
          <w:szCs w:val="28"/>
          <w:lang w:val="uk-UA"/>
        </w:rPr>
        <w:t xml:space="preserve">Після </w:t>
      </w:r>
      <w:r w:rsidR="00F9542A" w:rsidRPr="00864550">
        <w:rPr>
          <w:rFonts w:ascii="Times New Roman" w:eastAsia="Times New Roman" w:hAnsi="Times New Roman" w:cs="Times New Roman"/>
          <w:sz w:val="28"/>
          <w:szCs w:val="28"/>
          <w:lang w:val="uk-UA"/>
        </w:rPr>
        <w:t>проведеного курсу обсяг</w:t>
      </w:r>
      <w:r w:rsidRPr="00864550">
        <w:rPr>
          <w:rFonts w:ascii="Times New Roman" w:eastAsia="Times New Roman" w:hAnsi="Times New Roman" w:cs="Times New Roman"/>
          <w:sz w:val="28"/>
          <w:szCs w:val="28"/>
          <w:lang w:val="uk-UA"/>
        </w:rPr>
        <w:t xml:space="preserve"> дефекту з</w:t>
      </w:r>
      <w:r w:rsidR="00F9542A" w:rsidRPr="00864550">
        <w:rPr>
          <w:rFonts w:ascii="Times New Roman" w:eastAsia="Times New Roman" w:hAnsi="Times New Roman" w:cs="Times New Roman"/>
          <w:sz w:val="28"/>
          <w:szCs w:val="28"/>
          <w:lang w:val="uk-UA"/>
        </w:rPr>
        <w:t>меншився до 11,1 см</w:t>
      </w:r>
      <w:r w:rsidR="00F9542A" w:rsidRPr="00864550">
        <w:rPr>
          <w:rFonts w:ascii="Times New Roman" w:eastAsia="Times New Roman" w:hAnsi="Times New Roman" w:cs="Times New Roman"/>
          <w:sz w:val="28"/>
          <w:szCs w:val="28"/>
          <w:vertAlign w:val="superscript"/>
          <w:lang w:val="uk-UA"/>
        </w:rPr>
        <w:t>3</w:t>
      </w:r>
      <w:r w:rsidR="00F9542A" w:rsidRPr="00864550">
        <w:rPr>
          <w:rFonts w:ascii="Times New Roman" w:eastAsia="Times New Roman" w:hAnsi="Times New Roman" w:cs="Times New Roman"/>
          <w:sz w:val="28"/>
          <w:szCs w:val="28"/>
          <w:lang w:val="uk-UA"/>
        </w:rPr>
        <w:t>, спостерігалося</w:t>
      </w:r>
      <w:r w:rsidRPr="00864550">
        <w:rPr>
          <w:rFonts w:ascii="Times New Roman" w:eastAsia="Times New Roman" w:hAnsi="Times New Roman" w:cs="Times New Roman"/>
          <w:sz w:val="28"/>
          <w:szCs w:val="28"/>
          <w:lang w:val="uk-UA"/>
        </w:rPr>
        <w:t xml:space="preserve"> значне поліпшення характеристик рани: з'явилися острівці грануляцій та ознаки крайової епітелізації, значно зменшився перифокальний набряк, відзначено </w:t>
      </w:r>
      <w:r w:rsidR="006144FB" w:rsidRPr="00864550">
        <w:rPr>
          <w:rFonts w:ascii="Times New Roman" w:eastAsia="Times New Roman" w:hAnsi="Times New Roman" w:cs="Times New Roman"/>
          <w:sz w:val="28"/>
          <w:szCs w:val="28"/>
          <w:lang w:val="uk-UA"/>
        </w:rPr>
        <w:t>поліпшення мікроциркуляції</w:t>
      </w:r>
      <w:r w:rsidRPr="00864550">
        <w:rPr>
          <w:rFonts w:ascii="Times New Roman" w:eastAsia="Times New Roman" w:hAnsi="Times New Roman" w:cs="Times New Roman"/>
          <w:sz w:val="28"/>
          <w:szCs w:val="28"/>
          <w:lang w:val="uk-UA"/>
        </w:rPr>
        <w:t xml:space="preserve"> в області рани (РКК наближався до нормальних значень). Мікробіологічне дослідже</w:t>
      </w:r>
      <w:r w:rsidR="006144FB" w:rsidRPr="00864550">
        <w:rPr>
          <w:rFonts w:ascii="Times New Roman" w:eastAsia="Times New Roman" w:hAnsi="Times New Roman" w:cs="Times New Roman"/>
          <w:sz w:val="28"/>
          <w:szCs w:val="28"/>
          <w:lang w:val="uk-UA"/>
        </w:rPr>
        <w:t xml:space="preserve">ння свідчило про деконтамінацію </w:t>
      </w:r>
      <w:r w:rsidRPr="00864550">
        <w:rPr>
          <w:rFonts w:ascii="Times New Roman" w:eastAsia="Times New Roman" w:hAnsi="Times New Roman" w:cs="Times New Roman"/>
          <w:sz w:val="28"/>
          <w:szCs w:val="28"/>
          <w:lang w:val="uk-UA"/>
        </w:rPr>
        <w:t>р</w:t>
      </w:r>
      <w:r w:rsidR="00F9542A" w:rsidRPr="00864550">
        <w:rPr>
          <w:rFonts w:ascii="Times New Roman" w:eastAsia="Times New Roman" w:hAnsi="Times New Roman" w:cs="Times New Roman"/>
          <w:sz w:val="28"/>
          <w:szCs w:val="28"/>
          <w:lang w:val="uk-UA"/>
        </w:rPr>
        <w:t>ани. Поряд з цим стан пацієнта</w:t>
      </w:r>
      <w:r w:rsidRPr="00864550">
        <w:rPr>
          <w:rFonts w:ascii="Times New Roman" w:eastAsia="Times New Roman" w:hAnsi="Times New Roman" w:cs="Times New Roman"/>
          <w:sz w:val="28"/>
          <w:szCs w:val="28"/>
          <w:lang w:val="uk-UA"/>
        </w:rPr>
        <w:t xml:space="preserve"> стабілізова</w:t>
      </w:r>
      <w:r w:rsidR="00F9542A" w:rsidRPr="00864550">
        <w:rPr>
          <w:rFonts w:ascii="Times New Roman" w:eastAsia="Times New Roman" w:hAnsi="Times New Roman" w:cs="Times New Roman"/>
          <w:sz w:val="28"/>
          <w:szCs w:val="28"/>
          <w:lang w:val="uk-UA"/>
        </w:rPr>
        <w:t>но: загальний стан розцінювався як середньої тяжкості, зникли ознаки</w:t>
      </w:r>
      <w:r w:rsidRPr="00864550">
        <w:rPr>
          <w:rFonts w:ascii="Times New Roman" w:eastAsia="Times New Roman" w:hAnsi="Times New Roman" w:cs="Times New Roman"/>
          <w:sz w:val="28"/>
          <w:szCs w:val="28"/>
          <w:lang w:val="uk-UA"/>
        </w:rPr>
        <w:t xml:space="preserve"> SIRS, добові коливання глюкози - 12,3 - 10,</w:t>
      </w:r>
      <w:r w:rsidR="006144FB" w:rsidRPr="00864550">
        <w:rPr>
          <w:rFonts w:ascii="Times New Roman" w:eastAsia="Times New Roman" w:hAnsi="Times New Roman" w:cs="Times New Roman"/>
          <w:sz w:val="28"/>
          <w:szCs w:val="28"/>
          <w:lang w:val="uk-UA"/>
        </w:rPr>
        <w:t>8 ммоль</w:t>
      </w:r>
      <w:r w:rsidRPr="00864550">
        <w:rPr>
          <w:rFonts w:ascii="Times New Roman" w:eastAsia="Times New Roman" w:hAnsi="Times New Roman" w:cs="Times New Roman"/>
          <w:sz w:val="28"/>
          <w:szCs w:val="28"/>
          <w:lang w:val="uk-UA"/>
        </w:rPr>
        <w:t>/л. Хворий переведений з ПІТ в хірургічне відділення. У плановому порядку виконана балонна ангіопластика лівої ПКА. На тлі проведеної консервативної терапії продовжено місцеве лікування, яке включало опромінення рани червоним світлом (660 нм з експозицією 20 хвилин і п</w:t>
      </w:r>
      <w:r w:rsidR="00F9542A" w:rsidRPr="00864550">
        <w:rPr>
          <w:rFonts w:ascii="Times New Roman" w:eastAsia="Times New Roman" w:hAnsi="Times New Roman" w:cs="Times New Roman"/>
          <w:sz w:val="28"/>
          <w:szCs w:val="28"/>
          <w:lang w:val="uk-UA"/>
        </w:rPr>
        <w:t>одальшою обробкою рани</w:t>
      </w:r>
      <w:r w:rsidRPr="00864550">
        <w:rPr>
          <w:rFonts w:ascii="Times New Roman" w:eastAsia="Times New Roman" w:hAnsi="Times New Roman" w:cs="Times New Roman"/>
          <w:sz w:val="28"/>
          <w:szCs w:val="28"/>
          <w:lang w:val="uk-UA"/>
        </w:rPr>
        <w:t>). На 7-у добу лікування обсяг рани зме</w:t>
      </w:r>
      <w:r w:rsidR="00F9542A" w:rsidRPr="00864550">
        <w:rPr>
          <w:rFonts w:ascii="Times New Roman" w:eastAsia="Times New Roman" w:hAnsi="Times New Roman" w:cs="Times New Roman"/>
          <w:sz w:val="28"/>
          <w:szCs w:val="28"/>
          <w:lang w:val="uk-UA"/>
        </w:rPr>
        <w:t>ншився на 72,1</w:t>
      </w:r>
      <w:r w:rsidRPr="00864550">
        <w:rPr>
          <w:rFonts w:ascii="Times New Roman" w:eastAsia="Times New Roman" w:hAnsi="Times New Roman" w:cs="Times New Roman"/>
          <w:sz w:val="28"/>
          <w:szCs w:val="28"/>
          <w:lang w:val="uk-UA"/>
        </w:rPr>
        <w:t>% і склав 5,28 см</w:t>
      </w:r>
      <w:r w:rsidRPr="00864550">
        <w:rPr>
          <w:rFonts w:ascii="Times New Roman" w:eastAsia="Times New Roman" w:hAnsi="Times New Roman" w:cs="Times New Roman"/>
          <w:sz w:val="28"/>
          <w:szCs w:val="28"/>
          <w:vertAlign w:val="superscript"/>
          <w:lang w:val="uk-UA"/>
        </w:rPr>
        <w:t>3</w:t>
      </w:r>
      <w:r w:rsidRPr="00864550">
        <w:rPr>
          <w:rFonts w:ascii="Times New Roman" w:eastAsia="Times New Roman" w:hAnsi="Times New Roman" w:cs="Times New Roman"/>
          <w:sz w:val="28"/>
          <w:szCs w:val="28"/>
          <w:lang w:val="uk-UA"/>
        </w:rPr>
        <w:t>, рана виконана грануляціями, виражена крайова епіт</w:t>
      </w:r>
      <w:r w:rsidR="00F9542A" w:rsidRPr="00864550">
        <w:rPr>
          <w:rFonts w:ascii="Times New Roman" w:eastAsia="Times New Roman" w:hAnsi="Times New Roman" w:cs="Times New Roman"/>
          <w:sz w:val="28"/>
          <w:szCs w:val="28"/>
          <w:lang w:val="uk-UA"/>
        </w:rPr>
        <w:t>елізація. Виконана закриття</w:t>
      </w:r>
      <w:r w:rsidRPr="00864550">
        <w:rPr>
          <w:rFonts w:ascii="Times New Roman" w:eastAsia="Times New Roman" w:hAnsi="Times New Roman" w:cs="Times New Roman"/>
          <w:sz w:val="28"/>
          <w:szCs w:val="28"/>
          <w:lang w:val="uk-UA"/>
        </w:rPr>
        <w:t xml:space="preserve"> дефекту за </w:t>
      </w:r>
      <w:r w:rsidR="00C05ECF" w:rsidRPr="00864550">
        <w:rPr>
          <w:rFonts w:ascii="Times New Roman" w:eastAsia="Times New Roman" w:hAnsi="Times New Roman" w:cs="Times New Roman"/>
          <w:sz w:val="28"/>
          <w:szCs w:val="28"/>
          <w:lang w:val="uk-UA"/>
        </w:rPr>
        <w:t>розробленою методикою (рис.5.8</w:t>
      </w:r>
      <w:r w:rsidRPr="00864550">
        <w:rPr>
          <w:rFonts w:ascii="Times New Roman" w:eastAsia="Times New Roman" w:hAnsi="Times New Roman" w:cs="Times New Roman"/>
          <w:sz w:val="28"/>
          <w:szCs w:val="28"/>
          <w:lang w:val="uk-UA"/>
        </w:rPr>
        <w:t>). Подальше місцеве лікування полягало в опроміненні рани червоним світлом що</w:t>
      </w:r>
      <w:r w:rsidR="00970B36" w:rsidRPr="00864550">
        <w:rPr>
          <w:rFonts w:ascii="Times New Roman" w:eastAsia="Times New Roman" w:hAnsi="Times New Roman" w:cs="Times New Roman"/>
          <w:sz w:val="28"/>
          <w:szCs w:val="28"/>
          <w:lang w:val="uk-UA"/>
        </w:rPr>
        <w:t>дня (тривалість сеансу 20 хв., к</w:t>
      </w:r>
      <w:r w:rsidRPr="00864550">
        <w:rPr>
          <w:rFonts w:ascii="Times New Roman" w:eastAsia="Times New Roman" w:hAnsi="Times New Roman" w:cs="Times New Roman"/>
          <w:sz w:val="28"/>
          <w:szCs w:val="28"/>
          <w:lang w:val="uk-UA"/>
        </w:rPr>
        <w:t>ратність - 10). Відзначено епітелізація рани. Хворий виписаний в задовільному стані для спостереження у ендокринолога.</w:t>
      </w:r>
      <w:r w:rsidR="00E278D0" w:rsidRPr="00864550">
        <w:rPr>
          <w:rFonts w:ascii="Times New Roman" w:eastAsia="Times New Roman" w:hAnsi="Times New Roman" w:cs="Times New Roman"/>
          <w:sz w:val="28"/>
          <w:szCs w:val="28"/>
          <w:lang w:val="uk-UA"/>
        </w:rPr>
        <w:t xml:space="preserve"> Через 7 неділь спостеріга</w:t>
      </w:r>
      <w:r w:rsidR="00C05ECF" w:rsidRPr="00864550">
        <w:rPr>
          <w:rFonts w:ascii="Times New Roman" w:eastAsia="Times New Roman" w:hAnsi="Times New Roman" w:cs="Times New Roman"/>
          <w:sz w:val="28"/>
          <w:szCs w:val="28"/>
          <w:lang w:val="uk-UA"/>
        </w:rPr>
        <w:t>лося повне загоєння рани (рис.5.9</w:t>
      </w:r>
      <w:r w:rsidR="00E278D0" w:rsidRPr="00864550">
        <w:rPr>
          <w:rFonts w:ascii="Times New Roman" w:eastAsia="Times New Roman" w:hAnsi="Times New Roman" w:cs="Times New Roman"/>
          <w:sz w:val="28"/>
          <w:szCs w:val="28"/>
          <w:lang w:val="uk-UA"/>
        </w:rPr>
        <w:t>).</w:t>
      </w:r>
    </w:p>
    <w:p w14:paraId="67BC1997" w14:textId="77777777" w:rsidR="00845AED" w:rsidRPr="00864550" w:rsidRDefault="00845AED" w:rsidP="00864550">
      <w:pPr>
        <w:spacing w:before="100" w:beforeAutospacing="1" w:after="100" w:afterAutospacing="1" w:line="360" w:lineRule="auto"/>
        <w:contextualSpacing/>
        <w:jc w:val="center"/>
        <w:rPr>
          <w:rFonts w:ascii="Times New Roman" w:eastAsia="Times New Roman" w:hAnsi="Times New Roman" w:cs="Times New Roman"/>
          <w:bCs/>
          <w:sz w:val="28"/>
          <w:szCs w:val="28"/>
          <w:lang w:val="uk-UA"/>
        </w:rPr>
      </w:pPr>
      <w:r w:rsidRPr="00864550">
        <w:rPr>
          <w:rFonts w:ascii="Times New Roman" w:eastAsia="Times New Roman" w:hAnsi="Times New Roman" w:cs="Times New Roman"/>
          <w:bCs/>
          <w:noProof/>
          <w:sz w:val="28"/>
          <w:szCs w:val="28"/>
          <w:lang w:val="en-US" w:eastAsia="en-US"/>
        </w:rPr>
        <w:lastRenderedPageBreak/>
        <w:drawing>
          <wp:inline distT="0" distB="0" distL="0" distR="0" wp14:anchorId="42AA79C6" wp14:editId="46A0B0E1">
            <wp:extent cx="2667000" cy="3619500"/>
            <wp:effectExtent l="0" t="0" r="0" b="0"/>
            <wp:docPr id="22" name="Рисунок 22" descr="IMAG08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IMAG0850"/>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676935" cy="3632983"/>
                    </a:xfrm>
                    <a:prstGeom prst="rect">
                      <a:avLst/>
                    </a:prstGeom>
                    <a:noFill/>
                    <a:ln>
                      <a:noFill/>
                    </a:ln>
                  </pic:spPr>
                </pic:pic>
              </a:graphicData>
            </a:graphic>
          </wp:inline>
        </w:drawing>
      </w:r>
    </w:p>
    <w:p w14:paraId="362E989D" w14:textId="3BF9A3E3" w:rsidR="00845AED" w:rsidRPr="00864550" w:rsidRDefault="00C05ECF" w:rsidP="00864550">
      <w:pPr>
        <w:spacing w:before="100" w:beforeAutospacing="1" w:after="100" w:afterAutospacing="1" w:line="360" w:lineRule="auto"/>
        <w:contextualSpacing/>
        <w:jc w:val="center"/>
        <w:rPr>
          <w:rFonts w:ascii="Times New Roman" w:eastAsia="Times New Roman" w:hAnsi="Times New Roman" w:cs="Times New Roman"/>
          <w:bCs/>
          <w:sz w:val="28"/>
          <w:szCs w:val="28"/>
        </w:rPr>
      </w:pPr>
      <w:r w:rsidRPr="00864550">
        <w:rPr>
          <w:rFonts w:ascii="Times New Roman" w:eastAsia="Times New Roman" w:hAnsi="Times New Roman" w:cs="Times New Roman"/>
          <w:bCs/>
          <w:sz w:val="28"/>
          <w:szCs w:val="28"/>
        </w:rPr>
        <w:t>Рис. 5.</w:t>
      </w:r>
      <w:r w:rsidRPr="00864550">
        <w:rPr>
          <w:rFonts w:ascii="Times New Roman" w:eastAsia="Times New Roman" w:hAnsi="Times New Roman" w:cs="Times New Roman"/>
          <w:bCs/>
          <w:sz w:val="28"/>
          <w:szCs w:val="28"/>
          <w:lang w:val="uk-UA"/>
        </w:rPr>
        <w:t>6</w:t>
      </w:r>
      <w:r w:rsidR="00845AED" w:rsidRPr="00864550">
        <w:rPr>
          <w:rFonts w:ascii="Times New Roman" w:eastAsia="Times New Roman" w:hAnsi="Times New Roman" w:cs="Times New Roman"/>
          <w:bCs/>
          <w:sz w:val="28"/>
          <w:szCs w:val="28"/>
        </w:rPr>
        <w:t xml:space="preserve">. </w:t>
      </w:r>
      <w:r w:rsidR="001452DB" w:rsidRPr="00864550">
        <w:rPr>
          <w:rFonts w:ascii="Times New Roman" w:eastAsia="Times New Roman" w:hAnsi="Times New Roman" w:cs="Times New Roman"/>
          <w:bCs/>
          <w:sz w:val="28"/>
          <w:szCs w:val="28"/>
          <w:lang w:val="uk-UA"/>
        </w:rPr>
        <w:t xml:space="preserve">Пацієнтка Р. 61 рік, основна група. </w:t>
      </w:r>
      <w:r w:rsidR="00845AED" w:rsidRPr="00864550">
        <w:rPr>
          <w:rFonts w:ascii="Times New Roman" w:eastAsia="Times New Roman" w:hAnsi="Times New Roman" w:cs="Times New Roman"/>
          <w:bCs/>
          <w:sz w:val="28"/>
          <w:szCs w:val="28"/>
        </w:rPr>
        <w:t>Рана п</w:t>
      </w:r>
      <w:r w:rsidR="00845AED" w:rsidRPr="00864550">
        <w:rPr>
          <w:rFonts w:ascii="Times New Roman" w:eastAsia="Times New Roman" w:hAnsi="Times New Roman" w:cs="Times New Roman"/>
          <w:bCs/>
          <w:sz w:val="28"/>
          <w:szCs w:val="28"/>
          <w:lang w:val="uk-UA"/>
        </w:rPr>
        <w:t>і</w:t>
      </w:r>
      <w:r w:rsidR="00845AED" w:rsidRPr="00864550">
        <w:rPr>
          <w:rFonts w:ascii="Times New Roman" w:eastAsia="Times New Roman" w:hAnsi="Times New Roman" w:cs="Times New Roman"/>
          <w:bCs/>
          <w:sz w:val="28"/>
          <w:szCs w:val="28"/>
        </w:rPr>
        <w:t>сл</w:t>
      </w:r>
      <w:r w:rsidR="00845AED" w:rsidRPr="00864550">
        <w:rPr>
          <w:rFonts w:ascii="Times New Roman" w:eastAsia="Times New Roman" w:hAnsi="Times New Roman" w:cs="Times New Roman"/>
          <w:bCs/>
          <w:sz w:val="28"/>
          <w:szCs w:val="28"/>
          <w:lang w:val="uk-UA"/>
        </w:rPr>
        <w:t>я</w:t>
      </w:r>
      <w:r w:rsidR="00845AED" w:rsidRPr="00864550">
        <w:rPr>
          <w:rFonts w:ascii="Times New Roman" w:eastAsia="Times New Roman" w:hAnsi="Times New Roman" w:cs="Times New Roman"/>
          <w:bCs/>
          <w:sz w:val="28"/>
          <w:szCs w:val="28"/>
        </w:rPr>
        <w:t xml:space="preserve"> </w:t>
      </w:r>
      <w:r w:rsidR="00845AED" w:rsidRPr="00864550">
        <w:rPr>
          <w:rFonts w:ascii="Times New Roman" w:eastAsia="Times New Roman" w:hAnsi="Times New Roman" w:cs="Times New Roman"/>
          <w:bCs/>
          <w:sz w:val="28"/>
          <w:szCs w:val="28"/>
          <w:lang w:val="uk-UA"/>
        </w:rPr>
        <w:t>опромінення</w:t>
      </w:r>
      <w:r w:rsidR="00845AED" w:rsidRPr="00864550">
        <w:rPr>
          <w:rFonts w:ascii="Times New Roman" w:eastAsia="Times New Roman" w:hAnsi="Times New Roman" w:cs="Times New Roman"/>
          <w:bCs/>
          <w:sz w:val="28"/>
          <w:szCs w:val="28"/>
        </w:rPr>
        <w:t xml:space="preserve"> зеленым св</w:t>
      </w:r>
      <w:r w:rsidR="00845AED" w:rsidRPr="00864550">
        <w:rPr>
          <w:rFonts w:ascii="Times New Roman" w:eastAsia="Times New Roman" w:hAnsi="Times New Roman" w:cs="Times New Roman"/>
          <w:bCs/>
          <w:sz w:val="28"/>
          <w:szCs w:val="28"/>
          <w:lang w:val="uk-UA"/>
        </w:rPr>
        <w:t>і</w:t>
      </w:r>
      <w:r w:rsidR="00845AED" w:rsidRPr="00864550">
        <w:rPr>
          <w:rFonts w:ascii="Times New Roman" w:eastAsia="Times New Roman" w:hAnsi="Times New Roman" w:cs="Times New Roman"/>
          <w:bCs/>
          <w:sz w:val="28"/>
          <w:szCs w:val="28"/>
        </w:rPr>
        <w:t>т</w:t>
      </w:r>
      <w:r w:rsidR="00845AED" w:rsidRPr="00864550">
        <w:rPr>
          <w:rFonts w:ascii="Times New Roman" w:eastAsia="Times New Roman" w:hAnsi="Times New Roman" w:cs="Times New Roman"/>
          <w:bCs/>
          <w:sz w:val="28"/>
          <w:szCs w:val="28"/>
          <w:lang w:val="uk-UA"/>
        </w:rPr>
        <w:t>л</w:t>
      </w:r>
      <w:r w:rsidR="00845AED" w:rsidRPr="00864550">
        <w:rPr>
          <w:rFonts w:ascii="Times New Roman" w:eastAsia="Times New Roman" w:hAnsi="Times New Roman" w:cs="Times New Roman"/>
          <w:bCs/>
          <w:sz w:val="28"/>
          <w:szCs w:val="28"/>
        </w:rPr>
        <w:t>ом.</w:t>
      </w: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7"/>
        <w:gridCol w:w="4957"/>
      </w:tblGrid>
      <w:tr w:rsidR="00970B36" w:rsidRPr="00864550" w14:paraId="525A6B6F" w14:textId="77777777" w:rsidTr="00970B36">
        <w:tc>
          <w:tcPr>
            <w:tcW w:w="4957" w:type="dxa"/>
          </w:tcPr>
          <w:p w14:paraId="5DE1CE96" w14:textId="77777777" w:rsidR="00970B36" w:rsidRPr="00864550" w:rsidRDefault="00970B36" w:rsidP="00864550">
            <w:pPr>
              <w:spacing w:before="100" w:beforeAutospacing="1" w:after="100" w:afterAutospacing="1" w:line="360" w:lineRule="auto"/>
              <w:contextualSpacing/>
              <w:jc w:val="center"/>
              <w:rPr>
                <w:rFonts w:ascii="Times New Roman" w:eastAsia="Times New Roman" w:hAnsi="Times New Roman" w:cs="Times New Roman"/>
                <w:bCs/>
                <w:noProof/>
                <w:sz w:val="28"/>
                <w:szCs w:val="28"/>
                <w:lang w:val="uk-UA"/>
              </w:rPr>
            </w:pPr>
            <w:r w:rsidRPr="00864550">
              <w:rPr>
                <w:rFonts w:ascii="Times New Roman" w:eastAsia="Times New Roman" w:hAnsi="Times New Roman" w:cs="Times New Roman"/>
                <w:bCs/>
                <w:noProof/>
                <w:sz w:val="28"/>
                <w:szCs w:val="28"/>
                <w:lang w:val="en-US" w:eastAsia="en-US"/>
              </w:rPr>
              <w:drawing>
                <wp:inline distT="0" distB="0" distL="0" distR="0" wp14:anchorId="24F0CBD2" wp14:editId="076347E3">
                  <wp:extent cx="2539872" cy="3614057"/>
                  <wp:effectExtent l="0" t="0" r="0" b="571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559083" cy="3641393"/>
                          </a:xfrm>
                          <a:prstGeom prst="rect">
                            <a:avLst/>
                          </a:prstGeom>
                          <a:noFill/>
                        </pic:spPr>
                      </pic:pic>
                    </a:graphicData>
                  </a:graphic>
                </wp:inline>
              </w:drawing>
            </w:r>
          </w:p>
          <w:p w14:paraId="16C956E9" w14:textId="77777777" w:rsidR="00970B36" w:rsidRPr="00864550" w:rsidRDefault="00970B36" w:rsidP="00864550">
            <w:pPr>
              <w:autoSpaceDE w:val="0"/>
              <w:autoSpaceDN w:val="0"/>
              <w:adjustRightInd w:val="0"/>
              <w:spacing w:line="360" w:lineRule="auto"/>
              <w:ind w:right="-2"/>
              <w:contextualSpacing/>
              <w:jc w:val="center"/>
              <w:rPr>
                <w:rFonts w:ascii="Times New Roman" w:eastAsia="Times New Roman" w:hAnsi="Times New Roman" w:cs="Times New Roman"/>
                <w:color w:val="000000"/>
                <w:sz w:val="28"/>
                <w:szCs w:val="28"/>
                <w:lang w:val="uk-UA"/>
              </w:rPr>
            </w:pPr>
            <w:r w:rsidRPr="00864550">
              <w:rPr>
                <w:rFonts w:ascii="Times New Roman" w:eastAsia="Times New Roman" w:hAnsi="Times New Roman" w:cs="Times New Roman"/>
                <w:color w:val="000000"/>
                <w:sz w:val="28"/>
                <w:szCs w:val="28"/>
              </w:rPr>
              <w:t>Рис.</w:t>
            </w:r>
            <w:r w:rsidRPr="00864550">
              <w:rPr>
                <w:rFonts w:ascii="Times New Roman" w:eastAsia="Times New Roman" w:hAnsi="Times New Roman" w:cs="Times New Roman"/>
                <w:color w:val="000000"/>
                <w:sz w:val="28"/>
                <w:szCs w:val="28"/>
                <w:lang w:val="uk-UA"/>
              </w:rPr>
              <w:t xml:space="preserve"> </w:t>
            </w:r>
            <w:r w:rsidRPr="00864550">
              <w:rPr>
                <w:rFonts w:ascii="Times New Roman" w:eastAsia="Times New Roman" w:hAnsi="Times New Roman" w:cs="Times New Roman"/>
                <w:color w:val="000000"/>
                <w:sz w:val="28"/>
                <w:szCs w:val="28"/>
              </w:rPr>
              <w:t>5.7. Рана п</w:t>
            </w:r>
            <w:r w:rsidRPr="00864550">
              <w:rPr>
                <w:rFonts w:ascii="Times New Roman" w:eastAsia="Times New Roman" w:hAnsi="Times New Roman" w:cs="Times New Roman"/>
                <w:color w:val="000000"/>
                <w:sz w:val="28"/>
                <w:szCs w:val="28"/>
                <w:lang w:val="uk-UA"/>
              </w:rPr>
              <w:t>і</w:t>
            </w:r>
            <w:r w:rsidRPr="00864550">
              <w:rPr>
                <w:rFonts w:ascii="Times New Roman" w:eastAsia="Times New Roman" w:hAnsi="Times New Roman" w:cs="Times New Roman"/>
                <w:color w:val="000000"/>
                <w:sz w:val="28"/>
                <w:szCs w:val="28"/>
              </w:rPr>
              <w:t>сл</w:t>
            </w:r>
            <w:r w:rsidRPr="00864550">
              <w:rPr>
                <w:rFonts w:ascii="Times New Roman" w:eastAsia="Times New Roman" w:hAnsi="Times New Roman" w:cs="Times New Roman"/>
                <w:color w:val="000000"/>
                <w:sz w:val="28"/>
                <w:szCs w:val="28"/>
                <w:lang w:val="uk-UA"/>
              </w:rPr>
              <w:t>я</w:t>
            </w:r>
            <w:r w:rsidRPr="00864550">
              <w:rPr>
                <w:rFonts w:ascii="Times New Roman" w:eastAsia="Times New Roman" w:hAnsi="Times New Roman" w:cs="Times New Roman"/>
                <w:color w:val="000000"/>
                <w:sz w:val="28"/>
                <w:szCs w:val="28"/>
              </w:rPr>
              <w:t xml:space="preserve"> проведения</w:t>
            </w:r>
            <w:r w:rsidRPr="00864550">
              <w:rPr>
                <w:rFonts w:ascii="Times New Roman" w:eastAsia="Times New Roman" w:hAnsi="Times New Roman" w:cs="Times New Roman"/>
                <w:color w:val="000000"/>
                <w:sz w:val="28"/>
                <w:szCs w:val="28"/>
                <w:lang w:val="uk-UA"/>
              </w:rPr>
              <w:t xml:space="preserve"> 2-х</w:t>
            </w:r>
            <w:r w:rsidRPr="00864550">
              <w:rPr>
                <w:rFonts w:ascii="Times New Roman" w:eastAsia="Times New Roman" w:hAnsi="Times New Roman" w:cs="Times New Roman"/>
                <w:color w:val="000000"/>
                <w:sz w:val="28"/>
                <w:szCs w:val="28"/>
              </w:rPr>
              <w:t xml:space="preserve"> сеансів ФДТ</w:t>
            </w:r>
            <w:r w:rsidRPr="00864550">
              <w:rPr>
                <w:rFonts w:ascii="Times New Roman" w:eastAsia="Times New Roman" w:hAnsi="Times New Roman" w:cs="Times New Roman"/>
                <w:color w:val="000000"/>
                <w:sz w:val="28"/>
                <w:szCs w:val="28"/>
                <w:lang w:val="uk-UA"/>
              </w:rPr>
              <w:t>.</w:t>
            </w:r>
          </w:p>
          <w:p w14:paraId="09A21095" w14:textId="7E74B21C" w:rsidR="00970B36" w:rsidRPr="00864550" w:rsidRDefault="00970B36" w:rsidP="00864550">
            <w:pPr>
              <w:spacing w:before="100" w:beforeAutospacing="1" w:after="100" w:afterAutospacing="1" w:line="360" w:lineRule="auto"/>
              <w:contextualSpacing/>
              <w:jc w:val="center"/>
              <w:rPr>
                <w:rFonts w:ascii="Times New Roman" w:eastAsia="Times New Roman" w:hAnsi="Times New Roman" w:cs="Times New Roman"/>
                <w:bCs/>
                <w:noProof/>
                <w:sz w:val="28"/>
                <w:szCs w:val="28"/>
                <w:lang w:val="uk-UA"/>
              </w:rPr>
            </w:pPr>
          </w:p>
        </w:tc>
        <w:tc>
          <w:tcPr>
            <w:tcW w:w="4957" w:type="dxa"/>
          </w:tcPr>
          <w:p w14:paraId="46B55FAB" w14:textId="77777777" w:rsidR="00970B36" w:rsidRPr="00864550" w:rsidRDefault="00970B36" w:rsidP="00864550">
            <w:pPr>
              <w:spacing w:before="100" w:beforeAutospacing="1" w:after="100" w:afterAutospacing="1" w:line="360" w:lineRule="auto"/>
              <w:contextualSpacing/>
              <w:jc w:val="center"/>
              <w:rPr>
                <w:rFonts w:ascii="Times New Roman" w:eastAsia="Times New Roman" w:hAnsi="Times New Roman" w:cs="Times New Roman"/>
                <w:bCs/>
                <w:noProof/>
                <w:sz w:val="28"/>
                <w:szCs w:val="28"/>
                <w:lang w:val="uk-UA"/>
              </w:rPr>
            </w:pPr>
            <w:r w:rsidRPr="00864550">
              <w:rPr>
                <w:rFonts w:ascii="Times New Roman" w:eastAsia="Times New Roman" w:hAnsi="Times New Roman" w:cs="Times New Roman"/>
                <w:bCs/>
                <w:noProof/>
                <w:sz w:val="28"/>
                <w:szCs w:val="28"/>
                <w:lang w:val="en-US" w:eastAsia="en-US"/>
              </w:rPr>
              <w:drawing>
                <wp:inline distT="0" distB="0" distL="0" distR="0" wp14:anchorId="1481C152" wp14:editId="64818223">
                  <wp:extent cx="2623787" cy="3613785"/>
                  <wp:effectExtent l="0" t="0" r="5715" b="571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634405" cy="3628410"/>
                          </a:xfrm>
                          <a:prstGeom prst="rect">
                            <a:avLst/>
                          </a:prstGeom>
                          <a:noFill/>
                        </pic:spPr>
                      </pic:pic>
                    </a:graphicData>
                  </a:graphic>
                </wp:inline>
              </w:drawing>
            </w:r>
          </w:p>
          <w:p w14:paraId="6E0C244D" w14:textId="77777777" w:rsidR="00970B36" w:rsidRPr="00864550" w:rsidRDefault="00970B36" w:rsidP="00864550">
            <w:pPr>
              <w:autoSpaceDE w:val="0"/>
              <w:autoSpaceDN w:val="0"/>
              <w:adjustRightInd w:val="0"/>
              <w:spacing w:line="360" w:lineRule="auto"/>
              <w:ind w:right="-2"/>
              <w:contextualSpacing/>
              <w:jc w:val="center"/>
              <w:rPr>
                <w:rFonts w:ascii="Times New Roman" w:eastAsia="Times New Roman" w:hAnsi="Times New Roman" w:cs="Times New Roman"/>
                <w:bCs/>
                <w:color w:val="000000"/>
                <w:sz w:val="28"/>
                <w:szCs w:val="28"/>
                <w:lang w:val="uk-UA"/>
              </w:rPr>
            </w:pPr>
            <w:r w:rsidRPr="00864550">
              <w:rPr>
                <w:rFonts w:ascii="Times New Roman" w:eastAsia="Times New Roman" w:hAnsi="Times New Roman" w:cs="Times New Roman"/>
                <w:color w:val="000000"/>
                <w:sz w:val="28"/>
                <w:szCs w:val="28"/>
              </w:rPr>
              <w:t xml:space="preserve">Рис. </w:t>
            </w:r>
            <w:r w:rsidRPr="00864550">
              <w:rPr>
                <w:rFonts w:ascii="Times New Roman" w:eastAsia="Times New Roman" w:hAnsi="Times New Roman" w:cs="Times New Roman"/>
                <w:color w:val="000000"/>
                <w:sz w:val="28"/>
                <w:szCs w:val="28"/>
                <w:lang w:val="uk-UA"/>
              </w:rPr>
              <w:t>5.8</w:t>
            </w:r>
            <w:r w:rsidRPr="00864550">
              <w:rPr>
                <w:rFonts w:ascii="Times New Roman" w:eastAsia="Times New Roman" w:hAnsi="Times New Roman" w:cs="Times New Roman"/>
                <w:color w:val="000000"/>
                <w:sz w:val="28"/>
                <w:szCs w:val="28"/>
              </w:rPr>
              <w:t xml:space="preserve">. Рана </w:t>
            </w:r>
            <w:r w:rsidRPr="00864550">
              <w:rPr>
                <w:rFonts w:ascii="Times New Roman" w:eastAsia="Times New Roman" w:hAnsi="Times New Roman" w:cs="Times New Roman"/>
                <w:color w:val="000000"/>
                <w:sz w:val="28"/>
                <w:szCs w:val="28"/>
                <w:lang w:val="uk-UA"/>
              </w:rPr>
              <w:t>в</w:t>
            </w:r>
            <w:r w:rsidRPr="00864550">
              <w:rPr>
                <w:rFonts w:ascii="Times New Roman" w:eastAsia="Times New Roman" w:hAnsi="Times New Roman" w:cs="Times New Roman"/>
                <w:color w:val="000000"/>
                <w:sz w:val="28"/>
                <w:szCs w:val="28"/>
              </w:rPr>
              <w:t>кр</w:t>
            </w:r>
            <w:r w:rsidRPr="00864550">
              <w:rPr>
                <w:rFonts w:ascii="Times New Roman" w:eastAsia="Times New Roman" w:hAnsi="Times New Roman" w:cs="Times New Roman"/>
                <w:color w:val="000000"/>
                <w:sz w:val="28"/>
                <w:szCs w:val="28"/>
                <w:lang w:val="uk-UA"/>
              </w:rPr>
              <w:t>и</w:t>
            </w:r>
            <w:r w:rsidRPr="00864550">
              <w:rPr>
                <w:rFonts w:ascii="Times New Roman" w:eastAsia="Times New Roman" w:hAnsi="Times New Roman" w:cs="Times New Roman"/>
                <w:color w:val="000000"/>
                <w:sz w:val="28"/>
                <w:szCs w:val="28"/>
              </w:rPr>
              <w:t>та покр</w:t>
            </w:r>
            <w:r w:rsidRPr="00864550">
              <w:rPr>
                <w:rFonts w:ascii="Times New Roman" w:eastAsia="Times New Roman" w:hAnsi="Times New Roman" w:cs="Times New Roman"/>
                <w:color w:val="000000"/>
                <w:sz w:val="28"/>
                <w:szCs w:val="28"/>
                <w:lang w:val="uk-UA"/>
              </w:rPr>
              <w:t>иттям</w:t>
            </w:r>
            <w:r w:rsidRPr="00864550">
              <w:rPr>
                <w:rFonts w:ascii="Times New Roman" w:eastAsia="Times New Roman" w:hAnsi="Times New Roman" w:cs="Times New Roman"/>
                <w:color w:val="000000"/>
                <w:sz w:val="28"/>
                <w:szCs w:val="28"/>
              </w:rPr>
              <w:t xml:space="preserve"> </w:t>
            </w:r>
            <w:r w:rsidRPr="00864550">
              <w:rPr>
                <w:rFonts w:ascii="Times New Roman" w:eastAsia="Times New Roman" w:hAnsi="Times New Roman" w:cs="Times New Roman"/>
                <w:bCs/>
                <w:color w:val="000000"/>
                <w:sz w:val="28"/>
                <w:szCs w:val="28"/>
                <w:lang w:val="en-US"/>
              </w:rPr>
              <w:t>PCL</w:t>
            </w:r>
            <w:r w:rsidRPr="00864550">
              <w:rPr>
                <w:rFonts w:ascii="Times New Roman" w:eastAsia="Times New Roman" w:hAnsi="Times New Roman" w:cs="Times New Roman"/>
                <w:bCs/>
                <w:color w:val="000000"/>
                <w:sz w:val="28"/>
                <w:szCs w:val="28"/>
              </w:rPr>
              <w:t xml:space="preserve"> с фракц</w:t>
            </w:r>
            <w:r w:rsidRPr="00864550">
              <w:rPr>
                <w:rFonts w:ascii="Times New Roman" w:eastAsia="Times New Roman" w:hAnsi="Times New Roman" w:cs="Times New Roman"/>
                <w:bCs/>
                <w:color w:val="000000"/>
                <w:sz w:val="28"/>
                <w:szCs w:val="28"/>
                <w:lang w:val="uk-UA"/>
              </w:rPr>
              <w:t>ією</w:t>
            </w:r>
            <w:r w:rsidRPr="00864550">
              <w:rPr>
                <w:rFonts w:ascii="Times New Roman" w:eastAsia="Times New Roman" w:hAnsi="Times New Roman" w:cs="Times New Roman"/>
                <w:bCs/>
                <w:color w:val="000000"/>
                <w:sz w:val="28"/>
                <w:szCs w:val="28"/>
              </w:rPr>
              <w:t xml:space="preserve">, </w:t>
            </w:r>
            <w:r w:rsidRPr="00864550">
              <w:rPr>
                <w:rFonts w:ascii="Times New Roman" w:eastAsia="Times New Roman" w:hAnsi="Times New Roman" w:cs="Times New Roman"/>
                <w:bCs/>
                <w:color w:val="000000"/>
                <w:sz w:val="28"/>
                <w:szCs w:val="28"/>
                <w:lang w:val="uk-UA"/>
              </w:rPr>
              <w:t>з</w:t>
            </w:r>
            <w:r w:rsidRPr="00864550">
              <w:rPr>
                <w:rFonts w:ascii="Times New Roman" w:eastAsia="Times New Roman" w:hAnsi="Times New Roman" w:cs="Times New Roman"/>
                <w:bCs/>
                <w:color w:val="000000"/>
                <w:sz w:val="28"/>
                <w:szCs w:val="28"/>
              </w:rPr>
              <w:t>бога</w:t>
            </w:r>
            <w:r w:rsidRPr="00864550">
              <w:rPr>
                <w:rFonts w:ascii="Times New Roman" w:eastAsia="Times New Roman" w:hAnsi="Times New Roman" w:cs="Times New Roman"/>
                <w:bCs/>
                <w:color w:val="000000"/>
                <w:sz w:val="28"/>
                <w:szCs w:val="28"/>
                <w:lang w:val="uk-UA"/>
              </w:rPr>
              <w:t>ч</w:t>
            </w:r>
            <w:r w:rsidRPr="00864550">
              <w:rPr>
                <w:rFonts w:ascii="Times New Roman" w:eastAsia="Times New Roman" w:hAnsi="Times New Roman" w:cs="Times New Roman"/>
                <w:bCs/>
                <w:color w:val="000000"/>
                <w:sz w:val="28"/>
                <w:szCs w:val="28"/>
              </w:rPr>
              <w:t>ено</w:t>
            </w:r>
            <w:r w:rsidRPr="00864550">
              <w:rPr>
                <w:rFonts w:ascii="Times New Roman" w:eastAsia="Times New Roman" w:hAnsi="Times New Roman" w:cs="Times New Roman"/>
                <w:bCs/>
                <w:color w:val="000000"/>
                <w:sz w:val="28"/>
                <w:szCs w:val="28"/>
                <w:lang w:val="uk-UA"/>
              </w:rPr>
              <w:t>ю</w:t>
            </w:r>
            <w:r w:rsidRPr="00864550">
              <w:rPr>
                <w:rFonts w:ascii="Times New Roman" w:eastAsia="Times New Roman" w:hAnsi="Times New Roman" w:cs="Times New Roman"/>
                <w:bCs/>
                <w:color w:val="000000"/>
                <w:sz w:val="28"/>
                <w:szCs w:val="28"/>
              </w:rPr>
              <w:t xml:space="preserve"> тромбоцитарн</w:t>
            </w:r>
            <w:r w:rsidRPr="00864550">
              <w:rPr>
                <w:rFonts w:ascii="Times New Roman" w:eastAsia="Times New Roman" w:hAnsi="Times New Roman" w:cs="Times New Roman"/>
                <w:bCs/>
                <w:color w:val="000000"/>
                <w:sz w:val="28"/>
                <w:szCs w:val="28"/>
                <w:lang w:val="uk-UA"/>
              </w:rPr>
              <w:t>и</w:t>
            </w:r>
            <w:r w:rsidRPr="00864550">
              <w:rPr>
                <w:rFonts w:ascii="Times New Roman" w:eastAsia="Times New Roman" w:hAnsi="Times New Roman" w:cs="Times New Roman"/>
                <w:bCs/>
                <w:color w:val="000000"/>
                <w:sz w:val="28"/>
                <w:szCs w:val="28"/>
              </w:rPr>
              <w:t>м фактором рост</w:t>
            </w:r>
            <w:r w:rsidRPr="00864550">
              <w:rPr>
                <w:rFonts w:ascii="Times New Roman" w:eastAsia="Times New Roman" w:hAnsi="Times New Roman" w:cs="Times New Roman"/>
                <w:bCs/>
                <w:color w:val="000000"/>
                <w:sz w:val="28"/>
                <w:szCs w:val="28"/>
                <w:lang w:val="uk-UA"/>
              </w:rPr>
              <w:t>у</w:t>
            </w:r>
          </w:p>
          <w:p w14:paraId="2962E791" w14:textId="654943A8" w:rsidR="00970B36" w:rsidRPr="00864550" w:rsidRDefault="00970B36" w:rsidP="00864550">
            <w:pPr>
              <w:spacing w:before="100" w:beforeAutospacing="1" w:after="100" w:afterAutospacing="1" w:line="360" w:lineRule="auto"/>
              <w:contextualSpacing/>
              <w:jc w:val="center"/>
              <w:rPr>
                <w:rFonts w:ascii="Times New Roman" w:eastAsia="Times New Roman" w:hAnsi="Times New Roman" w:cs="Times New Roman"/>
                <w:bCs/>
                <w:noProof/>
                <w:sz w:val="28"/>
                <w:szCs w:val="28"/>
                <w:lang w:val="uk-UA"/>
              </w:rPr>
            </w:pPr>
          </w:p>
        </w:tc>
      </w:tr>
      <w:tr w:rsidR="00970B36" w:rsidRPr="00864550" w14:paraId="7B78E2E9" w14:textId="77777777" w:rsidTr="00970B36">
        <w:trPr>
          <w:trHeight w:val="1345"/>
        </w:trPr>
        <w:tc>
          <w:tcPr>
            <w:tcW w:w="9914" w:type="dxa"/>
            <w:gridSpan w:val="2"/>
          </w:tcPr>
          <w:p w14:paraId="3EDCA121" w14:textId="07819829" w:rsidR="00970B36" w:rsidRPr="00864550" w:rsidRDefault="00970B36" w:rsidP="00864550">
            <w:pPr>
              <w:spacing w:before="100" w:beforeAutospacing="1" w:after="100" w:afterAutospacing="1" w:line="360" w:lineRule="auto"/>
              <w:contextualSpacing/>
              <w:jc w:val="center"/>
              <w:rPr>
                <w:rFonts w:ascii="Times New Roman" w:eastAsia="Times New Roman" w:hAnsi="Times New Roman" w:cs="Times New Roman"/>
                <w:bCs/>
                <w:noProof/>
                <w:sz w:val="28"/>
                <w:szCs w:val="28"/>
                <w:lang w:val="uk-UA"/>
              </w:rPr>
            </w:pPr>
            <w:r w:rsidRPr="00864550">
              <w:rPr>
                <w:rFonts w:ascii="Times New Roman" w:eastAsia="Times New Roman" w:hAnsi="Times New Roman" w:cs="Times New Roman"/>
                <w:bCs/>
                <w:noProof/>
                <w:sz w:val="28"/>
                <w:szCs w:val="28"/>
                <w:lang w:val="en-US" w:eastAsia="en-US"/>
              </w:rPr>
              <w:drawing>
                <wp:inline distT="0" distB="0" distL="0" distR="0" wp14:anchorId="1E555266" wp14:editId="78528A16">
                  <wp:extent cx="4057281" cy="3048000"/>
                  <wp:effectExtent l="0" t="0" r="63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069651" cy="3057293"/>
                          </a:xfrm>
                          <a:prstGeom prst="rect">
                            <a:avLst/>
                          </a:prstGeom>
                          <a:noFill/>
                        </pic:spPr>
                      </pic:pic>
                    </a:graphicData>
                  </a:graphic>
                </wp:inline>
              </w:drawing>
            </w:r>
          </w:p>
          <w:p w14:paraId="14CC44D2" w14:textId="08D8A465" w:rsidR="00970B36" w:rsidRPr="00864550" w:rsidRDefault="00970B36" w:rsidP="00864550">
            <w:pPr>
              <w:spacing w:before="100" w:beforeAutospacing="1" w:after="100" w:afterAutospacing="1" w:line="360" w:lineRule="auto"/>
              <w:contextualSpacing/>
              <w:jc w:val="center"/>
              <w:rPr>
                <w:rFonts w:ascii="Times New Roman" w:eastAsia="Times New Roman" w:hAnsi="Times New Roman" w:cs="Times New Roman"/>
                <w:bCs/>
                <w:noProof/>
                <w:sz w:val="28"/>
                <w:szCs w:val="28"/>
                <w:lang w:val="uk-UA"/>
              </w:rPr>
            </w:pPr>
            <w:r w:rsidRPr="00864550">
              <w:rPr>
                <w:rFonts w:ascii="Times New Roman" w:eastAsia="Times New Roman" w:hAnsi="Times New Roman" w:cs="Times New Roman"/>
                <w:bCs/>
                <w:noProof/>
                <w:sz w:val="28"/>
                <w:szCs w:val="28"/>
                <w:lang w:val="uk-UA"/>
              </w:rPr>
              <w:t>Рис. 5.9. Стопа через 7 тижнів після лікування</w:t>
            </w:r>
          </w:p>
        </w:tc>
      </w:tr>
    </w:tbl>
    <w:p w14:paraId="12685CCB" w14:textId="7F19816E" w:rsidR="00845AED" w:rsidRPr="00864550" w:rsidRDefault="00845AED" w:rsidP="00C968ED">
      <w:pPr>
        <w:autoSpaceDE w:val="0"/>
        <w:autoSpaceDN w:val="0"/>
        <w:adjustRightInd w:val="0"/>
        <w:spacing w:after="0" w:line="360" w:lineRule="auto"/>
        <w:ind w:right="-2" w:firstLine="567"/>
        <w:contextualSpacing/>
        <w:rPr>
          <w:rFonts w:ascii="Times New Roman" w:eastAsia="Times New Roman" w:hAnsi="Times New Roman" w:cs="Times New Roman"/>
          <w:color w:val="000000"/>
          <w:sz w:val="28"/>
          <w:szCs w:val="28"/>
        </w:rPr>
      </w:pPr>
    </w:p>
    <w:p w14:paraId="0324C7AB" w14:textId="0C71111A" w:rsidR="00845AED" w:rsidRPr="00864550" w:rsidRDefault="00845AED" w:rsidP="00C968ED">
      <w:pPr>
        <w:spacing w:after="0" w:line="360" w:lineRule="auto"/>
        <w:ind w:firstLine="567"/>
        <w:contextualSpacing/>
        <w:jc w:val="both"/>
        <w:rPr>
          <w:rFonts w:ascii="Times New Roman" w:eastAsia="SimSun" w:hAnsi="Times New Roman" w:cs="Times New Roman"/>
          <w:sz w:val="28"/>
          <w:szCs w:val="28"/>
          <w:lang w:eastAsia="zh-CN"/>
        </w:rPr>
      </w:pPr>
      <w:r w:rsidRPr="00864550">
        <w:rPr>
          <w:rFonts w:ascii="Times New Roman" w:eastAsia="SimSun" w:hAnsi="Times New Roman" w:cs="Times New Roman"/>
          <w:sz w:val="28"/>
          <w:szCs w:val="28"/>
          <w:lang w:eastAsia="zh-CN"/>
        </w:rPr>
        <w:tab/>
        <w:t>Метою закриття кісткових дефектів імплантатами було запобігання розвитку остеомієліту і стимуляція остеогенезу.</w:t>
      </w:r>
      <w:r w:rsidR="00E278D0" w:rsidRPr="00864550">
        <w:rPr>
          <w:rFonts w:ascii="Times New Roman" w:eastAsia="SimSun" w:hAnsi="Times New Roman" w:cs="Times New Roman"/>
          <w:sz w:val="28"/>
          <w:szCs w:val="28"/>
          <w:lang w:val="uk-UA" w:eastAsia="zh-CN"/>
        </w:rPr>
        <w:t xml:space="preserve"> </w:t>
      </w:r>
      <w:r w:rsidRPr="00864550">
        <w:rPr>
          <w:rFonts w:ascii="Times New Roman" w:eastAsia="SimSun" w:hAnsi="Times New Roman" w:cs="Times New Roman"/>
          <w:sz w:val="28"/>
          <w:szCs w:val="28"/>
          <w:lang w:eastAsia="zh-CN"/>
        </w:rPr>
        <w:t>Показаннями до використання синтетичного покриття з аплікацією фибринового згустку і плазми, збагачено</w:t>
      </w:r>
      <w:r w:rsidRPr="00864550">
        <w:rPr>
          <w:rFonts w:ascii="Times New Roman" w:eastAsia="SimSun" w:hAnsi="Times New Roman" w:cs="Times New Roman"/>
          <w:sz w:val="28"/>
          <w:szCs w:val="28"/>
          <w:lang w:val="uk-UA" w:eastAsia="zh-CN"/>
        </w:rPr>
        <w:t>ю</w:t>
      </w:r>
      <w:r w:rsidRPr="00864550">
        <w:rPr>
          <w:rFonts w:ascii="Times New Roman" w:eastAsia="SimSun" w:hAnsi="Times New Roman" w:cs="Times New Roman"/>
          <w:sz w:val="28"/>
          <w:szCs w:val="28"/>
          <w:lang w:eastAsia="zh-CN"/>
        </w:rPr>
        <w:t xml:space="preserve"> ТФР без фібрину в лікуванні ран при синдромі ішемічної діабетичної стопи вважали:</w:t>
      </w:r>
    </w:p>
    <w:p w14:paraId="350CA604" w14:textId="77777777" w:rsidR="00845AED" w:rsidRPr="00864550" w:rsidRDefault="00845AED" w:rsidP="00C968ED">
      <w:pPr>
        <w:spacing w:after="0" w:line="360" w:lineRule="auto"/>
        <w:ind w:firstLine="567"/>
        <w:contextualSpacing/>
        <w:jc w:val="both"/>
        <w:rPr>
          <w:rFonts w:ascii="Times New Roman" w:eastAsia="SimSun" w:hAnsi="Times New Roman" w:cs="Times New Roman"/>
          <w:sz w:val="28"/>
          <w:szCs w:val="28"/>
          <w:lang w:eastAsia="zh-CN"/>
        </w:rPr>
      </w:pPr>
      <w:r w:rsidRPr="00864550">
        <w:rPr>
          <w:rFonts w:ascii="Times New Roman" w:eastAsia="SimSun" w:hAnsi="Times New Roman" w:cs="Times New Roman"/>
          <w:sz w:val="28"/>
          <w:szCs w:val="28"/>
          <w:lang w:eastAsia="zh-CN"/>
        </w:rPr>
        <w:t>1. Дефект тканин стопи, який немож</w:t>
      </w:r>
      <w:r w:rsidRPr="00864550">
        <w:rPr>
          <w:rFonts w:ascii="Times New Roman" w:eastAsia="SimSun" w:hAnsi="Times New Roman" w:cs="Times New Roman"/>
          <w:sz w:val="28"/>
          <w:szCs w:val="28"/>
          <w:lang w:val="uk-UA" w:eastAsia="zh-CN"/>
        </w:rPr>
        <w:t>ливо</w:t>
      </w:r>
      <w:r w:rsidRPr="00864550">
        <w:rPr>
          <w:rFonts w:ascii="Times New Roman" w:eastAsia="SimSun" w:hAnsi="Times New Roman" w:cs="Times New Roman"/>
          <w:sz w:val="28"/>
          <w:szCs w:val="28"/>
          <w:lang w:eastAsia="zh-CN"/>
        </w:rPr>
        <w:t xml:space="preserve"> закрити за допомогою аутодермопластики (дно рани представлено кісткової або жировою тканиною, наявність в дні її сухожиль);</w:t>
      </w:r>
    </w:p>
    <w:p w14:paraId="4149B874" w14:textId="66D04340" w:rsidR="00845AED" w:rsidRPr="00864550" w:rsidRDefault="00845AED" w:rsidP="00C968ED">
      <w:pPr>
        <w:spacing w:after="0" w:line="360" w:lineRule="auto"/>
        <w:ind w:firstLine="567"/>
        <w:contextualSpacing/>
        <w:jc w:val="both"/>
        <w:rPr>
          <w:rFonts w:ascii="Times New Roman" w:eastAsia="SimSun" w:hAnsi="Times New Roman" w:cs="Times New Roman"/>
          <w:sz w:val="28"/>
          <w:szCs w:val="28"/>
          <w:lang w:eastAsia="zh-CN"/>
        </w:rPr>
      </w:pPr>
      <w:r w:rsidRPr="00864550">
        <w:rPr>
          <w:rFonts w:ascii="Times New Roman" w:eastAsia="SimSun" w:hAnsi="Times New Roman" w:cs="Times New Roman"/>
          <w:sz w:val="28"/>
          <w:szCs w:val="28"/>
          <w:lang w:eastAsia="zh-CN"/>
        </w:rPr>
        <w:t>2. Дефект тканин стопи, що вимагає для закриття власними тканинами резекції кі</w:t>
      </w:r>
      <w:r w:rsidR="00374818" w:rsidRPr="00864550">
        <w:rPr>
          <w:rFonts w:ascii="Times New Roman" w:eastAsia="SimSun" w:hAnsi="Times New Roman" w:cs="Times New Roman"/>
          <w:sz w:val="28"/>
          <w:szCs w:val="28"/>
          <w:lang w:eastAsia="zh-CN"/>
        </w:rPr>
        <w:t>сток, істотно погіршує опорну функц</w:t>
      </w:r>
      <w:r w:rsidR="00374818" w:rsidRPr="00864550">
        <w:rPr>
          <w:rFonts w:ascii="Times New Roman" w:eastAsia="SimSun" w:hAnsi="Times New Roman" w:cs="Times New Roman"/>
          <w:sz w:val="28"/>
          <w:szCs w:val="28"/>
          <w:lang w:val="uk-UA" w:eastAsia="zh-CN"/>
        </w:rPr>
        <w:t>ію</w:t>
      </w:r>
      <w:r w:rsidRPr="00864550">
        <w:rPr>
          <w:rFonts w:ascii="Times New Roman" w:eastAsia="SimSun" w:hAnsi="Times New Roman" w:cs="Times New Roman"/>
          <w:sz w:val="28"/>
          <w:szCs w:val="28"/>
          <w:lang w:eastAsia="zh-CN"/>
        </w:rPr>
        <w:t xml:space="preserve"> стопи.</w:t>
      </w:r>
    </w:p>
    <w:p w14:paraId="4436122E" w14:textId="77777777" w:rsidR="00845AED" w:rsidRPr="00864550" w:rsidRDefault="00845AED" w:rsidP="00C968ED">
      <w:pPr>
        <w:spacing w:after="0" w:line="360" w:lineRule="auto"/>
        <w:ind w:firstLine="567"/>
        <w:contextualSpacing/>
        <w:jc w:val="both"/>
        <w:rPr>
          <w:rFonts w:ascii="Times New Roman" w:eastAsia="SimSun" w:hAnsi="Times New Roman" w:cs="Times New Roman"/>
          <w:sz w:val="28"/>
          <w:szCs w:val="28"/>
          <w:lang w:eastAsia="zh-CN"/>
        </w:rPr>
      </w:pPr>
      <w:r w:rsidRPr="00864550">
        <w:rPr>
          <w:rFonts w:ascii="Times New Roman" w:eastAsia="SimSun" w:hAnsi="Times New Roman" w:cs="Times New Roman"/>
          <w:sz w:val="28"/>
          <w:szCs w:val="28"/>
          <w:lang w:eastAsia="zh-CN"/>
        </w:rPr>
        <w:t>Метою лікування ран стопи з використанням вакуумної терапії вважали очищені рани і стимуляцію зростання грануляційної тканини в рані для подальшого закриття синтетичним покриттям або виконання аутодермопластики.</w:t>
      </w:r>
    </w:p>
    <w:p w14:paraId="696458F5" w14:textId="1F7AF84E" w:rsidR="00845AED" w:rsidRPr="00864550" w:rsidRDefault="00845AED" w:rsidP="00C968ED">
      <w:pPr>
        <w:spacing w:after="0" w:line="360" w:lineRule="auto"/>
        <w:ind w:firstLine="567"/>
        <w:contextualSpacing/>
        <w:jc w:val="both"/>
        <w:rPr>
          <w:rFonts w:ascii="Times New Roman" w:eastAsia="SimSun" w:hAnsi="Times New Roman" w:cs="Times New Roman"/>
          <w:sz w:val="28"/>
          <w:szCs w:val="28"/>
          <w:lang w:eastAsia="zh-CN"/>
        </w:rPr>
      </w:pPr>
      <w:r w:rsidRPr="00864550">
        <w:rPr>
          <w:rFonts w:ascii="Times New Roman" w:eastAsia="SimSun" w:hAnsi="Times New Roman" w:cs="Times New Roman"/>
          <w:sz w:val="28"/>
          <w:szCs w:val="28"/>
          <w:lang w:eastAsia="zh-CN"/>
        </w:rPr>
        <w:t> </w:t>
      </w:r>
      <w:r w:rsidR="00FC6FD7" w:rsidRPr="00864550">
        <w:rPr>
          <w:rFonts w:ascii="Times New Roman" w:eastAsia="SimSun" w:hAnsi="Times New Roman" w:cs="Times New Roman"/>
          <w:sz w:val="28"/>
          <w:szCs w:val="28"/>
          <w:lang w:eastAsia="zh-CN"/>
        </w:rPr>
        <w:tab/>
      </w:r>
      <w:r w:rsidRPr="00864550">
        <w:rPr>
          <w:rFonts w:ascii="Times New Roman" w:eastAsia="SimSun" w:hAnsi="Times New Roman" w:cs="Times New Roman"/>
          <w:sz w:val="28"/>
          <w:szCs w:val="28"/>
          <w:lang w:eastAsia="zh-CN"/>
        </w:rPr>
        <w:t>Показаннями до використання фототерапії вважали:</w:t>
      </w:r>
    </w:p>
    <w:p w14:paraId="49B59E92" w14:textId="77777777" w:rsidR="00845AED" w:rsidRPr="00864550" w:rsidRDefault="00845AED" w:rsidP="00C968ED">
      <w:pPr>
        <w:spacing w:after="0" w:line="360" w:lineRule="auto"/>
        <w:ind w:firstLine="567"/>
        <w:contextualSpacing/>
        <w:jc w:val="both"/>
        <w:rPr>
          <w:rFonts w:ascii="Times New Roman" w:eastAsia="SimSun" w:hAnsi="Times New Roman" w:cs="Times New Roman"/>
          <w:sz w:val="28"/>
          <w:szCs w:val="28"/>
          <w:lang w:eastAsia="zh-CN"/>
        </w:rPr>
      </w:pPr>
      <w:r w:rsidRPr="00864550">
        <w:rPr>
          <w:rFonts w:ascii="Times New Roman" w:eastAsia="SimSun" w:hAnsi="Times New Roman" w:cs="Times New Roman"/>
          <w:sz w:val="28"/>
          <w:szCs w:val="28"/>
          <w:lang w:eastAsia="zh-CN"/>
        </w:rPr>
        <w:t>1. Тривалу ішемію з некробіозом тканин рани;</w:t>
      </w:r>
    </w:p>
    <w:p w14:paraId="579132A3" w14:textId="1B552D92" w:rsidR="00845AED" w:rsidRPr="00864550" w:rsidRDefault="007B1260" w:rsidP="00C968ED">
      <w:pPr>
        <w:spacing w:after="0" w:line="360" w:lineRule="auto"/>
        <w:ind w:firstLine="567"/>
        <w:contextualSpacing/>
        <w:jc w:val="both"/>
        <w:rPr>
          <w:rFonts w:ascii="Times New Roman" w:eastAsia="SimSun" w:hAnsi="Times New Roman" w:cs="Times New Roman"/>
          <w:sz w:val="28"/>
          <w:szCs w:val="28"/>
          <w:lang w:eastAsia="zh-CN"/>
        </w:rPr>
      </w:pPr>
      <w:r w:rsidRPr="00864550">
        <w:rPr>
          <w:rFonts w:ascii="Times New Roman" w:eastAsia="SimSun" w:hAnsi="Times New Roman" w:cs="Times New Roman"/>
          <w:sz w:val="28"/>
          <w:szCs w:val="28"/>
          <w:lang w:eastAsia="zh-CN"/>
        </w:rPr>
        <w:t xml:space="preserve">2. </w:t>
      </w:r>
      <w:r w:rsidRPr="00864550">
        <w:rPr>
          <w:rFonts w:ascii="Times New Roman" w:eastAsia="SimSun" w:hAnsi="Times New Roman" w:cs="Times New Roman"/>
          <w:sz w:val="28"/>
          <w:szCs w:val="28"/>
          <w:lang w:val="uk-UA" w:eastAsia="zh-CN"/>
        </w:rPr>
        <w:t>І</w:t>
      </w:r>
      <w:r w:rsidRPr="00864550">
        <w:rPr>
          <w:rFonts w:ascii="Times New Roman" w:eastAsia="SimSun" w:hAnsi="Times New Roman" w:cs="Times New Roman"/>
          <w:sz w:val="28"/>
          <w:szCs w:val="28"/>
          <w:lang w:eastAsia="zh-CN"/>
        </w:rPr>
        <w:t>нфіковані або гнійні рани</w:t>
      </w:r>
      <w:r w:rsidR="00845AED" w:rsidRPr="00864550">
        <w:rPr>
          <w:rFonts w:ascii="Times New Roman" w:eastAsia="SimSun" w:hAnsi="Times New Roman" w:cs="Times New Roman"/>
          <w:sz w:val="28"/>
          <w:szCs w:val="28"/>
          <w:lang w:eastAsia="zh-CN"/>
        </w:rPr>
        <w:t>.</w:t>
      </w:r>
    </w:p>
    <w:p w14:paraId="401C829F" w14:textId="10FE6747" w:rsidR="00845AED" w:rsidRPr="00864550" w:rsidRDefault="00845AED" w:rsidP="00C968ED">
      <w:pPr>
        <w:spacing w:after="0" w:line="360" w:lineRule="auto"/>
        <w:ind w:firstLine="567"/>
        <w:contextualSpacing/>
        <w:jc w:val="both"/>
        <w:rPr>
          <w:rFonts w:ascii="Times New Roman" w:eastAsia="SimSun" w:hAnsi="Times New Roman" w:cs="Times New Roman"/>
          <w:sz w:val="28"/>
          <w:szCs w:val="28"/>
          <w:lang w:eastAsia="zh-CN"/>
        </w:rPr>
      </w:pPr>
      <w:r w:rsidRPr="00864550">
        <w:rPr>
          <w:rFonts w:ascii="Times New Roman" w:eastAsia="SimSun" w:hAnsi="Times New Roman" w:cs="Times New Roman"/>
          <w:sz w:val="28"/>
          <w:szCs w:val="28"/>
          <w:lang w:eastAsia="zh-CN"/>
        </w:rPr>
        <w:lastRenderedPageBreak/>
        <w:t>Метою виконання аутодермопластики вважали залишкове закриття ра</w:t>
      </w:r>
      <w:r w:rsidR="00FC6FD7" w:rsidRPr="00864550">
        <w:rPr>
          <w:rFonts w:ascii="Times New Roman" w:eastAsia="SimSun" w:hAnsi="Times New Roman" w:cs="Times New Roman"/>
          <w:sz w:val="28"/>
          <w:szCs w:val="28"/>
          <w:lang w:eastAsia="zh-CN"/>
        </w:rPr>
        <w:t>ни стопи після попереднього</w:t>
      </w:r>
      <w:r w:rsidRPr="00864550">
        <w:rPr>
          <w:rFonts w:ascii="Times New Roman" w:eastAsia="SimSun" w:hAnsi="Times New Roman" w:cs="Times New Roman"/>
          <w:sz w:val="28"/>
          <w:szCs w:val="28"/>
          <w:lang w:eastAsia="zh-CN"/>
        </w:rPr>
        <w:t xml:space="preserve"> </w:t>
      </w:r>
      <w:r w:rsidR="008F44D3" w:rsidRPr="00864550">
        <w:rPr>
          <w:rFonts w:ascii="Times New Roman" w:eastAsia="SimSun" w:hAnsi="Times New Roman" w:cs="Times New Roman"/>
          <w:sz w:val="28"/>
          <w:szCs w:val="28"/>
          <w:lang w:eastAsia="zh-CN"/>
        </w:rPr>
        <w:t>е</w:t>
      </w:r>
      <w:r w:rsidR="00FC6FD7" w:rsidRPr="00864550">
        <w:rPr>
          <w:rFonts w:ascii="Times New Roman" w:eastAsia="SimSun" w:hAnsi="Times New Roman" w:cs="Times New Roman"/>
          <w:sz w:val="28"/>
          <w:szCs w:val="28"/>
          <w:lang w:eastAsia="zh-CN"/>
        </w:rPr>
        <w:t>тапного</w:t>
      </w:r>
      <w:r w:rsidR="008F44D3" w:rsidRPr="00864550">
        <w:rPr>
          <w:rFonts w:ascii="Times New Roman" w:eastAsia="SimSun" w:hAnsi="Times New Roman" w:cs="Times New Roman"/>
          <w:sz w:val="28"/>
          <w:szCs w:val="28"/>
          <w:lang w:eastAsia="zh-CN"/>
        </w:rPr>
        <w:t xml:space="preserve"> лікування.</w:t>
      </w:r>
      <w:r w:rsidR="008F44D3" w:rsidRPr="00864550">
        <w:rPr>
          <w:rFonts w:ascii="Times New Roman" w:eastAsia="SimSun" w:hAnsi="Times New Roman" w:cs="Times New Roman"/>
          <w:sz w:val="28"/>
          <w:szCs w:val="28"/>
          <w:lang w:val="uk-UA" w:eastAsia="zh-CN"/>
        </w:rPr>
        <w:t xml:space="preserve"> </w:t>
      </w:r>
      <w:r w:rsidRPr="00864550">
        <w:rPr>
          <w:rFonts w:ascii="Times New Roman" w:eastAsia="SimSun" w:hAnsi="Times New Roman" w:cs="Times New Roman"/>
          <w:sz w:val="28"/>
          <w:szCs w:val="28"/>
          <w:lang w:eastAsia="zh-CN"/>
        </w:rPr>
        <w:t>Показаннями до виконання аутодермопластики вважали:</w:t>
      </w:r>
    </w:p>
    <w:p w14:paraId="20CBE834" w14:textId="77777777" w:rsidR="00845AED" w:rsidRPr="00864550" w:rsidRDefault="00845AED" w:rsidP="00C968ED">
      <w:pPr>
        <w:spacing w:after="0" w:line="360" w:lineRule="auto"/>
        <w:ind w:firstLine="567"/>
        <w:contextualSpacing/>
        <w:jc w:val="both"/>
        <w:rPr>
          <w:rFonts w:ascii="Times New Roman" w:eastAsia="SimSun" w:hAnsi="Times New Roman" w:cs="Times New Roman"/>
          <w:sz w:val="28"/>
          <w:szCs w:val="28"/>
          <w:lang w:eastAsia="zh-CN"/>
        </w:rPr>
      </w:pPr>
      <w:r w:rsidRPr="00864550">
        <w:rPr>
          <w:rFonts w:ascii="Times New Roman" w:eastAsia="SimSun" w:hAnsi="Times New Roman" w:cs="Times New Roman"/>
          <w:sz w:val="28"/>
          <w:szCs w:val="28"/>
          <w:lang w:eastAsia="zh-CN"/>
        </w:rPr>
        <w:t>1. Наявність рани стопи, дном якої була здорова грануляційна тканина;</w:t>
      </w:r>
    </w:p>
    <w:p w14:paraId="4997CF95" w14:textId="0435DAD1" w:rsidR="00845AED" w:rsidRPr="00864550" w:rsidRDefault="00845AED" w:rsidP="00C968ED">
      <w:pPr>
        <w:spacing w:after="0" w:line="360" w:lineRule="auto"/>
        <w:ind w:firstLine="567"/>
        <w:contextualSpacing/>
        <w:jc w:val="both"/>
        <w:rPr>
          <w:rFonts w:ascii="Times New Roman" w:eastAsia="SimSun" w:hAnsi="Times New Roman" w:cs="Times New Roman"/>
          <w:sz w:val="28"/>
          <w:szCs w:val="28"/>
          <w:lang w:eastAsia="zh-CN"/>
        </w:rPr>
      </w:pPr>
      <w:r w:rsidRPr="00864550">
        <w:rPr>
          <w:rFonts w:ascii="Times New Roman" w:eastAsia="SimSun" w:hAnsi="Times New Roman" w:cs="Times New Roman"/>
          <w:sz w:val="28"/>
          <w:szCs w:val="28"/>
          <w:lang w:eastAsia="zh-CN"/>
        </w:rPr>
        <w:t>2. Відсутність тенденції до спонтанного загоєнн</w:t>
      </w:r>
      <w:r w:rsidR="008F44D3" w:rsidRPr="00864550">
        <w:rPr>
          <w:rFonts w:ascii="Times New Roman" w:eastAsia="SimSun" w:hAnsi="Times New Roman" w:cs="Times New Roman"/>
          <w:sz w:val="28"/>
          <w:szCs w:val="28"/>
          <w:lang w:val="uk-UA" w:eastAsia="zh-CN"/>
        </w:rPr>
        <w:t>я</w:t>
      </w:r>
      <w:r w:rsidRPr="00864550">
        <w:rPr>
          <w:rFonts w:ascii="Times New Roman" w:eastAsia="SimSun" w:hAnsi="Times New Roman" w:cs="Times New Roman"/>
          <w:sz w:val="28"/>
          <w:szCs w:val="28"/>
          <w:lang w:eastAsia="zh-CN"/>
        </w:rPr>
        <w:t>.</w:t>
      </w:r>
    </w:p>
    <w:p w14:paraId="600365E9" w14:textId="30EFFE4C" w:rsidR="00845AED" w:rsidRPr="00864550" w:rsidRDefault="00FC6FD7" w:rsidP="00C968ED">
      <w:pPr>
        <w:spacing w:after="0" w:line="360" w:lineRule="auto"/>
        <w:ind w:firstLine="567"/>
        <w:contextualSpacing/>
        <w:jc w:val="both"/>
        <w:rPr>
          <w:rFonts w:ascii="Times New Roman" w:eastAsia="SimSun" w:hAnsi="Times New Roman" w:cs="Times New Roman"/>
          <w:sz w:val="28"/>
          <w:szCs w:val="28"/>
          <w:lang w:val="uk-UA" w:eastAsia="zh-CN"/>
        </w:rPr>
      </w:pPr>
      <w:r w:rsidRPr="00864550">
        <w:rPr>
          <w:rFonts w:ascii="Times New Roman" w:eastAsia="SimSun" w:hAnsi="Times New Roman" w:cs="Times New Roman"/>
          <w:sz w:val="28"/>
          <w:szCs w:val="28"/>
          <w:lang w:eastAsia="zh-CN"/>
        </w:rPr>
        <w:t> </w:t>
      </w:r>
      <w:r w:rsidRPr="00864550">
        <w:rPr>
          <w:rFonts w:ascii="Times New Roman" w:eastAsia="SimSun" w:hAnsi="Times New Roman" w:cs="Times New Roman"/>
          <w:sz w:val="28"/>
          <w:szCs w:val="28"/>
          <w:lang w:eastAsia="zh-CN"/>
        </w:rPr>
        <w:tab/>
      </w:r>
      <w:r w:rsidR="00845AED" w:rsidRPr="00864550">
        <w:rPr>
          <w:rFonts w:ascii="Times New Roman" w:eastAsia="SimSun" w:hAnsi="Times New Roman" w:cs="Times New Roman"/>
          <w:sz w:val="28"/>
          <w:szCs w:val="28"/>
          <w:lang w:eastAsia="zh-CN"/>
        </w:rPr>
        <w:t>Застосування ФТ і ФДТ за розробленою нами м</w:t>
      </w:r>
      <w:r w:rsidRPr="00864550">
        <w:rPr>
          <w:rFonts w:ascii="Times New Roman" w:eastAsia="SimSun" w:hAnsi="Times New Roman" w:cs="Times New Roman"/>
          <w:sz w:val="28"/>
          <w:szCs w:val="28"/>
          <w:lang w:eastAsia="zh-CN"/>
        </w:rPr>
        <w:t>етодикою</w:t>
      </w:r>
      <w:r w:rsidR="00845AED" w:rsidRPr="00864550">
        <w:rPr>
          <w:rFonts w:ascii="Times New Roman" w:eastAsia="SimSun" w:hAnsi="Times New Roman" w:cs="Times New Roman"/>
          <w:sz w:val="28"/>
          <w:szCs w:val="28"/>
          <w:lang w:eastAsia="zh-CN"/>
        </w:rPr>
        <w:t xml:space="preserve"> сприяло швидкому 2</w:t>
      </w:r>
      <w:r w:rsidR="005C71BD" w:rsidRPr="00864550">
        <w:rPr>
          <w:rFonts w:ascii="Times New Roman" w:eastAsia="SimSun" w:hAnsi="Times New Roman" w:cs="Times New Roman"/>
          <w:sz w:val="28"/>
          <w:szCs w:val="28"/>
          <w:lang w:val="uk-UA" w:eastAsia="zh-CN"/>
        </w:rPr>
        <w:t xml:space="preserve"> </w:t>
      </w:r>
      <w:r w:rsidR="005C71BD" w:rsidRPr="00864550">
        <w:rPr>
          <w:rFonts w:ascii="Times New Roman" w:eastAsia="SimSun" w:hAnsi="Times New Roman" w:cs="Times New Roman"/>
          <w:sz w:val="28"/>
          <w:szCs w:val="28"/>
          <w:lang w:eastAsia="zh-CN"/>
        </w:rPr>
        <w:t>[</w:t>
      </w:r>
      <w:r w:rsidR="005C71BD" w:rsidRPr="00864550">
        <w:rPr>
          <w:rFonts w:ascii="Times New Roman" w:eastAsia="SimSun" w:hAnsi="Times New Roman" w:cs="Times New Roman"/>
          <w:sz w:val="28"/>
          <w:szCs w:val="28"/>
          <w:lang w:val="uk-UA" w:eastAsia="zh-CN"/>
        </w:rPr>
        <w:t>Ме 2; 3</w:t>
      </w:r>
      <w:r w:rsidR="005C71BD" w:rsidRPr="00864550">
        <w:rPr>
          <w:rFonts w:ascii="Times New Roman" w:eastAsia="SimSun" w:hAnsi="Times New Roman" w:cs="Times New Roman"/>
          <w:sz w:val="28"/>
          <w:szCs w:val="28"/>
          <w:lang w:eastAsia="zh-CN"/>
        </w:rPr>
        <w:t>]</w:t>
      </w:r>
      <w:r w:rsidR="005C71BD" w:rsidRPr="00864550">
        <w:rPr>
          <w:rFonts w:ascii="Times New Roman" w:eastAsia="SimSun" w:hAnsi="Times New Roman" w:cs="Times New Roman"/>
          <w:sz w:val="28"/>
          <w:szCs w:val="28"/>
          <w:lang w:val="uk-UA" w:eastAsia="zh-CN"/>
        </w:rPr>
        <w:t xml:space="preserve"> доби</w:t>
      </w:r>
      <w:r w:rsidR="00845AED" w:rsidRPr="00864550">
        <w:rPr>
          <w:rFonts w:ascii="Times New Roman" w:eastAsia="SimSun" w:hAnsi="Times New Roman" w:cs="Times New Roman"/>
          <w:sz w:val="28"/>
          <w:szCs w:val="28"/>
          <w:lang w:eastAsia="zh-CN"/>
        </w:rPr>
        <w:t xml:space="preserve"> очищенню ран від гнійно-некротичних мас при </w:t>
      </w:r>
      <w:r w:rsidR="005C71BD" w:rsidRPr="00864550">
        <w:rPr>
          <w:rFonts w:ascii="Times New Roman" w:eastAsia="SimSun" w:hAnsi="Times New Roman" w:cs="Times New Roman"/>
          <w:sz w:val="28"/>
          <w:szCs w:val="28"/>
          <w:lang w:val="uk-UA" w:eastAsia="zh-CN"/>
        </w:rPr>
        <w:t xml:space="preserve">зіставленні з традиційним </w:t>
      </w:r>
      <w:r w:rsidR="005C71BD" w:rsidRPr="00864550">
        <w:rPr>
          <w:rFonts w:ascii="Times New Roman" w:eastAsia="SimSun" w:hAnsi="Times New Roman" w:cs="Times New Roman"/>
          <w:sz w:val="28"/>
          <w:szCs w:val="28"/>
          <w:lang w:eastAsia="zh-CN"/>
        </w:rPr>
        <w:t>лікуванням де</w:t>
      </w:r>
      <w:r w:rsidR="00845AED" w:rsidRPr="00864550">
        <w:rPr>
          <w:rFonts w:ascii="Times New Roman" w:eastAsia="SimSun" w:hAnsi="Times New Roman" w:cs="Times New Roman"/>
          <w:sz w:val="28"/>
          <w:szCs w:val="28"/>
          <w:lang w:eastAsia="zh-CN"/>
        </w:rPr>
        <w:t xml:space="preserve"> тривалість цього етапу лікування станови</w:t>
      </w:r>
      <w:r w:rsidRPr="00864550">
        <w:rPr>
          <w:rFonts w:ascii="Times New Roman" w:eastAsia="SimSun" w:hAnsi="Times New Roman" w:cs="Times New Roman"/>
          <w:sz w:val="28"/>
          <w:szCs w:val="28"/>
          <w:lang w:eastAsia="zh-CN"/>
        </w:rPr>
        <w:t xml:space="preserve">ть від </w:t>
      </w:r>
      <w:r w:rsidR="005C71BD" w:rsidRPr="00864550">
        <w:rPr>
          <w:rFonts w:ascii="Times New Roman" w:eastAsia="SimSun" w:hAnsi="Times New Roman" w:cs="Times New Roman"/>
          <w:sz w:val="28"/>
          <w:szCs w:val="28"/>
          <w:lang w:val="uk-UA" w:eastAsia="zh-CN"/>
        </w:rPr>
        <w:t xml:space="preserve">6 </w:t>
      </w:r>
      <w:r w:rsidR="005C71BD" w:rsidRPr="00864550">
        <w:rPr>
          <w:rFonts w:ascii="Times New Roman" w:eastAsia="SimSun" w:hAnsi="Times New Roman" w:cs="Times New Roman"/>
          <w:sz w:val="28"/>
          <w:szCs w:val="28"/>
          <w:lang w:eastAsia="zh-CN"/>
        </w:rPr>
        <w:t>[</w:t>
      </w:r>
      <w:r w:rsidR="005C71BD" w:rsidRPr="00864550">
        <w:rPr>
          <w:rFonts w:ascii="Times New Roman" w:eastAsia="SimSun" w:hAnsi="Times New Roman" w:cs="Times New Roman"/>
          <w:sz w:val="28"/>
          <w:szCs w:val="28"/>
          <w:lang w:val="uk-UA" w:eastAsia="zh-CN"/>
        </w:rPr>
        <w:t>МЕ 4;10</w:t>
      </w:r>
      <w:r w:rsidR="005C71BD" w:rsidRPr="00864550">
        <w:rPr>
          <w:rFonts w:ascii="Times New Roman" w:eastAsia="SimSun" w:hAnsi="Times New Roman" w:cs="Times New Roman"/>
          <w:sz w:val="28"/>
          <w:szCs w:val="28"/>
          <w:lang w:eastAsia="zh-CN"/>
        </w:rPr>
        <w:t>]</w:t>
      </w:r>
      <w:r w:rsidR="005C71BD" w:rsidRPr="00864550">
        <w:rPr>
          <w:rFonts w:ascii="Times New Roman" w:eastAsia="SimSun" w:hAnsi="Times New Roman" w:cs="Times New Roman"/>
          <w:sz w:val="28"/>
          <w:szCs w:val="28"/>
          <w:lang w:val="uk-UA" w:eastAsia="zh-CN"/>
        </w:rPr>
        <w:t xml:space="preserve"> </w:t>
      </w:r>
      <w:r w:rsidR="005C71BD" w:rsidRPr="00864550">
        <w:rPr>
          <w:rFonts w:ascii="Times New Roman" w:eastAsia="SimSun" w:hAnsi="Times New Roman" w:cs="Times New Roman"/>
          <w:sz w:val="28"/>
          <w:szCs w:val="28"/>
          <w:lang w:eastAsia="zh-CN"/>
        </w:rPr>
        <w:t>діб</w:t>
      </w:r>
      <w:r w:rsidRPr="00864550">
        <w:rPr>
          <w:rFonts w:ascii="Times New Roman" w:eastAsia="SimSun" w:hAnsi="Times New Roman" w:cs="Times New Roman"/>
          <w:sz w:val="28"/>
          <w:szCs w:val="28"/>
          <w:lang w:eastAsia="zh-CN"/>
        </w:rPr>
        <w:t xml:space="preserve">. Появу </w:t>
      </w:r>
      <w:r w:rsidR="00845AED" w:rsidRPr="00864550">
        <w:rPr>
          <w:rFonts w:ascii="Times New Roman" w:eastAsia="SimSun" w:hAnsi="Times New Roman" w:cs="Times New Roman"/>
          <w:sz w:val="28"/>
          <w:szCs w:val="28"/>
          <w:lang w:eastAsia="zh-CN"/>
        </w:rPr>
        <w:t>перших грануляцій відзначено на 4-5 добу, а крайової епітелізації - на 6-7 добу лікування. При традиційном</w:t>
      </w:r>
      <w:r w:rsidRPr="00864550">
        <w:rPr>
          <w:rFonts w:ascii="Times New Roman" w:eastAsia="SimSun" w:hAnsi="Times New Roman" w:cs="Times New Roman"/>
          <w:sz w:val="28"/>
          <w:szCs w:val="28"/>
          <w:lang w:eastAsia="zh-CN"/>
        </w:rPr>
        <w:t>у лікуванні ці показники досягаю</w:t>
      </w:r>
      <w:r w:rsidR="00845AED" w:rsidRPr="00864550">
        <w:rPr>
          <w:rFonts w:ascii="Times New Roman" w:eastAsia="SimSun" w:hAnsi="Times New Roman" w:cs="Times New Roman"/>
          <w:sz w:val="28"/>
          <w:szCs w:val="28"/>
          <w:lang w:eastAsia="zh-CN"/>
        </w:rPr>
        <w:t xml:space="preserve">ться відповідно на 7 та 10-11 добу. Некротичні маси вже після першого сеансу ФДТ активно відторгалися, гнійних виділень з рани практично не було. У процесі лікування в жодному спостереженні не було потрібно виконання </w:t>
      </w:r>
      <w:r w:rsidR="00AB6C44" w:rsidRPr="00864550">
        <w:rPr>
          <w:rFonts w:ascii="Times New Roman" w:eastAsia="SimSun" w:hAnsi="Times New Roman" w:cs="Times New Roman"/>
          <w:sz w:val="28"/>
          <w:szCs w:val="28"/>
          <w:lang w:eastAsia="zh-CN"/>
        </w:rPr>
        <w:t>е</w:t>
      </w:r>
      <w:r w:rsidRPr="00864550">
        <w:rPr>
          <w:rFonts w:ascii="Times New Roman" w:eastAsia="SimSun" w:hAnsi="Times New Roman" w:cs="Times New Roman"/>
          <w:sz w:val="28"/>
          <w:szCs w:val="28"/>
          <w:lang w:eastAsia="zh-CN"/>
        </w:rPr>
        <w:t>тапных некректомій</w:t>
      </w:r>
      <w:r w:rsidR="00845AED" w:rsidRPr="00864550">
        <w:rPr>
          <w:rFonts w:ascii="Times New Roman" w:eastAsia="SimSun" w:hAnsi="Times New Roman" w:cs="Times New Roman"/>
          <w:sz w:val="28"/>
          <w:szCs w:val="28"/>
          <w:lang w:eastAsia="zh-CN"/>
        </w:rPr>
        <w:t>. Терміни лікування становили 5-7 діб в залежності від стану ран. У досліджуваній групі пацієнтів вдалося уникнути ампутацій кінцівок.</w:t>
      </w:r>
    </w:p>
    <w:p w14:paraId="7D69933A" w14:textId="7AC29268" w:rsidR="00845AED" w:rsidRPr="00864550" w:rsidRDefault="00845AED" w:rsidP="00C968ED">
      <w:pPr>
        <w:spacing w:before="100" w:beforeAutospacing="1" w:after="100" w:afterAutospacing="1" w:line="360" w:lineRule="auto"/>
        <w:ind w:firstLine="567"/>
        <w:contextualSpacing/>
        <w:jc w:val="both"/>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На тлі проведеного подальшого лікування із застосуванням червоного світла лікування до 2-3-ї доби зменшувався перифокальний набряк, до 5-7-ї доби істотно поліпшувалася якість грануляцій та ступінь епітелізації ран. Площа поверхні ран до початку лікування становила в середньому 39</w:t>
      </w:r>
      <w:r w:rsidR="00DF6900" w:rsidRPr="00864550">
        <w:rPr>
          <w:rFonts w:ascii="Times New Roman" w:eastAsia="Times New Roman" w:hAnsi="Times New Roman" w:cs="Times New Roman"/>
          <w:sz w:val="28"/>
          <w:szCs w:val="28"/>
          <w:lang w:val="uk-UA"/>
        </w:rPr>
        <w:t>,1</w:t>
      </w:r>
      <w:r w:rsidRPr="00864550">
        <w:rPr>
          <w:rFonts w:ascii="Times New Roman" w:eastAsia="Times New Roman" w:hAnsi="Times New Roman" w:cs="Times New Roman"/>
          <w:sz w:val="28"/>
          <w:szCs w:val="28"/>
          <w:lang w:val="uk-UA"/>
        </w:rPr>
        <w:t xml:space="preserve"> ± 10</w:t>
      </w:r>
      <w:r w:rsidR="00DF6900" w:rsidRPr="00864550">
        <w:rPr>
          <w:rFonts w:ascii="Times New Roman" w:eastAsia="Times New Roman" w:hAnsi="Times New Roman" w:cs="Times New Roman"/>
          <w:sz w:val="28"/>
          <w:szCs w:val="28"/>
          <w:lang w:val="uk-UA"/>
        </w:rPr>
        <w:t>,</w:t>
      </w:r>
      <w:r w:rsidRPr="00864550">
        <w:rPr>
          <w:rFonts w:ascii="Times New Roman" w:eastAsia="Times New Roman" w:hAnsi="Times New Roman" w:cs="Times New Roman"/>
          <w:sz w:val="28"/>
          <w:szCs w:val="28"/>
          <w:lang w:val="uk-UA"/>
        </w:rPr>
        <w:t>42 см</w:t>
      </w:r>
      <w:r w:rsidRPr="00864550">
        <w:rPr>
          <w:rFonts w:ascii="Times New Roman" w:eastAsia="Times New Roman" w:hAnsi="Times New Roman" w:cs="Times New Roman"/>
          <w:sz w:val="28"/>
          <w:szCs w:val="28"/>
          <w:vertAlign w:val="superscript"/>
          <w:lang w:val="uk-UA"/>
        </w:rPr>
        <w:t>2</w:t>
      </w:r>
      <w:r w:rsidR="00DF6900" w:rsidRPr="00864550">
        <w:rPr>
          <w:rFonts w:ascii="Times New Roman" w:eastAsia="Times New Roman" w:hAnsi="Times New Roman" w:cs="Times New Roman"/>
          <w:sz w:val="28"/>
          <w:szCs w:val="28"/>
          <w:lang w:val="uk-UA"/>
        </w:rPr>
        <w:t xml:space="preserve"> до 5-7 діб – 36,4</w:t>
      </w:r>
      <w:r w:rsidRPr="00864550">
        <w:rPr>
          <w:rFonts w:ascii="Times New Roman" w:eastAsia="Times New Roman" w:hAnsi="Times New Roman" w:cs="Times New Roman"/>
          <w:sz w:val="28"/>
          <w:szCs w:val="28"/>
          <w:lang w:val="uk-UA"/>
        </w:rPr>
        <w:t xml:space="preserve"> ± 4</w:t>
      </w:r>
      <w:r w:rsidR="00DF6900" w:rsidRPr="00864550">
        <w:rPr>
          <w:rFonts w:ascii="Times New Roman" w:eastAsia="Times New Roman" w:hAnsi="Times New Roman" w:cs="Times New Roman"/>
          <w:sz w:val="28"/>
          <w:szCs w:val="28"/>
          <w:lang w:val="uk-UA"/>
        </w:rPr>
        <w:t>,42</w:t>
      </w:r>
      <w:r w:rsidRPr="00864550">
        <w:rPr>
          <w:rFonts w:ascii="Times New Roman" w:eastAsia="Times New Roman" w:hAnsi="Times New Roman" w:cs="Times New Roman"/>
          <w:sz w:val="28"/>
          <w:szCs w:val="28"/>
          <w:lang w:val="uk-UA"/>
        </w:rPr>
        <w:t xml:space="preserve"> і до 10-12 діб лікування </w:t>
      </w:r>
      <w:r w:rsidR="00DF6900" w:rsidRPr="00864550">
        <w:rPr>
          <w:rFonts w:ascii="Times New Roman" w:eastAsia="Times New Roman" w:hAnsi="Times New Roman" w:cs="Times New Roman"/>
          <w:sz w:val="28"/>
          <w:szCs w:val="28"/>
          <w:lang w:val="uk-UA"/>
        </w:rPr>
        <w:t>–</w:t>
      </w:r>
      <w:r w:rsidRPr="00864550">
        <w:rPr>
          <w:rFonts w:ascii="Times New Roman" w:eastAsia="Times New Roman" w:hAnsi="Times New Roman" w:cs="Times New Roman"/>
          <w:sz w:val="28"/>
          <w:szCs w:val="28"/>
          <w:lang w:val="uk-UA"/>
        </w:rPr>
        <w:t xml:space="preserve"> 6</w:t>
      </w:r>
      <w:r w:rsidR="00DF6900" w:rsidRPr="00864550">
        <w:rPr>
          <w:rFonts w:ascii="Times New Roman" w:eastAsia="Times New Roman" w:hAnsi="Times New Roman" w:cs="Times New Roman"/>
          <w:sz w:val="28"/>
          <w:szCs w:val="28"/>
          <w:lang w:val="uk-UA"/>
        </w:rPr>
        <w:t>,39</w:t>
      </w:r>
      <w:r w:rsidRPr="00864550">
        <w:rPr>
          <w:rFonts w:ascii="Times New Roman" w:eastAsia="Times New Roman" w:hAnsi="Times New Roman" w:cs="Times New Roman"/>
          <w:sz w:val="28"/>
          <w:szCs w:val="28"/>
          <w:lang w:val="uk-UA"/>
        </w:rPr>
        <w:t xml:space="preserve"> ± 2</w:t>
      </w:r>
      <w:r w:rsidR="00DF6900" w:rsidRPr="00864550">
        <w:rPr>
          <w:rFonts w:ascii="Times New Roman" w:eastAsia="Times New Roman" w:hAnsi="Times New Roman" w:cs="Times New Roman"/>
          <w:sz w:val="28"/>
          <w:szCs w:val="28"/>
          <w:lang w:val="uk-UA"/>
        </w:rPr>
        <w:t>,0</w:t>
      </w:r>
      <w:r w:rsidRPr="00864550">
        <w:rPr>
          <w:rFonts w:ascii="Times New Roman" w:eastAsia="Times New Roman" w:hAnsi="Times New Roman" w:cs="Times New Roman"/>
          <w:sz w:val="28"/>
          <w:szCs w:val="28"/>
          <w:lang w:val="uk-UA"/>
        </w:rPr>
        <w:t>2 см</w:t>
      </w:r>
      <w:r w:rsidRPr="00864550">
        <w:rPr>
          <w:rFonts w:ascii="Times New Roman" w:eastAsia="Times New Roman" w:hAnsi="Times New Roman" w:cs="Times New Roman"/>
          <w:sz w:val="28"/>
          <w:szCs w:val="28"/>
          <w:vertAlign w:val="superscript"/>
          <w:lang w:val="uk-UA"/>
        </w:rPr>
        <w:t>2</w:t>
      </w:r>
      <w:r w:rsidR="00AB6C44" w:rsidRPr="00864550">
        <w:rPr>
          <w:rFonts w:ascii="Times New Roman" w:eastAsia="Times New Roman" w:hAnsi="Times New Roman" w:cs="Times New Roman"/>
          <w:sz w:val="28"/>
          <w:szCs w:val="28"/>
          <w:lang w:val="uk-UA"/>
        </w:rPr>
        <w:t xml:space="preserve"> (p &lt;0 ,</w:t>
      </w:r>
      <w:r w:rsidR="001205B0" w:rsidRPr="00864550">
        <w:rPr>
          <w:rFonts w:ascii="Times New Roman" w:eastAsia="Times New Roman" w:hAnsi="Times New Roman" w:cs="Times New Roman"/>
          <w:sz w:val="28"/>
          <w:szCs w:val="28"/>
          <w:lang w:val="uk-UA"/>
        </w:rPr>
        <w:t>01)</w:t>
      </w:r>
      <w:r w:rsidRPr="00864550">
        <w:rPr>
          <w:rFonts w:ascii="Times New Roman" w:eastAsia="Times New Roman" w:hAnsi="Times New Roman" w:cs="Times New Roman"/>
          <w:sz w:val="28"/>
          <w:szCs w:val="28"/>
          <w:lang w:val="uk-UA"/>
        </w:rPr>
        <w:t>. На тлі проведеного лікування відзначалися позитивні зміни з боку мікробного пейзажу ран. При надходженні виділяли в основному Гр + мікроорганізми із середньою колонізацією ран 7,42x10</w:t>
      </w:r>
      <w:r w:rsidRPr="00864550">
        <w:rPr>
          <w:rFonts w:ascii="Times New Roman" w:eastAsia="Times New Roman" w:hAnsi="Times New Roman" w:cs="Times New Roman"/>
          <w:sz w:val="28"/>
          <w:szCs w:val="28"/>
          <w:vertAlign w:val="superscript"/>
          <w:lang w:val="uk-UA"/>
        </w:rPr>
        <w:t xml:space="preserve">9 </w:t>
      </w:r>
      <w:r w:rsidRPr="00864550">
        <w:rPr>
          <w:rFonts w:ascii="Times New Roman" w:eastAsia="Times New Roman" w:hAnsi="Times New Roman" w:cs="Times New Roman"/>
          <w:sz w:val="28"/>
          <w:szCs w:val="28"/>
          <w:lang w:val="uk-UA"/>
        </w:rPr>
        <w:t>КФО. Найбільш часто ідентифікували стафілококи (у 4 пацієнтів) із середньою колонізацією (8,46 ± 0,82) x10</w:t>
      </w:r>
      <w:r w:rsidRPr="00864550">
        <w:rPr>
          <w:rFonts w:ascii="Times New Roman" w:eastAsia="Times New Roman" w:hAnsi="Times New Roman" w:cs="Times New Roman"/>
          <w:sz w:val="28"/>
          <w:szCs w:val="28"/>
          <w:vertAlign w:val="superscript"/>
          <w:lang w:val="uk-UA"/>
        </w:rPr>
        <w:t>9</w:t>
      </w:r>
      <w:r w:rsidRPr="00864550">
        <w:rPr>
          <w:rFonts w:ascii="Times New Roman" w:eastAsia="Times New Roman" w:hAnsi="Times New Roman" w:cs="Times New Roman"/>
          <w:sz w:val="28"/>
          <w:szCs w:val="28"/>
          <w:lang w:val="uk-UA"/>
        </w:rPr>
        <w:t xml:space="preserve"> КФО. На другому місці (у 3 пацієнтів) були мікрококи (7,24 ± 0,84) x10</w:t>
      </w:r>
      <w:r w:rsidRPr="00864550">
        <w:rPr>
          <w:rFonts w:ascii="Times New Roman" w:eastAsia="Times New Roman" w:hAnsi="Times New Roman" w:cs="Times New Roman"/>
          <w:sz w:val="28"/>
          <w:szCs w:val="28"/>
          <w:vertAlign w:val="superscript"/>
          <w:lang w:val="uk-UA"/>
        </w:rPr>
        <w:t xml:space="preserve">9 </w:t>
      </w:r>
      <w:r w:rsidRPr="00864550">
        <w:rPr>
          <w:rFonts w:ascii="Times New Roman" w:eastAsia="Times New Roman" w:hAnsi="Times New Roman" w:cs="Times New Roman"/>
          <w:sz w:val="28"/>
          <w:szCs w:val="28"/>
          <w:lang w:val="uk-UA"/>
        </w:rPr>
        <w:t>КФО), (у 2 пацієнтів) (7,58 ± 0,87) x10</w:t>
      </w:r>
      <w:r w:rsidRPr="00864550">
        <w:rPr>
          <w:rFonts w:ascii="Times New Roman" w:eastAsia="Times New Roman" w:hAnsi="Times New Roman" w:cs="Times New Roman"/>
          <w:sz w:val="28"/>
          <w:szCs w:val="28"/>
          <w:vertAlign w:val="superscript"/>
          <w:lang w:val="uk-UA"/>
        </w:rPr>
        <w:t xml:space="preserve">9 </w:t>
      </w:r>
      <w:r w:rsidRPr="00864550">
        <w:rPr>
          <w:rFonts w:ascii="Times New Roman" w:eastAsia="Times New Roman" w:hAnsi="Times New Roman" w:cs="Times New Roman"/>
          <w:sz w:val="28"/>
          <w:szCs w:val="28"/>
          <w:lang w:val="uk-UA"/>
        </w:rPr>
        <w:t>КФО). На 3-5-у добу відзначалося зниження рівня мікробної контамінації ран, але це зниження не носило статистичної достовірності. На 6-7 добу терапії рівень інфікованості ран знижував</w:t>
      </w:r>
      <w:r w:rsidR="00AC4E76" w:rsidRPr="00864550">
        <w:rPr>
          <w:rFonts w:ascii="Times New Roman" w:eastAsia="Times New Roman" w:hAnsi="Times New Roman" w:cs="Times New Roman"/>
          <w:sz w:val="28"/>
          <w:szCs w:val="28"/>
          <w:lang w:val="uk-UA"/>
        </w:rPr>
        <w:t>ся нижче критичних величин (&lt;10</w:t>
      </w:r>
      <w:r w:rsidRPr="00864550">
        <w:rPr>
          <w:rFonts w:ascii="Times New Roman" w:eastAsia="Times New Roman" w:hAnsi="Times New Roman" w:cs="Times New Roman"/>
          <w:sz w:val="28"/>
          <w:szCs w:val="28"/>
          <w:vertAlign w:val="superscript"/>
          <w:lang w:val="uk-UA"/>
        </w:rPr>
        <w:t>5</w:t>
      </w:r>
      <w:r w:rsidRPr="00864550">
        <w:rPr>
          <w:rFonts w:ascii="Times New Roman" w:eastAsia="Times New Roman" w:hAnsi="Times New Roman" w:cs="Times New Roman"/>
          <w:sz w:val="28"/>
          <w:szCs w:val="28"/>
          <w:lang w:val="uk-UA"/>
        </w:rPr>
        <w:t>), на 9-10 добу дослідження не висівали ста</w:t>
      </w:r>
      <w:r w:rsidR="00AC4E76" w:rsidRPr="00864550">
        <w:rPr>
          <w:rFonts w:ascii="Times New Roman" w:eastAsia="Times New Roman" w:hAnsi="Times New Roman" w:cs="Times New Roman"/>
          <w:sz w:val="28"/>
          <w:szCs w:val="28"/>
          <w:lang w:val="uk-UA"/>
        </w:rPr>
        <w:t>філококи і стрептококи, а з 11-тої</w:t>
      </w:r>
      <w:r w:rsidR="00165250" w:rsidRPr="00864550">
        <w:rPr>
          <w:rFonts w:ascii="Times New Roman" w:eastAsia="Times New Roman" w:hAnsi="Times New Roman" w:cs="Times New Roman"/>
          <w:sz w:val="28"/>
          <w:szCs w:val="28"/>
          <w:lang w:val="uk-UA"/>
        </w:rPr>
        <w:t xml:space="preserve"> до</w:t>
      </w:r>
      <w:r w:rsidRPr="00864550">
        <w:rPr>
          <w:rFonts w:ascii="Times New Roman" w:eastAsia="Times New Roman" w:hAnsi="Times New Roman" w:cs="Times New Roman"/>
          <w:sz w:val="28"/>
          <w:szCs w:val="28"/>
          <w:lang w:val="uk-UA"/>
        </w:rPr>
        <w:t>б</w:t>
      </w:r>
      <w:r w:rsidR="00AC4E76" w:rsidRPr="00864550">
        <w:rPr>
          <w:rFonts w:ascii="Times New Roman" w:eastAsia="Times New Roman" w:hAnsi="Times New Roman" w:cs="Times New Roman"/>
          <w:sz w:val="28"/>
          <w:szCs w:val="28"/>
          <w:lang w:val="uk-UA"/>
        </w:rPr>
        <w:t>и</w:t>
      </w:r>
      <w:r w:rsidRPr="00864550">
        <w:rPr>
          <w:rFonts w:ascii="Times New Roman" w:eastAsia="Times New Roman" w:hAnsi="Times New Roman" w:cs="Times New Roman"/>
          <w:sz w:val="28"/>
          <w:szCs w:val="28"/>
          <w:lang w:val="uk-UA"/>
        </w:rPr>
        <w:t xml:space="preserve"> - мікрококи.</w:t>
      </w:r>
    </w:p>
    <w:p w14:paraId="56421460" w14:textId="3BD3A132" w:rsidR="00845AED" w:rsidRPr="00864550" w:rsidRDefault="00845AED" w:rsidP="00C968ED">
      <w:pPr>
        <w:spacing w:before="100" w:beforeAutospacing="1" w:after="100" w:afterAutospacing="1" w:line="360" w:lineRule="auto"/>
        <w:ind w:firstLine="567"/>
        <w:contextualSpacing/>
        <w:jc w:val="both"/>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lastRenderedPageBreak/>
        <w:t>На тлі проведення ФТ и ФДТ у хворих основної групи відбувалось достовірне зростання ТсРО</w:t>
      </w:r>
      <w:r w:rsidRPr="00864550">
        <w:rPr>
          <w:rFonts w:ascii="Times New Roman" w:eastAsia="Times New Roman" w:hAnsi="Times New Roman" w:cs="Times New Roman"/>
          <w:sz w:val="28"/>
          <w:szCs w:val="28"/>
          <w:vertAlign w:val="subscript"/>
          <w:lang w:val="uk-UA"/>
        </w:rPr>
        <w:t>2</w:t>
      </w:r>
      <w:r w:rsidR="00165250" w:rsidRPr="00864550">
        <w:rPr>
          <w:rFonts w:ascii="Times New Roman" w:eastAsia="Times New Roman" w:hAnsi="Times New Roman" w:cs="Times New Roman"/>
          <w:sz w:val="28"/>
          <w:szCs w:val="28"/>
          <w:lang w:val="uk-UA"/>
        </w:rPr>
        <w:t xml:space="preserve"> з 21,88±1,09 мм.рт.</w:t>
      </w:r>
      <w:r w:rsidRPr="00864550">
        <w:rPr>
          <w:rFonts w:ascii="Times New Roman" w:eastAsia="Times New Roman" w:hAnsi="Times New Roman" w:cs="Times New Roman"/>
          <w:sz w:val="28"/>
          <w:szCs w:val="28"/>
          <w:lang w:val="uk-UA"/>
        </w:rPr>
        <w:t>ст.</w:t>
      </w:r>
      <w:r w:rsidR="00165250" w:rsidRPr="00864550">
        <w:rPr>
          <w:rFonts w:ascii="Times New Roman" w:eastAsia="Times New Roman" w:hAnsi="Times New Roman" w:cs="Times New Roman"/>
          <w:sz w:val="28"/>
          <w:szCs w:val="28"/>
          <w:lang w:val="uk-UA"/>
        </w:rPr>
        <w:t xml:space="preserve"> до 28,71±2,50 (р&lt;0,</w:t>
      </w:r>
      <w:r w:rsidR="00AC4E76" w:rsidRPr="00864550">
        <w:rPr>
          <w:rFonts w:ascii="Times New Roman" w:eastAsia="Times New Roman" w:hAnsi="Times New Roman" w:cs="Times New Roman"/>
          <w:sz w:val="28"/>
          <w:szCs w:val="28"/>
          <w:lang w:val="uk-UA"/>
        </w:rPr>
        <w:t>05), ці з</w:t>
      </w:r>
      <w:r w:rsidRPr="00864550">
        <w:rPr>
          <w:rFonts w:ascii="Times New Roman" w:eastAsia="Times New Roman" w:hAnsi="Times New Roman" w:cs="Times New Roman"/>
          <w:sz w:val="28"/>
          <w:szCs w:val="28"/>
          <w:lang w:val="uk-UA"/>
        </w:rPr>
        <w:t>міни супроводжували</w:t>
      </w:r>
      <w:r w:rsidR="00AC4E76" w:rsidRPr="00864550">
        <w:rPr>
          <w:rFonts w:ascii="Times New Roman" w:eastAsia="Times New Roman" w:hAnsi="Times New Roman" w:cs="Times New Roman"/>
          <w:sz w:val="28"/>
          <w:szCs w:val="28"/>
          <w:lang w:val="uk-UA"/>
        </w:rPr>
        <w:t>ся</w:t>
      </w:r>
      <w:r w:rsidRPr="00864550">
        <w:rPr>
          <w:rFonts w:ascii="Times New Roman" w:eastAsia="Times New Roman" w:hAnsi="Times New Roman" w:cs="Times New Roman"/>
          <w:sz w:val="28"/>
          <w:szCs w:val="28"/>
          <w:lang w:val="uk-UA"/>
        </w:rPr>
        <w:t xml:space="preserve"> поліпшенням деяк</w:t>
      </w:r>
      <w:r w:rsidR="00AC4E76" w:rsidRPr="00864550">
        <w:rPr>
          <w:rFonts w:ascii="Times New Roman" w:eastAsia="Times New Roman" w:hAnsi="Times New Roman" w:cs="Times New Roman"/>
          <w:sz w:val="28"/>
          <w:szCs w:val="28"/>
          <w:lang w:val="uk-UA"/>
        </w:rPr>
        <w:t>их показників коагуляції</w:t>
      </w:r>
      <w:r w:rsidRPr="00864550">
        <w:rPr>
          <w:rFonts w:ascii="Times New Roman" w:eastAsia="Times New Roman" w:hAnsi="Times New Roman" w:cs="Times New Roman"/>
          <w:sz w:val="28"/>
          <w:szCs w:val="28"/>
          <w:lang w:val="uk-UA"/>
        </w:rPr>
        <w:t xml:space="preserve"> крови. Так, про нормалізацію фібриноліти</w:t>
      </w:r>
      <w:r w:rsidR="00321E7E" w:rsidRPr="00864550">
        <w:rPr>
          <w:rFonts w:ascii="Times New Roman" w:eastAsia="Times New Roman" w:hAnsi="Times New Roman" w:cs="Times New Roman"/>
          <w:sz w:val="28"/>
          <w:szCs w:val="28"/>
          <w:lang w:val="uk-UA"/>
        </w:rPr>
        <w:t>чної активності крови свідчи</w:t>
      </w:r>
      <w:r w:rsidR="00AC4E76" w:rsidRPr="00864550">
        <w:rPr>
          <w:rFonts w:ascii="Times New Roman" w:eastAsia="Times New Roman" w:hAnsi="Times New Roman" w:cs="Times New Roman"/>
          <w:sz w:val="28"/>
          <w:szCs w:val="28"/>
          <w:lang w:val="uk-UA"/>
        </w:rPr>
        <w:t>ло відновлення часу</w:t>
      </w:r>
      <w:r w:rsidRPr="00864550">
        <w:rPr>
          <w:rFonts w:ascii="Times New Roman" w:eastAsia="Times New Roman" w:hAnsi="Times New Roman" w:cs="Times New Roman"/>
          <w:sz w:val="28"/>
          <w:szCs w:val="28"/>
          <w:lang w:val="uk-UA"/>
        </w:rPr>
        <w:t xml:space="preserve"> фібринолізу (з 380,00</w:t>
      </w:r>
      <w:r w:rsidR="00321E7E" w:rsidRPr="00864550">
        <w:rPr>
          <w:rFonts w:ascii="Times New Roman" w:eastAsia="Times New Roman" w:hAnsi="Times New Roman" w:cs="Times New Roman"/>
          <w:sz w:val="28"/>
          <w:szCs w:val="28"/>
          <w:lang w:val="uk-UA"/>
        </w:rPr>
        <w:t>±12,96 хв., до 296,25 ± 34,69 хв. (р&lt;0,</w:t>
      </w:r>
      <w:r w:rsidR="00AC4E76" w:rsidRPr="00864550">
        <w:rPr>
          <w:rFonts w:ascii="Times New Roman" w:eastAsia="Times New Roman" w:hAnsi="Times New Roman" w:cs="Times New Roman"/>
          <w:sz w:val="28"/>
          <w:szCs w:val="28"/>
          <w:lang w:val="uk-UA"/>
        </w:rPr>
        <w:t>05)). Разом з цим, в</w:t>
      </w:r>
      <w:r w:rsidR="00321E7E" w:rsidRPr="00864550">
        <w:rPr>
          <w:rFonts w:ascii="Times New Roman" w:eastAsia="Times New Roman" w:hAnsi="Times New Roman" w:cs="Times New Roman"/>
          <w:sz w:val="28"/>
          <w:szCs w:val="28"/>
          <w:lang w:val="uk-UA"/>
        </w:rPr>
        <w:t>ідзначалось</w:t>
      </w:r>
      <w:r w:rsidR="00AC4E76" w:rsidRPr="00864550">
        <w:rPr>
          <w:rFonts w:ascii="Times New Roman" w:eastAsia="Times New Roman" w:hAnsi="Times New Roman" w:cs="Times New Roman"/>
          <w:sz w:val="28"/>
          <w:szCs w:val="28"/>
          <w:lang w:val="uk-UA"/>
        </w:rPr>
        <w:t xml:space="preserve"> знижен</w:t>
      </w:r>
      <w:r w:rsidR="00321E7E" w:rsidRPr="00864550">
        <w:rPr>
          <w:rFonts w:ascii="Times New Roman" w:eastAsia="Times New Roman" w:hAnsi="Times New Roman" w:cs="Times New Roman"/>
          <w:sz w:val="28"/>
          <w:szCs w:val="28"/>
          <w:lang w:val="uk-UA"/>
        </w:rPr>
        <w:t>н</w:t>
      </w:r>
      <w:r w:rsidR="00AC4E76" w:rsidRPr="00864550">
        <w:rPr>
          <w:rFonts w:ascii="Times New Roman" w:eastAsia="Times New Roman" w:hAnsi="Times New Roman" w:cs="Times New Roman"/>
          <w:sz w:val="28"/>
          <w:szCs w:val="28"/>
          <w:lang w:val="uk-UA"/>
        </w:rPr>
        <w:t>я рі</w:t>
      </w:r>
      <w:r w:rsidR="00321E7E" w:rsidRPr="00864550">
        <w:rPr>
          <w:rFonts w:ascii="Times New Roman" w:eastAsia="Times New Roman" w:hAnsi="Times New Roman" w:cs="Times New Roman"/>
          <w:sz w:val="28"/>
          <w:szCs w:val="28"/>
          <w:lang w:val="uk-UA"/>
        </w:rPr>
        <w:t>вня фібріногену з 6,48</w:t>
      </w:r>
      <w:r w:rsidRPr="00864550">
        <w:rPr>
          <w:rFonts w:ascii="Times New Roman" w:eastAsia="Times New Roman" w:hAnsi="Times New Roman" w:cs="Times New Roman"/>
          <w:sz w:val="28"/>
          <w:szCs w:val="28"/>
          <w:lang w:val="uk-UA"/>
        </w:rPr>
        <w:t xml:space="preserve">±1,64 </w:t>
      </w:r>
      <w:r w:rsidR="00321E7E" w:rsidRPr="00864550">
        <w:rPr>
          <w:rFonts w:ascii="Times New Roman" w:eastAsia="Times New Roman" w:hAnsi="Times New Roman" w:cs="Times New Roman"/>
          <w:sz w:val="28"/>
          <w:szCs w:val="28"/>
          <w:lang w:val="uk-UA"/>
        </w:rPr>
        <w:t>г л до 3,80±</w:t>
      </w:r>
      <w:r w:rsidRPr="00864550">
        <w:rPr>
          <w:rFonts w:ascii="Times New Roman" w:eastAsia="Times New Roman" w:hAnsi="Times New Roman" w:cs="Times New Roman"/>
          <w:sz w:val="28"/>
          <w:szCs w:val="28"/>
          <w:lang w:val="uk-UA"/>
        </w:rPr>
        <w:t>0</w:t>
      </w:r>
      <w:r w:rsidR="00321E7E" w:rsidRPr="00864550">
        <w:rPr>
          <w:rFonts w:ascii="Times New Roman" w:eastAsia="Times New Roman" w:hAnsi="Times New Roman" w:cs="Times New Roman"/>
          <w:sz w:val="28"/>
          <w:szCs w:val="28"/>
          <w:lang w:val="uk-UA"/>
        </w:rPr>
        <w:t>,45 г/ л (р &lt;0,</w:t>
      </w:r>
      <w:r w:rsidR="00AC4E76" w:rsidRPr="00864550">
        <w:rPr>
          <w:rFonts w:ascii="Times New Roman" w:eastAsia="Times New Roman" w:hAnsi="Times New Roman" w:cs="Times New Roman"/>
          <w:sz w:val="28"/>
          <w:szCs w:val="28"/>
          <w:lang w:val="uk-UA"/>
        </w:rPr>
        <w:t>001), що свідчи</w:t>
      </w:r>
      <w:r w:rsidRPr="00864550">
        <w:rPr>
          <w:rFonts w:ascii="Times New Roman" w:eastAsia="Times New Roman" w:hAnsi="Times New Roman" w:cs="Times New Roman"/>
          <w:sz w:val="28"/>
          <w:szCs w:val="28"/>
          <w:lang w:val="uk-UA"/>
        </w:rPr>
        <w:t>ло про но</w:t>
      </w:r>
      <w:r w:rsidR="00AC4E76" w:rsidRPr="00864550">
        <w:rPr>
          <w:rFonts w:ascii="Times New Roman" w:eastAsia="Times New Roman" w:hAnsi="Times New Roman" w:cs="Times New Roman"/>
          <w:sz w:val="28"/>
          <w:szCs w:val="28"/>
          <w:lang w:val="uk-UA"/>
        </w:rPr>
        <w:t>рмалізацію властивостей коагуляції</w:t>
      </w:r>
      <w:r w:rsidRPr="00864550">
        <w:rPr>
          <w:rFonts w:ascii="Times New Roman" w:eastAsia="Times New Roman" w:hAnsi="Times New Roman" w:cs="Times New Roman"/>
          <w:sz w:val="28"/>
          <w:szCs w:val="28"/>
          <w:lang w:val="uk-UA"/>
        </w:rPr>
        <w:t xml:space="preserve"> крови и знижен</w:t>
      </w:r>
      <w:r w:rsidR="00AC4E76" w:rsidRPr="00864550">
        <w:rPr>
          <w:rFonts w:ascii="Times New Roman" w:eastAsia="Times New Roman" w:hAnsi="Times New Roman" w:cs="Times New Roman"/>
          <w:sz w:val="28"/>
          <w:szCs w:val="28"/>
          <w:lang w:val="uk-UA"/>
        </w:rPr>
        <w:t>ня ризику</w:t>
      </w:r>
      <w:r w:rsidRPr="00864550">
        <w:rPr>
          <w:rFonts w:ascii="Times New Roman" w:eastAsia="Times New Roman" w:hAnsi="Times New Roman" w:cs="Times New Roman"/>
          <w:sz w:val="28"/>
          <w:szCs w:val="28"/>
          <w:lang w:val="uk-UA"/>
        </w:rPr>
        <w:t xml:space="preserve"> тромбоутворення.</w:t>
      </w:r>
    </w:p>
    <w:p w14:paraId="6F94A763" w14:textId="78D290C9" w:rsidR="00845AED" w:rsidRPr="00864550" w:rsidRDefault="00845AED" w:rsidP="00C968ED">
      <w:pPr>
        <w:spacing w:after="0" w:line="360" w:lineRule="auto"/>
        <w:ind w:firstLine="567"/>
        <w:contextualSpacing/>
        <w:jc w:val="both"/>
        <w:rPr>
          <w:rFonts w:ascii="Times New Roman" w:eastAsia="SimSun" w:hAnsi="Times New Roman" w:cs="Times New Roman"/>
          <w:bCs/>
          <w:sz w:val="28"/>
          <w:szCs w:val="28"/>
          <w:lang w:val="uk-UA" w:eastAsia="zh-CN"/>
        </w:rPr>
      </w:pPr>
      <w:r w:rsidRPr="00864550">
        <w:rPr>
          <w:rFonts w:ascii="Times New Roman" w:eastAsia="SimSun" w:hAnsi="Times New Roman" w:cs="Times New Roman"/>
          <w:bCs/>
          <w:sz w:val="28"/>
          <w:szCs w:val="28"/>
          <w:lang w:val="uk-UA" w:eastAsia="zh-CN"/>
        </w:rPr>
        <w:t>Показники імунорезистентн</w:t>
      </w:r>
      <w:r w:rsidR="00321E7E" w:rsidRPr="00864550">
        <w:rPr>
          <w:rFonts w:ascii="Times New Roman" w:eastAsia="SimSun" w:hAnsi="Times New Roman" w:cs="Times New Roman"/>
          <w:bCs/>
          <w:sz w:val="28"/>
          <w:szCs w:val="28"/>
          <w:lang w:val="uk-UA" w:eastAsia="zh-CN"/>
        </w:rPr>
        <w:t>о</w:t>
      </w:r>
      <w:r w:rsidRPr="00864550">
        <w:rPr>
          <w:rFonts w:ascii="Times New Roman" w:eastAsia="SimSun" w:hAnsi="Times New Roman" w:cs="Times New Roman"/>
          <w:bCs/>
          <w:sz w:val="28"/>
          <w:szCs w:val="28"/>
          <w:lang w:val="uk-UA" w:eastAsia="zh-CN"/>
        </w:rPr>
        <w:t>сть організму пацієнтів на тлі проведення ФТ і ФДТ.</w:t>
      </w:r>
      <w:r w:rsidR="00321E7E" w:rsidRPr="00864550">
        <w:rPr>
          <w:rFonts w:ascii="Times New Roman" w:eastAsia="SimSun" w:hAnsi="Times New Roman" w:cs="Times New Roman"/>
          <w:bCs/>
          <w:sz w:val="28"/>
          <w:szCs w:val="28"/>
          <w:lang w:val="uk-UA" w:eastAsia="zh-CN"/>
        </w:rPr>
        <w:t xml:space="preserve"> </w:t>
      </w:r>
      <w:r w:rsidR="00C05ECF" w:rsidRPr="00864550">
        <w:rPr>
          <w:rFonts w:ascii="Times New Roman" w:eastAsia="Times New Roman" w:hAnsi="Times New Roman" w:cs="Times New Roman"/>
          <w:sz w:val="28"/>
          <w:szCs w:val="28"/>
          <w:lang w:val="uk-UA"/>
        </w:rPr>
        <w:t>У таблиці 5</w:t>
      </w:r>
      <w:r w:rsidRPr="00864550">
        <w:rPr>
          <w:rFonts w:ascii="Times New Roman" w:eastAsia="Times New Roman" w:hAnsi="Times New Roman" w:cs="Times New Roman"/>
          <w:sz w:val="28"/>
          <w:szCs w:val="28"/>
          <w:lang w:val="uk-UA"/>
        </w:rPr>
        <w:t>.</w:t>
      </w:r>
      <w:r w:rsidR="00C05ECF" w:rsidRPr="00864550">
        <w:rPr>
          <w:rFonts w:ascii="Times New Roman" w:eastAsia="Times New Roman" w:hAnsi="Times New Roman" w:cs="Times New Roman"/>
          <w:sz w:val="28"/>
          <w:szCs w:val="28"/>
          <w:lang w:val="uk-UA"/>
        </w:rPr>
        <w:t>3</w:t>
      </w:r>
      <w:r w:rsidR="00AC4E76" w:rsidRPr="00864550">
        <w:rPr>
          <w:rFonts w:ascii="Times New Roman" w:eastAsia="Times New Roman" w:hAnsi="Times New Roman" w:cs="Times New Roman"/>
          <w:sz w:val="28"/>
          <w:szCs w:val="28"/>
          <w:lang w:val="uk-UA"/>
        </w:rPr>
        <w:t xml:space="preserve"> представлені дані</w:t>
      </w:r>
      <w:r w:rsidRPr="00864550">
        <w:rPr>
          <w:rFonts w:ascii="Times New Roman" w:eastAsia="Times New Roman" w:hAnsi="Times New Roman" w:cs="Times New Roman"/>
          <w:sz w:val="28"/>
          <w:szCs w:val="28"/>
          <w:lang w:val="uk-UA"/>
        </w:rPr>
        <w:t xml:space="preserve"> фагоцитарної активності нейтрофілів на тлі проведення ФТ.</w:t>
      </w:r>
    </w:p>
    <w:p w14:paraId="35813C7B" w14:textId="2B00742C" w:rsidR="00AC4E76" w:rsidRPr="00864550" w:rsidRDefault="00AC4E76" w:rsidP="00864550">
      <w:pPr>
        <w:spacing w:before="100" w:beforeAutospacing="1" w:after="100" w:afterAutospacing="1" w:line="360" w:lineRule="auto"/>
        <w:contextualSpacing/>
        <w:rPr>
          <w:rFonts w:ascii="Times New Roman" w:eastAsia="Times New Roman" w:hAnsi="Times New Roman" w:cs="Times New Roman"/>
          <w:sz w:val="28"/>
          <w:szCs w:val="28"/>
        </w:rPr>
      </w:pPr>
    </w:p>
    <w:p w14:paraId="34E68451" w14:textId="32872132" w:rsidR="00845AED" w:rsidRPr="00864550" w:rsidRDefault="00C05ECF" w:rsidP="00864550">
      <w:pPr>
        <w:spacing w:before="100" w:beforeAutospacing="1" w:after="100" w:afterAutospacing="1" w:line="360" w:lineRule="auto"/>
        <w:contextualSpacing/>
        <w:jc w:val="right"/>
        <w:rPr>
          <w:rFonts w:ascii="Times New Roman" w:eastAsia="Times New Roman" w:hAnsi="Times New Roman" w:cs="Times New Roman"/>
          <w:i/>
          <w:sz w:val="28"/>
          <w:szCs w:val="28"/>
        </w:rPr>
      </w:pPr>
      <w:r w:rsidRPr="00864550">
        <w:rPr>
          <w:rFonts w:ascii="Times New Roman" w:eastAsia="Times New Roman" w:hAnsi="Times New Roman" w:cs="Times New Roman"/>
          <w:i/>
          <w:sz w:val="28"/>
          <w:szCs w:val="28"/>
        </w:rPr>
        <w:t>Таблица 5.3</w:t>
      </w:r>
    </w:p>
    <w:p w14:paraId="0A6EDAF1" w14:textId="77777777" w:rsidR="00845AED" w:rsidRPr="00C968ED" w:rsidRDefault="00845AED" w:rsidP="00864550">
      <w:pPr>
        <w:spacing w:before="100" w:beforeAutospacing="1" w:after="100" w:afterAutospacing="1" w:line="360" w:lineRule="auto"/>
        <w:contextualSpacing/>
        <w:jc w:val="center"/>
        <w:rPr>
          <w:rFonts w:ascii="Times New Roman" w:eastAsia="Times New Roman" w:hAnsi="Times New Roman" w:cs="Times New Roman"/>
          <w:sz w:val="28"/>
          <w:szCs w:val="28"/>
        </w:rPr>
      </w:pPr>
      <w:r w:rsidRPr="00C968ED">
        <w:rPr>
          <w:rFonts w:ascii="Times New Roman" w:eastAsia="Times New Roman" w:hAnsi="Times New Roman" w:cs="Times New Roman"/>
          <w:sz w:val="28"/>
          <w:szCs w:val="28"/>
        </w:rPr>
        <w:t>Фагоцитарна активн</w:t>
      </w:r>
      <w:r w:rsidRPr="00C968ED">
        <w:rPr>
          <w:rFonts w:ascii="Times New Roman" w:eastAsia="Times New Roman" w:hAnsi="Times New Roman" w:cs="Times New Roman"/>
          <w:sz w:val="28"/>
          <w:szCs w:val="28"/>
          <w:lang w:val="uk-UA"/>
        </w:rPr>
        <w:t>і</w:t>
      </w:r>
      <w:r w:rsidRPr="00C968ED">
        <w:rPr>
          <w:rFonts w:ascii="Times New Roman" w:eastAsia="Times New Roman" w:hAnsi="Times New Roman" w:cs="Times New Roman"/>
          <w:sz w:val="28"/>
          <w:szCs w:val="28"/>
        </w:rPr>
        <w:t>сть нейтроф</w:t>
      </w:r>
      <w:r w:rsidRPr="00C968ED">
        <w:rPr>
          <w:rFonts w:ascii="Times New Roman" w:eastAsia="Times New Roman" w:hAnsi="Times New Roman" w:cs="Times New Roman"/>
          <w:sz w:val="28"/>
          <w:szCs w:val="28"/>
          <w:lang w:val="uk-UA"/>
        </w:rPr>
        <w:t>і</w:t>
      </w:r>
      <w:r w:rsidRPr="00C968ED">
        <w:rPr>
          <w:rFonts w:ascii="Times New Roman" w:eastAsia="Times New Roman" w:hAnsi="Times New Roman" w:cs="Times New Roman"/>
          <w:sz w:val="28"/>
          <w:szCs w:val="28"/>
        </w:rPr>
        <w:t>льн</w:t>
      </w:r>
      <w:r w:rsidRPr="00C968ED">
        <w:rPr>
          <w:rFonts w:ascii="Times New Roman" w:eastAsia="Times New Roman" w:hAnsi="Times New Roman" w:cs="Times New Roman"/>
          <w:sz w:val="28"/>
          <w:szCs w:val="28"/>
          <w:lang w:val="uk-UA"/>
        </w:rPr>
        <w:t>и</w:t>
      </w:r>
      <w:r w:rsidRPr="00C968ED">
        <w:rPr>
          <w:rFonts w:ascii="Times New Roman" w:eastAsia="Times New Roman" w:hAnsi="Times New Roman" w:cs="Times New Roman"/>
          <w:sz w:val="28"/>
          <w:szCs w:val="28"/>
        </w:rPr>
        <w:t>х гранулоцит</w:t>
      </w:r>
      <w:r w:rsidRPr="00C968ED">
        <w:rPr>
          <w:rFonts w:ascii="Times New Roman" w:eastAsia="Times New Roman" w:hAnsi="Times New Roman" w:cs="Times New Roman"/>
          <w:sz w:val="28"/>
          <w:szCs w:val="28"/>
          <w:lang w:val="uk-UA"/>
        </w:rPr>
        <w:t>і</w:t>
      </w:r>
      <w:r w:rsidRPr="00C968ED">
        <w:rPr>
          <w:rFonts w:ascii="Times New Roman" w:eastAsia="Times New Roman" w:hAnsi="Times New Roman" w:cs="Times New Roman"/>
          <w:sz w:val="28"/>
          <w:szCs w:val="28"/>
        </w:rPr>
        <w:t>в на фон</w:t>
      </w:r>
      <w:r w:rsidRPr="00C968ED">
        <w:rPr>
          <w:rFonts w:ascii="Times New Roman" w:eastAsia="Times New Roman" w:hAnsi="Times New Roman" w:cs="Times New Roman"/>
          <w:sz w:val="28"/>
          <w:szCs w:val="28"/>
          <w:lang w:val="uk-UA"/>
        </w:rPr>
        <w:t>і</w:t>
      </w:r>
      <w:r w:rsidRPr="00C968ED">
        <w:rPr>
          <w:rFonts w:ascii="Times New Roman" w:eastAsia="Times New Roman" w:hAnsi="Times New Roman" w:cs="Times New Roman"/>
          <w:sz w:val="28"/>
          <w:szCs w:val="28"/>
        </w:rPr>
        <w:t xml:space="preserve"> ФТ</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4"/>
        <w:gridCol w:w="1276"/>
        <w:gridCol w:w="1134"/>
        <w:gridCol w:w="1134"/>
        <w:gridCol w:w="1134"/>
        <w:gridCol w:w="1134"/>
        <w:gridCol w:w="988"/>
      </w:tblGrid>
      <w:tr w:rsidR="00321E7E" w:rsidRPr="00864550" w14:paraId="5D2EB0A3" w14:textId="77777777" w:rsidTr="00321E7E">
        <w:tc>
          <w:tcPr>
            <w:tcW w:w="3114" w:type="dxa"/>
            <w:shd w:val="clear" w:color="auto" w:fill="auto"/>
          </w:tcPr>
          <w:p w14:paraId="59D1F5EA" w14:textId="6CC6D38B" w:rsidR="00845AED" w:rsidRPr="00864550" w:rsidRDefault="00AC4E76" w:rsidP="00864550">
            <w:pPr>
              <w:spacing w:before="100" w:beforeAutospacing="1" w:after="100" w:afterAutospacing="1" w:line="360" w:lineRule="auto"/>
              <w:contextualSpacing/>
              <w:jc w:val="center"/>
              <w:rPr>
                <w:rFonts w:ascii="Times New Roman" w:eastAsia="Times New Roman" w:hAnsi="Times New Roman" w:cs="Times New Roman"/>
                <w:sz w:val="28"/>
                <w:szCs w:val="28"/>
              </w:rPr>
            </w:pPr>
            <w:r w:rsidRPr="00864550">
              <w:rPr>
                <w:rFonts w:ascii="Times New Roman" w:eastAsia="Times New Roman" w:hAnsi="Times New Roman" w:cs="Times New Roman"/>
                <w:sz w:val="28"/>
                <w:szCs w:val="28"/>
              </w:rPr>
              <w:t>Показники</w:t>
            </w:r>
          </w:p>
        </w:tc>
        <w:tc>
          <w:tcPr>
            <w:tcW w:w="1276" w:type="dxa"/>
            <w:shd w:val="clear" w:color="auto" w:fill="auto"/>
          </w:tcPr>
          <w:p w14:paraId="66D3EBD8" w14:textId="7A0C2602" w:rsidR="00845AED" w:rsidRPr="00864550" w:rsidRDefault="00AC4E76" w:rsidP="00864550">
            <w:pPr>
              <w:spacing w:before="100" w:beforeAutospacing="1" w:after="100" w:afterAutospacing="1" w:line="360" w:lineRule="auto"/>
              <w:contextualSpacing/>
              <w:jc w:val="center"/>
              <w:rPr>
                <w:rFonts w:ascii="Times New Roman" w:eastAsia="Times New Roman" w:hAnsi="Times New Roman" w:cs="Times New Roman"/>
                <w:sz w:val="28"/>
                <w:szCs w:val="28"/>
              </w:rPr>
            </w:pPr>
            <w:r w:rsidRPr="00864550">
              <w:rPr>
                <w:rFonts w:ascii="Times New Roman" w:eastAsia="Times New Roman" w:hAnsi="Times New Roman" w:cs="Times New Roman"/>
                <w:sz w:val="28"/>
                <w:szCs w:val="28"/>
              </w:rPr>
              <w:t>Ф</w:t>
            </w:r>
            <w:r w:rsidRPr="00864550">
              <w:rPr>
                <w:rFonts w:ascii="Times New Roman" w:eastAsia="Times New Roman" w:hAnsi="Times New Roman" w:cs="Times New Roman"/>
                <w:sz w:val="28"/>
                <w:szCs w:val="28"/>
                <w:lang w:val="uk-UA"/>
              </w:rPr>
              <w:t>І</w:t>
            </w:r>
            <w:r w:rsidR="00845AED" w:rsidRPr="00864550">
              <w:rPr>
                <w:rFonts w:ascii="Times New Roman" w:eastAsia="Times New Roman" w:hAnsi="Times New Roman" w:cs="Times New Roman"/>
                <w:sz w:val="28"/>
                <w:szCs w:val="28"/>
              </w:rPr>
              <w:t>, %</w:t>
            </w:r>
          </w:p>
        </w:tc>
        <w:tc>
          <w:tcPr>
            <w:tcW w:w="1134" w:type="dxa"/>
            <w:shd w:val="clear" w:color="auto" w:fill="auto"/>
          </w:tcPr>
          <w:p w14:paraId="6B0BB580" w14:textId="77777777" w:rsidR="00845AED" w:rsidRPr="00864550" w:rsidRDefault="00845AED" w:rsidP="00864550">
            <w:pPr>
              <w:spacing w:before="100" w:beforeAutospacing="1" w:after="100" w:afterAutospacing="1" w:line="360" w:lineRule="auto"/>
              <w:contextualSpacing/>
              <w:jc w:val="center"/>
              <w:rPr>
                <w:rFonts w:ascii="Times New Roman" w:eastAsia="Times New Roman" w:hAnsi="Times New Roman" w:cs="Times New Roman"/>
                <w:sz w:val="28"/>
                <w:szCs w:val="28"/>
              </w:rPr>
            </w:pPr>
            <w:r w:rsidRPr="00864550">
              <w:rPr>
                <w:rFonts w:ascii="Times New Roman" w:eastAsia="Times New Roman" w:hAnsi="Times New Roman" w:cs="Times New Roman"/>
                <w:sz w:val="28"/>
                <w:szCs w:val="28"/>
              </w:rPr>
              <w:t>ФЧ</w:t>
            </w:r>
          </w:p>
        </w:tc>
        <w:tc>
          <w:tcPr>
            <w:tcW w:w="1134" w:type="dxa"/>
            <w:shd w:val="clear" w:color="auto" w:fill="auto"/>
          </w:tcPr>
          <w:p w14:paraId="3B3EEF41" w14:textId="6EB7C190" w:rsidR="00845AED" w:rsidRPr="00864550" w:rsidRDefault="00AC4E76" w:rsidP="00864550">
            <w:pPr>
              <w:spacing w:before="100" w:beforeAutospacing="1" w:after="100" w:afterAutospacing="1" w:line="360" w:lineRule="auto"/>
              <w:contextualSpacing/>
              <w:jc w:val="center"/>
              <w:rPr>
                <w:rFonts w:ascii="Times New Roman" w:eastAsia="Times New Roman" w:hAnsi="Times New Roman" w:cs="Times New Roman"/>
                <w:sz w:val="28"/>
                <w:szCs w:val="28"/>
              </w:rPr>
            </w:pPr>
            <w:r w:rsidRPr="00864550">
              <w:rPr>
                <w:rFonts w:ascii="Times New Roman" w:eastAsia="Times New Roman" w:hAnsi="Times New Roman" w:cs="Times New Roman"/>
                <w:sz w:val="28"/>
                <w:szCs w:val="28"/>
                <w:lang w:val="uk-UA"/>
              </w:rPr>
              <w:t>І</w:t>
            </w:r>
            <w:r w:rsidR="00845AED" w:rsidRPr="00864550">
              <w:rPr>
                <w:rFonts w:ascii="Times New Roman" w:eastAsia="Times New Roman" w:hAnsi="Times New Roman" w:cs="Times New Roman"/>
                <w:sz w:val="28"/>
                <w:szCs w:val="28"/>
              </w:rPr>
              <w:t>зФ</w:t>
            </w:r>
          </w:p>
        </w:tc>
        <w:tc>
          <w:tcPr>
            <w:tcW w:w="1134" w:type="dxa"/>
            <w:shd w:val="clear" w:color="auto" w:fill="auto"/>
          </w:tcPr>
          <w:p w14:paraId="786D5EE9" w14:textId="77777777" w:rsidR="00845AED" w:rsidRPr="00864550" w:rsidRDefault="00845AED" w:rsidP="00864550">
            <w:pPr>
              <w:spacing w:before="100" w:beforeAutospacing="1" w:after="100" w:afterAutospacing="1" w:line="360" w:lineRule="auto"/>
              <w:contextualSpacing/>
              <w:jc w:val="center"/>
              <w:rPr>
                <w:rFonts w:ascii="Times New Roman" w:eastAsia="Times New Roman" w:hAnsi="Times New Roman" w:cs="Times New Roman"/>
                <w:sz w:val="28"/>
                <w:szCs w:val="28"/>
              </w:rPr>
            </w:pPr>
            <w:r w:rsidRPr="00864550">
              <w:rPr>
                <w:rFonts w:ascii="Times New Roman" w:eastAsia="Times New Roman" w:hAnsi="Times New Roman" w:cs="Times New Roman"/>
                <w:sz w:val="28"/>
                <w:szCs w:val="28"/>
              </w:rPr>
              <w:t>СП, %</w:t>
            </w:r>
          </w:p>
        </w:tc>
        <w:tc>
          <w:tcPr>
            <w:tcW w:w="1134" w:type="dxa"/>
            <w:shd w:val="clear" w:color="auto" w:fill="auto"/>
          </w:tcPr>
          <w:p w14:paraId="16DF09BB" w14:textId="77777777" w:rsidR="00845AED" w:rsidRPr="00864550" w:rsidRDefault="00845AED" w:rsidP="00864550">
            <w:pPr>
              <w:spacing w:before="100" w:beforeAutospacing="1" w:after="100" w:afterAutospacing="1" w:line="360" w:lineRule="auto"/>
              <w:contextualSpacing/>
              <w:jc w:val="center"/>
              <w:rPr>
                <w:rFonts w:ascii="Times New Roman" w:eastAsia="Times New Roman" w:hAnsi="Times New Roman" w:cs="Times New Roman"/>
                <w:sz w:val="28"/>
                <w:szCs w:val="28"/>
              </w:rPr>
            </w:pPr>
            <w:r w:rsidRPr="00864550">
              <w:rPr>
                <w:rFonts w:ascii="Times New Roman" w:eastAsia="Times New Roman" w:hAnsi="Times New Roman" w:cs="Times New Roman"/>
                <w:sz w:val="28"/>
                <w:szCs w:val="28"/>
              </w:rPr>
              <w:t>СТ, %</w:t>
            </w:r>
          </w:p>
        </w:tc>
        <w:tc>
          <w:tcPr>
            <w:tcW w:w="988" w:type="dxa"/>
            <w:shd w:val="clear" w:color="auto" w:fill="auto"/>
          </w:tcPr>
          <w:p w14:paraId="058512CB" w14:textId="4E923F58" w:rsidR="00845AED" w:rsidRPr="00864550" w:rsidRDefault="00AC4E76" w:rsidP="00864550">
            <w:pPr>
              <w:spacing w:before="100" w:beforeAutospacing="1" w:after="100" w:afterAutospacing="1" w:line="360" w:lineRule="auto"/>
              <w:contextualSpacing/>
              <w:jc w:val="center"/>
              <w:rPr>
                <w:rFonts w:ascii="Times New Roman" w:eastAsia="Times New Roman" w:hAnsi="Times New Roman" w:cs="Times New Roman"/>
                <w:sz w:val="28"/>
                <w:szCs w:val="28"/>
              </w:rPr>
            </w:pPr>
            <w:r w:rsidRPr="00864550">
              <w:rPr>
                <w:rFonts w:ascii="Times New Roman" w:eastAsia="Times New Roman" w:hAnsi="Times New Roman" w:cs="Times New Roman"/>
                <w:sz w:val="28"/>
                <w:szCs w:val="28"/>
                <w:lang w:val="uk-UA"/>
              </w:rPr>
              <w:t>І</w:t>
            </w:r>
            <w:r w:rsidR="00845AED" w:rsidRPr="00864550">
              <w:rPr>
                <w:rFonts w:ascii="Times New Roman" w:eastAsia="Times New Roman" w:hAnsi="Times New Roman" w:cs="Times New Roman"/>
                <w:sz w:val="28"/>
                <w:szCs w:val="28"/>
              </w:rPr>
              <w:t>С</w:t>
            </w:r>
          </w:p>
        </w:tc>
      </w:tr>
      <w:tr w:rsidR="00321E7E" w:rsidRPr="00864550" w14:paraId="1589FEA1" w14:textId="77777777" w:rsidTr="00321E7E">
        <w:tc>
          <w:tcPr>
            <w:tcW w:w="3114" w:type="dxa"/>
            <w:shd w:val="clear" w:color="auto" w:fill="auto"/>
          </w:tcPr>
          <w:p w14:paraId="633B5493" w14:textId="5A9C280C" w:rsidR="00845AED" w:rsidRPr="00864550" w:rsidRDefault="00321E7E" w:rsidP="00864550">
            <w:pPr>
              <w:spacing w:before="100" w:beforeAutospacing="1" w:after="100" w:afterAutospacing="1" w:line="360" w:lineRule="auto"/>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Референтні значення</w:t>
            </w:r>
          </w:p>
        </w:tc>
        <w:tc>
          <w:tcPr>
            <w:tcW w:w="1276" w:type="dxa"/>
            <w:shd w:val="clear" w:color="auto" w:fill="auto"/>
          </w:tcPr>
          <w:p w14:paraId="762872CD" w14:textId="77777777" w:rsidR="00845AED" w:rsidRPr="00864550" w:rsidRDefault="00845AED" w:rsidP="00864550">
            <w:pPr>
              <w:spacing w:before="100" w:beforeAutospacing="1" w:after="100" w:afterAutospacing="1" w:line="360" w:lineRule="auto"/>
              <w:contextualSpacing/>
              <w:jc w:val="center"/>
              <w:rPr>
                <w:rFonts w:ascii="Times New Roman" w:eastAsia="Times New Roman" w:hAnsi="Times New Roman" w:cs="Times New Roman"/>
                <w:sz w:val="28"/>
                <w:szCs w:val="28"/>
              </w:rPr>
            </w:pPr>
            <w:r w:rsidRPr="00864550">
              <w:rPr>
                <w:rFonts w:ascii="Times New Roman" w:eastAsia="Times New Roman" w:hAnsi="Times New Roman" w:cs="Times New Roman"/>
                <w:sz w:val="28"/>
                <w:szCs w:val="28"/>
              </w:rPr>
              <w:t>70-90</w:t>
            </w:r>
          </w:p>
        </w:tc>
        <w:tc>
          <w:tcPr>
            <w:tcW w:w="1134" w:type="dxa"/>
            <w:shd w:val="clear" w:color="auto" w:fill="auto"/>
          </w:tcPr>
          <w:p w14:paraId="08C915CA" w14:textId="77777777" w:rsidR="00845AED" w:rsidRPr="00864550" w:rsidRDefault="00845AED" w:rsidP="00864550">
            <w:pPr>
              <w:spacing w:before="100" w:beforeAutospacing="1" w:after="100" w:afterAutospacing="1" w:line="360" w:lineRule="auto"/>
              <w:contextualSpacing/>
              <w:jc w:val="center"/>
              <w:rPr>
                <w:rFonts w:ascii="Times New Roman" w:eastAsia="Times New Roman" w:hAnsi="Times New Roman" w:cs="Times New Roman"/>
                <w:sz w:val="28"/>
                <w:szCs w:val="28"/>
              </w:rPr>
            </w:pPr>
            <w:r w:rsidRPr="00864550">
              <w:rPr>
                <w:rFonts w:ascii="Times New Roman" w:eastAsia="Times New Roman" w:hAnsi="Times New Roman" w:cs="Times New Roman"/>
                <w:sz w:val="28"/>
                <w:szCs w:val="28"/>
              </w:rPr>
              <w:t>3,60</w:t>
            </w:r>
          </w:p>
        </w:tc>
        <w:tc>
          <w:tcPr>
            <w:tcW w:w="1134" w:type="dxa"/>
            <w:shd w:val="clear" w:color="auto" w:fill="auto"/>
          </w:tcPr>
          <w:p w14:paraId="2555AED7" w14:textId="77777777" w:rsidR="00845AED" w:rsidRPr="00864550" w:rsidRDefault="00845AED" w:rsidP="00864550">
            <w:pPr>
              <w:spacing w:before="100" w:beforeAutospacing="1" w:after="100" w:afterAutospacing="1" w:line="360" w:lineRule="auto"/>
              <w:contextualSpacing/>
              <w:jc w:val="center"/>
              <w:rPr>
                <w:rFonts w:ascii="Times New Roman" w:eastAsia="Times New Roman" w:hAnsi="Times New Roman" w:cs="Times New Roman"/>
                <w:sz w:val="28"/>
                <w:szCs w:val="28"/>
              </w:rPr>
            </w:pPr>
            <w:r w:rsidRPr="00864550">
              <w:rPr>
                <w:rFonts w:ascii="Times New Roman" w:eastAsia="Times New Roman" w:hAnsi="Times New Roman" w:cs="Times New Roman"/>
                <w:sz w:val="28"/>
                <w:szCs w:val="28"/>
              </w:rPr>
              <w:t>1,10</w:t>
            </w:r>
          </w:p>
        </w:tc>
        <w:tc>
          <w:tcPr>
            <w:tcW w:w="1134" w:type="dxa"/>
            <w:shd w:val="clear" w:color="auto" w:fill="auto"/>
          </w:tcPr>
          <w:p w14:paraId="63213A61" w14:textId="77777777" w:rsidR="00845AED" w:rsidRPr="00864550" w:rsidRDefault="00845AED" w:rsidP="00864550">
            <w:pPr>
              <w:spacing w:before="100" w:beforeAutospacing="1" w:after="100" w:afterAutospacing="1" w:line="360" w:lineRule="auto"/>
              <w:contextualSpacing/>
              <w:jc w:val="center"/>
              <w:rPr>
                <w:rFonts w:ascii="Times New Roman" w:eastAsia="Times New Roman" w:hAnsi="Times New Roman" w:cs="Times New Roman"/>
                <w:sz w:val="28"/>
                <w:szCs w:val="28"/>
              </w:rPr>
            </w:pPr>
            <w:r w:rsidRPr="00864550">
              <w:rPr>
                <w:rFonts w:ascii="Times New Roman" w:eastAsia="Times New Roman" w:hAnsi="Times New Roman" w:cs="Times New Roman"/>
                <w:sz w:val="28"/>
                <w:szCs w:val="28"/>
              </w:rPr>
              <w:t>10,00</w:t>
            </w:r>
          </w:p>
        </w:tc>
        <w:tc>
          <w:tcPr>
            <w:tcW w:w="1134" w:type="dxa"/>
            <w:shd w:val="clear" w:color="auto" w:fill="auto"/>
          </w:tcPr>
          <w:p w14:paraId="0CC997FF" w14:textId="77777777" w:rsidR="00845AED" w:rsidRPr="00864550" w:rsidRDefault="00845AED" w:rsidP="00864550">
            <w:pPr>
              <w:spacing w:before="100" w:beforeAutospacing="1" w:after="100" w:afterAutospacing="1" w:line="360" w:lineRule="auto"/>
              <w:contextualSpacing/>
              <w:jc w:val="center"/>
              <w:rPr>
                <w:rFonts w:ascii="Times New Roman" w:eastAsia="Times New Roman" w:hAnsi="Times New Roman" w:cs="Times New Roman"/>
                <w:sz w:val="28"/>
                <w:szCs w:val="28"/>
              </w:rPr>
            </w:pPr>
            <w:r w:rsidRPr="00864550">
              <w:rPr>
                <w:rFonts w:ascii="Times New Roman" w:eastAsia="Times New Roman" w:hAnsi="Times New Roman" w:cs="Times New Roman"/>
                <w:sz w:val="28"/>
                <w:szCs w:val="28"/>
              </w:rPr>
              <w:t>40-80</w:t>
            </w:r>
          </w:p>
        </w:tc>
        <w:tc>
          <w:tcPr>
            <w:tcW w:w="988" w:type="dxa"/>
            <w:shd w:val="clear" w:color="auto" w:fill="auto"/>
          </w:tcPr>
          <w:p w14:paraId="2CD8D5AC" w14:textId="77777777" w:rsidR="00845AED" w:rsidRPr="00864550" w:rsidRDefault="00845AED" w:rsidP="00864550">
            <w:pPr>
              <w:spacing w:before="100" w:beforeAutospacing="1" w:after="100" w:afterAutospacing="1" w:line="360" w:lineRule="auto"/>
              <w:contextualSpacing/>
              <w:jc w:val="center"/>
              <w:rPr>
                <w:rFonts w:ascii="Times New Roman" w:eastAsia="Times New Roman" w:hAnsi="Times New Roman" w:cs="Times New Roman"/>
                <w:sz w:val="28"/>
                <w:szCs w:val="28"/>
              </w:rPr>
            </w:pPr>
            <w:r w:rsidRPr="00864550">
              <w:rPr>
                <w:rFonts w:ascii="Times New Roman" w:eastAsia="Times New Roman" w:hAnsi="Times New Roman" w:cs="Times New Roman"/>
                <w:sz w:val="28"/>
                <w:szCs w:val="28"/>
              </w:rPr>
              <w:t>5-10</w:t>
            </w:r>
          </w:p>
        </w:tc>
      </w:tr>
      <w:tr w:rsidR="00321E7E" w:rsidRPr="00864550" w14:paraId="00C130DA" w14:textId="77777777" w:rsidTr="00321E7E">
        <w:tc>
          <w:tcPr>
            <w:tcW w:w="3114" w:type="dxa"/>
            <w:shd w:val="clear" w:color="auto" w:fill="auto"/>
          </w:tcPr>
          <w:p w14:paraId="69FA237A" w14:textId="77777777" w:rsidR="00845AED" w:rsidRPr="00864550" w:rsidRDefault="00845AED" w:rsidP="00864550">
            <w:pPr>
              <w:spacing w:before="100" w:beforeAutospacing="1" w:after="100" w:afterAutospacing="1" w:line="360" w:lineRule="auto"/>
              <w:contextualSpacing/>
              <w:jc w:val="center"/>
              <w:rPr>
                <w:rFonts w:ascii="Times New Roman" w:eastAsia="Times New Roman" w:hAnsi="Times New Roman" w:cs="Times New Roman"/>
                <w:sz w:val="28"/>
                <w:szCs w:val="28"/>
              </w:rPr>
            </w:pPr>
            <w:r w:rsidRPr="00864550">
              <w:rPr>
                <w:rFonts w:ascii="Times New Roman" w:eastAsia="Times New Roman" w:hAnsi="Times New Roman" w:cs="Times New Roman"/>
                <w:sz w:val="28"/>
                <w:szCs w:val="28"/>
              </w:rPr>
              <w:t>Контроль</w:t>
            </w:r>
          </w:p>
        </w:tc>
        <w:tc>
          <w:tcPr>
            <w:tcW w:w="1276" w:type="dxa"/>
            <w:shd w:val="clear" w:color="auto" w:fill="auto"/>
          </w:tcPr>
          <w:p w14:paraId="3C2FF9FA" w14:textId="77777777" w:rsidR="00845AED" w:rsidRPr="00864550" w:rsidRDefault="00845AED" w:rsidP="00864550">
            <w:pPr>
              <w:spacing w:before="100" w:beforeAutospacing="1" w:after="100" w:afterAutospacing="1" w:line="360" w:lineRule="auto"/>
              <w:contextualSpacing/>
              <w:jc w:val="center"/>
              <w:rPr>
                <w:rFonts w:ascii="Times New Roman" w:eastAsia="Times New Roman" w:hAnsi="Times New Roman" w:cs="Times New Roman"/>
                <w:sz w:val="28"/>
                <w:szCs w:val="28"/>
              </w:rPr>
            </w:pPr>
            <w:r w:rsidRPr="00864550">
              <w:rPr>
                <w:rFonts w:ascii="Times New Roman" w:eastAsia="Times New Roman" w:hAnsi="Times New Roman" w:cs="Times New Roman"/>
                <w:sz w:val="28"/>
                <w:szCs w:val="28"/>
              </w:rPr>
              <w:t>83,45</w:t>
            </w:r>
          </w:p>
        </w:tc>
        <w:tc>
          <w:tcPr>
            <w:tcW w:w="1134" w:type="dxa"/>
            <w:shd w:val="clear" w:color="auto" w:fill="auto"/>
          </w:tcPr>
          <w:p w14:paraId="1795D2ED" w14:textId="77777777" w:rsidR="00845AED" w:rsidRPr="00864550" w:rsidRDefault="00845AED" w:rsidP="00864550">
            <w:pPr>
              <w:spacing w:before="100" w:beforeAutospacing="1" w:after="100" w:afterAutospacing="1" w:line="360" w:lineRule="auto"/>
              <w:contextualSpacing/>
              <w:jc w:val="center"/>
              <w:rPr>
                <w:rFonts w:ascii="Times New Roman" w:eastAsia="Times New Roman" w:hAnsi="Times New Roman" w:cs="Times New Roman"/>
                <w:sz w:val="28"/>
                <w:szCs w:val="28"/>
              </w:rPr>
            </w:pPr>
            <w:r w:rsidRPr="00864550">
              <w:rPr>
                <w:rFonts w:ascii="Times New Roman" w:eastAsia="Times New Roman" w:hAnsi="Times New Roman" w:cs="Times New Roman"/>
                <w:sz w:val="28"/>
                <w:szCs w:val="28"/>
              </w:rPr>
              <w:t>3,62</w:t>
            </w:r>
          </w:p>
        </w:tc>
        <w:tc>
          <w:tcPr>
            <w:tcW w:w="1134" w:type="dxa"/>
            <w:shd w:val="clear" w:color="auto" w:fill="auto"/>
          </w:tcPr>
          <w:p w14:paraId="69C97F2C" w14:textId="77777777" w:rsidR="00845AED" w:rsidRPr="00864550" w:rsidRDefault="00845AED" w:rsidP="00864550">
            <w:pPr>
              <w:spacing w:before="100" w:beforeAutospacing="1" w:after="100" w:afterAutospacing="1" w:line="360" w:lineRule="auto"/>
              <w:contextualSpacing/>
              <w:jc w:val="center"/>
              <w:rPr>
                <w:rFonts w:ascii="Times New Roman" w:eastAsia="Times New Roman" w:hAnsi="Times New Roman" w:cs="Times New Roman"/>
                <w:sz w:val="28"/>
                <w:szCs w:val="28"/>
              </w:rPr>
            </w:pPr>
            <w:r w:rsidRPr="00864550">
              <w:rPr>
                <w:rFonts w:ascii="Times New Roman" w:eastAsia="Times New Roman" w:hAnsi="Times New Roman" w:cs="Times New Roman"/>
                <w:sz w:val="28"/>
                <w:szCs w:val="28"/>
              </w:rPr>
              <w:t>0,95</w:t>
            </w:r>
          </w:p>
        </w:tc>
        <w:tc>
          <w:tcPr>
            <w:tcW w:w="1134" w:type="dxa"/>
            <w:shd w:val="clear" w:color="auto" w:fill="auto"/>
          </w:tcPr>
          <w:p w14:paraId="7220BA36" w14:textId="77777777" w:rsidR="00845AED" w:rsidRPr="00864550" w:rsidRDefault="00845AED" w:rsidP="00864550">
            <w:pPr>
              <w:spacing w:before="100" w:beforeAutospacing="1" w:after="100" w:afterAutospacing="1" w:line="360" w:lineRule="auto"/>
              <w:contextualSpacing/>
              <w:jc w:val="center"/>
              <w:rPr>
                <w:rFonts w:ascii="Times New Roman" w:eastAsia="Times New Roman" w:hAnsi="Times New Roman" w:cs="Times New Roman"/>
                <w:sz w:val="28"/>
                <w:szCs w:val="28"/>
              </w:rPr>
            </w:pPr>
            <w:r w:rsidRPr="00864550">
              <w:rPr>
                <w:rFonts w:ascii="Times New Roman" w:eastAsia="Times New Roman" w:hAnsi="Times New Roman" w:cs="Times New Roman"/>
                <w:sz w:val="28"/>
                <w:szCs w:val="28"/>
              </w:rPr>
              <w:t>39,50</w:t>
            </w:r>
          </w:p>
        </w:tc>
        <w:tc>
          <w:tcPr>
            <w:tcW w:w="1134" w:type="dxa"/>
            <w:shd w:val="clear" w:color="auto" w:fill="auto"/>
          </w:tcPr>
          <w:p w14:paraId="6C9493CA" w14:textId="77777777" w:rsidR="00845AED" w:rsidRPr="00864550" w:rsidRDefault="00845AED" w:rsidP="00864550">
            <w:pPr>
              <w:spacing w:before="100" w:beforeAutospacing="1" w:after="100" w:afterAutospacing="1" w:line="360" w:lineRule="auto"/>
              <w:contextualSpacing/>
              <w:jc w:val="center"/>
              <w:rPr>
                <w:rFonts w:ascii="Times New Roman" w:eastAsia="Times New Roman" w:hAnsi="Times New Roman" w:cs="Times New Roman"/>
                <w:sz w:val="28"/>
                <w:szCs w:val="28"/>
              </w:rPr>
            </w:pPr>
            <w:r w:rsidRPr="00864550">
              <w:rPr>
                <w:rFonts w:ascii="Times New Roman" w:eastAsia="Times New Roman" w:hAnsi="Times New Roman" w:cs="Times New Roman"/>
                <w:sz w:val="28"/>
                <w:szCs w:val="28"/>
              </w:rPr>
              <w:t>64,38</w:t>
            </w:r>
          </w:p>
        </w:tc>
        <w:tc>
          <w:tcPr>
            <w:tcW w:w="988" w:type="dxa"/>
            <w:shd w:val="clear" w:color="auto" w:fill="auto"/>
          </w:tcPr>
          <w:p w14:paraId="1AF6950F" w14:textId="77777777" w:rsidR="00845AED" w:rsidRPr="00864550" w:rsidRDefault="00845AED" w:rsidP="00864550">
            <w:pPr>
              <w:spacing w:before="100" w:beforeAutospacing="1" w:after="100" w:afterAutospacing="1" w:line="360" w:lineRule="auto"/>
              <w:contextualSpacing/>
              <w:jc w:val="center"/>
              <w:rPr>
                <w:rFonts w:ascii="Times New Roman" w:eastAsia="Times New Roman" w:hAnsi="Times New Roman" w:cs="Times New Roman"/>
                <w:sz w:val="28"/>
                <w:szCs w:val="28"/>
              </w:rPr>
            </w:pPr>
            <w:r w:rsidRPr="00864550">
              <w:rPr>
                <w:rFonts w:ascii="Times New Roman" w:eastAsia="Times New Roman" w:hAnsi="Times New Roman" w:cs="Times New Roman"/>
                <w:sz w:val="28"/>
                <w:szCs w:val="28"/>
              </w:rPr>
              <w:t>1,96</w:t>
            </w:r>
          </w:p>
        </w:tc>
      </w:tr>
      <w:tr w:rsidR="00321E7E" w:rsidRPr="00864550" w14:paraId="12C074F8" w14:textId="77777777" w:rsidTr="00321E7E">
        <w:tc>
          <w:tcPr>
            <w:tcW w:w="3114" w:type="dxa"/>
            <w:shd w:val="clear" w:color="auto" w:fill="auto"/>
          </w:tcPr>
          <w:p w14:paraId="0E7BCADA" w14:textId="4ABCF5CA" w:rsidR="00845AED" w:rsidRPr="00864550" w:rsidRDefault="00AC4E76" w:rsidP="00864550">
            <w:pPr>
              <w:spacing w:before="100" w:beforeAutospacing="1" w:after="100" w:afterAutospacing="1" w:line="360" w:lineRule="auto"/>
              <w:contextualSpacing/>
              <w:jc w:val="center"/>
              <w:rPr>
                <w:rFonts w:ascii="Times New Roman" w:eastAsia="Times New Roman" w:hAnsi="Times New Roman" w:cs="Times New Roman"/>
                <w:sz w:val="28"/>
                <w:szCs w:val="28"/>
              </w:rPr>
            </w:pPr>
            <w:r w:rsidRPr="00864550">
              <w:rPr>
                <w:rFonts w:ascii="Times New Roman" w:eastAsia="Times New Roman" w:hAnsi="Times New Roman" w:cs="Times New Roman"/>
                <w:sz w:val="28"/>
                <w:szCs w:val="28"/>
              </w:rPr>
              <w:t>Зелене світло</w:t>
            </w:r>
          </w:p>
        </w:tc>
        <w:tc>
          <w:tcPr>
            <w:tcW w:w="1276" w:type="dxa"/>
            <w:shd w:val="clear" w:color="auto" w:fill="auto"/>
          </w:tcPr>
          <w:p w14:paraId="3E21D4C1" w14:textId="77777777" w:rsidR="00845AED" w:rsidRPr="00864550" w:rsidRDefault="00845AED" w:rsidP="00864550">
            <w:pPr>
              <w:spacing w:before="100" w:beforeAutospacing="1" w:after="100" w:afterAutospacing="1" w:line="360" w:lineRule="auto"/>
              <w:contextualSpacing/>
              <w:jc w:val="center"/>
              <w:rPr>
                <w:rFonts w:ascii="Times New Roman" w:eastAsia="Times New Roman" w:hAnsi="Times New Roman" w:cs="Times New Roman"/>
                <w:sz w:val="28"/>
                <w:szCs w:val="28"/>
              </w:rPr>
            </w:pPr>
            <w:r w:rsidRPr="00864550">
              <w:rPr>
                <w:rFonts w:ascii="Times New Roman" w:eastAsia="Times New Roman" w:hAnsi="Times New Roman" w:cs="Times New Roman"/>
                <w:sz w:val="28"/>
                <w:szCs w:val="28"/>
              </w:rPr>
              <w:t>82,50</w:t>
            </w:r>
          </w:p>
        </w:tc>
        <w:tc>
          <w:tcPr>
            <w:tcW w:w="1134" w:type="dxa"/>
            <w:shd w:val="clear" w:color="auto" w:fill="auto"/>
          </w:tcPr>
          <w:p w14:paraId="32EBC100" w14:textId="77777777" w:rsidR="00845AED" w:rsidRPr="00864550" w:rsidRDefault="00845AED" w:rsidP="00864550">
            <w:pPr>
              <w:spacing w:before="100" w:beforeAutospacing="1" w:after="100" w:afterAutospacing="1" w:line="360" w:lineRule="auto"/>
              <w:contextualSpacing/>
              <w:jc w:val="center"/>
              <w:rPr>
                <w:rFonts w:ascii="Times New Roman" w:eastAsia="Times New Roman" w:hAnsi="Times New Roman" w:cs="Times New Roman"/>
                <w:sz w:val="28"/>
                <w:szCs w:val="28"/>
              </w:rPr>
            </w:pPr>
            <w:r w:rsidRPr="00864550">
              <w:rPr>
                <w:rFonts w:ascii="Times New Roman" w:eastAsia="Times New Roman" w:hAnsi="Times New Roman" w:cs="Times New Roman"/>
                <w:sz w:val="28"/>
                <w:szCs w:val="28"/>
              </w:rPr>
              <w:t>3,57</w:t>
            </w:r>
          </w:p>
        </w:tc>
        <w:tc>
          <w:tcPr>
            <w:tcW w:w="1134" w:type="dxa"/>
            <w:shd w:val="clear" w:color="auto" w:fill="auto"/>
          </w:tcPr>
          <w:p w14:paraId="1957E6BB" w14:textId="77777777" w:rsidR="00845AED" w:rsidRPr="00864550" w:rsidRDefault="00845AED" w:rsidP="00864550">
            <w:pPr>
              <w:spacing w:before="100" w:beforeAutospacing="1" w:after="100" w:afterAutospacing="1" w:line="360" w:lineRule="auto"/>
              <w:contextualSpacing/>
              <w:jc w:val="center"/>
              <w:rPr>
                <w:rFonts w:ascii="Times New Roman" w:eastAsia="Times New Roman" w:hAnsi="Times New Roman" w:cs="Times New Roman"/>
                <w:sz w:val="28"/>
                <w:szCs w:val="28"/>
              </w:rPr>
            </w:pPr>
            <w:r w:rsidRPr="00864550">
              <w:rPr>
                <w:rFonts w:ascii="Times New Roman" w:eastAsia="Times New Roman" w:hAnsi="Times New Roman" w:cs="Times New Roman"/>
                <w:sz w:val="28"/>
                <w:szCs w:val="28"/>
              </w:rPr>
              <w:t>0,96</w:t>
            </w:r>
          </w:p>
        </w:tc>
        <w:tc>
          <w:tcPr>
            <w:tcW w:w="1134" w:type="dxa"/>
            <w:shd w:val="clear" w:color="auto" w:fill="auto"/>
          </w:tcPr>
          <w:p w14:paraId="5C3B6395" w14:textId="77777777" w:rsidR="00845AED" w:rsidRPr="00864550" w:rsidRDefault="00845AED" w:rsidP="00864550">
            <w:pPr>
              <w:spacing w:before="100" w:beforeAutospacing="1" w:after="100" w:afterAutospacing="1" w:line="360" w:lineRule="auto"/>
              <w:contextualSpacing/>
              <w:jc w:val="center"/>
              <w:rPr>
                <w:rFonts w:ascii="Times New Roman" w:eastAsia="Times New Roman" w:hAnsi="Times New Roman" w:cs="Times New Roman"/>
                <w:sz w:val="28"/>
                <w:szCs w:val="28"/>
              </w:rPr>
            </w:pPr>
            <w:r w:rsidRPr="00864550">
              <w:rPr>
                <w:rFonts w:ascii="Times New Roman" w:eastAsia="Times New Roman" w:hAnsi="Times New Roman" w:cs="Times New Roman"/>
                <w:sz w:val="28"/>
                <w:szCs w:val="28"/>
              </w:rPr>
              <w:t>43,71</w:t>
            </w:r>
          </w:p>
        </w:tc>
        <w:tc>
          <w:tcPr>
            <w:tcW w:w="1134" w:type="dxa"/>
            <w:shd w:val="clear" w:color="auto" w:fill="auto"/>
          </w:tcPr>
          <w:p w14:paraId="6D682830" w14:textId="77777777" w:rsidR="00845AED" w:rsidRPr="00864550" w:rsidRDefault="00845AED" w:rsidP="00864550">
            <w:pPr>
              <w:spacing w:before="100" w:beforeAutospacing="1" w:after="100" w:afterAutospacing="1" w:line="360" w:lineRule="auto"/>
              <w:contextualSpacing/>
              <w:jc w:val="center"/>
              <w:rPr>
                <w:rFonts w:ascii="Times New Roman" w:eastAsia="Times New Roman" w:hAnsi="Times New Roman" w:cs="Times New Roman"/>
                <w:sz w:val="28"/>
                <w:szCs w:val="28"/>
              </w:rPr>
            </w:pPr>
            <w:r w:rsidRPr="00864550">
              <w:rPr>
                <w:rFonts w:ascii="Times New Roman" w:eastAsia="Times New Roman" w:hAnsi="Times New Roman" w:cs="Times New Roman"/>
                <w:sz w:val="28"/>
                <w:szCs w:val="28"/>
              </w:rPr>
              <w:t>67,86</w:t>
            </w:r>
          </w:p>
        </w:tc>
        <w:tc>
          <w:tcPr>
            <w:tcW w:w="988" w:type="dxa"/>
            <w:shd w:val="clear" w:color="auto" w:fill="auto"/>
          </w:tcPr>
          <w:p w14:paraId="4FDAAA34" w14:textId="77777777" w:rsidR="00845AED" w:rsidRPr="00864550" w:rsidRDefault="00845AED" w:rsidP="00864550">
            <w:pPr>
              <w:spacing w:before="100" w:beforeAutospacing="1" w:after="100" w:afterAutospacing="1" w:line="360" w:lineRule="auto"/>
              <w:contextualSpacing/>
              <w:jc w:val="center"/>
              <w:rPr>
                <w:rFonts w:ascii="Times New Roman" w:eastAsia="Times New Roman" w:hAnsi="Times New Roman" w:cs="Times New Roman"/>
                <w:sz w:val="28"/>
                <w:szCs w:val="28"/>
              </w:rPr>
            </w:pPr>
            <w:r w:rsidRPr="00864550">
              <w:rPr>
                <w:rFonts w:ascii="Times New Roman" w:eastAsia="Times New Roman" w:hAnsi="Times New Roman" w:cs="Times New Roman"/>
                <w:sz w:val="28"/>
                <w:szCs w:val="28"/>
              </w:rPr>
              <w:t>1,73</w:t>
            </w:r>
          </w:p>
        </w:tc>
      </w:tr>
      <w:tr w:rsidR="00321E7E" w:rsidRPr="00864550" w14:paraId="4ACFA49B" w14:textId="77777777" w:rsidTr="00321E7E">
        <w:tc>
          <w:tcPr>
            <w:tcW w:w="3114" w:type="dxa"/>
            <w:shd w:val="clear" w:color="auto" w:fill="auto"/>
          </w:tcPr>
          <w:p w14:paraId="7C540D08" w14:textId="68BE12DC" w:rsidR="00845AED" w:rsidRPr="00864550" w:rsidRDefault="00AC4E76" w:rsidP="00864550">
            <w:pPr>
              <w:spacing w:before="100" w:beforeAutospacing="1" w:after="100" w:afterAutospacing="1" w:line="360" w:lineRule="auto"/>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lang w:val="uk-UA"/>
              </w:rPr>
              <w:t>Червоне</w:t>
            </w:r>
            <w:r w:rsidR="00321E7E" w:rsidRPr="00864550">
              <w:rPr>
                <w:rFonts w:ascii="Times New Roman" w:eastAsia="Times New Roman" w:hAnsi="Times New Roman" w:cs="Times New Roman"/>
                <w:sz w:val="28"/>
                <w:szCs w:val="28"/>
                <w:lang w:val="uk-UA"/>
              </w:rPr>
              <w:t xml:space="preserve"> </w:t>
            </w:r>
            <w:r w:rsidRPr="00864550">
              <w:rPr>
                <w:rFonts w:ascii="Times New Roman" w:eastAsia="Times New Roman" w:hAnsi="Times New Roman" w:cs="Times New Roman"/>
                <w:sz w:val="28"/>
                <w:szCs w:val="28"/>
              </w:rPr>
              <w:t>сві</w:t>
            </w:r>
            <w:r w:rsidR="00845AED" w:rsidRPr="00864550">
              <w:rPr>
                <w:rFonts w:ascii="Times New Roman" w:eastAsia="Times New Roman" w:hAnsi="Times New Roman" w:cs="Times New Roman"/>
                <w:sz w:val="28"/>
                <w:szCs w:val="28"/>
              </w:rPr>
              <w:t>т</w:t>
            </w:r>
            <w:r w:rsidRPr="00864550">
              <w:rPr>
                <w:rFonts w:ascii="Times New Roman" w:eastAsia="Times New Roman" w:hAnsi="Times New Roman" w:cs="Times New Roman"/>
                <w:sz w:val="28"/>
                <w:szCs w:val="28"/>
                <w:lang w:val="uk-UA"/>
              </w:rPr>
              <w:t>ло</w:t>
            </w:r>
          </w:p>
        </w:tc>
        <w:tc>
          <w:tcPr>
            <w:tcW w:w="1276" w:type="dxa"/>
            <w:shd w:val="clear" w:color="auto" w:fill="auto"/>
          </w:tcPr>
          <w:p w14:paraId="3F84DBED" w14:textId="77777777" w:rsidR="00845AED" w:rsidRPr="00864550" w:rsidRDefault="00845AED" w:rsidP="00864550">
            <w:pPr>
              <w:spacing w:before="100" w:beforeAutospacing="1" w:after="100" w:afterAutospacing="1" w:line="360" w:lineRule="auto"/>
              <w:contextualSpacing/>
              <w:jc w:val="center"/>
              <w:rPr>
                <w:rFonts w:ascii="Times New Roman" w:eastAsia="Times New Roman" w:hAnsi="Times New Roman" w:cs="Times New Roman"/>
                <w:sz w:val="28"/>
                <w:szCs w:val="28"/>
              </w:rPr>
            </w:pPr>
            <w:r w:rsidRPr="00864550">
              <w:rPr>
                <w:rFonts w:ascii="Times New Roman" w:eastAsia="Times New Roman" w:hAnsi="Times New Roman" w:cs="Times New Roman"/>
                <w:sz w:val="28"/>
                <w:szCs w:val="28"/>
              </w:rPr>
              <w:t>82,03</w:t>
            </w:r>
          </w:p>
        </w:tc>
        <w:tc>
          <w:tcPr>
            <w:tcW w:w="1134" w:type="dxa"/>
            <w:shd w:val="clear" w:color="auto" w:fill="auto"/>
          </w:tcPr>
          <w:p w14:paraId="66F5DBDA" w14:textId="77777777" w:rsidR="00845AED" w:rsidRPr="00864550" w:rsidRDefault="00845AED" w:rsidP="00864550">
            <w:pPr>
              <w:spacing w:before="100" w:beforeAutospacing="1" w:after="100" w:afterAutospacing="1" w:line="360" w:lineRule="auto"/>
              <w:contextualSpacing/>
              <w:jc w:val="center"/>
              <w:rPr>
                <w:rFonts w:ascii="Times New Roman" w:eastAsia="Times New Roman" w:hAnsi="Times New Roman" w:cs="Times New Roman"/>
                <w:sz w:val="28"/>
                <w:szCs w:val="28"/>
              </w:rPr>
            </w:pPr>
            <w:r w:rsidRPr="00864550">
              <w:rPr>
                <w:rFonts w:ascii="Times New Roman" w:eastAsia="Times New Roman" w:hAnsi="Times New Roman" w:cs="Times New Roman"/>
                <w:sz w:val="28"/>
                <w:szCs w:val="28"/>
              </w:rPr>
              <w:t>3,72</w:t>
            </w:r>
          </w:p>
        </w:tc>
        <w:tc>
          <w:tcPr>
            <w:tcW w:w="1134" w:type="dxa"/>
            <w:shd w:val="clear" w:color="auto" w:fill="auto"/>
          </w:tcPr>
          <w:p w14:paraId="0100225A" w14:textId="77777777" w:rsidR="00845AED" w:rsidRPr="00864550" w:rsidRDefault="00845AED" w:rsidP="00864550">
            <w:pPr>
              <w:spacing w:before="100" w:beforeAutospacing="1" w:after="100" w:afterAutospacing="1" w:line="360" w:lineRule="auto"/>
              <w:contextualSpacing/>
              <w:jc w:val="center"/>
              <w:rPr>
                <w:rFonts w:ascii="Times New Roman" w:eastAsia="Times New Roman" w:hAnsi="Times New Roman" w:cs="Times New Roman"/>
                <w:sz w:val="28"/>
                <w:szCs w:val="28"/>
              </w:rPr>
            </w:pPr>
            <w:r w:rsidRPr="00864550">
              <w:rPr>
                <w:rFonts w:ascii="Times New Roman" w:eastAsia="Times New Roman" w:hAnsi="Times New Roman" w:cs="Times New Roman"/>
                <w:sz w:val="28"/>
                <w:szCs w:val="28"/>
              </w:rPr>
              <w:t>0,98</w:t>
            </w:r>
          </w:p>
        </w:tc>
        <w:tc>
          <w:tcPr>
            <w:tcW w:w="1134" w:type="dxa"/>
            <w:shd w:val="clear" w:color="auto" w:fill="auto"/>
          </w:tcPr>
          <w:p w14:paraId="7D32763D" w14:textId="77777777" w:rsidR="00845AED" w:rsidRPr="00864550" w:rsidRDefault="00845AED" w:rsidP="00864550">
            <w:pPr>
              <w:spacing w:before="100" w:beforeAutospacing="1" w:after="100" w:afterAutospacing="1" w:line="360" w:lineRule="auto"/>
              <w:contextualSpacing/>
              <w:jc w:val="center"/>
              <w:rPr>
                <w:rFonts w:ascii="Times New Roman" w:eastAsia="Times New Roman" w:hAnsi="Times New Roman" w:cs="Times New Roman"/>
                <w:sz w:val="28"/>
                <w:szCs w:val="28"/>
              </w:rPr>
            </w:pPr>
            <w:r w:rsidRPr="00864550">
              <w:rPr>
                <w:rFonts w:ascii="Times New Roman" w:eastAsia="Times New Roman" w:hAnsi="Times New Roman" w:cs="Times New Roman"/>
                <w:sz w:val="28"/>
                <w:szCs w:val="28"/>
              </w:rPr>
              <w:t>38,62</w:t>
            </w:r>
          </w:p>
        </w:tc>
        <w:tc>
          <w:tcPr>
            <w:tcW w:w="1134" w:type="dxa"/>
            <w:shd w:val="clear" w:color="auto" w:fill="auto"/>
          </w:tcPr>
          <w:p w14:paraId="13EEEE10" w14:textId="77777777" w:rsidR="00845AED" w:rsidRPr="00864550" w:rsidRDefault="00845AED" w:rsidP="00864550">
            <w:pPr>
              <w:spacing w:before="100" w:beforeAutospacing="1" w:after="100" w:afterAutospacing="1" w:line="360" w:lineRule="auto"/>
              <w:contextualSpacing/>
              <w:jc w:val="center"/>
              <w:rPr>
                <w:rFonts w:ascii="Times New Roman" w:eastAsia="Times New Roman" w:hAnsi="Times New Roman" w:cs="Times New Roman"/>
                <w:sz w:val="28"/>
                <w:szCs w:val="28"/>
              </w:rPr>
            </w:pPr>
            <w:r w:rsidRPr="00864550">
              <w:rPr>
                <w:rFonts w:ascii="Times New Roman" w:eastAsia="Times New Roman" w:hAnsi="Times New Roman" w:cs="Times New Roman"/>
                <w:sz w:val="28"/>
                <w:szCs w:val="28"/>
              </w:rPr>
              <w:t>67,78</w:t>
            </w:r>
          </w:p>
        </w:tc>
        <w:tc>
          <w:tcPr>
            <w:tcW w:w="988" w:type="dxa"/>
            <w:shd w:val="clear" w:color="auto" w:fill="auto"/>
          </w:tcPr>
          <w:p w14:paraId="502F8A0B" w14:textId="77777777" w:rsidR="00845AED" w:rsidRPr="00864550" w:rsidRDefault="00845AED" w:rsidP="00864550">
            <w:pPr>
              <w:spacing w:before="100" w:beforeAutospacing="1" w:after="100" w:afterAutospacing="1" w:line="360" w:lineRule="auto"/>
              <w:contextualSpacing/>
              <w:jc w:val="center"/>
              <w:rPr>
                <w:rFonts w:ascii="Times New Roman" w:eastAsia="Times New Roman" w:hAnsi="Times New Roman" w:cs="Times New Roman"/>
                <w:sz w:val="28"/>
                <w:szCs w:val="28"/>
              </w:rPr>
            </w:pPr>
            <w:r w:rsidRPr="00864550">
              <w:rPr>
                <w:rFonts w:ascii="Times New Roman" w:eastAsia="Times New Roman" w:hAnsi="Times New Roman" w:cs="Times New Roman"/>
                <w:sz w:val="28"/>
                <w:szCs w:val="28"/>
              </w:rPr>
              <w:t>2,08</w:t>
            </w:r>
          </w:p>
        </w:tc>
      </w:tr>
      <w:tr w:rsidR="00321E7E" w:rsidRPr="00864550" w14:paraId="5DFF5287" w14:textId="77777777" w:rsidTr="00321E7E">
        <w:tc>
          <w:tcPr>
            <w:tcW w:w="3114" w:type="dxa"/>
            <w:shd w:val="clear" w:color="auto" w:fill="auto"/>
          </w:tcPr>
          <w:p w14:paraId="1AEABBA2" w14:textId="4BEFA76B" w:rsidR="00845AED" w:rsidRPr="00864550" w:rsidRDefault="00321E7E" w:rsidP="00864550">
            <w:pPr>
              <w:spacing w:before="100" w:beforeAutospacing="1" w:after="100" w:afterAutospacing="1" w:line="360" w:lineRule="auto"/>
              <w:contextualSpacing/>
              <w:jc w:val="center"/>
              <w:rPr>
                <w:rFonts w:ascii="Times New Roman" w:eastAsia="Times New Roman" w:hAnsi="Times New Roman" w:cs="Times New Roman"/>
                <w:sz w:val="28"/>
                <w:szCs w:val="28"/>
                <w:lang w:val="uk-UA"/>
              </w:rPr>
            </w:pPr>
            <w:r w:rsidRPr="00864550">
              <w:rPr>
                <w:rFonts w:ascii="Times New Roman" w:eastAsia="Times New Roman" w:hAnsi="Times New Roman" w:cs="Times New Roman"/>
                <w:sz w:val="28"/>
                <w:szCs w:val="28"/>
              </w:rPr>
              <w:t>Синє</w:t>
            </w:r>
            <w:r w:rsidR="00AC4E76" w:rsidRPr="00864550">
              <w:rPr>
                <w:rFonts w:ascii="Times New Roman" w:eastAsia="Times New Roman" w:hAnsi="Times New Roman" w:cs="Times New Roman"/>
                <w:sz w:val="28"/>
                <w:szCs w:val="28"/>
              </w:rPr>
              <w:t xml:space="preserve"> сві</w:t>
            </w:r>
            <w:r w:rsidR="00845AED" w:rsidRPr="00864550">
              <w:rPr>
                <w:rFonts w:ascii="Times New Roman" w:eastAsia="Times New Roman" w:hAnsi="Times New Roman" w:cs="Times New Roman"/>
                <w:sz w:val="28"/>
                <w:szCs w:val="28"/>
              </w:rPr>
              <w:t>т</w:t>
            </w:r>
            <w:r w:rsidR="00AC4E76" w:rsidRPr="00864550">
              <w:rPr>
                <w:rFonts w:ascii="Times New Roman" w:eastAsia="Times New Roman" w:hAnsi="Times New Roman" w:cs="Times New Roman"/>
                <w:sz w:val="28"/>
                <w:szCs w:val="28"/>
                <w:lang w:val="uk-UA"/>
              </w:rPr>
              <w:t>ло</w:t>
            </w:r>
          </w:p>
        </w:tc>
        <w:tc>
          <w:tcPr>
            <w:tcW w:w="1276" w:type="dxa"/>
            <w:shd w:val="clear" w:color="auto" w:fill="auto"/>
          </w:tcPr>
          <w:p w14:paraId="3A2CE9DA" w14:textId="77777777" w:rsidR="00845AED" w:rsidRPr="00864550" w:rsidRDefault="00845AED" w:rsidP="00864550">
            <w:pPr>
              <w:spacing w:before="100" w:beforeAutospacing="1" w:after="100" w:afterAutospacing="1" w:line="360" w:lineRule="auto"/>
              <w:contextualSpacing/>
              <w:jc w:val="center"/>
              <w:rPr>
                <w:rFonts w:ascii="Times New Roman" w:eastAsia="Times New Roman" w:hAnsi="Times New Roman" w:cs="Times New Roman"/>
                <w:sz w:val="28"/>
                <w:szCs w:val="28"/>
              </w:rPr>
            </w:pPr>
            <w:r w:rsidRPr="00864550">
              <w:rPr>
                <w:rFonts w:ascii="Times New Roman" w:eastAsia="Times New Roman" w:hAnsi="Times New Roman" w:cs="Times New Roman"/>
                <w:sz w:val="28"/>
                <w:szCs w:val="28"/>
              </w:rPr>
              <w:t>83,6</w:t>
            </w:r>
          </w:p>
        </w:tc>
        <w:tc>
          <w:tcPr>
            <w:tcW w:w="1134" w:type="dxa"/>
            <w:shd w:val="clear" w:color="auto" w:fill="auto"/>
          </w:tcPr>
          <w:p w14:paraId="68142C48" w14:textId="77777777" w:rsidR="00845AED" w:rsidRPr="00864550" w:rsidRDefault="00845AED" w:rsidP="00864550">
            <w:pPr>
              <w:spacing w:before="100" w:beforeAutospacing="1" w:after="100" w:afterAutospacing="1" w:line="360" w:lineRule="auto"/>
              <w:contextualSpacing/>
              <w:jc w:val="center"/>
              <w:rPr>
                <w:rFonts w:ascii="Times New Roman" w:eastAsia="Times New Roman" w:hAnsi="Times New Roman" w:cs="Times New Roman"/>
                <w:sz w:val="28"/>
                <w:szCs w:val="28"/>
              </w:rPr>
            </w:pPr>
            <w:r w:rsidRPr="00864550">
              <w:rPr>
                <w:rFonts w:ascii="Times New Roman" w:eastAsia="Times New Roman" w:hAnsi="Times New Roman" w:cs="Times New Roman"/>
                <w:sz w:val="28"/>
                <w:szCs w:val="28"/>
              </w:rPr>
              <w:t>3,44</w:t>
            </w:r>
          </w:p>
        </w:tc>
        <w:tc>
          <w:tcPr>
            <w:tcW w:w="1134" w:type="dxa"/>
            <w:shd w:val="clear" w:color="auto" w:fill="auto"/>
          </w:tcPr>
          <w:p w14:paraId="68F3A90F" w14:textId="77777777" w:rsidR="00845AED" w:rsidRPr="00864550" w:rsidRDefault="00845AED" w:rsidP="00864550">
            <w:pPr>
              <w:spacing w:before="100" w:beforeAutospacing="1" w:after="100" w:afterAutospacing="1" w:line="360" w:lineRule="auto"/>
              <w:contextualSpacing/>
              <w:jc w:val="center"/>
              <w:rPr>
                <w:rFonts w:ascii="Times New Roman" w:eastAsia="Times New Roman" w:hAnsi="Times New Roman" w:cs="Times New Roman"/>
                <w:sz w:val="28"/>
                <w:szCs w:val="28"/>
              </w:rPr>
            </w:pPr>
            <w:r w:rsidRPr="00864550">
              <w:rPr>
                <w:rFonts w:ascii="Times New Roman" w:eastAsia="Times New Roman" w:hAnsi="Times New Roman" w:cs="Times New Roman"/>
                <w:sz w:val="28"/>
                <w:szCs w:val="28"/>
              </w:rPr>
              <w:t>1,08</w:t>
            </w:r>
          </w:p>
        </w:tc>
        <w:tc>
          <w:tcPr>
            <w:tcW w:w="1134" w:type="dxa"/>
            <w:shd w:val="clear" w:color="auto" w:fill="auto"/>
          </w:tcPr>
          <w:p w14:paraId="66A99BA8" w14:textId="77777777" w:rsidR="00845AED" w:rsidRPr="00864550" w:rsidRDefault="00845AED" w:rsidP="00864550">
            <w:pPr>
              <w:spacing w:before="100" w:beforeAutospacing="1" w:after="100" w:afterAutospacing="1" w:line="360" w:lineRule="auto"/>
              <w:contextualSpacing/>
              <w:jc w:val="center"/>
              <w:rPr>
                <w:rFonts w:ascii="Times New Roman" w:eastAsia="Times New Roman" w:hAnsi="Times New Roman" w:cs="Times New Roman"/>
                <w:sz w:val="28"/>
                <w:szCs w:val="28"/>
              </w:rPr>
            </w:pPr>
            <w:r w:rsidRPr="00864550">
              <w:rPr>
                <w:rFonts w:ascii="Times New Roman" w:eastAsia="Times New Roman" w:hAnsi="Times New Roman" w:cs="Times New Roman"/>
                <w:sz w:val="28"/>
                <w:szCs w:val="28"/>
              </w:rPr>
              <w:t>32,2</w:t>
            </w:r>
          </w:p>
        </w:tc>
        <w:tc>
          <w:tcPr>
            <w:tcW w:w="1134" w:type="dxa"/>
            <w:shd w:val="clear" w:color="auto" w:fill="auto"/>
          </w:tcPr>
          <w:p w14:paraId="13C57BDD" w14:textId="77777777" w:rsidR="00845AED" w:rsidRPr="00864550" w:rsidRDefault="00845AED" w:rsidP="00864550">
            <w:pPr>
              <w:spacing w:before="100" w:beforeAutospacing="1" w:after="100" w:afterAutospacing="1" w:line="360" w:lineRule="auto"/>
              <w:contextualSpacing/>
              <w:jc w:val="center"/>
              <w:rPr>
                <w:rFonts w:ascii="Times New Roman" w:eastAsia="Times New Roman" w:hAnsi="Times New Roman" w:cs="Times New Roman"/>
                <w:sz w:val="28"/>
                <w:szCs w:val="28"/>
              </w:rPr>
            </w:pPr>
            <w:r w:rsidRPr="00864550">
              <w:rPr>
                <w:rFonts w:ascii="Times New Roman" w:eastAsia="Times New Roman" w:hAnsi="Times New Roman" w:cs="Times New Roman"/>
                <w:sz w:val="28"/>
                <w:szCs w:val="28"/>
              </w:rPr>
              <w:t>59,8</w:t>
            </w:r>
          </w:p>
        </w:tc>
        <w:tc>
          <w:tcPr>
            <w:tcW w:w="988" w:type="dxa"/>
            <w:shd w:val="clear" w:color="auto" w:fill="auto"/>
          </w:tcPr>
          <w:p w14:paraId="1A2D7C1E" w14:textId="77777777" w:rsidR="00845AED" w:rsidRPr="00864550" w:rsidRDefault="00845AED" w:rsidP="00864550">
            <w:pPr>
              <w:spacing w:before="100" w:beforeAutospacing="1" w:after="100" w:afterAutospacing="1" w:line="360" w:lineRule="auto"/>
              <w:contextualSpacing/>
              <w:jc w:val="center"/>
              <w:rPr>
                <w:rFonts w:ascii="Times New Roman" w:eastAsia="Times New Roman" w:hAnsi="Times New Roman" w:cs="Times New Roman"/>
                <w:sz w:val="28"/>
                <w:szCs w:val="28"/>
              </w:rPr>
            </w:pPr>
            <w:r w:rsidRPr="00864550">
              <w:rPr>
                <w:rFonts w:ascii="Times New Roman" w:eastAsia="Times New Roman" w:hAnsi="Times New Roman" w:cs="Times New Roman"/>
                <w:sz w:val="28"/>
                <w:szCs w:val="28"/>
              </w:rPr>
              <w:t>1,9</w:t>
            </w:r>
          </w:p>
        </w:tc>
      </w:tr>
    </w:tbl>
    <w:p w14:paraId="270DF7C3" w14:textId="77777777" w:rsidR="00845AED" w:rsidRPr="00864550" w:rsidRDefault="00845AED" w:rsidP="00864550">
      <w:pPr>
        <w:autoSpaceDE w:val="0"/>
        <w:autoSpaceDN w:val="0"/>
        <w:adjustRightInd w:val="0"/>
        <w:spacing w:after="0" w:line="360" w:lineRule="auto"/>
        <w:ind w:right="-2"/>
        <w:contextualSpacing/>
        <w:jc w:val="both"/>
        <w:rPr>
          <w:rFonts w:ascii="Times New Roman" w:eastAsia="Times New Roman" w:hAnsi="Times New Roman" w:cs="Times New Roman"/>
          <w:color w:val="000000"/>
          <w:sz w:val="28"/>
          <w:szCs w:val="28"/>
          <w:lang w:val="uk-UA"/>
        </w:rPr>
      </w:pPr>
    </w:p>
    <w:p w14:paraId="5DE6AAD6" w14:textId="149AC84F" w:rsidR="00845AED" w:rsidRDefault="00845AED" w:rsidP="00864550">
      <w:pPr>
        <w:autoSpaceDE w:val="0"/>
        <w:autoSpaceDN w:val="0"/>
        <w:adjustRightInd w:val="0"/>
        <w:spacing w:after="0" w:line="360" w:lineRule="auto"/>
        <w:ind w:right="-2"/>
        <w:contextualSpacing/>
        <w:jc w:val="both"/>
        <w:rPr>
          <w:rFonts w:ascii="Times New Roman" w:eastAsia="Times New Roman" w:hAnsi="Times New Roman" w:cs="Times New Roman"/>
          <w:color w:val="000000"/>
          <w:sz w:val="28"/>
          <w:szCs w:val="28"/>
        </w:rPr>
      </w:pPr>
      <w:r w:rsidRPr="00864550">
        <w:rPr>
          <w:rFonts w:ascii="Times New Roman" w:eastAsia="Times New Roman" w:hAnsi="Times New Roman" w:cs="Times New Roman"/>
          <w:color w:val="000000"/>
          <w:sz w:val="28"/>
          <w:szCs w:val="28"/>
        </w:rPr>
        <w:t>Динаміка змін Ф</w:t>
      </w:r>
      <w:r w:rsidRPr="00864550">
        <w:rPr>
          <w:rFonts w:ascii="Times New Roman" w:eastAsia="Times New Roman" w:hAnsi="Times New Roman" w:cs="Times New Roman"/>
          <w:color w:val="000000"/>
          <w:sz w:val="28"/>
          <w:szCs w:val="28"/>
          <w:lang w:val="uk-UA"/>
        </w:rPr>
        <w:t>І</w:t>
      </w:r>
      <w:r w:rsidRPr="00864550">
        <w:rPr>
          <w:rFonts w:ascii="Times New Roman" w:eastAsia="Times New Roman" w:hAnsi="Times New Roman" w:cs="Times New Roman"/>
          <w:color w:val="000000"/>
          <w:sz w:val="28"/>
          <w:szCs w:val="28"/>
        </w:rPr>
        <w:t xml:space="preserve"> у всіх досліджуваних хворих на тлі світового впливу за допомогою різного хвильового с</w:t>
      </w:r>
      <w:r w:rsidR="0025069C" w:rsidRPr="00864550">
        <w:rPr>
          <w:rFonts w:ascii="Times New Roman" w:eastAsia="Times New Roman" w:hAnsi="Times New Roman" w:cs="Times New Roman"/>
          <w:color w:val="000000"/>
          <w:sz w:val="28"/>
          <w:szCs w:val="28"/>
        </w:rPr>
        <w:t>пектру представлено на рис.5.10</w:t>
      </w:r>
      <w:r w:rsidRPr="00864550">
        <w:rPr>
          <w:rFonts w:ascii="Times New Roman" w:eastAsia="Times New Roman" w:hAnsi="Times New Roman" w:cs="Times New Roman"/>
          <w:color w:val="000000"/>
          <w:sz w:val="28"/>
          <w:szCs w:val="28"/>
        </w:rPr>
        <w:t>.</w:t>
      </w:r>
    </w:p>
    <w:p w14:paraId="0DE17047" w14:textId="77777777" w:rsidR="006D319B" w:rsidRPr="00864550" w:rsidRDefault="006D319B" w:rsidP="006D319B">
      <w:pPr>
        <w:spacing w:before="100" w:beforeAutospacing="1" w:after="100" w:afterAutospacing="1" w:line="360" w:lineRule="auto"/>
        <w:contextualSpacing/>
        <w:jc w:val="both"/>
        <w:rPr>
          <w:rFonts w:ascii="Times New Roman" w:eastAsia="SimSun" w:hAnsi="Times New Roman" w:cs="Times New Roman"/>
          <w:bCs/>
          <w:sz w:val="28"/>
          <w:szCs w:val="28"/>
          <w:lang w:val="uk-UA" w:eastAsia="zh-CN"/>
        </w:rPr>
      </w:pPr>
      <w:r>
        <w:rPr>
          <w:rFonts w:ascii="Times New Roman" w:eastAsia="Times New Roman" w:hAnsi="Times New Roman" w:cs="Times New Roman"/>
          <w:color w:val="000000"/>
          <w:sz w:val="28"/>
          <w:szCs w:val="28"/>
        </w:rPr>
        <w:tab/>
      </w:r>
      <w:r w:rsidRPr="00864550">
        <w:rPr>
          <w:rFonts w:ascii="Times New Roman" w:eastAsia="SimSun" w:hAnsi="Times New Roman" w:cs="Times New Roman"/>
          <w:bCs/>
          <w:sz w:val="28"/>
          <w:szCs w:val="28"/>
          <w:lang w:val="uk-UA" w:eastAsia="zh-CN"/>
        </w:rPr>
        <w:t xml:space="preserve">Як свідчать представлені дані, на тлі проведення ФТ відбувається зниження ФІ в порівнянні з референтними величинами (група порівняння), найбільш виражені ці зміни зниження на тлі впливу червоним і синім світлом. Зміни киснезалежного фагоцитозу відповідали аналогічної динаміці при кисненезалежному ендоцитозі нейтрофілів. </w:t>
      </w:r>
    </w:p>
    <w:p w14:paraId="110336E6" w14:textId="40888A95" w:rsidR="006D319B" w:rsidRPr="006D319B" w:rsidRDefault="006D319B" w:rsidP="00864550">
      <w:pPr>
        <w:autoSpaceDE w:val="0"/>
        <w:autoSpaceDN w:val="0"/>
        <w:adjustRightInd w:val="0"/>
        <w:spacing w:after="0" w:line="360" w:lineRule="auto"/>
        <w:ind w:right="-2"/>
        <w:contextualSpacing/>
        <w:jc w:val="both"/>
        <w:rPr>
          <w:rFonts w:ascii="Times New Roman" w:eastAsia="Times New Roman" w:hAnsi="Times New Roman" w:cs="Times New Roman"/>
          <w:color w:val="000000"/>
          <w:sz w:val="28"/>
          <w:szCs w:val="28"/>
          <w:lang w:val="uk-UA"/>
        </w:rPr>
      </w:pPr>
    </w:p>
    <w:p w14:paraId="310B3B41" w14:textId="77777777" w:rsidR="00C80E31" w:rsidRPr="006D319B" w:rsidRDefault="00C80E31" w:rsidP="00864550">
      <w:pPr>
        <w:autoSpaceDE w:val="0"/>
        <w:autoSpaceDN w:val="0"/>
        <w:adjustRightInd w:val="0"/>
        <w:spacing w:after="0" w:line="360" w:lineRule="auto"/>
        <w:ind w:right="-2"/>
        <w:contextualSpacing/>
        <w:jc w:val="both"/>
        <w:rPr>
          <w:rFonts w:ascii="Times New Roman" w:eastAsia="Times New Roman" w:hAnsi="Times New Roman" w:cs="Times New Roman"/>
          <w:color w:val="000000"/>
          <w:sz w:val="28"/>
          <w:szCs w:val="28"/>
          <w:lang w:val="uk-UA"/>
        </w:rPr>
      </w:pPr>
    </w:p>
    <w:p w14:paraId="7534BA04" w14:textId="500FABB6" w:rsidR="00845AED" w:rsidRPr="00864550" w:rsidRDefault="00314725" w:rsidP="00864550">
      <w:pPr>
        <w:spacing w:before="100" w:beforeAutospacing="1" w:after="100" w:afterAutospacing="1" w:line="360" w:lineRule="auto"/>
        <w:contextualSpacing/>
        <w:jc w:val="center"/>
        <w:rPr>
          <w:rFonts w:ascii="Times New Roman" w:eastAsia="SimSun" w:hAnsi="Times New Roman" w:cs="Times New Roman"/>
          <w:sz w:val="28"/>
          <w:szCs w:val="28"/>
          <w:lang w:eastAsia="zh-CN"/>
        </w:rPr>
      </w:pPr>
      <w:r w:rsidRPr="00864550">
        <w:rPr>
          <w:rFonts w:ascii="Times New Roman" w:eastAsia="SimSun" w:hAnsi="Times New Roman" w:cs="Times New Roman"/>
          <w:noProof/>
          <w:sz w:val="28"/>
          <w:szCs w:val="28"/>
          <w:lang w:val="en-US" w:eastAsia="en-US"/>
        </w:rPr>
        <w:lastRenderedPageBreak/>
        <mc:AlternateContent>
          <mc:Choice Requires="wps">
            <w:drawing>
              <wp:anchor distT="0" distB="0" distL="114300" distR="114300" simplePos="0" relativeHeight="251658240" behindDoc="0" locked="0" layoutInCell="1" allowOverlap="1" wp14:anchorId="043B4242" wp14:editId="275FC909">
                <wp:simplePos x="0" y="0"/>
                <wp:positionH relativeFrom="column">
                  <wp:posOffset>1377950</wp:posOffset>
                </wp:positionH>
                <wp:positionV relativeFrom="paragraph">
                  <wp:posOffset>1633220</wp:posOffset>
                </wp:positionV>
                <wp:extent cx="3634740" cy="601980"/>
                <wp:effectExtent l="0" t="0" r="3810" b="7620"/>
                <wp:wrapNone/>
                <wp:docPr id="3" name="Прямоугольник 3"/>
                <wp:cNvGraphicFramePr/>
                <a:graphic xmlns:a="http://schemas.openxmlformats.org/drawingml/2006/main">
                  <a:graphicData uri="http://schemas.microsoft.com/office/word/2010/wordprocessingShape">
                    <wps:wsp>
                      <wps:cNvSpPr/>
                      <wps:spPr>
                        <a:xfrm>
                          <a:off x="0" y="0"/>
                          <a:ext cx="3634740" cy="60198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497A31B" w14:textId="386043BB" w:rsidR="007D2B64" w:rsidRPr="00314725" w:rsidRDefault="007D2B64" w:rsidP="00314725">
                            <w:pPr>
                              <w:spacing w:line="240" w:lineRule="auto"/>
                              <w:rPr>
                                <w:rFonts w:ascii="Times New Roman" w:hAnsi="Times New Roman" w:cs="Times New Roman"/>
                                <w:color w:val="000000" w:themeColor="text1"/>
                                <w:sz w:val="24"/>
                                <w:szCs w:val="24"/>
                                <w:lang w:val="uk-UA"/>
                              </w:rPr>
                            </w:pPr>
                            <w:r w:rsidRPr="00314725">
                              <w:rPr>
                                <w:rFonts w:ascii="Times New Roman" w:hAnsi="Times New Roman" w:cs="Times New Roman"/>
                                <w:color w:val="000000" w:themeColor="text1"/>
                                <w:sz w:val="24"/>
                                <w:szCs w:val="24"/>
                              </w:rPr>
                              <w:t>Група</w:t>
                            </w:r>
                            <w:r w:rsidRPr="00314725">
                              <w:rPr>
                                <w:rFonts w:ascii="Times New Roman" w:hAnsi="Times New Roman" w:cs="Times New Roman"/>
                                <w:color w:val="000000" w:themeColor="text1"/>
                                <w:sz w:val="24"/>
                                <w:szCs w:val="24"/>
                                <w:lang w:val="uk-UA"/>
                              </w:rPr>
                              <w:t xml:space="preserve">                 Червоне           Зелене             Синє</w:t>
                            </w:r>
                          </w:p>
                          <w:p w14:paraId="7319EC48" w14:textId="698BFBC1" w:rsidR="007D2B64" w:rsidRPr="00314725" w:rsidRDefault="007D2B64" w:rsidP="00314725">
                            <w:pPr>
                              <w:spacing w:line="240" w:lineRule="auto"/>
                              <w:rPr>
                                <w:rFonts w:ascii="Times New Roman" w:hAnsi="Times New Roman" w:cs="Times New Roman"/>
                                <w:color w:val="000000" w:themeColor="text1"/>
                                <w:sz w:val="24"/>
                                <w:szCs w:val="24"/>
                                <w:lang w:val="uk-UA"/>
                              </w:rPr>
                            </w:pPr>
                            <w:r w:rsidRPr="00314725">
                              <w:rPr>
                                <w:rFonts w:ascii="Times New Roman" w:hAnsi="Times New Roman" w:cs="Times New Roman"/>
                                <w:color w:val="000000" w:themeColor="text1"/>
                                <w:sz w:val="24"/>
                                <w:szCs w:val="24"/>
                              </w:rPr>
                              <w:t>пор</w:t>
                            </w:r>
                            <w:r w:rsidRPr="00314725">
                              <w:rPr>
                                <w:rFonts w:ascii="Times New Roman" w:hAnsi="Times New Roman" w:cs="Times New Roman"/>
                                <w:color w:val="000000" w:themeColor="text1"/>
                                <w:sz w:val="24"/>
                                <w:szCs w:val="24"/>
                                <w:lang w:val="uk-UA"/>
                              </w:rPr>
                              <w:t>івняння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43B4242" id="Прямоугольник 3" o:spid="_x0000_s1026" style="position:absolute;left:0;text-align:left;margin-left:108.5pt;margin-top:128.6pt;width:286.2pt;height:47.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" fillcolor="white [3212]" stroked="f" strokeweight="2pt">
                <v:textbox>
                  <w:txbxContent>
                    <w:p w14:paraId="2497A31B" w14:textId="386043BB" w:rsidR="007D2B64" w:rsidRPr="00314725" w:rsidRDefault="007D2B64" w:rsidP="00314725">
                      <w:pPr>
                        <w:spacing w:line="240" w:lineRule="auto"/>
                        <w:rPr>
                          <w:rFonts w:ascii="Times New Roman" w:hAnsi="Times New Roman" w:cs="Times New Roman"/>
                          <w:color w:val="000000" w:themeColor="text1"/>
                          <w:sz w:val="24"/>
                          <w:szCs w:val="24"/>
                          <w:lang w:val="uk-UA"/>
                        </w:rPr>
                      </w:pPr>
                      <w:r w:rsidRPr="00314725">
                        <w:rPr>
                          <w:rFonts w:ascii="Times New Roman" w:hAnsi="Times New Roman" w:cs="Times New Roman"/>
                          <w:color w:val="000000" w:themeColor="text1"/>
                          <w:sz w:val="24"/>
                          <w:szCs w:val="24"/>
                        </w:rPr>
                        <w:t>Група</w:t>
                      </w:r>
                      <w:r w:rsidRPr="00314725">
                        <w:rPr>
                          <w:rFonts w:ascii="Times New Roman" w:hAnsi="Times New Roman" w:cs="Times New Roman"/>
                          <w:color w:val="000000" w:themeColor="text1"/>
                          <w:sz w:val="24"/>
                          <w:szCs w:val="24"/>
                          <w:lang w:val="uk-UA"/>
                        </w:rPr>
                        <w:t xml:space="preserve">                 Червоне           Зелене             Синє</w:t>
                      </w:r>
                    </w:p>
                    <w:p w14:paraId="7319EC48" w14:textId="698BFBC1" w:rsidR="007D2B64" w:rsidRPr="00314725" w:rsidRDefault="007D2B64" w:rsidP="00314725">
                      <w:pPr>
                        <w:spacing w:line="240" w:lineRule="auto"/>
                        <w:rPr>
                          <w:rFonts w:ascii="Times New Roman" w:hAnsi="Times New Roman" w:cs="Times New Roman"/>
                          <w:color w:val="000000" w:themeColor="text1"/>
                          <w:sz w:val="24"/>
                          <w:szCs w:val="24"/>
                          <w:lang w:val="uk-UA"/>
                        </w:rPr>
                      </w:pPr>
                      <w:r w:rsidRPr="00314725">
                        <w:rPr>
                          <w:rFonts w:ascii="Times New Roman" w:hAnsi="Times New Roman" w:cs="Times New Roman"/>
                          <w:color w:val="000000" w:themeColor="text1"/>
                          <w:sz w:val="24"/>
                          <w:szCs w:val="24"/>
                        </w:rPr>
                        <w:t>пор</w:t>
                      </w:r>
                      <w:r w:rsidRPr="00314725">
                        <w:rPr>
                          <w:rFonts w:ascii="Times New Roman" w:hAnsi="Times New Roman" w:cs="Times New Roman"/>
                          <w:color w:val="000000" w:themeColor="text1"/>
                          <w:sz w:val="24"/>
                          <w:szCs w:val="24"/>
                          <w:lang w:val="uk-UA"/>
                        </w:rPr>
                        <w:t>івняння</w:t>
                      </w:r>
                    </w:p>
                  </w:txbxContent>
                </v:textbox>
              </v:rect>
            </w:pict>
          </mc:Fallback>
        </mc:AlternateContent>
      </w:r>
      <w:r w:rsidR="00845AED" w:rsidRPr="00864550">
        <w:rPr>
          <w:rFonts w:ascii="Times New Roman" w:eastAsia="SimSun" w:hAnsi="Times New Roman" w:cs="Times New Roman"/>
          <w:noProof/>
          <w:sz w:val="28"/>
          <w:szCs w:val="28"/>
          <w:lang w:val="en-US" w:eastAsia="en-US"/>
        </w:rPr>
        <w:drawing>
          <wp:inline distT="0" distB="0" distL="0" distR="0" wp14:anchorId="661FCBCC" wp14:editId="6CDA2C4B">
            <wp:extent cx="5300980" cy="2280285"/>
            <wp:effectExtent l="0" t="0" r="0" b="0"/>
            <wp:docPr id="12" name="Диаграмма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02D12956" w14:textId="5C70CD99" w:rsidR="00845AED" w:rsidRPr="00864550" w:rsidRDefault="0025069C" w:rsidP="00864550">
      <w:pPr>
        <w:spacing w:before="100" w:beforeAutospacing="1" w:after="100" w:afterAutospacing="1" w:line="360" w:lineRule="auto"/>
        <w:contextualSpacing/>
        <w:jc w:val="center"/>
        <w:rPr>
          <w:rFonts w:ascii="Times New Roman" w:eastAsia="SimSun" w:hAnsi="Times New Roman" w:cs="Times New Roman"/>
          <w:bCs/>
          <w:sz w:val="28"/>
          <w:szCs w:val="28"/>
          <w:lang w:eastAsia="zh-CN"/>
        </w:rPr>
      </w:pPr>
      <w:r w:rsidRPr="00864550">
        <w:rPr>
          <w:rFonts w:ascii="Times New Roman" w:eastAsia="SimSun" w:hAnsi="Times New Roman" w:cs="Times New Roman"/>
          <w:sz w:val="28"/>
          <w:szCs w:val="28"/>
          <w:lang w:eastAsia="zh-CN"/>
        </w:rPr>
        <w:t xml:space="preserve">Рис. </w:t>
      </w:r>
      <w:r w:rsidRPr="00864550">
        <w:rPr>
          <w:rFonts w:ascii="Times New Roman" w:eastAsia="SimSun" w:hAnsi="Times New Roman" w:cs="Times New Roman"/>
          <w:sz w:val="28"/>
          <w:szCs w:val="28"/>
          <w:lang w:val="uk-UA" w:eastAsia="zh-CN"/>
        </w:rPr>
        <w:t>5.</w:t>
      </w:r>
      <w:r w:rsidRPr="00864550">
        <w:rPr>
          <w:rFonts w:ascii="Times New Roman" w:eastAsia="SimSun" w:hAnsi="Times New Roman" w:cs="Times New Roman"/>
          <w:sz w:val="28"/>
          <w:szCs w:val="28"/>
          <w:lang w:eastAsia="zh-CN"/>
        </w:rPr>
        <w:t>10</w:t>
      </w:r>
      <w:r w:rsidR="00845AED" w:rsidRPr="00864550">
        <w:rPr>
          <w:rFonts w:ascii="Times New Roman" w:eastAsia="SimSun" w:hAnsi="Times New Roman" w:cs="Times New Roman"/>
          <w:sz w:val="28"/>
          <w:szCs w:val="28"/>
          <w:lang w:eastAsia="zh-CN"/>
        </w:rPr>
        <w:t xml:space="preserve">. </w:t>
      </w:r>
      <w:r w:rsidR="00845AED" w:rsidRPr="00864550">
        <w:rPr>
          <w:rFonts w:ascii="Times New Roman" w:eastAsia="SimSun" w:hAnsi="Times New Roman" w:cs="Times New Roman"/>
          <w:bCs/>
          <w:sz w:val="28"/>
          <w:szCs w:val="28"/>
          <w:lang w:val="uk-UA" w:eastAsia="zh-CN"/>
        </w:rPr>
        <w:t>Зміна</w:t>
      </w:r>
      <w:r w:rsidR="00845AED" w:rsidRPr="00864550">
        <w:rPr>
          <w:rFonts w:ascii="Times New Roman" w:eastAsia="SimSun" w:hAnsi="Times New Roman" w:cs="Times New Roman"/>
          <w:bCs/>
          <w:sz w:val="28"/>
          <w:szCs w:val="28"/>
          <w:lang w:eastAsia="zh-CN"/>
        </w:rPr>
        <w:t xml:space="preserve"> Ф</w:t>
      </w:r>
      <w:r w:rsidR="00845AED" w:rsidRPr="00864550">
        <w:rPr>
          <w:rFonts w:ascii="Times New Roman" w:eastAsia="SimSun" w:hAnsi="Times New Roman" w:cs="Times New Roman"/>
          <w:bCs/>
          <w:sz w:val="28"/>
          <w:szCs w:val="28"/>
          <w:lang w:val="uk-UA" w:eastAsia="zh-CN"/>
        </w:rPr>
        <w:t>І</w:t>
      </w:r>
      <w:r w:rsidR="00845AED" w:rsidRPr="00864550">
        <w:rPr>
          <w:rFonts w:ascii="Times New Roman" w:eastAsia="SimSun" w:hAnsi="Times New Roman" w:cs="Times New Roman"/>
          <w:bCs/>
          <w:sz w:val="28"/>
          <w:szCs w:val="28"/>
          <w:lang w:eastAsia="zh-CN"/>
        </w:rPr>
        <w:t xml:space="preserve"> у пац</w:t>
      </w:r>
      <w:r w:rsidR="00845AED" w:rsidRPr="00864550">
        <w:rPr>
          <w:rFonts w:ascii="Times New Roman" w:eastAsia="SimSun" w:hAnsi="Times New Roman" w:cs="Times New Roman"/>
          <w:bCs/>
          <w:sz w:val="28"/>
          <w:szCs w:val="28"/>
          <w:lang w:val="uk-UA" w:eastAsia="zh-CN"/>
        </w:rPr>
        <w:t>іє</w:t>
      </w:r>
      <w:r w:rsidR="00845AED" w:rsidRPr="00864550">
        <w:rPr>
          <w:rFonts w:ascii="Times New Roman" w:eastAsia="SimSun" w:hAnsi="Times New Roman" w:cs="Times New Roman"/>
          <w:bCs/>
          <w:sz w:val="28"/>
          <w:szCs w:val="28"/>
          <w:lang w:eastAsia="zh-CN"/>
        </w:rPr>
        <w:t>нт</w:t>
      </w:r>
      <w:r w:rsidR="00845AED" w:rsidRPr="00864550">
        <w:rPr>
          <w:rFonts w:ascii="Times New Roman" w:eastAsia="SimSun" w:hAnsi="Times New Roman" w:cs="Times New Roman"/>
          <w:bCs/>
          <w:sz w:val="28"/>
          <w:szCs w:val="28"/>
          <w:lang w:val="uk-UA" w:eastAsia="zh-CN"/>
        </w:rPr>
        <w:t>і</w:t>
      </w:r>
      <w:r w:rsidR="00845AED" w:rsidRPr="00864550">
        <w:rPr>
          <w:rFonts w:ascii="Times New Roman" w:eastAsia="SimSun" w:hAnsi="Times New Roman" w:cs="Times New Roman"/>
          <w:bCs/>
          <w:sz w:val="28"/>
          <w:szCs w:val="28"/>
          <w:lang w:eastAsia="zh-CN"/>
        </w:rPr>
        <w:t xml:space="preserve">в </w:t>
      </w:r>
      <w:r w:rsidR="00845AED" w:rsidRPr="00864550">
        <w:rPr>
          <w:rFonts w:ascii="Times New Roman" w:eastAsia="SimSun" w:hAnsi="Times New Roman" w:cs="Times New Roman"/>
          <w:bCs/>
          <w:sz w:val="28"/>
          <w:szCs w:val="28"/>
          <w:lang w:val="uk-UA" w:eastAsia="zh-CN"/>
        </w:rPr>
        <w:t>з</w:t>
      </w:r>
      <w:r w:rsidR="00845AED" w:rsidRPr="00864550">
        <w:rPr>
          <w:rFonts w:ascii="Times New Roman" w:eastAsia="SimSun" w:hAnsi="Times New Roman" w:cs="Times New Roman"/>
          <w:bCs/>
          <w:sz w:val="28"/>
          <w:szCs w:val="28"/>
          <w:lang w:eastAsia="zh-CN"/>
        </w:rPr>
        <w:t xml:space="preserve"> ранами п</w:t>
      </w:r>
      <w:r w:rsidR="00845AED" w:rsidRPr="00864550">
        <w:rPr>
          <w:rFonts w:ascii="Times New Roman" w:eastAsia="SimSun" w:hAnsi="Times New Roman" w:cs="Times New Roman"/>
          <w:bCs/>
          <w:sz w:val="28"/>
          <w:szCs w:val="28"/>
          <w:lang w:val="uk-UA" w:eastAsia="zh-CN"/>
        </w:rPr>
        <w:t>і</w:t>
      </w:r>
      <w:r w:rsidR="00845AED" w:rsidRPr="00864550">
        <w:rPr>
          <w:rFonts w:ascii="Times New Roman" w:eastAsia="SimSun" w:hAnsi="Times New Roman" w:cs="Times New Roman"/>
          <w:bCs/>
          <w:sz w:val="28"/>
          <w:szCs w:val="28"/>
          <w:lang w:eastAsia="zh-CN"/>
        </w:rPr>
        <w:t>сл</w:t>
      </w:r>
      <w:r w:rsidR="00845AED" w:rsidRPr="00864550">
        <w:rPr>
          <w:rFonts w:ascii="Times New Roman" w:eastAsia="SimSun" w:hAnsi="Times New Roman" w:cs="Times New Roman"/>
          <w:bCs/>
          <w:sz w:val="28"/>
          <w:szCs w:val="28"/>
          <w:lang w:val="uk-UA" w:eastAsia="zh-CN"/>
        </w:rPr>
        <w:t>я</w:t>
      </w:r>
      <w:r w:rsidR="00845AED" w:rsidRPr="00864550">
        <w:rPr>
          <w:rFonts w:ascii="Times New Roman" w:eastAsia="SimSun" w:hAnsi="Times New Roman" w:cs="Times New Roman"/>
          <w:bCs/>
          <w:sz w:val="28"/>
          <w:szCs w:val="28"/>
          <w:lang w:eastAsia="zh-CN"/>
        </w:rPr>
        <w:t xml:space="preserve"> св</w:t>
      </w:r>
      <w:r w:rsidR="00845AED" w:rsidRPr="00864550">
        <w:rPr>
          <w:rFonts w:ascii="Times New Roman" w:eastAsia="SimSun" w:hAnsi="Times New Roman" w:cs="Times New Roman"/>
          <w:bCs/>
          <w:sz w:val="28"/>
          <w:szCs w:val="28"/>
          <w:lang w:val="uk-UA" w:eastAsia="zh-CN"/>
        </w:rPr>
        <w:t>і</w:t>
      </w:r>
      <w:r w:rsidR="00845AED" w:rsidRPr="00864550">
        <w:rPr>
          <w:rFonts w:ascii="Times New Roman" w:eastAsia="SimSun" w:hAnsi="Times New Roman" w:cs="Times New Roman"/>
          <w:bCs/>
          <w:sz w:val="28"/>
          <w:szCs w:val="28"/>
          <w:lang w:eastAsia="zh-CN"/>
        </w:rPr>
        <w:t>тового в</w:t>
      </w:r>
      <w:r w:rsidR="00845AED" w:rsidRPr="00864550">
        <w:rPr>
          <w:rFonts w:ascii="Times New Roman" w:eastAsia="SimSun" w:hAnsi="Times New Roman" w:cs="Times New Roman"/>
          <w:bCs/>
          <w:sz w:val="28"/>
          <w:szCs w:val="28"/>
          <w:lang w:val="uk-UA" w:eastAsia="zh-CN"/>
        </w:rPr>
        <w:t>пливу</w:t>
      </w:r>
      <w:r w:rsidR="00374818" w:rsidRPr="00864550">
        <w:rPr>
          <w:rFonts w:ascii="Times New Roman" w:eastAsia="SimSun" w:hAnsi="Times New Roman" w:cs="Times New Roman"/>
          <w:bCs/>
          <w:sz w:val="28"/>
          <w:szCs w:val="28"/>
          <w:lang w:eastAsia="zh-CN"/>
        </w:rPr>
        <w:t xml:space="preserve"> (група порівнян</w:t>
      </w:r>
      <w:r w:rsidR="00374818" w:rsidRPr="00864550">
        <w:rPr>
          <w:rFonts w:ascii="Times New Roman" w:eastAsia="SimSun" w:hAnsi="Times New Roman" w:cs="Times New Roman"/>
          <w:bCs/>
          <w:sz w:val="28"/>
          <w:szCs w:val="28"/>
          <w:lang w:val="uk-UA" w:eastAsia="zh-CN"/>
        </w:rPr>
        <w:t>ня</w:t>
      </w:r>
      <w:r w:rsidR="00845AED" w:rsidRPr="00864550">
        <w:rPr>
          <w:rFonts w:ascii="Times New Roman" w:eastAsia="SimSun" w:hAnsi="Times New Roman" w:cs="Times New Roman"/>
          <w:bCs/>
          <w:sz w:val="28"/>
          <w:szCs w:val="28"/>
          <w:lang w:eastAsia="zh-CN"/>
        </w:rPr>
        <w:t xml:space="preserve"> </w:t>
      </w:r>
      <w:r w:rsidR="00845AED" w:rsidRPr="00864550">
        <w:rPr>
          <w:rFonts w:ascii="Times New Roman" w:eastAsia="SimSun" w:hAnsi="Times New Roman" w:cs="Times New Roman"/>
          <w:bCs/>
          <w:sz w:val="28"/>
          <w:szCs w:val="28"/>
          <w:lang w:val="en-US" w:eastAsia="zh-CN"/>
        </w:rPr>
        <w:t>n</w:t>
      </w:r>
      <w:r w:rsidR="00845AED" w:rsidRPr="00864550">
        <w:rPr>
          <w:rFonts w:ascii="Times New Roman" w:eastAsia="SimSun" w:hAnsi="Times New Roman" w:cs="Times New Roman"/>
          <w:bCs/>
          <w:sz w:val="28"/>
          <w:szCs w:val="28"/>
          <w:lang w:eastAsia="zh-CN"/>
        </w:rPr>
        <w:t xml:space="preserve">=15, основная группа - </w:t>
      </w:r>
      <w:r w:rsidR="00845AED" w:rsidRPr="00864550">
        <w:rPr>
          <w:rFonts w:ascii="Times New Roman" w:eastAsia="SimSun" w:hAnsi="Times New Roman" w:cs="Times New Roman"/>
          <w:bCs/>
          <w:sz w:val="28"/>
          <w:szCs w:val="28"/>
          <w:lang w:val="en-US" w:eastAsia="zh-CN"/>
        </w:rPr>
        <w:t>n</w:t>
      </w:r>
      <w:r w:rsidR="00845AED" w:rsidRPr="00864550">
        <w:rPr>
          <w:rFonts w:ascii="Times New Roman" w:eastAsia="SimSun" w:hAnsi="Times New Roman" w:cs="Times New Roman"/>
          <w:bCs/>
          <w:sz w:val="28"/>
          <w:szCs w:val="28"/>
          <w:lang w:eastAsia="zh-CN"/>
        </w:rPr>
        <w:t>=26)</w:t>
      </w:r>
    </w:p>
    <w:p w14:paraId="0BB04A1C" w14:textId="30EA4B45" w:rsidR="007D6CA1" w:rsidRPr="00864550" w:rsidRDefault="00845AED" w:rsidP="00864550">
      <w:pPr>
        <w:spacing w:before="100" w:beforeAutospacing="1" w:after="100" w:afterAutospacing="1" w:line="360" w:lineRule="auto"/>
        <w:contextualSpacing/>
        <w:jc w:val="both"/>
        <w:rPr>
          <w:rFonts w:ascii="Times New Roman" w:eastAsia="SimSun" w:hAnsi="Times New Roman" w:cs="Times New Roman"/>
          <w:bCs/>
          <w:sz w:val="28"/>
          <w:szCs w:val="28"/>
          <w:lang w:val="uk-UA" w:eastAsia="zh-CN"/>
        </w:rPr>
      </w:pPr>
      <w:r w:rsidRPr="00864550">
        <w:rPr>
          <w:rFonts w:ascii="Times New Roman" w:eastAsia="SimSun" w:hAnsi="Times New Roman" w:cs="Times New Roman"/>
          <w:bCs/>
          <w:sz w:val="28"/>
          <w:szCs w:val="28"/>
          <w:lang w:eastAsia="zh-CN"/>
        </w:rPr>
        <w:t xml:space="preserve"> </w:t>
      </w:r>
      <w:r w:rsidR="00C80E31" w:rsidRPr="00864550">
        <w:rPr>
          <w:rFonts w:ascii="Times New Roman" w:eastAsia="SimSun" w:hAnsi="Times New Roman" w:cs="Times New Roman"/>
          <w:bCs/>
          <w:sz w:val="28"/>
          <w:szCs w:val="28"/>
          <w:lang w:eastAsia="zh-CN"/>
        </w:rPr>
        <w:tab/>
      </w:r>
      <w:r w:rsidRPr="00864550">
        <w:rPr>
          <w:rFonts w:ascii="Times New Roman" w:eastAsia="SimSun" w:hAnsi="Times New Roman" w:cs="Times New Roman"/>
          <w:bCs/>
          <w:sz w:val="28"/>
          <w:szCs w:val="28"/>
          <w:lang w:val="uk-UA" w:eastAsia="zh-CN"/>
        </w:rPr>
        <w:t xml:space="preserve"> </w:t>
      </w:r>
    </w:p>
    <w:p w14:paraId="791C092B" w14:textId="5EDDDC2D" w:rsidR="00845AED" w:rsidRPr="00864550" w:rsidRDefault="00845AED" w:rsidP="00864550">
      <w:pPr>
        <w:spacing w:before="100" w:beforeAutospacing="1" w:after="100" w:afterAutospacing="1" w:line="360" w:lineRule="auto"/>
        <w:ind w:firstLine="708"/>
        <w:contextualSpacing/>
        <w:jc w:val="both"/>
        <w:rPr>
          <w:rFonts w:ascii="Times New Roman" w:eastAsia="SimSun" w:hAnsi="Times New Roman" w:cs="Times New Roman"/>
          <w:bCs/>
          <w:sz w:val="28"/>
          <w:szCs w:val="28"/>
          <w:lang w:val="uk-UA" w:eastAsia="zh-CN"/>
        </w:rPr>
      </w:pPr>
      <w:r w:rsidRPr="00864550">
        <w:rPr>
          <w:rFonts w:ascii="Times New Roman" w:eastAsia="SimSun" w:hAnsi="Times New Roman" w:cs="Times New Roman"/>
          <w:bCs/>
          <w:sz w:val="28"/>
          <w:szCs w:val="28"/>
          <w:lang w:val="uk-UA" w:eastAsia="zh-CN"/>
        </w:rPr>
        <w:t xml:space="preserve">На тлі проведення ФТ підвищення </w:t>
      </w:r>
      <w:r w:rsidR="007D6CA1" w:rsidRPr="00864550">
        <w:rPr>
          <w:rFonts w:ascii="Times New Roman" w:eastAsia="SimSun" w:hAnsi="Times New Roman" w:cs="Times New Roman"/>
          <w:bCs/>
          <w:sz w:val="28"/>
          <w:szCs w:val="28"/>
          <w:lang w:val="uk-UA" w:eastAsia="zh-CN"/>
        </w:rPr>
        <w:t>фагоцитарного числа (ФЧ)</w:t>
      </w:r>
      <w:r w:rsidRPr="00864550">
        <w:rPr>
          <w:rFonts w:ascii="Times New Roman" w:eastAsia="SimSun" w:hAnsi="Times New Roman" w:cs="Times New Roman"/>
          <w:bCs/>
          <w:sz w:val="28"/>
          <w:szCs w:val="28"/>
          <w:lang w:val="uk-UA" w:eastAsia="zh-CN"/>
        </w:rPr>
        <w:t xml:space="preserve"> відбувається більш виражено в порівнянн</w:t>
      </w:r>
      <w:r w:rsidR="0025069C" w:rsidRPr="00864550">
        <w:rPr>
          <w:rFonts w:ascii="Times New Roman" w:eastAsia="SimSun" w:hAnsi="Times New Roman" w:cs="Times New Roman"/>
          <w:bCs/>
          <w:sz w:val="28"/>
          <w:szCs w:val="28"/>
          <w:lang w:val="uk-UA" w:eastAsia="zh-CN"/>
        </w:rPr>
        <w:t>і з групою порівняння (рис.5.11</w:t>
      </w:r>
      <w:r w:rsidRPr="00864550">
        <w:rPr>
          <w:rFonts w:ascii="Times New Roman" w:eastAsia="SimSun" w:hAnsi="Times New Roman" w:cs="Times New Roman"/>
          <w:bCs/>
          <w:sz w:val="28"/>
          <w:szCs w:val="28"/>
          <w:lang w:val="uk-UA" w:eastAsia="zh-CN"/>
        </w:rPr>
        <w:t>).</w:t>
      </w:r>
    </w:p>
    <w:p w14:paraId="54A1EEB6" w14:textId="77777777" w:rsidR="00845AED" w:rsidRPr="00864550" w:rsidRDefault="00845AED" w:rsidP="00864550">
      <w:pPr>
        <w:spacing w:before="100" w:beforeAutospacing="1" w:after="100" w:afterAutospacing="1" w:line="360" w:lineRule="auto"/>
        <w:contextualSpacing/>
        <w:jc w:val="center"/>
        <w:rPr>
          <w:rFonts w:ascii="Times New Roman" w:eastAsia="SimSun" w:hAnsi="Times New Roman" w:cs="Times New Roman"/>
          <w:sz w:val="28"/>
          <w:szCs w:val="28"/>
          <w:lang w:eastAsia="zh-CN"/>
        </w:rPr>
      </w:pPr>
      <w:r w:rsidRPr="00864550">
        <w:rPr>
          <w:rFonts w:ascii="Times New Roman" w:eastAsia="SimSun" w:hAnsi="Times New Roman" w:cs="Times New Roman"/>
          <w:noProof/>
          <w:sz w:val="28"/>
          <w:szCs w:val="28"/>
          <w:lang w:val="en-US" w:eastAsia="en-US"/>
        </w:rPr>
        <w:drawing>
          <wp:inline distT="0" distB="0" distL="0" distR="0" wp14:anchorId="08E23BA0" wp14:editId="32F4562A">
            <wp:extent cx="5417185" cy="2546350"/>
            <wp:effectExtent l="0" t="0" r="0" b="6350"/>
            <wp:docPr id="11" name="Диаграмма 11" title="группа порівняння"/>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7A87B921" w14:textId="436CF412" w:rsidR="0098243F" w:rsidRDefault="0025069C" w:rsidP="00864550">
      <w:pPr>
        <w:spacing w:before="100" w:beforeAutospacing="1" w:after="100" w:afterAutospacing="1" w:line="360" w:lineRule="auto"/>
        <w:contextualSpacing/>
        <w:jc w:val="both"/>
        <w:rPr>
          <w:rFonts w:ascii="Times New Roman" w:eastAsia="SimSun" w:hAnsi="Times New Roman" w:cs="Times New Roman"/>
          <w:bCs/>
          <w:sz w:val="28"/>
          <w:szCs w:val="28"/>
          <w:lang w:eastAsia="zh-CN"/>
        </w:rPr>
      </w:pPr>
      <w:r w:rsidRPr="00864550">
        <w:rPr>
          <w:rFonts w:ascii="Times New Roman" w:eastAsia="SimSun" w:hAnsi="Times New Roman" w:cs="Times New Roman"/>
          <w:bCs/>
          <w:sz w:val="28"/>
          <w:szCs w:val="28"/>
          <w:lang w:eastAsia="zh-CN"/>
        </w:rPr>
        <w:t>Рис.5.11</w:t>
      </w:r>
      <w:r w:rsidR="00845AED" w:rsidRPr="00864550">
        <w:rPr>
          <w:rFonts w:ascii="Times New Roman" w:eastAsia="SimSun" w:hAnsi="Times New Roman" w:cs="Times New Roman"/>
          <w:bCs/>
          <w:sz w:val="28"/>
          <w:szCs w:val="28"/>
          <w:lang w:eastAsia="zh-CN"/>
        </w:rPr>
        <w:t xml:space="preserve">. </w:t>
      </w:r>
      <w:r w:rsidR="00374818" w:rsidRPr="00864550">
        <w:rPr>
          <w:rFonts w:ascii="Times New Roman" w:eastAsia="SimSun" w:hAnsi="Times New Roman" w:cs="Times New Roman"/>
          <w:bCs/>
          <w:sz w:val="28"/>
          <w:szCs w:val="28"/>
          <w:lang w:val="uk-UA" w:eastAsia="zh-CN"/>
        </w:rPr>
        <w:t>Зміни</w:t>
      </w:r>
      <w:r w:rsidR="00374818" w:rsidRPr="00864550">
        <w:rPr>
          <w:rFonts w:ascii="Times New Roman" w:eastAsia="SimSun" w:hAnsi="Times New Roman" w:cs="Times New Roman"/>
          <w:bCs/>
          <w:sz w:val="28"/>
          <w:szCs w:val="28"/>
          <w:lang w:eastAsia="zh-CN"/>
        </w:rPr>
        <w:t xml:space="preserve"> фагоцитарного числа у пац</w:t>
      </w:r>
      <w:r w:rsidR="00374818" w:rsidRPr="00864550">
        <w:rPr>
          <w:rFonts w:ascii="Times New Roman" w:eastAsia="SimSun" w:hAnsi="Times New Roman" w:cs="Times New Roman"/>
          <w:bCs/>
          <w:sz w:val="28"/>
          <w:szCs w:val="28"/>
          <w:lang w:val="uk-UA" w:eastAsia="zh-CN"/>
        </w:rPr>
        <w:t>і</w:t>
      </w:r>
      <w:r w:rsidR="00374818" w:rsidRPr="00864550">
        <w:rPr>
          <w:rFonts w:ascii="Times New Roman" w:eastAsia="SimSun" w:hAnsi="Times New Roman" w:cs="Times New Roman"/>
          <w:bCs/>
          <w:sz w:val="28"/>
          <w:szCs w:val="28"/>
          <w:lang w:eastAsia="zh-CN"/>
        </w:rPr>
        <w:t>єнтів с гнійно-септичними ранами після сві</w:t>
      </w:r>
      <w:r w:rsidR="00F811C6" w:rsidRPr="00864550">
        <w:rPr>
          <w:rFonts w:ascii="Times New Roman" w:eastAsia="SimSun" w:hAnsi="Times New Roman" w:cs="Times New Roman"/>
          <w:bCs/>
          <w:sz w:val="28"/>
          <w:szCs w:val="28"/>
          <w:lang w:eastAsia="zh-CN"/>
        </w:rPr>
        <w:t>тового опромінення</w:t>
      </w:r>
      <w:r w:rsidR="00845AED" w:rsidRPr="00864550">
        <w:rPr>
          <w:rFonts w:ascii="Times New Roman" w:eastAsia="SimSun" w:hAnsi="Times New Roman" w:cs="Times New Roman"/>
          <w:bCs/>
          <w:sz w:val="28"/>
          <w:szCs w:val="28"/>
          <w:lang w:eastAsia="zh-CN"/>
        </w:rPr>
        <w:t xml:space="preserve"> (группа сравнения </w:t>
      </w:r>
      <w:r w:rsidR="00845AED" w:rsidRPr="00864550">
        <w:rPr>
          <w:rFonts w:ascii="Times New Roman" w:eastAsia="SimSun" w:hAnsi="Times New Roman" w:cs="Times New Roman"/>
          <w:bCs/>
          <w:sz w:val="28"/>
          <w:szCs w:val="28"/>
          <w:lang w:val="en-US" w:eastAsia="zh-CN"/>
        </w:rPr>
        <w:t>n</w:t>
      </w:r>
      <w:r w:rsidR="00845AED" w:rsidRPr="00864550">
        <w:rPr>
          <w:rFonts w:ascii="Times New Roman" w:eastAsia="SimSun" w:hAnsi="Times New Roman" w:cs="Times New Roman"/>
          <w:bCs/>
          <w:sz w:val="28"/>
          <w:szCs w:val="28"/>
          <w:lang w:eastAsia="zh-CN"/>
        </w:rPr>
        <w:t xml:space="preserve">=15, основная группа - </w:t>
      </w:r>
      <w:r w:rsidR="00845AED" w:rsidRPr="00864550">
        <w:rPr>
          <w:rFonts w:ascii="Times New Roman" w:eastAsia="SimSun" w:hAnsi="Times New Roman" w:cs="Times New Roman"/>
          <w:bCs/>
          <w:sz w:val="28"/>
          <w:szCs w:val="28"/>
          <w:lang w:val="en-US" w:eastAsia="zh-CN"/>
        </w:rPr>
        <w:t>n</w:t>
      </w:r>
      <w:r w:rsidR="00845AED" w:rsidRPr="00864550">
        <w:rPr>
          <w:rFonts w:ascii="Times New Roman" w:eastAsia="SimSun" w:hAnsi="Times New Roman" w:cs="Times New Roman"/>
          <w:bCs/>
          <w:sz w:val="28"/>
          <w:szCs w:val="28"/>
          <w:lang w:eastAsia="zh-CN"/>
        </w:rPr>
        <w:t>=2</w:t>
      </w:r>
      <w:r w:rsidR="00845AED" w:rsidRPr="00864550">
        <w:rPr>
          <w:rFonts w:ascii="Times New Roman" w:eastAsia="SimSun" w:hAnsi="Times New Roman" w:cs="Times New Roman"/>
          <w:bCs/>
          <w:sz w:val="28"/>
          <w:szCs w:val="28"/>
          <w:lang w:val="uk-UA" w:eastAsia="zh-CN"/>
        </w:rPr>
        <w:t>0</w:t>
      </w:r>
      <w:r w:rsidR="00845AED" w:rsidRPr="00864550">
        <w:rPr>
          <w:rFonts w:ascii="Times New Roman" w:eastAsia="SimSun" w:hAnsi="Times New Roman" w:cs="Times New Roman"/>
          <w:bCs/>
          <w:sz w:val="28"/>
          <w:szCs w:val="28"/>
          <w:lang w:eastAsia="zh-CN"/>
        </w:rPr>
        <w:t>)</w:t>
      </w:r>
    </w:p>
    <w:p w14:paraId="45DC2F2E" w14:textId="77777777" w:rsidR="006D319B" w:rsidRPr="00864550" w:rsidRDefault="006D319B" w:rsidP="00864550">
      <w:pPr>
        <w:spacing w:before="100" w:beforeAutospacing="1" w:after="100" w:afterAutospacing="1" w:line="360" w:lineRule="auto"/>
        <w:contextualSpacing/>
        <w:jc w:val="both"/>
        <w:rPr>
          <w:rFonts w:ascii="Times New Roman" w:eastAsia="SimSun" w:hAnsi="Times New Roman" w:cs="Times New Roman"/>
          <w:bCs/>
          <w:sz w:val="28"/>
          <w:szCs w:val="28"/>
          <w:lang w:eastAsia="zh-CN"/>
        </w:rPr>
      </w:pPr>
    </w:p>
    <w:p w14:paraId="22F9F617" w14:textId="77777777" w:rsidR="007D6CA1" w:rsidRPr="00864550" w:rsidRDefault="007D6CA1" w:rsidP="00864550">
      <w:pPr>
        <w:spacing w:before="100" w:beforeAutospacing="1" w:after="100" w:afterAutospacing="1" w:line="360" w:lineRule="auto"/>
        <w:ind w:firstLine="708"/>
        <w:contextualSpacing/>
        <w:jc w:val="both"/>
        <w:rPr>
          <w:rFonts w:ascii="Times New Roman" w:eastAsia="SimSun" w:hAnsi="Times New Roman" w:cs="Times New Roman"/>
          <w:bCs/>
          <w:sz w:val="28"/>
          <w:szCs w:val="28"/>
          <w:lang w:val="uk-UA" w:eastAsia="zh-CN"/>
        </w:rPr>
      </w:pPr>
      <w:r w:rsidRPr="00864550">
        <w:rPr>
          <w:rFonts w:ascii="Times New Roman" w:eastAsia="SimSun" w:hAnsi="Times New Roman" w:cs="Times New Roman"/>
          <w:bCs/>
          <w:sz w:val="28"/>
          <w:szCs w:val="28"/>
          <w:lang w:val="uk-UA" w:eastAsia="zh-CN"/>
        </w:rPr>
        <w:t>На рис. 5.12 представлені дані, що стосуються змін індексу завершеності фагоцитозу (ІЗФ) на тлі проведення ФТ з різними довжинами хвиль. Як свідчать наведені дані, ФТ сприяє підвищенню ІЗФ в порівнянні з групою порівняння, є особливо актуальним це підвищення на тлі опромінення ран зеленим світлом.</w:t>
      </w:r>
    </w:p>
    <w:p w14:paraId="398DEFDA" w14:textId="32F77700" w:rsidR="00845AED" w:rsidRPr="00864550" w:rsidRDefault="00845AED" w:rsidP="00864550">
      <w:pPr>
        <w:spacing w:before="100" w:beforeAutospacing="1" w:after="100" w:afterAutospacing="1" w:line="360" w:lineRule="auto"/>
        <w:contextualSpacing/>
        <w:jc w:val="both"/>
        <w:rPr>
          <w:rFonts w:ascii="Times New Roman" w:eastAsia="SimSun" w:hAnsi="Times New Roman" w:cs="Times New Roman"/>
          <w:bCs/>
          <w:sz w:val="28"/>
          <w:szCs w:val="28"/>
          <w:lang w:eastAsia="zh-CN"/>
        </w:rPr>
      </w:pPr>
      <w:r w:rsidRPr="00864550">
        <w:rPr>
          <w:rFonts w:ascii="Times New Roman" w:eastAsia="SimSun" w:hAnsi="Times New Roman" w:cs="Times New Roman"/>
          <w:noProof/>
          <w:sz w:val="28"/>
          <w:szCs w:val="28"/>
          <w:lang w:val="en-US" w:eastAsia="en-US"/>
        </w:rPr>
        <w:lastRenderedPageBreak/>
        <w:drawing>
          <wp:inline distT="0" distB="0" distL="0" distR="0" wp14:anchorId="6DA48DFE" wp14:editId="4D6FF244">
            <wp:extent cx="5688965" cy="2150110"/>
            <wp:effectExtent l="0" t="0" r="0" b="2540"/>
            <wp:docPr id="10" name="Диаграмма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r w:rsidR="0025069C" w:rsidRPr="00864550">
        <w:rPr>
          <w:rFonts w:ascii="Times New Roman" w:eastAsia="SimSun" w:hAnsi="Times New Roman" w:cs="Times New Roman"/>
          <w:bCs/>
          <w:sz w:val="28"/>
          <w:szCs w:val="28"/>
          <w:lang w:eastAsia="zh-CN"/>
        </w:rPr>
        <w:t>Рис.5.12</w:t>
      </w:r>
      <w:r w:rsidR="00F811C6" w:rsidRPr="00864550">
        <w:rPr>
          <w:rFonts w:ascii="Times New Roman" w:eastAsia="SimSun" w:hAnsi="Times New Roman" w:cs="Times New Roman"/>
          <w:bCs/>
          <w:sz w:val="28"/>
          <w:szCs w:val="28"/>
          <w:lang w:eastAsia="zh-CN"/>
        </w:rPr>
        <w:t xml:space="preserve">. </w:t>
      </w:r>
      <w:r w:rsidR="00F811C6" w:rsidRPr="00864550">
        <w:rPr>
          <w:rFonts w:ascii="Times New Roman" w:eastAsia="SimSun" w:hAnsi="Times New Roman" w:cs="Times New Roman"/>
          <w:bCs/>
          <w:sz w:val="28"/>
          <w:szCs w:val="28"/>
          <w:lang w:val="uk-UA" w:eastAsia="zh-CN"/>
        </w:rPr>
        <w:t>Зміна</w:t>
      </w:r>
      <w:r w:rsidR="00F811C6" w:rsidRPr="00864550">
        <w:rPr>
          <w:rFonts w:ascii="Times New Roman" w:eastAsia="SimSun" w:hAnsi="Times New Roman" w:cs="Times New Roman"/>
          <w:bCs/>
          <w:sz w:val="28"/>
          <w:szCs w:val="28"/>
          <w:lang w:eastAsia="zh-CN"/>
        </w:rPr>
        <w:t xml:space="preserve"> </w:t>
      </w:r>
      <w:r w:rsidR="00F811C6" w:rsidRPr="00864550">
        <w:rPr>
          <w:rFonts w:ascii="Times New Roman" w:eastAsia="SimSun" w:hAnsi="Times New Roman" w:cs="Times New Roman"/>
          <w:bCs/>
          <w:sz w:val="28"/>
          <w:szCs w:val="28"/>
          <w:lang w:val="uk-UA" w:eastAsia="zh-CN"/>
        </w:rPr>
        <w:t>індексу</w:t>
      </w:r>
      <w:r w:rsidR="00F811C6" w:rsidRPr="00864550">
        <w:rPr>
          <w:rFonts w:ascii="Times New Roman" w:eastAsia="SimSun" w:hAnsi="Times New Roman" w:cs="Times New Roman"/>
          <w:bCs/>
          <w:sz w:val="28"/>
          <w:szCs w:val="28"/>
          <w:lang w:eastAsia="zh-CN"/>
        </w:rPr>
        <w:t xml:space="preserve"> </w:t>
      </w:r>
      <w:r w:rsidR="00F811C6" w:rsidRPr="00864550">
        <w:rPr>
          <w:rFonts w:ascii="Times New Roman" w:eastAsia="SimSun" w:hAnsi="Times New Roman" w:cs="Times New Roman"/>
          <w:bCs/>
          <w:sz w:val="28"/>
          <w:szCs w:val="28"/>
          <w:lang w:val="uk-UA" w:eastAsia="zh-CN"/>
        </w:rPr>
        <w:t>завершеності</w:t>
      </w:r>
      <w:r w:rsidR="00F811C6" w:rsidRPr="00864550">
        <w:rPr>
          <w:rFonts w:ascii="Times New Roman" w:eastAsia="SimSun" w:hAnsi="Times New Roman" w:cs="Times New Roman"/>
          <w:bCs/>
          <w:sz w:val="28"/>
          <w:szCs w:val="28"/>
          <w:lang w:eastAsia="zh-CN"/>
        </w:rPr>
        <w:t xml:space="preserve"> фагоцитозу у пацієнтів с гнійно-септичними ранами после світового </w:t>
      </w:r>
      <w:r w:rsidR="00F811C6" w:rsidRPr="00864550">
        <w:rPr>
          <w:rFonts w:ascii="Times New Roman" w:eastAsia="SimSun" w:hAnsi="Times New Roman" w:cs="Times New Roman"/>
          <w:bCs/>
          <w:sz w:val="28"/>
          <w:szCs w:val="28"/>
          <w:lang w:val="uk-UA" w:eastAsia="zh-CN"/>
        </w:rPr>
        <w:t>опромінення</w:t>
      </w:r>
      <w:r w:rsidRPr="00864550">
        <w:rPr>
          <w:rFonts w:ascii="Times New Roman" w:eastAsia="SimSun" w:hAnsi="Times New Roman" w:cs="Times New Roman"/>
          <w:bCs/>
          <w:sz w:val="28"/>
          <w:szCs w:val="28"/>
          <w:lang w:eastAsia="zh-CN"/>
        </w:rPr>
        <w:t xml:space="preserve"> (группа сравнения </w:t>
      </w:r>
      <w:r w:rsidRPr="00864550">
        <w:rPr>
          <w:rFonts w:ascii="Times New Roman" w:eastAsia="SimSun" w:hAnsi="Times New Roman" w:cs="Times New Roman"/>
          <w:bCs/>
          <w:sz w:val="28"/>
          <w:szCs w:val="28"/>
          <w:lang w:val="en-US" w:eastAsia="zh-CN"/>
        </w:rPr>
        <w:t>n</w:t>
      </w:r>
      <w:r w:rsidRPr="00864550">
        <w:rPr>
          <w:rFonts w:ascii="Times New Roman" w:eastAsia="SimSun" w:hAnsi="Times New Roman" w:cs="Times New Roman"/>
          <w:bCs/>
          <w:sz w:val="28"/>
          <w:szCs w:val="28"/>
          <w:lang w:eastAsia="zh-CN"/>
        </w:rPr>
        <w:t xml:space="preserve">=15, основная группа - </w:t>
      </w:r>
      <w:r w:rsidRPr="00864550">
        <w:rPr>
          <w:rFonts w:ascii="Times New Roman" w:eastAsia="SimSun" w:hAnsi="Times New Roman" w:cs="Times New Roman"/>
          <w:bCs/>
          <w:sz w:val="28"/>
          <w:szCs w:val="28"/>
          <w:lang w:val="en-US" w:eastAsia="zh-CN"/>
        </w:rPr>
        <w:t>n</w:t>
      </w:r>
      <w:r w:rsidRPr="00864550">
        <w:rPr>
          <w:rFonts w:ascii="Times New Roman" w:eastAsia="SimSun" w:hAnsi="Times New Roman" w:cs="Times New Roman"/>
          <w:bCs/>
          <w:sz w:val="28"/>
          <w:szCs w:val="28"/>
          <w:lang w:eastAsia="zh-CN"/>
        </w:rPr>
        <w:t>=2</w:t>
      </w:r>
      <w:r w:rsidRPr="00864550">
        <w:rPr>
          <w:rFonts w:ascii="Times New Roman" w:eastAsia="SimSun" w:hAnsi="Times New Roman" w:cs="Times New Roman"/>
          <w:bCs/>
          <w:sz w:val="28"/>
          <w:szCs w:val="28"/>
          <w:lang w:val="uk-UA" w:eastAsia="zh-CN"/>
        </w:rPr>
        <w:t>0</w:t>
      </w:r>
      <w:r w:rsidRPr="00864550">
        <w:rPr>
          <w:rFonts w:ascii="Times New Roman" w:eastAsia="SimSun" w:hAnsi="Times New Roman" w:cs="Times New Roman"/>
          <w:bCs/>
          <w:sz w:val="28"/>
          <w:szCs w:val="28"/>
          <w:lang w:eastAsia="zh-CN"/>
        </w:rPr>
        <w:t>)</w:t>
      </w:r>
    </w:p>
    <w:p w14:paraId="5A9CFDC3" w14:textId="77777777" w:rsidR="007D6CA1" w:rsidRPr="00864550" w:rsidRDefault="007D6CA1" w:rsidP="00864550">
      <w:pPr>
        <w:spacing w:before="100" w:beforeAutospacing="1" w:after="100" w:afterAutospacing="1" w:line="360" w:lineRule="auto"/>
        <w:contextualSpacing/>
        <w:jc w:val="both"/>
        <w:rPr>
          <w:rFonts w:ascii="Times New Roman" w:eastAsia="SimSun" w:hAnsi="Times New Roman" w:cs="Times New Roman"/>
          <w:sz w:val="28"/>
          <w:szCs w:val="28"/>
          <w:lang w:eastAsia="zh-CN"/>
        </w:rPr>
      </w:pPr>
    </w:p>
    <w:p w14:paraId="153761A1" w14:textId="5D19E69B" w:rsidR="00845AED" w:rsidRPr="00864550" w:rsidRDefault="00845AED" w:rsidP="00864550">
      <w:pPr>
        <w:spacing w:after="70" w:line="360" w:lineRule="auto"/>
        <w:ind w:firstLine="708"/>
        <w:contextualSpacing/>
        <w:jc w:val="both"/>
        <w:rPr>
          <w:rFonts w:ascii="Times New Roman" w:eastAsia="SimSun" w:hAnsi="Times New Roman" w:cs="Times New Roman"/>
          <w:bCs/>
          <w:sz w:val="28"/>
          <w:szCs w:val="28"/>
          <w:lang w:val="uk-UA" w:eastAsia="zh-CN"/>
        </w:rPr>
      </w:pPr>
      <w:r w:rsidRPr="00864550">
        <w:rPr>
          <w:rFonts w:ascii="Times New Roman" w:eastAsia="SimSun" w:hAnsi="Times New Roman" w:cs="Times New Roman"/>
          <w:bCs/>
          <w:sz w:val="28"/>
          <w:szCs w:val="28"/>
          <w:lang w:val="uk-UA" w:eastAsia="zh-CN"/>
        </w:rPr>
        <w:t>Таким чином, перетравлю</w:t>
      </w:r>
      <w:r w:rsidR="00283783" w:rsidRPr="00864550">
        <w:rPr>
          <w:rFonts w:ascii="Times New Roman" w:eastAsia="SimSun" w:hAnsi="Times New Roman" w:cs="Times New Roman"/>
          <w:bCs/>
          <w:sz w:val="28"/>
          <w:szCs w:val="28"/>
          <w:lang w:val="uk-UA" w:eastAsia="zh-CN"/>
        </w:rPr>
        <w:t>юча</w:t>
      </w:r>
      <w:r w:rsidRPr="00864550">
        <w:rPr>
          <w:rFonts w:ascii="Times New Roman" w:eastAsia="SimSun" w:hAnsi="Times New Roman" w:cs="Times New Roman"/>
          <w:bCs/>
          <w:sz w:val="28"/>
          <w:szCs w:val="28"/>
          <w:lang w:val="uk-UA" w:eastAsia="zh-CN"/>
        </w:rPr>
        <w:t xml:space="preserve"> здатність нейтрофілів після проведення ФТ синім світлом нормалізувалася, що проявлялося зниженням ФЧ і зростанням ІЗФ.</w:t>
      </w:r>
    </w:p>
    <w:p w14:paraId="08A91DDB" w14:textId="6CAA237D" w:rsidR="00845AED" w:rsidRPr="00864550" w:rsidRDefault="00CE0625" w:rsidP="00864550">
      <w:pPr>
        <w:spacing w:after="70" w:line="360" w:lineRule="auto"/>
        <w:contextualSpacing/>
        <w:jc w:val="both"/>
        <w:rPr>
          <w:rFonts w:ascii="Times New Roman" w:eastAsia="SimSun" w:hAnsi="Times New Roman" w:cs="Times New Roman"/>
          <w:bCs/>
          <w:sz w:val="28"/>
          <w:szCs w:val="28"/>
          <w:lang w:val="uk-UA" w:eastAsia="zh-CN"/>
        </w:rPr>
      </w:pPr>
      <w:r w:rsidRPr="00864550">
        <w:rPr>
          <w:rFonts w:ascii="Times New Roman" w:eastAsia="SimSun" w:hAnsi="Times New Roman" w:cs="Times New Roman"/>
          <w:bCs/>
          <w:sz w:val="28"/>
          <w:szCs w:val="28"/>
          <w:lang w:val="uk-UA" w:eastAsia="zh-CN"/>
        </w:rPr>
        <w:t>Тож</w:t>
      </w:r>
      <w:r w:rsidR="00845AED" w:rsidRPr="00864550">
        <w:rPr>
          <w:rFonts w:ascii="Times New Roman" w:eastAsia="SimSun" w:hAnsi="Times New Roman" w:cs="Times New Roman"/>
          <w:bCs/>
          <w:sz w:val="28"/>
          <w:szCs w:val="28"/>
          <w:lang w:val="uk-UA" w:eastAsia="zh-CN"/>
        </w:rPr>
        <w:t>, комплексне застосування розробленої технології лікування без антибіотиків викликало загоєння ран в стислі терміни.</w:t>
      </w:r>
    </w:p>
    <w:p w14:paraId="5AEB0F28" w14:textId="10120B17" w:rsidR="00845AED" w:rsidRPr="00864550" w:rsidRDefault="00CE0625" w:rsidP="00864550">
      <w:pPr>
        <w:spacing w:after="70" w:line="360" w:lineRule="auto"/>
        <w:ind w:firstLine="708"/>
        <w:contextualSpacing/>
        <w:jc w:val="both"/>
        <w:rPr>
          <w:rFonts w:ascii="Times New Roman" w:eastAsia="SimSun" w:hAnsi="Times New Roman" w:cs="Times New Roman"/>
          <w:bCs/>
          <w:sz w:val="28"/>
          <w:szCs w:val="28"/>
          <w:lang w:val="uk-UA" w:eastAsia="zh-CN"/>
        </w:rPr>
      </w:pPr>
      <w:r w:rsidRPr="00864550">
        <w:rPr>
          <w:rFonts w:ascii="Times New Roman" w:eastAsia="SimSun" w:hAnsi="Times New Roman" w:cs="Times New Roman"/>
          <w:bCs/>
          <w:sz w:val="28"/>
          <w:szCs w:val="28"/>
          <w:lang w:val="uk-UA" w:eastAsia="zh-CN"/>
        </w:rPr>
        <w:t>Пластичні і відновні операції</w:t>
      </w:r>
      <w:r w:rsidR="00845AED" w:rsidRPr="00864550">
        <w:rPr>
          <w:rFonts w:ascii="Times New Roman" w:eastAsia="SimSun" w:hAnsi="Times New Roman" w:cs="Times New Roman"/>
          <w:bCs/>
          <w:sz w:val="28"/>
          <w:szCs w:val="28"/>
          <w:lang w:val="uk-UA" w:eastAsia="zh-CN"/>
        </w:rPr>
        <w:t xml:space="preserve"> у хворих обох груп виконувалися в один або декілька етапів. При одноетапному лікуванні до ранніх відновних операцій ми</w:t>
      </w:r>
      <w:r w:rsidRPr="00864550">
        <w:rPr>
          <w:rFonts w:ascii="Times New Roman" w:eastAsia="SimSun" w:hAnsi="Times New Roman" w:cs="Times New Roman"/>
          <w:bCs/>
          <w:sz w:val="28"/>
          <w:szCs w:val="28"/>
          <w:lang w:val="uk-UA" w:eastAsia="zh-CN"/>
        </w:rPr>
        <w:t xml:space="preserve"> відносили одномоментні операції</w:t>
      </w:r>
      <w:r w:rsidR="00845AED" w:rsidRPr="00864550">
        <w:rPr>
          <w:rFonts w:ascii="Times New Roman" w:eastAsia="SimSun" w:hAnsi="Times New Roman" w:cs="Times New Roman"/>
          <w:bCs/>
          <w:sz w:val="28"/>
          <w:szCs w:val="28"/>
          <w:lang w:val="uk-UA" w:eastAsia="zh-CN"/>
        </w:rPr>
        <w:t xml:space="preserve"> за наявності можливості висічення відокремлених уражених тканин з подальшим виконанням пластики або накладання швів (7 пацієнті (11,8%)).</w:t>
      </w:r>
    </w:p>
    <w:p w14:paraId="06B15F01" w14:textId="1262D0D3" w:rsidR="00845AED" w:rsidRPr="00864550" w:rsidRDefault="00845AED" w:rsidP="00864550">
      <w:pPr>
        <w:spacing w:after="70" w:line="360" w:lineRule="auto"/>
        <w:ind w:firstLine="708"/>
        <w:contextualSpacing/>
        <w:jc w:val="both"/>
        <w:rPr>
          <w:rFonts w:ascii="Times New Roman" w:eastAsia="SimSun" w:hAnsi="Times New Roman" w:cs="Times New Roman"/>
          <w:bCs/>
          <w:sz w:val="28"/>
          <w:szCs w:val="28"/>
          <w:lang w:val="uk-UA" w:eastAsia="zh-CN"/>
        </w:rPr>
      </w:pPr>
      <w:r w:rsidRPr="00864550">
        <w:rPr>
          <w:rFonts w:ascii="Times New Roman" w:eastAsia="SimSun" w:hAnsi="Times New Roman" w:cs="Times New Roman"/>
          <w:bCs/>
          <w:sz w:val="28"/>
          <w:szCs w:val="28"/>
          <w:lang w:val="uk-UA" w:eastAsia="zh-CN"/>
        </w:rPr>
        <w:t xml:space="preserve">У хворих обох груп нами виконувалися методи пластичного закриття ран: етапне </w:t>
      </w:r>
      <w:r w:rsidR="00283783" w:rsidRPr="00864550">
        <w:rPr>
          <w:rFonts w:ascii="Times New Roman" w:eastAsia="SimSun" w:hAnsi="Times New Roman" w:cs="Times New Roman"/>
          <w:bCs/>
          <w:sz w:val="28"/>
          <w:szCs w:val="28"/>
          <w:lang w:val="uk-UA" w:eastAsia="zh-CN"/>
        </w:rPr>
        <w:t>закриття дефектів тканин штучним полімерни</w:t>
      </w:r>
      <w:r w:rsidRPr="00864550">
        <w:rPr>
          <w:rFonts w:ascii="Times New Roman" w:eastAsia="SimSun" w:hAnsi="Times New Roman" w:cs="Times New Roman"/>
          <w:bCs/>
          <w:sz w:val="28"/>
          <w:szCs w:val="28"/>
          <w:lang w:val="uk-UA" w:eastAsia="zh-CN"/>
        </w:rPr>
        <w:t>м покриття</w:t>
      </w:r>
      <w:r w:rsidR="00283783" w:rsidRPr="00864550">
        <w:rPr>
          <w:rFonts w:ascii="Times New Roman" w:eastAsia="SimSun" w:hAnsi="Times New Roman" w:cs="Times New Roman"/>
          <w:bCs/>
          <w:sz w:val="28"/>
          <w:szCs w:val="28"/>
          <w:lang w:val="uk-UA" w:eastAsia="zh-CN"/>
        </w:rPr>
        <w:t>м, пластику переміщеним повношарови</w:t>
      </w:r>
      <w:r w:rsidRPr="00864550">
        <w:rPr>
          <w:rFonts w:ascii="Times New Roman" w:eastAsia="SimSun" w:hAnsi="Times New Roman" w:cs="Times New Roman"/>
          <w:bCs/>
          <w:sz w:val="28"/>
          <w:szCs w:val="28"/>
          <w:lang w:val="uk-UA" w:eastAsia="zh-CN"/>
        </w:rPr>
        <w:t>м клаптем, аутодермопластика за Тіршем,</w:t>
      </w:r>
      <w:r w:rsidR="00283783" w:rsidRPr="00864550">
        <w:rPr>
          <w:rFonts w:ascii="Times New Roman" w:eastAsia="SimSun" w:hAnsi="Times New Roman" w:cs="Times New Roman"/>
          <w:bCs/>
          <w:sz w:val="28"/>
          <w:szCs w:val="28"/>
          <w:lang w:val="uk-UA" w:eastAsia="zh-CN"/>
        </w:rPr>
        <w:t xml:space="preserve"> або вільну аутодермопластику розщеплени</w:t>
      </w:r>
      <w:r w:rsidR="00981D31" w:rsidRPr="00864550">
        <w:rPr>
          <w:rFonts w:ascii="Times New Roman" w:eastAsia="SimSun" w:hAnsi="Times New Roman" w:cs="Times New Roman"/>
          <w:bCs/>
          <w:sz w:val="28"/>
          <w:szCs w:val="28"/>
          <w:lang w:val="uk-UA" w:eastAsia="zh-CN"/>
        </w:rPr>
        <w:t>м клаптем</w:t>
      </w:r>
      <w:r w:rsidRPr="00864550">
        <w:rPr>
          <w:rFonts w:ascii="Times New Roman" w:eastAsia="SimSun" w:hAnsi="Times New Roman" w:cs="Times New Roman"/>
          <w:bCs/>
          <w:sz w:val="28"/>
          <w:szCs w:val="28"/>
          <w:lang w:val="uk-UA" w:eastAsia="zh-CN"/>
        </w:rPr>
        <w:t>.</w:t>
      </w:r>
    </w:p>
    <w:p w14:paraId="5D966B4C" w14:textId="4ACCF303" w:rsidR="00845AED" w:rsidRPr="00864550" w:rsidRDefault="00845AED" w:rsidP="00864550">
      <w:pPr>
        <w:spacing w:after="70" w:line="360" w:lineRule="auto"/>
        <w:ind w:firstLine="708"/>
        <w:contextualSpacing/>
        <w:jc w:val="both"/>
        <w:rPr>
          <w:rFonts w:ascii="Times New Roman" w:eastAsia="SimSun" w:hAnsi="Times New Roman" w:cs="Times New Roman"/>
          <w:bCs/>
          <w:sz w:val="28"/>
          <w:szCs w:val="28"/>
          <w:lang w:val="uk-UA" w:eastAsia="zh-CN"/>
        </w:rPr>
      </w:pPr>
      <w:r w:rsidRPr="00864550">
        <w:rPr>
          <w:rFonts w:ascii="Times New Roman" w:eastAsia="SimSun" w:hAnsi="Times New Roman" w:cs="Times New Roman"/>
          <w:bCs/>
          <w:sz w:val="28"/>
          <w:szCs w:val="28"/>
          <w:lang w:val="uk-UA" w:eastAsia="zh-CN"/>
        </w:rPr>
        <w:t>Показання до виконання пластики переміщ</w:t>
      </w:r>
      <w:r w:rsidR="00981D31" w:rsidRPr="00864550">
        <w:rPr>
          <w:rFonts w:ascii="Times New Roman" w:eastAsia="SimSun" w:hAnsi="Times New Roman" w:cs="Times New Roman"/>
          <w:bCs/>
          <w:sz w:val="28"/>
          <w:szCs w:val="28"/>
          <w:lang w:val="uk-UA" w:eastAsia="zh-CN"/>
        </w:rPr>
        <w:t>енім повношаровим клаптем вважали локалізацію ран</w:t>
      </w:r>
      <w:r w:rsidRPr="00864550">
        <w:rPr>
          <w:rFonts w:ascii="Times New Roman" w:eastAsia="SimSun" w:hAnsi="Times New Roman" w:cs="Times New Roman"/>
          <w:bCs/>
          <w:sz w:val="28"/>
          <w:szCs w:val="28"/>
          <w:lang w:val="uk-UA" w:eastAsia="zh-CN"/>
        </w:rPr>
        <w:t xml:space="preserve"> в області підошовної поверхні, яка травмується при ходьбі.</w:t>
      </w:r>
    </w:p>
    <w:p w14:paraId="3518B942" w14:textId="1E657995" w:rsidR="00845AED" w:rsidRPr="00864550" w:rsidRDefault="00845AED" w:rsidP="00864550">
      <w:pPr>
        <w:spacing w:after="70" w:line="360" w:lineRule="auto"/>
        <w:contextualSpacing/>
        <w:jc w:val="both"/>
        <w:rPr>
          <w:rFonts w:ascii="Times New Roman" w:eastAsia="SimSun" w:hAnsi="Times New Roman" w:cs="Times New Roman"/>
          <w:bCs/>
          <w:sz w:val="28"/>
          <w:szCs w:val="28"/>
          <w:lang w:val="uk-UA" w:eastAsia="zh-CN"/>
        </w:rPr>
      </w:pPr>
      <w:r w:rsidRPr="00864550">
        <w:rPr>
          <w:rFonts w:ascii="Times New Roman" w:eastAsia="SimSun" w:hAnsi="Times New Roman" w:cs="Times New Roman"/>
          <w:bCs/>
          <w:sz w:val="28"/>
          <w:szCs w:val="28"/>
          <w:lang w:val="uk-UA" w:eastAsia="zh-CN"/>
        </w:rPr>
        <w:t>Метою виконання аутодермопластики р</w:t>
      </w:r>
      <w:r w:rsidR="00981D31" w:rsidRPr="00864550">
        <w:rPr>
          <w:rFonts w:ascii="Times New Roman" w:eastAsia="SimSun" w:hAnsi="Times New Roman" w:cs="Times New Roman"/>
          <w:bCs/>
          <w:sz w:val="28"/>
          <w:szCs w:val="28"/>
          <w:lang w:val="uk-UA" w:eastAsia="zh-CN"/>
        </w:rPr>
        <w:t>озщепленим перфорованій клаптем вважали закриття рани стопи після</w:t>
      </w:r>
      <w:r w:rsidRPr="00864550">
        <w:rPr>
          <w:rFonts w:ascii="Times New Roman" w:eastAsia="SimSun" w:hAnsi="Times New Roman" w:cs="Times New Roman"/>
          <w:bCs/>
          <w:sz w:val="28"/>
          <w:szCs w:val="28"/>
          <w:lang w:val="uk-UA" w:eastAsia="zh-CN"/>
        </w:rPr>
        <w:t xml:space="preserve"> поперед</w:t>
      </w:r>
      <w:r w:rsidR="00CE0625" w:rsidRPr="00864550">
        <w:rPr>
          <w:rFonts w:ascii="Times New Roman" w:eastAsia="SimSun" w:hAnsi="Times New Roman" w:cs="Times New Roman"/>
          <w:bCs/>
          <w:sz w:val="28"/>
          <w:szCs w:val="28"/>
          <w:lang w:val="uk-UA" w:eastAsia="zh-CN"/>
        </w:rPr>
        <w:t xml:space="preserve">ніх етапів лікування. Умовами </w:t>
      </w:r>
      <w:r w:rsidR="00CE0625" w:rsidRPr="00864550">
        <w:rPr>
          <w:rFonts w:ascii="Times New Roman" w:eastAsia="SimSun" w:hAnsi="Times New Roman" w:cs="Times New Roman"/>
          <w:bCs/>
          <w:sz w:val="28"/>
          <w:szCs w:val="28"/>
          <w:lang w:val="uk-UA" w:eastAsia="zh-CN"/>
        </w:rPr>
        <w:lastRenderedPageBreak/>
        <w:t>виконання вважали: н</w:t>
      </w:r>
      <w:r w:rsidRPr="00864550">
        <w:rPr>
          <w:rFonts w:ascii="Times New Roman" w:eastAsia="SimSun" w:hAnsi="Times New Roman" w:cs="Times New Roman"/>
          <w:bCs/>
          <w:sz w:val="28"/>
          <w:szCs w:val="28"/>
          <w:lang w:val="uk-UA" w:eastAsia="zh-CN"/>
        </w:rPr>
        <w:t>аявність рани стопи, дн</w:t>
      </w:r>
      <w:r w:rsidR="00CE0625" w:rsidRPr="00864550">
        <w:rPr>
          <w:rFonts w:ascii="Times New Roman" w:eastAsia="SimSun" w:hAnsi="Times New Roman" w:cs="Times New Roman"/>
          <w:bCs/>
          <w:sz w:val="28"/>
          <w:szCs w:val="28"/>
          <w:lang w:val="uk-UA" w:eastAsia="zh-CN"/>
        </w:rPr>
        <w:t>ом якої є грануляційна тканина; в</w:t>
      </w:r>
      <w:r w:rsidR="00981D31" w:rsidRPr="00864550">
        <w:rPr>
          <w:rFonts w:ascii="Times New Roman" w:eastAsia="SimSun" w:hAnsi="Times New Roman" w:cs="Times New Roman"/>
          <w:bCs/>
          <w:sz w:val="28"/>
          <w:szCs w:val="28"/>
          <w:lang w:val="uk-UA" w:eastAsia="zh-CN"/>
        </w:rPr>
        <w:t>ідсутність т</w:t>
      </w:r>
      <w:r w:rsidRPr="00864550">
        <w:rPr>
          <w:rFonts w:ascii="Times New Roman" w:eastAsia="SimSun" w:hAnsi="Times New Roman" w:cs="Times New Roman"/>
          <w:bCs/>
          <w:sz w:val="28"/>
          <w:szCs w:val="28"/>
          <w:lang w:val="uk-UA" w:eastAsia="zh-CN"/>
        </w:rPr>
        <w:t>енденції до спонтанного загоєння.</w:t>
      </w:r>
    </w:p>
    <w:p w14:paraId="1087F0A5" w14:textId="2255024D" w:rsidR="00845AED" w:rsidRPr="00864550" w:rsidRDefault="00845AED" w:rsidP="00864550">
      <w:pPr>
        <w:spacing w:after="70" w:line="360" w:lineRule="auto"/>
        <w:ind w:firstLine="708"/>
        <w:contextualSpacing/>
        <w:jc w:val="both"/>
        <w:rPr>
          <w:rFonts w:ascii="Times New Roman" w:eastAsia="SimSun" w:hAnsi="Times New Roman" w:cs="Times New Roman"/>
          <w:bCs/>
          <w:sz w:val="28"/>
          <w:szCs w:val="28"/>
          <w:lang w:val="uk-UA" w:eastAsia="zh-CN"/>
        </w:rPr>
      </w:pPr>
      <w:r w:rsidRPr="00864550">
        <w:rPr>
          <w:rFonts w:ascii="Times New Roman" w:eastAsia="SimSun" w:hAnsi="Times New Roman" w:cs="Times New Roman"/>
          <w:bCs/>
          <w:sz w:val="28"/>
          <w:szCs w:val="28"/>
          <w:lang w:val="uk-UA" w:eastAsia="zh-CN"/>
        </w:rPr>
        <w:t>При багатоетапн</w:t>
      </w:r>
      <w:r w:rsidR="00981D31" w:rsidRPr="00864550">
        <w:rPr>
          <w:rFonts w:ascii="Times New Roman" w:eastAsia="SimSun" w:hAnsi="Times New Roman" w:cs="Times New Roman"/>
          <w:bCs/>
          <w:sz w:val="28"/>
          <w:szCs w:val="28"/>
          <w:lang w:val="uk-UA" w:eastAsia="zh-CN"/>
        </w:rPr>
        <w:t>ому</w:t>
      </w:r>
      <w:r w:rsidRPr="00864550">
        <w:rPr>
          <w:rFonts w:ascii="Times New Roman" w:eastAsia="SimSun" w:hAnsi="Times New Roman" w:cs="Times New Roman"/>
          <w:bCs/>
          <w:sz w:val="28"/>
          <w:szCs w:val="28"/>
          <w:lang w:val="uk-UA" w:eastAsia="zh-CN"/>
        </w:rPr>
        <w:t xml:space="preserve"> лікуванні перший етап включає хірургічну обробка (первинн</w:t>
      </w:r>
      <w:r w:rsidR="00981D31" w:rsidRPr="00864550">
        <w:rPr>
          <w:rFonts w:ascii="Times New Roman" w:eastAsia="SimSun" w:hAnsi="Times New Roman" w:cs="Times New Roman"/>
          <w:bCs/>
          <w:sz w:val="28"/>
          <w:szCs w:val="28"/>
          <w:lang w:val="uk-UA" w:eastAsia="zh-CN"/>
        </w:rPr>
        <w:t>а и повторні) з метою підготовки рани до пластики. Другим етапом виконувалася</w:t>
      </w:r>
      <w:r w:rsidRPr="00864550">
        <w:rPr>
          <w:rFonts w:ascii="Times New Roman" w:eastAsia="SimSun" w:hAnsi="Times New Roman" w:cs="Times New Roman"/>
          <w:bCs/>
          <w:sz w:val="28"/>
          <w:szCs w:val="28"/>
          <w:lang w:val="uk-UA" w:eastAsia="zh-CN"/>
        </w:rPr>
        <w:t xml:space="preserve"> відновна операція у 13 (42,5%). У част</w:t>
      </w:r>
      <w:r w:rsidR="00981D31" w:rsidRPr="00864550">
        <w:rPr>
          <w:rFonts w:ascii="Times New Roman" w:eastAsia="SimSun" w:hAnsi="Times New Roman" w:cs="Times New Roman"/>
          <w:bCs/>
          <w:sz w:val="28"/>
          <w:szCs w:val="28"/>
          <w:lang w:val="uk-UA" w:eastAsia="zh-CN"/>
        </w:rPr>
        <w:t>ини хворих 2 (5,9%) пластичне</w:t>
      </w:r>
      <w:r w:rsidRPr="00864550">
        <w:rPr>
          <w:rFonts w:ascii="Times New Roman" w:eastAsia="SimSun" w:hAnsi="Times New Roman" w:cs="Times New Roman"/>
          <w:bCs/>
          <w:sz w:val="28"/>
          <w:szCs w:val="28"/>
          <w:lang w:val="uk-UA" w:eastAsia="zh-CN"/>
        </w:rPr>
        <w:t xml:space="preserve"> закриття здійснювалося у декілька етапів.</w:t>
      </w:r>
    </w:p>
    <w:p w14:paraId="69048826" w14:textId="03013FA1" w:rsidR="00845AED" w:rsidRPr="00864550" w:rsidRDefault="00845AED" w:rsidP="00864550">
      <w:pPr>
        <w:spacing w:after="70" w:line="360" w:lineRule="auto"/>
        <w:ind w:firstLine="708"/>
        <w:contextualSpacing/>
        <w:jc w:val="both"/>
        <w:rPr>
          <w:rFonts w:ascii="Times New Roman" w:eastAsia="SimSun" w:hAnsi="Times New Roman" w:cs="Times New Roman"/>
          <w:bCs/>
          <w:sz w:val="28"/>
          <w:szCs w:val="28"/>
          <w:lang w:val="uk-UA" w:eastAsia="zh-CN"/>
        </w:rPr>
      </w:pPr>
      <w:r w:rsidRPr="00864550">
        <w:rPr>
          <w:rFonts w:ascii="Times New Roman" w:eastAsia="SimSun" w:hAnsi="Times New Roman" w:cs="Times New Roman"/>
          <w:bCs/>
          <w:sz w:val="28"/>
          <w:szCs w:val="28"/>
          <w:lang w:val="uk-UA" w:eastAsia="zh-CN"/>
        </w:rPr>
        <w:t>Терміни виконання пластичних операцій у хворого на етапах дослідження у більшості випадків 13 (42,7%) не перевищували 20 діб, це було об</w:t>
      </w:r>
      <w:r w:rsidR="00981D31" w:rsidRPr="00864550">
        <w:rPr>
          <w:rFonts w:ascii="Times New Roman" w:eastAsia="SimSun" w:hAnsi="Times New Roman" w:cs="Times New Roman"/>
          <w:bCs/>
          <w:sz w:val="28"/>
          <w:szCs w:val="28"/>
          <w:lang w:val="uk-UA" w:eastAsia="zh-CN"/>
        </w:rPr>
        <w:t>умовлено необхі</w:t>
      </w:r>
      <w:r w:rsidR="00CE0625" w:rsidRPr="00864550">
        <w:rPr>
          <w:rFonts w:ascii="Times New Roman" w:eastAsia="SimSun" w:hAnsi="Times New Roman" w:cs="Times New Roman"/>
          <w:bCs/>
          <w:sz w:val="28"/>
          <w:szCs w:val="28"/>
          <w:lang w:val="uk-UA" w:eastAsia="zh-CN"/>
        </w:rPr>
        <w:t>дністю попереднього лікування критичної ішемії</w:t>
      </w:r>
      <w:r w:rsidRPr="00864550">
        <w:rPr>
          <w:rFonts w:ascii="Times New Roman" w:eastAsia="SimSun" w:hAnsi="Times New Roman" w:cs="Times New Roman"/>
          <w:bCs/>
          <w:sz w:val="28"/>
          <w:szCs w:val="28"/>
          <w:lang w:val="uk-UA" w:eastAsia="zh-CN"/>
        </w:rPr>
        <w:t>.</w:t>
      </w:r>
      <w:r w:rsidR="00F50DC4" w:rsidRPr="00864550">
        <w:rPr>
          <w:rFonts w:ascii="Times New Roman" w:eastAsia="SimSun" w:hAnsi="Times New Roman" w:cs="Times New Roman"/>
          <w:bCs/>
          <w:sz w:val="28"/>
          <w:szCs w:val="28"/>
          <w:lang w:val="uk-UA" w:eastAsia="zh-CN"/>
        </w:rPr>
        <w:t xml:space="preserve"> </w:t>
      </w:r>
      <w:r w:rsidRPr="00864550">
        <w:rPr>
          <w:rFonts w:ascii="Times New Roman" w:eastAsia="SimSun" w:hAnsi="Times New Roman" w:cs="Times New Roman"/>
          <w:sz w:val="28"/>
          <w:szCs w:val="28"/>
          <w:lang w:val="uk-UA" w:eastAsia="zh-CN"/>
        </w:rPr>
        <w:t xml:space="preserve"> </w:t>
      </w:r>
    </w:p>
    <w:p w14:paraId="6DE81403" w14:textId="4A888E0D" w:rsidR="00845AED" w:rsidRPr="00864550" w:rsidRDefault="00845AED" w:rsidP="00864550">
      <w:pPr>
        <w:spacing w:after="70" w:line="360" w:lineRule="auto"/>
        <w:contextualSpacing/>
        <w:jc w:val="both"/>
        <w:rPr>
          <w:rFonts w:ascii="Times New Roman" w:eastAsia="SimSun" w:hAnsi="Times New Roman" w:cs="Times New Roman"/>
          <w:sz w:val="28"/>
          <w:szCs w:val="28"/>
          <w:lang w:val="uk-UA" w:eastAsia="zh-CN"/>
        </w:rPr>
      </w:pPr>
      <w:r w:rsidRPr="00864550">
        <w:rPr>
          <w:rFonts w:ascii="Times New Roman" w:eastAsia="SimSun" w:hAnsi="Times New Roman" w:cs="Times New Roman"/>
          <w:sz w:val="28"/>
          <w:szCs w:val="28"/>
          <w:lang w:val="uk-UA" w:eastAsia="zh-CN"/>
        </w:rPr>
        <w:tab/>
        <w:t>Обов'язковим компонентом лікування в усіх хворих з виразково-некротичним ураженням стопи є розвантаження ураженої кінцівки, яка досягалася застосуванням милиць, спеціального ортопедичного взуття, ортопедичних устілок, крісла-каталки.</w:t>
      </w:r>
    </w:p>
    <w:p w14:paraId="7B549ABE" w14:textId="63D87029" w:rsidR="00845AED" w:rsidRPr="00864550" w:rsidRDefault="00845AED" w:rsidP="00864550">
      <w:pPr>
        <w:spacing w:after="70" w:line="360" w:lineRule="auto"/>
        <w:contextualSpacing/>
        <w:jc w:val="both"/>
        <w:rPr>
          <w:rFonts w:ascii="Times New Roman" w:eastAsia="SimSun" w:hAnsi="Times New Roman" w:cs="Times New Roman"/>
          <w:sz w:val="28"/>
          <w:szCs w:val="28"/>
          <w:lang w:val="uk-UA" w:eastAsia="zh-CN"/>
        </w:rPr>
      </w:pPr>
      <w:r w:rsidRPr="00864550">
        <w:rPr>
          <w:rFonts w:ascii="Times New Roman" w:eastAsia="SimSun" w:hAnsi="Times New Roman" w:cs="Times New Roman"/>
          <w:sz w:val="28"/>
          <w:szCs w:val="28"/>
          <w:lang w:eastAsia="zh-CN"/>
        </w:rPr>
        <w:t>Оцінка отриманих даних здійснювалася шляхом розділення отриманих резу</w:t>
      </w:r>
      <w:r w:rsidR="00CE0625" w:rsidRPr="00864550">
        <w:rPr>
          <w:rFonts w:ascii="Times New Roman" w:eastAsia="SimSun" w:hAnsi="Times New Roman" w:cs="Times New Roman"/>
          <w:sz w:val="28"/>
          <w:szCs w:val="28"/>
          <w:lang w:eastAsia="zh-CN"/>
        </w:rPr>
        <w:t>льтатів по трьох групах: добрий</w:t>
      </w:r>
      <w:r w:rsidRPr="00864550">
        <w:rPr>
          <w:rFonts w:ascii="Times New Roman" w:eastAsia="SimSun" w:hAnsi="Times New Roman" w:cs="Times New Roman"/>
          <w:sz w:val="28"/>
          <w:szCs w:val="28"/>
          <w:lang w:eastAsia="zh-CN"/>
        </w:rPr>
        <w:t>, задовільний, незадовільний.</w:t>
      </w:r>
    </w:p>
    <w:p w14:paraId="77C15B56" w14:textId="77777777" w:rsidR="00845AED" w:rsidRPr="00864550" w:rsidRDefault="00845AED" w:rsidP="00864550">
      <w:pPr>
        <w:spacing w:after="70" w:line="360" w:lineRule="auto"/>
        <w:ind w:firstLine="708"/>
        <w:contextualSpacing/>
        <w:jc w:val="both"/>
        <w:rPr>
          <w:rFonts w:ascii="Times New Roman" w:eastAsia="SimSun" w:hAnsi="Times New Roman" w:cs="Times New Roman"/>
          <w:sz w:val="28"/>
          <w:szCs w:val="28"/>
          <w:lang w:eastAsia="zh-CN"/>
        </w:rPr>
      </w:pPr>
      <w:r w:rsidRPr="00864550">
        <w:rPr>
          <w:rFonts w:ascii="Times New Roman" w:eastAsia="SimSun" w:hAnsi="Times New Roman" w:cs="Times New Roman"/>
          <w:sz w:val="28"/>
          <w:szCs w:val="28"/>
          <w:lang w:eastAsia="zh-CN"/>
        </w:rPr>
        <w:t>Добрий результат: рана гоїться первинним, вторинним натягненням або після пластичної операції зі збереженням опорної функції стопи.</w:t>
      </w:r>
    </w:p>
    <w:p w14:paraId="4FD9FD3C" w14:textId="77777777" w:rsidR="00845AED" w:rsidRPr="00864550" w:rsidRDefault="00845AED" w:rsidP="00864550">
      <w:pPr>
        <w:spacing w:after="70" w:line="360" w:lineRule="auto"/>
        <w:ind w:firstLine="708"/>
        <w:contextualSpacing/>
        <w:jc w:val="both"/>
        <w:rPr>
          <w:rFonts w:ascii="Times New Roman" w:eastAsia="SimSun" w:hAnsi="Times New Roman" w:cs="Times New Roman"/>
          <w:sz w:val="28"/>
          <w:szCs w:val="28"/>
          <w:lang w:eastAsia="zh-CN"/>
        </w:rPr>
      </w:pPr>
      <w:r w:rsidRPr="00864550">
        <w:rPr>
          <w:rFonts w:ascii="Times New Roman" w:eastAsia="SimSun" w:hAnsi="Times New Roman" w:cs="Times New Roman"/>
          <w:sz w:val="28"/>
          <w:szCs w:val="28"/>
          <w:lang w:eastAsia="zh-CN"/>
        </w:rPr>
        <w:t>Задовільний результат: неповне загоєння рани, є залишкова рана, але з перспективою загоєння і відновлення опорної  функції стопи.</w:t>
      </w:r>
    </w:p>
    <w:p w14:paraId="78D4BE89" w14:textId="77777777" w:rsidR="00845AED" w:rsidRPr="00864550" w:rsidRDefault="00845AED" w:rsidP="00864550">
      <w:pPr>
        <w:spacing w:after="70" w:line="360" w:lineRule="auto"/>
        <w:ind w:firstLine="708"/>
        <w:contextualSpacing/>
        <w:jc w:val="both"/>
        <w:rPr>
          <w:rFonts w:ascii="Times New Roman" w:eastAsia="SimSun" w:hAnsi="Times New Roman" w:cs="Times New Roman"/>
          <w:sz w:val="28"/>
          <w:szCs w:val="28"/>
          <w:lang w:eastAsia="zh-CN"/>
        </w:rPr>
      </w:pPr>
      <w:r w:rsidRPr="00864550">
        <w:rPr>
          <w:rFonts w:ascii="Times New Roman" w:eastAsia="SimSun" w:hAnsi="Times New Roman" w:cs="Times New Roman"/>
          <w:sz w:val="28"/>
          <w:szCs w:val="28"/>
          <w:lang w:eastAsia="zh-CN"/>
        </w:rPr>
        <w:t>Незадовільний результат: зберігається рана без ознак загоєння, без перспективи відновлення опорної функції стопи, висока ампутація кінцівки, летальний результат.</w:t>
      </w:r>
    </w:p>
    <w:p w14:paraId="149E8283" w14:textId="428AEC00" w:rsidR="00845AED" w:rsidRPr="00864550" w:rsidRDefault="0025069C" w:rsidP="00864550">
      <w:pPr>
        <w:spacing w:after="70" w:line="360" w:lineRule="auto"/>
        <w:ind w:firstLine="708"/>
        <w:contextualSpacing/>
        <w:jc w:val="both"/>
        <w:rPr>
          <w:rFonts w:ascii="Times New Roman" w:eastAsia="SimSun" w:hAnsi="Times New Roman" w:cs="Times New Roman"/>
          <w:sz w:val="28"/>
          <w:szCs w:val="28"/>
          <w:lang w:eastAsia="zh-CN"/>
        </w:rPr>
      </w:pPr>
      <w:r w:rsidRPr="00864550">
        <w:rPr>
          <w:rFonts w:ascii="Times New Roman" w:eastAsia="SimSun" w:hAnsi="Times New Roman" w:cs="Times New Roman"/>
          <w:sz w:val="28"/>
          <w:szCs w:val="28"/>
          <w:lang w:eastAsia="zh-CN"/>
        </w:rPr>
        <w:t>Добрі</w:t>
      </w:r>
      <w:r w:rsidR="00981D31" w:rsidRPr="00864550">
        <w:rPr>
          <w:rFonts w:ascii="Times New Roman" w:eastAsia="SimSun" w:hAnsi="Times New Roman" w:cs="Times New Roman"/>
          <w:sz w:val="28"/>
          <w:szCs w:val="28"/>
          <w:lang w:eastAsia="zh-CN"/>
        </w:rPr>
        <w:t xml:space="preserve"> результати лікування</w:t>
      </w:r>
      <w:r w:rsidR="00845AED" w:rsidRPr="00864550">
        <w:rPr>
          <w:rFonts w:ascii="Times New Roman" w:eastAsia="SimSun" w:hAnsi="Times New Roman" w:cs="Times New Roman"/>
          <w:sz w:val="28"/>
          <w:szCs w:val="28"/>
          <w:lang w:eastAsia="zh-CN"/>
        </w:rPr>
        <w:t xml:space="preserve"> були досягнуті у </w:t>
      </w:r>
      <w:r w:rsidR="00845AED" w:rsidRPr="00864550">
        <w:rPr>
          <w:rFonts w:ascii="Times New Roman" w:eastAsia="SimSun" w:hAnsi="Times New Roman" w:cs="Times New Roman"/>
          <w:sz w:val="28"/>
          <w:szCs w:val="28"/>
          <w:lang w:val="uk-UA" w:eastAsia="zh-CN"/>
        </w:rPr>
        <w:t>37</w:t>
      </w:r>
      <w:r w:rsidR="00845AED" w:rsidRPr="00864550">
        <w:rPr>
          <w:rFonts w:ascii="Times New Roman" w:eastAsia="SimSun" w:hAnsi="Times New Roman" w:cs="Times New Roman"/>
          <w:sz w:val="28"/>
          <w:szCs w:val="28"/>
          <w:lang w:eastAsia="zh-CN"/>
        </w:rPr>
        <w:t xml:space="preserve"> (67,9%) хворих</w:t>
      </w:r>
      <w:r w:rsidR="00845AED" w:rsidRPr="00864550">
        <w:rPr>
          <w:rFonts w:ascii="Times New Roman" w:eastAsia="SimSun" w:hAnsi="Times New Roman" w:cs="Times New Roman"/>
          <w:sz w:val="28"/>
          <w:szCs w:val="28"/>
          <w:lang w:val="uk-UA" w:eastAsia="zh-CN"/>
        </w:rPr>
        <w:t xml:space="preserve"> порівняльної і 43 (88%) основної групи</w:t>
      </w:r>
      <w:r w:rsidR="00845AED" w:rsidRPr="00864550">
        <w:rPr>
          <w:rFonts w:ascii="Times New Roman" w:eastAsia="SimSun" w:hAnsi="Times New Roman" w:cs="Times New Roman"/>
          <w:sz w:val="28"/>
          <w:szCs w:val="28"/>
          <w:lang w:eastAsia="zh-CN"/>
        </w:rPr>
        <w:t xml:space="preserve">,  із задовільним результатом виписані </w:t>
      </w:r>
      <w:r w:rsidR="00845AED" w:rsidRPr="00864550">
        <w:rPr>
          <w:rFonts w:ascii="Times New Roman" w:eastAsia="SimSun" w:hAnsi="Times New Roman" w:cs="Times New Roman"/>
          <w:sz w:val="28"/>
          <w:szCs w:val="28"/>
          <w:lang w:val="uk-UA" w:eastAsia="zh-CN"/>
        </w:rPr>
        <w:t>14</w:t>
      </w:r>
      <w:r w:rsidR="00845AED" w:rsidRPr="00864550">
        <w:rPr>
          <w:rFonts w:ascii="Times New Roman" w:eastAsia="SimSun" w:hAnsi="Times New Roman" w:cs="Times New Roman"/>
          <w:sz w:val="28"/>
          <w:szCs w:val="28"/>
          <w:lang w:eastAsia="zh-CN"/>
        </w:rPr>
        <w:t xml:space="preserve"> хворих (25,1%)</w:t>
      </w:r>
      <w:r w:rsidR="00845AED" w:rsidRPr="00864550">
        <w:rPr>
          <w:rFonts w:ascii="Times New Roman" w:eastAsia="SimSun" w:hAnsi="Times New Roman" w:cs="Times New Roman"/>
          <w:sz w:val="28"/>
          <w:szCs w:val="28"/>
          <w:lang w:val="uk-UA" w:eastAsia="zh-CN"/>
        </w:rPr>
        <w:t xml:space="preserve"> порівняльної і 6 (12%) основної групи</w:t>
      </w:r>
      <w:r w:rsidR="00845AED" w:rsidRPr="00864550">
        <w:rPr>
          <w:rFonts w:ascii="Times New Roman" w:eastAsia="SimSun" w:hAnsi="Times New Roman" w:cs="Times New Roman"/>
          <w:sz w:val="28"/>
          <w:szCs w:val="28"/>
          <w:lang w:eastAsia="zh-CN"/>
        </w:rPr>
        <w:t xml:space="preserve"> : у </w:t>
      </w:r>
      <w:r w:rsidR="00845AED" w:rsidRPr="00864550">
        <w:rPr>
          <w:rFonts w:ascii="Times New Roman" w:eastAsia="SimSun" w:hAnsi="Times New Roman" w:cs="Times New Roman"/>
          <w:sz w:val="28"/>
          <w:szCs w:val="28"/>
          <w:lang w:val="uk-UA" w:eastAsia="zh-CN"/>
        </w:rPr>
        <w:t>2</w:t>
      </w:r>
      <w:r w:rsidR="00845AED" w:rsidRPr="00864550">
        <w:rPr>
          <w:rFonts w:ascii="Times New Roman" w:eastAsia="SimSun" w:hAnsi="Times New Roman" w:cs="Times New Roman"/>
          <w:sz w:val="28"/>
          <w:szCs w:val="28"/>
          <w:lang w:eastAsia="zh-CN"/>
        </w:rPr>
        <w:t xml:space="preserve"> (3,9%) </w:t>
      </w:r>
      <w:r w:rsidR="00845AED" w:rsidRPr="00864550">
        <w:rPr>
          <w:rFonts w:ascii="Times New Roman" w:eastAsia="SimSun" w:hAnsi="Times New Roman" w:cs="Times New Roman"/>
          <w:sz w:val="28"/>
          <w:szCs w:val="28"/>
          <w:lang w:val="uk-UA" w:eastAsia="zh-CN"/>
        </w:rPr>
        <w:t xml:space="preserve">хворих групи порівняння </w:t>
      </w:r>
      <w:r w:rsidR="00845AED" w:rsidRPr="00864550">
        <w:rPr>
          <w:rFonts w:ascii="Times New Roman" w:eastAsia="SimSun" w:hAnsi="Times New Roman" w:cs="Times New Roman"/>
          <w:sz w:val="28"/>
          <w:szCs w:val="28"/>
          <w:lang w:eastAsia="zh-CN"/>
        </w:rPr>
        <w:t>після пластики були залишко</w:t>
      </w:r>
      <w:r w:rsidR="00CE0625" w:rsidRPr="00864550">
        <w:rPr>
          <w:rFonts w:ascii="Times New Roman" w:eastAsia="SimSun" w:hAnsi="Times New Roman" w:cs="Times New Roman"/>
          <w:sz w:val="28"/>
          <w:szCs w:val="28"/>
          <w:lang w:eastAsia="zh-CN"/>
        </w:rPr>
        <w:t>ві рани, які до моменту виписки</w:t>
      </w:r>
      <w:r w:rsidR="00845AED" w:rsidRPr="00864550">
        <w:rPr>
          <w:rFonts w:ascii="Times New Roman" w:eastAsia="SimSun" w:hAnsi="Times New Roman" w:cs="Times New Roman"/>
          <w:sz w:val="28"/>
          <w:szCs w:val="28"/>
          <w:lang w:eastAsia="zh-CN"/>
        </w:rPr>
        <w:t xml:space="preserve"> самостійно гоїлися. У </w:t>
      </w:r>
      <w:r w:rsidR="00845AED" w:rsidRPr="00864550">
        <w:rPr>
          <w:rFonts w:ascii="Times New Roman" w:eastAsia="SimSun" w:hAnsi="Times New Roman" w:cs="Times New Roman"/>
          <w:sz w:val="28"/>
          <w:szCs w:val="28"/>
          <w:lang w:val="uk-UA" w:eastAsia="zh-CN"/>
        </w:rPr>
        <w:t>1</w:t>
      </w:r>
      <w:r w:rsidR="00845AED" w:rsidRPr="00864550">
        <w:rPr>
          <w:rFonts w:ascii="Times New Roman" w:eastAsia="SimSun" w:hAnsi="Times New Roman" w:cs="Times New Roman"/>
          <w:sz w:val="28"/>
          <w:szCs w:val="28"/>
          <w:lang w:eastAsia="zh-CN"/>
        </w:rPr>
        <w:t xml:space="preserve"> (2,1%) хвор</w:t>
      </w:r>
      <w:r w:rsidR="00845AED" w:rsidRPr="00864550">
        <w:rPr>
          <w:rFonts w:ascii="Times New Roman" w:eastAsia="SimSun" w:hAnsi="Times New Roman" w:cs="Times New Roman"/>
          <w:sz w:val="28"/>
          <w:szCs w:val="28"/>
          <w:lang w:val="uk-UA" w:eastAsia="zh-CN"/>
        </w:rPr>
        <w:t>ого групи порівняння</w:t>
      </w:r>
      <w:r w:rsidR="00845AED" w:rsidRPr="00864550">
        <w:rPr>
          <w:rFonts w:ascii="Times New Roman" w:eastAsia="SimSun" w:hAnsi="Times New Roman" w:cs="Times New Roman"/>
          <w:sz w:val="28"/>
          <w:szCs w:val="28"/>
          <w:lang w:eastAsia="zh-CN"/>
        </w:rPr>
        <w:t xml:space="preserve"> </w:t>
      </w:r>
      <w:r w:rsidR="002C3EED" w:rsidRPr="00864550">
        <w:rPr>
          <w:rFonts w:ascii="Times New Roman" w:eastAsia="SimSun" w:hAnsi="Times New Roman" w:cs="Times New Roman"/>
          <w:sz w:val="28"/>
          <w:szCs w:val="28"/>
          <w:lang w:val="uk-UA" w:eastAsia="zh-CN"/>
        </w:rPr>
        <w:t>вдалося досягти лише трансформації</w:t>
      </w:r>
      <w:r w:rsidR="00845AED" w:rsidRPr="00864550">
        <w:rPr>
          <w:rFonts w:ascii="Times New Roman" w:eastAsia="SimSun" w:hAnsi="Times New Roman" w:cs="Times New Roman"/>
          <w:sz w:val="28"/>
          <w:szCs w:val="28"/>
          <w:lang w:eastAsia="zh-CN"/>
        </w:rPr>
        <w:t xml:space="preserve"> </w:t>
      </w:r>
      <w:r w:rsidR="002C3EED" w:rsidRPr="00864550">
        <w:rPr>
          <w:rFonts w:ascii="Times New Roman" w:eastAsia="SimSun" w:hAnsi="Times New Roman" w:cs="Times New Roman"/>
          <w:sz w:val="28"/>
          <w:szCs w:val="28"/>
          <w:lang w:val="uk-UA" w:eastAsia="zh-CN"/>
        </w:rPr>
        <w:t>«</w:t>
      </w:r>
      <w:r w:rsidR="00845AED" w:rsidRPr="00864550">
        <w:rPr>
          <w:rFonts w:ascii="Times New Roman" w:eastAsia="SimSun" w:hAnsi="Times New Roman" w:cs="Times New Roman"/>
          <w:sz w:val="28"/>
          <w:szCs w:val="28"/>
          <w:lang w:eastAsia="zh-CN"/>
        </w:rPr>
        <w:t>вологих</w:t>
      </w:r>
      <w:r w:rsidR="002C3EED" w:rsidRPr="00864550">
        <w:rPr>
          <w:rFonts w:ascii="Times New Roman" w:eastAsia="SimSun" w:hAnsi="Times New Roman" w:cs="Times New Roman"/>
          <w:sz w:val="28"/>
          <w:szCs w:val="28"/>
          <w:lang w:val="uk-UA" w:eastAsia="zh-CN"/>
        </w:rPr>
        <w:t>»</w:t>
      </w:r>
      <w:r w:rsidR="00845AED" w:rsidRPr="00864550">
        <w:rPr>
          <w:rFonts w:ascii="Times New Roman" w:eastAsia="SimSun" w:hAnsi="Times New Roman" w:cs="Times New Roman"/>
          <w:sz w:val="28"/>
          <w:szCs w:val="28"/>
          <w:lang w:eastAsia="zh-CN"/>
        </w:rPr>
        <w:t xml:space="preserve"> некрозів в </w:t>
      </w:r>
      <w:r w:rsidR="002C3EED" w:rsidRPr="00864550">
        <w:rPr>
          <w:rFonts w:ascii="Times New Roman" w:eastAsia="SimSun" w:hAnsi="Times New Roman" w:cs="Times New Roman"/>
          <w:sz w:val="28"/>
          <w:szCs w:val="28"/>
          <w:lang w:val="uk-UA" w:eastAsia="zh-CN"/>
        </w:rPr>
        <w:t>«</w:t>
      </w:r>
      <w:r w:rsidR="00845AED" w:rsidRPr="00864550">
        <w:rPr>
          <w:rFonts w:ascii="Times New Roman" w:eastAsia="SimSun" w:hAnsi="Times New Roman" w:cs="Times New Roman"/>
          <w:sz w:val="28"/>
          <w:szCs w:val="28"/>
          <w:lang w:eastAsia="zh-CN"/>
        </w:rPr>
        <w:t>сухі</w:t>
      </w:r>
      <w:r w:rsidR="002C3EED" w:rsidRPr="00864550">
        <w:rPr>
          <w:rFonts w:ascii="Times New Roman" w:eastAsia="SimSun" w:hAnsi="Times New Roman" w:cs="Times New Roman"/>
          <w:sz w:val="28"/>
          <w:szCs w:val="28"/>
          <w:lang w:val="uk-UA" w:eastAsia="zh-CN"/>
        </w:rPr>
        <w:t>»</w:t>
      </w:r>
      <w:r w:rsidR="00845AED" w:rsidRPr="00864550">
        <w:rPr>
          <w:rFonts w:ascii="Times New Roman" w:eastAsia="SimSun" w:hAnsi="Times New Roman" w:cs="Times New Roman"/>
          <w:sz w:val="28"/>
          <w:szCs w:val="28"/>
          <w:lang w:eastAsia="zh-CN"/>
        </w:rPr>
        <w:t>.</w:t>
      </w:r>
    </w:p>
    <w:p w14:paraId="20018F11" w14:textId="674E91B6" w:rsidR="00845AED" w:rsidRPr="00864550" w:rsidRDefault="00845AED" w:rsidP="00864550">
      <w:pPr>
        <w:spacing w:after="70" w:line="360" w:lineRule="auto"/>
        <w:contextualSpacing/>
        <w:jc w:val="both"/>
        <w:rPr>
          <w:rFonts w:ascii="Times New Roman" w:eastAsia="SimSun" w:hAnsi="Times New Roman" w:cs="Times New Roman"/>
          <w:sz w:val="28"/>
          <w:szCs w:val="28"/>
          <w:lang w:val="uk-UA" w:eastAsia="zh-CN"/>
        </w:rPr>
      </w:pPr>
      <w:r w:rsidRPr="00864550">
        <w:rPr>
          <w:rFonts w:ascii="Times New Roman" w:eastAsia="SimSun" w:hAnsi="Times New Roman" w:cs="Times New Roman"/>
          <w:sz w:val="28"/>
          <w:szCs w:val="28"/>
          <w:lang w:eastAsia="zh-CN"/>
        </w:rPr>
        <w:t xml:space="preserve"> </w:t>
      </w:r>
      <w:r w:rsidRPr="00864550">
        <w:rPr>
          <w:rFonts w:ascii="Times New Roman" w:eastAsia="SimSun" w:hAnsi="Times New Roman" w:cs="Times New Roman"/>
          <w:sz w:val="28"/>
          <w:szCs w:val="28"/>
          <w:lang w:val="uk-UA" w:eastAsia="zh-CN"/>
        </w:rPr>
        <w:tab/>
        <w:t xml:space="preserve">Середні терміни лікування хворих основної групи складали  (58,12±2,77 </w:t>
      </w:r>
      <w:r w:rsidR="00CE0625" w:rsidRPr="00864550">
        <w:rPr>
          <w:rFonts w:ascii="Times New Roman" w:eastAsia="SimSun" w:hAnsi="Times New Roman" w:cs="Times New Roman"/>
          <w:sz w:val="28"/>
          <w:szCs w:val="28"/>
          <w:lang w:val="uk-UA" w:eastAsia="zh-CN"/>
        </w:rPr>
        <w:t>діб</w:t>
      </w:r>
      <w:r w:rsidRPr="00864550">
        <w:rPr>
          <w:rFonts w:ascii="Times New Roman" w:eastAsia="SimSun" w:hAnsi="Times New Roman" w:cs="Times New Roman"/>
          <w:sz w:val="28"/>
          <w:szCs w:val="28"/>
          <w:lang w:val="uk-UA" w:eastAsia="zh-CN"/>
        </w:rPr>
        <w:t xml:space="preserve">), у хворих групи </w:t>
      </w:r>
      <w:r w:rsidR="00CE0625" w:rsidRPr="00864550">
        <w:rPr>
          <w:rFonts w:ascii="Times New Roman" w:eastAsia="SimSun" w:hAnsi="Times New Roman" w:cs="Times New Roman"/>
          <w:sz w:val="28"/>
          <w:szCs w:val="28"/>
          <w:lang w:val="uk-UA" w:eastAsia="zh-CN"/>
        </w:rPr>
        <w:t>порівняння коливалися від 31 доби</w:t>
      </w:r>
      <w:r w:rsidRPr="00864550">
        <w:rPr>
          <w:rFonts w:ascii="Times New Roman" w:eastAsia="SimSun" w:hAnsi="Times New Roman" w:cs="Times New Roman"/>
          <w:sz w:val="28"/>
          <w:szCs w:val="28"/>
          <w:lang w:val="uk-UA" w:eastAsia="zh-CN"/>
        </w:rPr>
        <w:t xml:space="preserve"> до 6 місяців. </w:t>
      </w:r>
    </w:p>
    <w:p w14:paraId="6AD2EE32" w14:textId="27FBB575" w:rsidR="0032504B" w:rsidRPr="00864550" w:rsidRDefault="00845AED" w:rsidP="00864550">
      <w:pPr>
        <w:spacing w:after="70" w:line="360" w:lineRule="auto"/>
        <w:contextualSpacing/>
        <w:jc w:val="both"/>
        <w:rPr>
          <w:rFonts w:ascii="Times New Roman" w:eastAsia="SimSun" w:hAnsi="Times New Roman" w:cs="Times New Roman"/>
          <w:sz w:val="28"/>
          <w:szCs w:val="28"/>
          <w:lang w:val="uk-UA" w:eastAsia="zh-CN"/>
        </w:rPr>
      </w:pPr>
      <w:r w:rsidRPr="00864550">
        <w:rPr>
          <w:rFonts w:ascii="Times New Roman" w:eastAsia="SimSun" w:hAnsi="Times New Roman" w:cs="Times New Roman"/>
          <w:sz w:val="28"/>
          <w:szCs w:val="28"/>
          <w:lang w:val="uk-UA" w:eastAsia="zh-CN"/>
        </w:rPr>
        <w:lastRenderedPageBreak/>
        <w:t xml:space="preserve"> </w:t>
      </w:r>
      <w:r w:rsidRPr="00864550">
        <w:rPr>
          <w:rFonts w:ascii="Times New Roman" w:eastAsia="SimSun" w:hAnsi="Times New Roman" w:cs="Times New Roman"/>
          <w:sz w:val="28"/>
          <w:szCs w:val="28"/>
          <w:lang w:val="uk-UA" w:eastAsia="zh-CN"/>
        </w:rPr>
        <w:tab/>
        <w:t xml:space="preserve">Таким чином,  комплексне хірургічне лікування хворих </w:t>
      </w:r>
      <w:r w:rsidR="00CE0625" w:rsidRPr="00864550">
        <w:rPr>
          <w:rFonts w:ascii="Times New Roman" w:eastAsia="SimSun" w:hAnsi="Times New Roman" w:cs="Times New Roman"/>
          <w:sz w:val="28"/>
          <w:szCs w:val="28"/>
          <w:lang w:val="uk-UA" w:eastAsia="zh-CN"/>
        </w:rPr>
        <w:t>з ускладненнями</w:t>
      </w:r>
      <w:r w:rsidR="007742ED" w:rsidRPr="00864550">
        <w:rPr>
          <w:rFonts w:ascii="Times New Roman" w:eastAsia="SimSun" w:hAnsi="Times New Roman" w:cs="Times New Roman"/>
          <w:sz w:val="28"/>
          <w:szCs w:val="28"/>
          <w:lang w:val="uk-UA" w:eastAsia="zh-CN"/>
        </w:rPr>
        <w:t xml:space="preserve"> </w:t>
      </w:r>
      <w:r w:rsidR="00CE0625" w:rsidRPr="00864550">
        <w:rPr>
          <w:rFonts w:ascii="Times New Roman" w:eastAsia="SimSun" w:hAnsi="Times New Roman" w:cs="Times New Roman"/>
          <w:sz w:val="28"/>
          <w:szCs w:val="28"/>
          <w:lang w:val="uk-UA" w:eastAsia="zh-CN"/>
        </w:rPr>
        <w:t>хронічної критичної ішемії нижніх кінцівок</w:t>
      </w:r>
      <w:r w:rsidRPr="00864550">
        <w:rPr>
          <w:rFonts w:ascii="Times New Roman" w:eastAsia="SimSun" w:hAnsi="Times New Roman" w:cs="Times New Roman"/>
          <w:sz w:val="28"/>
          <w:szCs w:val="28"/>
          <w:lang w:val="uk-UA" w:eastAsia="zh-CN"/>
        </w:rPr>
        <w:t xml:space="preserve"> знижує частоту летальності, кількість високих ампутацій, а також сприяє збільшенню числа хворих, у яких досягається ліквідація гнійно-некротичного вогнища з подальшим пластичним закриттям ранового дефекту в най</w:t>
      </w:r>
      <w:r w:rsidR="006E20EC" w:rsidRPr="00864550">
        <w:rPr>
          <w:rFonts w:ascii="Times New Roman" w:eastAsia="SimSun" w:hAnsi="Times New Roman" w:cs="Times New Roman"/>
          <w:sz w:val="28"/>
          <w:szCs w:val="28"/>
          <w:lang w:val="uk-UA" w:eastAsia="zh-CN"/>
        </w:rPr>
        <w:t>більш короткі терміни лікув</w:t>
      </w:r>
      <w:r w:rsidR="002C17ED" w:rsidRPr="00864550">
        <w:rPr>
          <w:rFonts w:ascii="Times New Roman" w:eastAsia="SimSun" w:hAnsi="Times New Roman" w:cs="Times New Roman"/>
          <w:sz w:val="28"/>
          <w:szCs w:val="28"/>
          <w:lang w:val="uk-UA" w:eastAsia="zh-CN"/>
        </w:rPr>
        <w:t>ан</w:t>
      </w:r>
      <w:r w:rsidR="002C3EED" w:rsidRPr="00864550">
        <w:rPr>
          <w:rFonts w:ascii="Times New Roman" w:eastAsia="SimSun" w:hAnsi="Times New Roman" w:cs="Times New Roman"/>
          <w:sz w:val="28"/>
          <w:szCs w:val="28"/>
          <w:lang w:val="uk-UA" w:eastAsia="zh-CN"/>
        </w:rPr>
        <w:t>ня.</w:t>
      </w:r>
    </w:p>
    <w:p w14:paraId="05DA83EF" w14:textId="2B042139" w:rsidR="0013026B" w:rsidRPr="00864550" w:rsidRDefault="0013026B" w:rsidP="00864550">
      <w:pPr>
        <w:tabs>
          <w:tab w:val="left" w:pos="567"/>
        </w:tabs>
        <w:spacing w:after="0" w:line="360" w:lineRule="auto"/>
        <w:ind w:left="-567"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ab/>
      </w:r>
      <w:r w:rsidRPr="00864550">
        <w:rPr>
          <w:rFonts w:ascii="Times New Roman" w:hAnsi="Times New Roman" w:cs="Times New Roman"/>
          <w:sz w:val="28"/>
          <w:szCs w:val="28"/>
        </w:rPr>
        <w:t>Зміст розділу відображено в наступних публікаціях:</w:t>
      </w:r>
    </w:p>
    <w:p w14:paraId="587B406D" w14:textId="33C10B9A" w:rsidR="0013026B" w:rsidRPr="00864550" w:rsidRDefault="0013026B" w:rsidP="00A45752">
      <w:pPr>
        <w:pStyle w:val="ad"/>
        <w:numPr>
          <w:ilvl w:val="0"/>
          <w:numId w:val="41"/>
        </w:numPr>
        <w:tabs>
          <w:tab w:val="left" w:pos="426"/>
        </w:tabs>
        <w:spacing w:after="0" w:line="360" w:lineRule="auto"/>
        <w:ind w:left="0" w:firstLine="567"/>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Іванова Ю.В., Прасол В.О., Клімова О.М., Кірієнко Д.О. Фототерапія в комплексі лікування при пластичному закритті ран у хворих з ішемічною та нейроішемічною формами стоипи діабетика. Фотобіологія та фотомедицина. 2018; 1(15):11-18.</w:t>
      </w:r>
    </w:p>
    <w:p w14:paraId="691C6700" w14:textId="1A22AD56" w:rsidR="0013026B" w:rsidRPr="00864550" w:rsidRDefault="00936AAB" w:rsidP="00A45752">
      <w:pPr>
        <w:pStyle w:val="ad"/>
        <w:numPr>
          <w:ilvl w:val="0"/>
          <w:numId w:val="41"/>
        </w:numPr>
        <w:tabs>
          <w:tab w:val="left" w:pos="426"/>
        </w:tabs>
        <w:spacing w:after="0" w:line="360" w:lineRule="auto"/>
        <w:ind w:left="0" w:firstLine="567"/>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Бойко В.В., Іванова Ю.В., Клімова Е.М., Коробов А.М., Кірієнко Д.О  Лікування ран у хворих з критичною ішемією на фоні цукрового діабету. Харківська хірургічна школа. 2018;1(88):41-48.</w:t>
      </w:r>
    </w:p>
    <w:p w14:paraId="69916701" w14:textId="17D0785F" w:rsidR="00D653E5" w:rsidRPr="00864550" w:rsidRDefault="00D653E5" w:rsidP="00A45752">
      <w:pPr>
        <w:pStyle w:val="ad"/>
        <w:numPr>
          <w:ilvl w:val="0"/>
          <w:numId w:val="41"/>
        </w:numPr>
        <w:tabs>
          <w:tab w:val="left" w:pos="426"/>
        </w:tabs>
        <w:spacing w:after="0" w:line="360" w:lineRule="auto"/>
        <w:ind w:left="0" w:firstLine="567"/>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Іванова Ю.В., Пуляєва І.С,, Кірієнко Д.О. Комплексне лікування довго не заживаючих ран у пацієнтів з цукровим діабетом. Харківська хірургічна школа. 2018;3(90);36-41.</w:t>
      </w:r>
    </w:p>
    <w:p w14:paraId="37B8FAD2" w14:textId="77777777" w:rsidR="00D653E5" w:rsidRPr="00864550" w:rsidRDefault="00D653E5" w:rsidP="00A45752">
      <w:pPr>
        <w:pStyle w:val="ad"/>
        <w:numPr>
          <w:ilvl w:val="0"/>
          <w:numId w:val="41"/>
        </w:numPr>
        <w:tabs>
          <w:tab w:val="left" w:pos="426"/>
        </w:tabs>
        <w:spacing w:after="0" w:line="360" w:lineRule="auto"/>
        <w:ind w:left="0" w:firstLine="567"/>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Иванова Ю.В.., Климова Е.М., Прасол В.А. </w:t>
      </w:r>
      <w:r w:rsidRPr="00864550">
        <w:rPr>
          <w:rFonts w:ascii="Times New Roman" w:hAnsi="Times New Roman" w:cs="Times New Roman"/>
          <w:sz w:val="28"/>
          <w:szCs w:val="28"/>
        </w:rPr>
        <w:t xml:space="preserve">и др. </w:t>
      </w:r>
      <w:r w:rsidRPr="00864550">
        <w:rPr>
          <w:rFonts w:ascii="Times New Roman" w:hAnsi="Times New Roman" w:cs="Times New Roman"/>
          <w:sz w:val="28"/>
          <w:szCs w:val="28"/>
          <w:lang w:val="uk-UA"/>
        </w:rPr>
        <w:t xml:space="preserve">Пластическое закрытие ран у больных с ишемической формой синдрома стопы диабетика. Медичні перспективи. 2018;  том </w:t>
      </w:r>
      <w:r w:rsidRPr="00864550">
        <w:rPr>
          <w:rFonts w:ascii="Times New Roman" w:hAnsi="Times New Roman" w:cs="Times New Roman"/>
          <w:sz w:val="28"/>
          <w:szCs w:val="28"/>
          <w:lang w:val="en-US"/>
        </w:rPr>
        <w:t>XXIII</w:t>
      </w:r>
      <w:r w:rsidRPr="00864550">
        <w:rPr>
          <w:rFonts w:ascii="Times New Roman" w:hAnsi="Times New Roman" w:cs="Times New Roman"/>
          <w:sz w:val="28"/>
          <w:szCs w:val="28"/>
          <w:lang w:val="uk-UA"/>
        </w:rPr>
        <w:t xml:space="preserve"> №4 ч.1; 71-75. Гон</w:t>
      </w:r>
      <w:r w:rsidRPr="00864550">
        <w:rPr>
          <w:rFonts w:ascii="Times New Roman" w:hAnsi="Times New Roman" w:cs="Times New Roman"/>
          <w:sz w:val="28"/>
          <w:szCs w:val="28"/>
        </w:rPr>
        <w:t xml:space="preserve">і </w:t>
      </w:r>
      <w:r w:rsidRPr="00864550">
        <w:rPr>
          <w:rFonts w:ascii="Times New Roman" w:hAnsi="Times New Roman" w:cs="Times New Roman"/>
          <w:sz w:val="28"/>
          <w:szCs w:val="28"/>
          <w:lang w:val="uk-UA"/>
        </w:rPr>
        <w:t>С.-К.Т., Кірієнко Д.О. При</w:t>
      </w:r>
      <w:r w:rsidRPr="00864550">
        <w:rPr>
          <w:rFonts w:ascii="Times New Roman" w:hAnsi="Times New Roman" w:cs="Times New Roman"/>
          <w:sz w:val="28"/>
          <w:szCs w:val="28"/>
        </w:rPr>
        <w:t>менение фотодинамической терапии при местных лучевых повреждениях  в эксперименте</w:t>
      </w:r>
      <w:r w:rsidRPr="00864550">
        <w:rPr>
          <w:rFonts w:ascii="Times New Roman" w:hAnsi="Times New Roman" w:cs="Times New Roman"/>
          <w:sz w:val="28"/>
          <w:szCs w:val="28"/>
          <w:lang w:val="uk-UA"/>
        </w:rPr>
        <w:t>. У:Медицина третього тисячоліття: збірник тез міжвузівської конференції молодих вчених та студентів, 16-17 січня 2017; Харків:ХНМУ;2017. с169-170.</w:t>
      </w:r>
    </w:p>
    <w:p w14:paraId="54DC941A" w14:textId="4E7B1777" w:rsidR="00D653E5" w:rsidRPr="00864550" w:rsidRDefault="00D653E5" w:rsidP="00A45752">
      <w:pPr>
        <w:pStyle w:val="ad"/>
        <w:numPr>
          <w:ilvl w:val="0"/>
          <w:numId w:val="41"/>
        </w:numPr>
        <w:tabs>
          <w:tab w:val="left" w:pos="426"/>
        </w:tabs>
        <w:spacing w:after="0" w:line="360" w:lineRule="auto"/>
        <w:ind w:left="0" w:firstLine="567"/>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Иванова Ю.В., Климова Е.М., Прасол В.А. и др. Пластическое закрытие ран у больных с ишемической формой синдрома диабетической стопы.У: </w:t>
      </w:r>
      <w:r w:rsidRPr="00864550">
        <w:rPr>
          <w:rFonts w:ascii="Times New Roman" w:hAnsi="Times New Roman" w:cs="Times New Roman"/>
          <w:sz w:val="28"/>
          <w:szCs w:val="28"/>
          <w:lang w:val="en-US"/>
        </w:rPr>
        <w:t>XLIX</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International</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Scientific</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and</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Practical</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Conference</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Application</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of</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Lasers</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in</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Medicine</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and</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Biology</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and</w:t>
      </w:r>
      <w:r w:rsidRPr="00864550">
        <w:rPr>
          <w:rFonts w:ascii="Times New Roman" w:hAnsi="Times New Roman" w:cs="Times New Roman"/>
          <w:sz w:val="28"/>
          <w:szCs w:val="28"/>
          <w:lang w:val="uk-UA"/>
        </w:rPr>
        <w:t xml:space="preserve"> 2</w:t>
      </w:r>
      <w:r w:rsidRPr="00864550">
        <w:rPr>
          <w:rFonts w:ascii="Times New Roman" w:hAnsi="Times New Roman" w:cs="Times New Roman"/>
          <w:sz w:val="28"/>
          <w:szCs w:val="28"/>
          <w:lang w:val="en-US"/>
        </w:rPr>
        <w:t>nd</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Gamaleia</w:t>
      </w:r>
      <w:r w:rsidRPr="00864550">
        <w:rPr>
          <w:rFonts w:ascii="Times New Roman" w:hAnsi="Times New Roman" w:cs="Times New Roman"/>
          <w:sz w:val="28"/>
          <w:szCs w:val="28"/>
          <w:lang w:val="uk-UA"/>
        </w:rPr>
        <w:t>’</w:t>
      </w:r>
      <w:r w:rsidRPr="00864550">
        <w:rPr>
          <w:rFonts w:ascii="Times New Roman" w:hAnsi="Times New Roman" w:cs="Times New Roman"/>
          <w:sz w:val="28"/>
          <w:szCs w:val="28"/>
          <w:lang w:val="en-US"/>
        </w:rPr>
        <w:t>s</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Readings</w:t>
      </w:r>
      <w:r w:rsidRPr="00864550">
        <w:rPr>
          <w:rFonts w:ascii="Times New Roman" w:hAnsi="Times New Roman" w:cs="Times New Roman"/>
          <w:sz w:val="28"/>
          <w:szCs w:val="28"/>
          <w:lang w:val="uk-UA"/>
        </w:rPr>
        <w:t>», 3-7  жовтня 2018;Угорщина;2018, с113-114.</w:t>
      </w:r>
    </w:p>
    <w:p w14:paraId="5104D2B9" w14:textId="68315518" w:rsidR="00CE0625" w:rsidRPr="00864550" w:rsidRDefault="00CE0625" w:rsidP="00864550">
      <w:pPr>
        <w:spacing w:after="70" w:line="360" w:lineRule="auto"/>
        <w:contextualSpacing/>
        <w:jc w:val="both"/>
        <w:rPr>
          <w:rFonts w:ascii="Times New Roman" w:eastAsia="SimSun" w:hAnsi="Times New Roman" w:cs="Times New Roman"/>
          <w:sz w:val="28"/>
          <w:szCs w:val="28"/>
          <w:lang w:val="uk-UA" w:eastAsia="zh-CN"/>
        </w:rPr>
      </w:pPr>
    </w:p>
    <w:p w14:paraId="3563A45C" w14:textId="77777777" w:rsidR="00CE0625" w:rsidRPr="00864550" w:rsidRDefault="00CE0625" w:rsidP="00864550">
      <w:pPr>
        <w:spacing w:after="70" w:line="360" w:lineRule="auto"/>
        <w:contextualSpacing/>
        <w:jc w:val="both"/>
        <w:rPr>
          <w:rFonts w:ascii="Times New Roman" w:eastAsia="SimSun" w:hAnsi="Times New Roman" w:cs="Times New Roman"/>
          <w:sz w:val="28"/>
          <w:szCs w:val="28"/>
          <w:lang w:val="uk-UA" w:eastAsia="zh-CN"/>
        </w:rPr>
      </w:pPr>
    </w:p>
    <w:p w14:paraId="05D13705" w14:textId="1CCBA495" w:rsidR="0032504B" w:rsidRDefault="0032504B" w:rsidP="00864550">
      <w:pPr>
        <w:spacing w:line="360" w:lineRule="auto"/>
        <w:contextualSpacing/>
        <w:jc w:val="center"/>
        <w:rPr>
          <w:rFonts w:ascii="Times New Roman" w:hAnsi="Times New Roman" w:cs="Times New Roman"/>
          <w:b/>
          <w:sz w:val="28"/>
          <w:szCs w:val="28"/>
          <w:lang w:val="uk-UA"/>
        </w:rPr>
      </w:pPr>
      <w:r w:rsidRPr="00864550">
        <w:rPr>
          <w:rFonts w:ascii="Times New Roman" w:hAnsi="Times New Roman" w:cs="Times New Roman"/>
          <w:b/>
          <w:sz w:val="28"/>
          <w:szCs w:val="28"/>
          <w:lang w:val="uk-UA"/>
        </w:rPr>
        <w:lastRenderedPageBreak/>
        <w:t>АНАЛІЗ ТА УЗАГАЛЬНЕННЯ РЕЗУЛЬТАТІВ ДОСЛІДЖЕННЯ</w:t>
      </w:r>
    </w:p>
    <w:p w14:paraId="4B759B3B" w14:textId="77777777" w:rsidR="00296018" w:rsidRPr="00864550" w:rsidRDefault="00296018" w:rsidP="00864550">
      <w:pPr>
        <w:spacing w:line="360" w:lineRule="auto"/>
        <w:contextualSpacing/>
        <w:jc w:val="center"/>
        <w:rPr>
          <w:rFonts w:ascii="Times New Roman" w:hAnsi="Times New Roman" w:cs="Times New Roman"/>
          <w:b/>
          <w:sz w:val="28"/>
          <w:szCs w:val="28"/>
          <w:lang w:val="uk-UA"/>
        </w:rPr>
      </w:pPr>
    </w:p>
    <w:p w14:paraId="463880E0" w14:textId="3FF7FC8B" w:rsidR="0032504B" w:rsidRPr="00864550" w:rsidRDefault="0032504B" w:rsidP="00C968ED">
      <w:pPr>
        <w:spacing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Судинні захворювання набувають все більшого розповсюдження, а саме хронічна критична ішемія нижніх кінцівок. Залишається актуальним питання своєчасної діагностики та правильного вибору тактики хірургічного лікування, що  сприятиме збільшенню тривалості життя та поліпшення його якості  конкретних осіб і поліпшенню показників громадського здоров'я (зниження інвалідності, показників смертності, важких ускладнень та наслідків хвороби). </w:t>
      </w:r>
    </w:p>
    <w:p w14:paraId="0E79BA48" w14:textId="1182B289" w:rsidR="00A01EF2" w:rsidRPr="00864550" w:rsidRDefault="0032504B" w:rsidP="00C968ED">
      <w:pPr>
        <w:spacing w:line="360" w:lineRule="auto"/>
        <w:ind w:firstLine="567"/>
        <w:contextualSpacing/>
        <w:jc w:val="both"/>
        <w:rPr>
          <w:rFonts w:ascii="Times New Roman" w:hAnsi="Times New Roman" w:cs="Times New Roman"/>
          <w:color w:val="000000"/>
          <w:sz w:val="28"/>
          <w:szCs w:val="28"/>
          <w:lang w:val="uk-UA"/>
        </w:rPr>
      </w:pPr>
      <w:r w:rsidRPr="00864550">
        <w:rPr>
          <w:rFonts w:ascii="Times New Roman" w:hAnsi="Times New Roman" w:cs="Times New Roman"/>
          <w:sz w:val="28"/>
          <w:szCs w:val="28"/>
          <w:lang w:val="uk-UA"/>
        </w:rPr>
        <w:t xml:space="preserve">Згідно з наявними даними </w:t>
      </w:r>
      <w:r w:rsidR="00371B58" w:rsidRPr="00864550">
        <w:rPr>
          <w:rFonts w:ascii="Times New Roman" w:hAnsi="Times New Roman" w:cs="Times New Roman"/>
          <w:sz w:val="28"/>
          <w:szCs w:val="28"/>
          <w:lang w:val="uk-UA"/>
        </w:rPr>
        <w:t>[67</w:t>
      </w:r>
      <w:r w:rsidRPr="00864550">
        <w:rPr>
          <w:rFonts w:ascii="Times New Roman" w:hAnsi="Times New Roman" w:cs="Times New Roman"/>
          <w:sz w:val="28"/>
          <w:szCs w:val="28"/>
          <w:lang w:val="uk-UA"/>
        </w:rPr>
        <w:t xml:space="preserve">], визначення фракційного резерву кровотоку при проведенні реваскуляризації нижніх кінцівок  є безпечним і ефективним методом, однак  інтерпретація його результатів надає деякі   труднощі, так як в кожному випадку є гемодинамічні особливості. Та недостатність  доказової бази зумовлює потребу в подальших дослідженнях. </w:t>
      </w:r>
      <w:r w:rsidR="009F2E47" w:rsidRPr="00864550">
        <w:rPr>
          <w:rFonts w:ascii="Times New Roman" w:hAnsi="Times New Roman" w:cs="Times New Roman"/>
          <w:sz w:val="28"/>
          <w:szCs w:val="28"/>
          <w:lang w:val="uk-UA"/>
        </w:rPr>
        <w:t>В нашому дослідженні прийняло участь</w:t>
      </w:r>
      <w:r w:rsidRPr="00864550">
        <w:rPr>
          <w:rFonts w:ascii="Times New Roman" w:hAnsi="Times New Roman" w:cs="Times New Roman"/>
          <w:sz w:val="28"/>
          <w:szCs w:val="28"/>
          <w:lang w:val="uk-UA"/>
        </w:rPr>
        <w:t xml:space="preserve"> </w:t>
      </w:r>
      <w:r w:rsidR="009F2E47" w:rsidRPr="00864550">
        <w:rPr>
          <w:rFonts w:ascii="Times New Roman" w:hAnsi="Times New Roman" w:cs="Times New Roman"/>
          <w:sz w:val="28"/>
          <w:szCs w:val="28"/>
          <w:lang w:val="uk-UA"/>
        </w:rPr>
        <w:t>40 пацієнтів з обох досліджувальних груп:</w:t>
      </w:r>
      <w:r w:rsidR="00ED6029"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uk-UA"/>
        </w:rPr>
        <w:t xml:space="preserve">20 пацієнтам </w:t>
      </w:r>
      <w:r w:rsidR="009F2E47" w:rsidRPr="00864550">
        <w:rPr>
          <w:rFonts w:ascii="Times New Roman" w:hAnsi="Times New Roman" w:cs="Times New Roman"/>
          <w:sz w:val="28"/>
          <w:szCs w:val="28"/>
          <w:lang w:val="uk-UA"/>
        </w:rPr>
        <w:t xml:space="preserve">виконано визначення фракційного резерву кровотоку </w:t>
      </w:r>
      <w:r w:rsidRPr="00864550">
        <w:rPr>
          <w:rFonts w:ascii="Times New Roman" w:hAnsi="Times New Roman" w:cs="Times New Roman"/>
          <w:sz w:val="28"/>
          <w:szCs w:val="28"/>
          <w:lang w:val="uk-UA"/>
        </w:rPr>
        <w:t>та 20 - вимірювання градієнту тиску.</w:t>
      </w:r>
      <w:r w:rsidR="00ED6029" w:rsidRPr="00864550">
        <w:rPr>
          <w:rFonts w:ascii="Times New Roman" w:hAnsi="Times New Roman" w:cs="Times New Roman"/>
          <w:sz w:val="28"/>
          <w:szCs w:val="28"/>
          <w:lang w:val="uk-UA"/>
        </w:rPr>
        <w:t xml:space="preserve"> До 1 підгрупи увійшло 25 (62,5%) хворих які були кандидатами на виконання гібридних операцій або шунтування та до 2 аідгрупи - 15 (37,8%) – хворі яким планувалося ендоваскулярне втручання на артеріях аорто-клубового сегменту та артеріях нижче пахової складки.</w:t>
      </w:r>
      <w:r w:rsidRPr="00864550">
        <w:rPr>
          <w:rFonts w:ascii="Times New Roman" w:hAnsi="Times New Roman" w:cs="Times New Roman"/>
          <w:sz w:val="28"/>
          <w:szCs w:val="28"/>
          <w:lang w:val="uk-UA"/>
        </w:rPr>
        <w:t xml:space="preserve"> </w:t>
      </w:r>
      <w:r w:rsidRPr="00864550">
        <w:rPr>
          <w:rFonts w:ascii="Times New Roman" w:hAnsi="Times New Roman" w:cs="Times New Roman"/>
          <w:color w:val="000000"/>
          <w:sz w:val="28"/>
          <w:szCs w:val="28"/>
          <w:lang w:val="uk-UA"/>
        </w:rPr>
        <w:t xml:space="preserve">Усі мали атеросклеротичне ураженням аорто-клубового сегменту та артерій нижче пахової складки. </w:t>
      </w:r>
      <w:r w:rsidR="00ED6029" w:rsidRPr="00864550">
        <w:rPr>
          <w:rFonts w:ascii="Times New Roman" w:hAnsi="Times New Roman" w:cs="Times New Roman"/>
          <w:color w:val="000000"/>
          <w:sz w:val="28"/>
          <w:szCs w:val="28"/>
          <w:lang w:val="uk-UA"/>
        </w:rPr>
        <w:t>26 (</w:t>
      </w:r>
      <w:r w:rsidRPr="00864550">
        <w:rPr>
          <w:rFonts w:ascii="Times New Roman" w:hAnsi="Times New Roman" w:cs="Times New Roman"/>
          <w:color w:val="000000"/>
          <w:sz w:val="28"/>
          <w:szCs w:val="28"/>
          <w:lang w:val="uk-UA"/>
        </w:rPr>
        <w:t>65%</w:t>
      </w:r>
      <w:r w:rsidR="00ED6029" w:rsidRPr="00864550">
        <w:rPr>
          <w:rFonts w:ascii="Times New Roman" w:hAnsi="Times New Roman" w:cs="Times New Roman"/>
          <w:color w:val="000000"/>
          <w:sz w:val="28"/>
          <w:szCs w:val="28"/>
          <w:lang w:val="uk-UA"/>
        </w:rPr>
        <w:t>)</w:t>
      </w:r>
      <w:r w:rsidRPr="00864550">
        <w:rPr>
          <w:rFonts w:ascii="Times New Roman" w:hAnsi="Times New Roman" w:cs="Times New Roman"/>
          <w:color w:val="000000"/>
          <w:sz w:val="28"/>
          <w:szCs w:val="28"/>
          <w:lang w:val="uk-UA"/>
        </w:rPr>
        <w:t xml:space="preserve">  хворих мали </w:t>
      </w:r>
      <w:r w:rsidRPr="00864550">
        <w:rPr>
          <w:rFonts w:ascii="Times New Roman" w:hAnsi="Times New Roman" w:cs="Times New Roman"/>
          <w:color w:val="000000"/>
          <w:sz w:val="28"/>
          <w:szCs w:val="28"/>
          <w:lang w:val="en-US"/>
        </w:rPr>
        <w:t>IV</w:t>
      </w:r>
      <w:r w:rsidRPr="00864550">
        <w:rPr>
          <w:rFonts w:ascii="Times New Roman" w:hAnsi="Times New Roman" w:cs="Times New Roman"/>
          <w:color w:val="000000"/>
          <w:sz w:val="28"/>
          <w:szCs w:val="28"/>
          <w:lang w:val="uk-UA"/>
        </w:rPr>
        <w:t xml:space="preserve"> ступінь ішемії за </w:t>
      </w:r>
      <w:r w:rsidRPr="00864550">
        <w:rPr>
          <w:rFonts w:ascii="Times New Roman" w:hAnsi="Times New Roman" w:cs="Times New Roman"/>
          <w:color w:val="000000"/>
          <w:sz w:val="28"/>
          <w:szCs w:val="28"/>
          <w:lang w:val="en-US"/>
        </w:rPr>
        <w:t>Fontaine</w:t>
      </w:r>
      <w:r w:rsidRPr="00864550">
        <w:rPr>
          <w:rFonts w:ascii="Times New Roman" w:hAnsi="Times New Roman" w:cs="Times New Roman"/>
          <w:color w:val="000000"/>
          <w:sz w:val="28"/>
          <w:szCs w:val="28"/>
          <w:lang w:val="uk-UA"/>
        </w:rPr>
        <w:t xml:space="preserve"> та  </w:t>
      </w:r>
      <w:r w:rsidR="00ED6029" w:rsidRPr="00864550">
        <w:rPr>
          <w:rFonts w:ascii="Times New Roman" w:hAnsi="Times New Roman" w:cs="Times New Roman"/>
          <w:color w:val="000000"/>
          <w:sz w:val="28"/>
          <w:szCs w:val="28"/>
          <w:lang w:val="uk-UA"/>
        </w:rPr>
        <w:t>14 (</w:t>
      </w:r>
      <w:r w:rsidR="009F2E47" w:rsidRPr="00864550">
        <w:rPr>
          <w:rFonts w:ascii="Times New Roman" w:hAnsi="Times New Roman" w:cs="Times New Roman"/>
          <w:color w:val="000000"/>
          <w:sz w:val="28"/>
          <w:szCs w:val="28"/>
          <w:lang w:val="uk-UA"/>
        </w:rPr>
        <w:t>35%</w:t>
      </w:r>
      <w:r w:rsidR="00ED6029" w:rsidRPr="00864550">
        <w:rPr>
          <w:rFonts w:ascii="Times New Roman" w:hAnsi="Times New Roman" w:cs="Times New Roman"/>
          <w:color w:val="000000"/>
          <w:sz w:val="28"/>
          <w:szCs w:val="28"/>
          <w:lang w:val="uk-UA"/>
        </w:rPr>
        <w:t xml:space="preserve">) </w:t>
      </w:r>
      <w:r w:rsidRPr="00864550">
        <w:rPr>
          <w:rFonts w:ascii="Times New Roman" w:hAnsi="Times New Roman" w:cs="Times New Roman"/>
          <w:color w:val="000000"/>
          <w:sz w:val="28"/>
          <w:szCs w:val="28"/>
          <w:lang w:val="en-US"/>
        </w:rPr>
        <w:t>III</w:t>
      </w:r>
      <w:r w:rsidRPr="00864550">
        <w:rPr>
          <w:rFonts w:ascii="Times New Roman" w:hAnsi="Times New Roman" w:cs="Times New Roman"/>
          <w:color w:val="000000"/>
          <w:sz w:val="28"/>
          <w:szCs w:val="28"/>
          <w:lang w:val="uk-UA"/>
        </w:rPr>
        <w:t xml:space="preserve"> ступінь.  За агіографічними результатами дослідження у 22,5% (пацієнтів з тандемними стенозами і стенозами 50-70%) не було отримано повної інформації про ступінь значущості стенозу, тож використання додаткових методів дослідження виявило: в 1-й </w:t>
      </w:r>
      <w:r w:rsidR="00ED6029" w:rsidRPr="00864550">
        <w:rPr>
          <w:rFonts w:ascii="Times New Roman" w:hAnsi="Times New Roman" w:cs="Times New Roman"/>
          <w:color w:val="000000"/>
          <w:sz w:val="28"/>
          <w:szCs w:val="28"/>
          <w:lang w:val="uk-UA"/>
        </w:rPr>
        <w:t>під</w:t>
      </w:r>
      <w:r w:rsidRPr="00864550">
        <w:rPr>
          <w:rFonts w:ascii="Times New Roman" w:hAnsi="Times New Roman" w:cs="Times New Roman"/>
          <w:color w:val="000000"/>
          <w:sz w:val="28"/>
          <w:szCs w:val="28"/>
          <w:lang w:val="uk-UA"/>
        </w:rPr>
        <w:t xml:space="preserve">групі пацієнтів зі стенозами до 70% було виявлено 3 (21,4%), з них 1 (7,14%) з градієнтом тиску більше 10 мм.рт.ст. та 2 (14,3%) з FFR ˂ 0.8. Пацієнтів з візуально оціненими стенозами  у 70-80% виявлено 3 (27,2%) – 1 (9%) з градієнтом тиску менше 10 мм.рт.ст. та 2 (18%) з FFR ˃ 0.8. У 2-й </w:t>
      </w:r>
      <w:r w:rsidR="00ED6029" w:rsidRPr="00864550">
        <w:rPr>
          <w:rFonts w:ascii="Times New Roman" w:hAnsi="Times New Roman" w:cs="Times New Roman"/>
          <w:color w:val="000000"/>
          <w:sz w:val="28"/>
          <w:szCs w:val="28"/>
          <w:lang w:val="uk-UA"/>
        </w:rPr>
        <w:t>під</w:t>
      </w:r>
      <w:r w:rsidRPr="00864550">
        <w:rPr>
          <w:rFonts w:ascii="Times New Roman" w:hAnsi="Times New Roman" w:cs="Times New Roman"/>
          <w:color w:val="000000"/>
          <w:sz w:val="28"/>
          <w:szCs w:val="28"/>
          <w:lang w:val="uk-UA"/>
        </w:rPr>
        <w:t xml:space="preserve">групі пацієнтів зі стенозами до 70% було виявлено 1 (16,7%) пацієнта з FFR ˂ 0.8. У пацієнтів які візуально мали стенози 70-80%  - 2 (22,2%) пацієнта – 1 (11,1%) з градієнтом тиску менше 10 мм.рт.ст. та </w:t>
      </w:r>
      <w:r w:rsidRPr="00864550">
        <w:rPr>
          <w:rFonts w:ascii="Times New Roman" w:hAnsi="Times New Roman" w:cs="Times New Roman"/>
          <w:color w:val="000000"/>
          <w:sz w:val="28"/>
          <w:szCs w:val="28"/>
          <w:lang w:val="uk-UA"/>
        </w:rPr>
        <w:lastRenderedPageBreak/>
        <w:t xml:space="preserve">1 (11,1%) з FFR ˃ 0.8. </w:t>
      </w:r>
      <w:r w:rsidR="00A01EF2" w:rsidRPr="00864550">
        <w:rPr>
          <w:rFonts w:ascii="Times New Roman" w:hAnsi="Times New Roman" w:cs="Times New Roman"/>
          <w:color w:val="000000"/>
          <w:sz w:val="28"/>
          <w:szCs w:val="28"/>
          <w:lang w:val="uk-UA"/>
        </w:rPr>
        <w:t xml:space="preserve">Тож 3 пацієнтам основної групи були виконані лише стегново-підколінні шунтування хоча спочатку планувалося гібридне втручання. Навпаки, було виявлено й підтверджено, що 3 пацієнта (20%) першої групи дійсно є кандидатами для гібридного втручання хоча й мали візуально оцінений стеноз клубового сегменту менше 70% У групі порівняння виявлено одного (6,7%) хворого, який потребував стентування клубових артерій окрім ендоваскулярної корекції артерій відтоку, та 2 (13,5%) – не потребували стентування клубових артерій, хоча й мали стенози 70-80%. </w:t>
      </w:r>
    </w:p>
    <w:p w14:paraId="36BC19A5" w14:textId="53471C15" w:rsidR="0032504B" w:rsidRPr="00864550" w:rsidRDefault="0032504B" w:rsidP="00C968ED">
      <w:pPr>
        <w:spacing w:line="360" w:lineRule="auto"/>
        <w:ind w:firstLine="567"/>
        <w:contextualSpacing/>
        <w:jc w:val="both"/>
        <w:rPr>
          <w:rFonts w:ascii="Times New Roman" w:hAnsi="Times New Roman" w:cs="Times New Roman"/>
          <w:color w:val="000000"/>
          <w:sz w:val="28"/>
          <w:szCs w:val="28"/>
          <w:lang w:val="uk-UA"/>
        </w:rPr>
      </w:pPr>
      <w:r w:rsidRPr="00864550">
        <w:rPr>
          <w:rFonts w:ascii="Times New Roman" w:hAnsi="Times New Roman" w:cs="Times New Roman"/>
          <w:color w:val="000000"/>
          <w:sz w:val="28"/>
          <w:szCs w:val="28"/>
          <w:lang w:val="uk-UA"/>
        </w:rPr>
        <w:t xml:space="preserve">Використання  додаткових методів дослідження </w:t>
      </w:r>
      <w:r w:rsidR="00A01EF2" w:rsidRPr="00864550">
        <w:rPr>
          <w:rFonts w:ascii="Times New Roman" w:hAnsi="Times New Roman" w:cs="Times New Roman"/>
          <w:color w:val="000000"/>
          <w:sz w:val="28"/>
          <w:szCs w:val="28"/>
          <w:lang w:val="uk-UA"/>
        </w:rPr>
        <w:t xml:space="preserve">для визначення ступеня стенозу </w:t>
      </w:r>
      <w:r w:rsidRPr="00864550">
        <w:rPr>
          <w:rFonts w:ascii="Times New Roman" w:hAnsi="Times New Roman" w:cs="Times New Roman"/>
          <w:color w:val="000000"/>
          <w:sz w:val="28"/>
          <w:szCs w:val="28"/>
          <w:lang w:val="uk-UA"/>
        </w:rPr>
        <w:t xml:space="preserve">та </w:t>
      </w:r>
      <w:r w:rsidR="00A01EF2" w:rsidRPr="00864550">
        <w:rPr>
          <w:rFonts w:ascii="Times New Roman" w:hAnsi="Times New Roman" w:cs="Times New Roman"/>
          <w:color w:val="000000"/>
          <w:sz w:val="28"/>
          <w:szCs w:val="28"/>
          <w:lang w:val="uk-UA"/>
        </w:rPr>
        <w:t xml:space="preserve">зміни </w:t>
      </w:r>
      <w:r w:rsidRPr="00864550">
        <w:rPr>
          <w:rFonts w:ascii="Times New Roman" w:hAnsi="Times New Roman" w:cs="Times New Roman"/>
          <w:color w:val="000000"/>
          <w:sz w:val="28"/>
          <w:szCs w:val="28"/>
          <w:lang w:val="uk-UA"/>
        </w:rPr>
        <w:t>архітектоніки судин дає можливість вірно оцінити значущість стенозу</w:t>
      </w:r>
      <w:r w:rsidR="00A01EF2" w:rsidRPr="00864550">
        <w:rPr>
          <w:rFonts w:ascii="Times New Roman" w:hAnsi="Times New Roman" w:cs="Times New Roman"/>
          <w:color w:val="000000"/>
          <w:sz w:val="28"/>
          <w:szCs w:val="28"/>
          <w:lang w:val="uk-UA"/>
        </w:rPr>
        <w:t xml:space="preserve"> та обрати</w:t>
      </w:r>
      <w:r w:rsidRPr="00864550">
        <w:rPr>
          <w:rFonts w:ascii="Times New Roman" w:hAnsi="Times New Roman" w:cs="Times New Roman"/>
          <w:color w:val="000000"/>
          <w:sz w:val="28"/>
          <w:szCs w:val="28"/>
          <w:lang w:val="uk-UA"/>
        </w:rPr>
        <w:t xml:space="preserve"> вірну оперативну тактику, що сприятливо позначиться на  стані пацієнта, </w:t>
      </w:r>
      <w:r w:rsidR="00A01EF2" w:rsidRPr="00864550">
        <w:rPr>
          <w:rFonts w:ascii="Times New Roman" w:hAnsi="Times New Roman" w:cs="Times New Roman"/>
          <w:color w:val="000000"/>
          <w:sz w:val="28"/>
          <w:szCs w:val="28"/>
          <w:lang w:val="uk-UA"/>
        </w:rPr>
        <w:t>поліпшить</w:t>
      </w:r>
      <w:r w:rsidRPr="00864550">
        <w:rPr>
          <w:rFonts w:ascii="Times New Roman" w:hAnsi="Times New Roman" w:cs="Times New Roman"/>
          <w:color w:val="000000"/>
          <w:sz w:val="28"/>
          <w:szCs w:val="28"/>
          <w:lang w:val="uk-UA"/>
        </w:rPr>
        <w:t xml:space="preserve"> результати лікування після реконструктивних операцій </w:t>
      </w:r>
      <w:r w:rsidR="00D1478A" w:rsidRPr="00864550">
        <w:rPr>
          <w:rFonts w:ascii="Times New Roman" w:hAnsi="Times New Roman" w:cs="Times New Roman"/>
          <w:color w:val="000000"/>
          <w:sz w:val="28"/>
          <w:szCs w:val="28"/>
          <w:lang w:val="uk-UA"/>
        </w:rPr>
        <w:t>[67</w:t>
      </w:r>
      <w:r w:rsidRPr="00864550">
        <w:rPr>
          <w:rFonts w:ascii="Times New Roman" w:hAnsi="Times New Roman" w:cs="Times New Roman"/>
          <w:color w:val="000000"/>
          <w:sz w:val="28"/>
          <w:szCs w:val="28"/>
          <w:lang w:val="uk-UA"/>
        </w:rPr>
        <w:t>].</w:t>
      </w:r>
    </w:p>
    <w:p w14:paraId="6930AD5A" w14:textId="6010F2A7" w:rsidR="0032504B" w:rsidRPr="00864550" w:rsidRDefault="0032504B" w:rsidP="00C968ED">
      <w:pPr>
        <w:spacing w:line="360" w:lineRule="auto"/>
        <w:ind w:firstLine="567"/>
        <w:contextualSpacing/>
        <w:jc w:val="both"/>
        <w:rPr>
          <w:rFonts w:ascii="Times New Roman" w:hAnsi="Times New Roman" w:cs="Times New Roman"/>
          <w:color w:val="000000"/>
          <w:sz w:val="28"/>
          <w:szCs w:val="28"/>
          <w:lang w:val="uk-UA"/>
        </w:rPr>
      </w:pPr>
      <w:r w:rsidRPr="00864550">
        <w:rPr>
          <w:rFonts w:ascii="Times New Roman" w:hAnsi="Times New Roman" w:cs="Times New Roman"/>
          <w:color w:val="000000"/>
          <w:sz w:val="28"/>
          <w:szCs w:val="28"/>
          <w:lang w:val="uk-UA"/>
        </w:rPr>
        <w:t>Не менш важливим залишається питання пошуку патогенетичних ланок у формування атеросклеротичних уражень судин нижніх кінцівок  та можливості лабораторної діагностики та моніторингу стан пацієнтів у різний часовий проміжок часу хвороби. На теперішній час активно розглядаються зміни ендотеліальних показників в умовах гіпоксії та системних запальних реакцій зумовлених наявністю хронічної критичної ішемії нижніх кінцівок [150].</w:t>
      </w:r>
    </w:p>
    <w:p w14:paraId="0B7735E8" w14:textId="6277B1D9" w:rsidR="0032504B" w:rsidRPr="00864550" w:rsidRDefault="0032504B" w:rsidP="00C968ED">
      <w:pPr>
        <w:spacing w:line="360" w:lineRule="auto"/>
        <w:ind w:firstLine="567"/>
        <w:contextualSpacing/>
        <w:jc w:val="both"/>
        <w:rPr>
          <w:rFonts w:ascii="Times New Roman" w:hAnsi="Times New Roman" w:cs="Times New Roman"/>
          <w:color w:val="000000"/>
          <w:sz w:val="28"/>
          <w:szCs w:val="28"/>
          <w:lang w:val="uk-UA"/>
        </w:rPr>
      </w:pPr>
      <w:r w:rsidRPr="00864550">
        <w:rPr>
          <w:rFonts w:ascii="Times New Roman" w:hAnsi="Times New Roman" w:cs="Times New Roman"/>
          <w:color w:val="000000"/>
          <w:sz w:val="28"/>
          <w:szCs w:val="28"/>
          <w:lang w:val="uk-UA"/>
        </w:rPr>
        <w:t xml:space="preserve">Відомо, що важлива роль відведена </w:t>
      </w:r>
      <w:r w:rsidRPr="00864550">
        <w:rPr>
          <w:rFonts w:ascii="Times New Roman" w:hAnsi="Times New Roman" w:cs="Times New Roman"/>
          <w:color w:val="000000"/>
          <w:sz w:val="28"/>
          <w:szCs w:val="28"/>
          <w:lang w:val="en-US"/>
        </w:rPr>
        <w:t>VEGF</w:t>
      </w:r>
      <w:r w:rsidRPr="00864550">
        <w:rPr>
          <w:rFonts w:ascii="Times New Roman" w:hAnsi="Times New Roman" w:cs="Times New Roman"/>
          <w:color w:val="000000"/>
          <w:sz w:val="28"/>
          <w:szCs w:val="28"/>
          <w:lang w:val="uk-UA"/>
        </w:rPr>
        <w:t xml:space="preserve"> у підтримці стабільності ендотелію. Також первинна роль в активації ангіогенезу, вуконанню прозапальної дії та вазодилятуючого ефекту. Згідно наукових даних встановлено, що основними шляхами ініціації </w:t>
      </w:r>
      <w:r w:rsidRPr="00864550">
        <w:rPr>
          <w:rFonts w:ascii="Times New Roman" w:hAnsi="Times New Roman" w:cs="Times New Roman"/>
          <w:color w:val="000000"/>
          <w:sz w:val="28"/>
          <w:szCs w:val="28"/>
          <w:lang w:val="en-US"/>
        </w:rPr>
        <w:t>VEGF</w:t>
      </w:r>
      <w:r w:rsidRPr="00864550">
        <w:rPr>
          <w:rFonts w:ascii="Times New Roman" w:hAnsi="Times New Roman" w:cs="Times New Roman"/>
          <w:color w:val="000000"/>
          <w:sz w:val="28"/>
          <w:szCs w:val="28"/>
          <w:lang w:val="uk-UA"/>
        </w:rPr>
        <w:t xml:space="preserve"> ангіогенезу є стимулювання проліферації клітин ендотелію, збільшення проникності судин, генерування продукції NO, розширення кровоносних судин. </w:t>
      </w:r>
      <w:r w:rsidR="00F0262E" w:rsidRPr="00864550">
        <w:rPr>
          <w:rFonts w:ascii="Times New Roman" w:hAnsi="Times New Roman" w:cs="Times New Roman"/>
          <w:color w:val="000000"/>
          <w:sz w:val="28"/>
          <w:szCs w:val="28"/>
          <w:lang w:val="uk-UA"/>
        </w:rPr>
        <w:t xml:space="preserve">Та також з огляду на розглянуту патології нами вирішене дослідити рівень ендотеліну-1, що є найбільш значущим регулятором функціонального стану ендотелію, а також активатором зростання і диференціювання тканин. До того ж доведено, що підвищення рівня ліпопротеїдів низької щільності посилює реакцію судин на констрикторні фактори.  </w:t>
      </w:r>
    </w:p>
    <w:p w14:paraId="31CF7EA7" w14:textId="71D3508A" w:rsidR="0032504B" w:rsidRPr="00864550" w:rsidRDefault="00F0262E" w:rsidP="00C968ED">
      <w:pPr>
        <w:spacing w:line="360" w:lineRule="auto"/>
        <w:ind w:firstLine="567"/>
        <w:contextualSpacing/>
        <w:jc w:val="both"/>
        <w:rPr>
          <w:rFonts w:ascii="Times New Roman" w:hAnsi="Times New Roman" w:cs="Times New Roman"/>
          <w:color w:val="000000"/>
          <w:sz w:val="28"/>
          <w:szCs w:val="28"/>
          <w:lang w:val="uk-UA"/>
        </w:rPr>
      </w:pPr>
      <w:r w:rsidRPr="00864550">
        <w:rPr>
          <w:rFonts w:ascii="Times New Roman" w:hAnsi="Times New Roman" w:cs="Times New Roman"/>
          <w:color w:val="000000"/>
          <w:sz w:val="28"/>
          <w:szCs w:val="28"/>
          <w:lang w:val="uk-UA"/>
        </w:rPr>
        <w:t>Б</w:t>
      </w:r>
      <w:r w:rsidR="00A01EF2" w:rsidRPr="00864550">
        <w:rPr>
          <w:rFonts w:ascii="Times New Roman" w:hAnsi="Times New Roman" w:cs="Times New Roman"/>
          <w:color w:val="000000"/>
          <w:sz w:val="28"/>
          <w:szCs w:val="28"/>
          <w:lang w:val="uk-UA"/>
        </w:rPr>
        <w:t xml:space="preserve">уло встановлено, що рівень VEGF залежить від способу лікування хворих на ХКІНК і від ступеню ішемії та може бути об’єктивним показником </w:t>
      </w:r>
      <w:r w:rsidR="00A01EF2" w:rsidRPr="00864550">
        <w:rPr>
          <w:rFonts w:ascii="Times New Roman" w:hAnsi="Times New Roman" w:cs="Times New Roman"/>
          <w:color w:val="000000"/>
          <w:sz w:val="28"/>
          <w:szCs w:val="28"/>
          <w:lang w:val="uk-UA"/>
        </w:rPr>
        <w:lastRenderedPageBreak/>
        <w:t xml:space="preserve">ендотеліальної дисфункції при виконанні як прямої реваскуляризації кінцівок, так і гібридних операцій: рівень VEGF у плазмі крові у хворих з ІІІ та IV ступенем ішемії, в середньому, знижувався на 20,9% та 37,4% відповідно чере 6 місяців по відношенню до вихідного рівня та на 18,7% лише у пацієнтів з IV ст. ішемії – через 12 місяців. При порівнянні методів операційних втручань було встановлено що рівень VEGF був вищий в основній групі на 18,3 % через 6 місяців, та на 10,7% – через 12 місяців. Також при проведенні гібридної реваскуляризації відзначалось достовірне (р˂0,05) зниження рівню ЕТ-1 у строки 6 міс. та 12 міс. на 16,7% та 21,8% при ішемії III ст. та при ішемії IV ст. на 16% та 30,8% відповідно. Досліджені показники ендотеліальної дисфункції та динаміка їх змін в залежності від ступеню ішемії та методу проведеного лікування показали, що рівні VEGF та ЕТ-1 залежать від </w:t>
      </w:r>
      <w:r w:rsidRPr="00864550">
        <w:rPr>
          <w:rFonts w:ascii="Times New Roman" w:hAnsi="Times New Roman" w:cs="Times New Roman"/>
          <w:color w:val="000000"/>
          <w:sz w:val="28"/>
          <w:szCs w:val="28"/>
          <w:lang w:val="uk-UA"/>
        </w:rPr>
        <w:t>техніки</w:t>
      </w:r>
      <w:r w:rsidR="00A01EF2" w:rsidRPr="00864550">
        <w:rPr>
          <w:rFonts w:ascii="Times New Roman" w:hAnsi="Times New Roman" w:cs="Times New Roman"/>
          <w:color w:val="000000"/>
          <w:sz w:val="28"/>
          <w:szCs w:val="28"/>
          <w:lang w:val="uk-UA"/>
        </w:rPr>
        <w:t xml:space="preserve"> лікування хворих на ХКІНК та можуть бути об’єктивними показниками результативності лікування та корекції ендотеліальної дисфункції у цієї групи хворих.</w:t>
      </w:r>
      <w:r w:rsidRPr="00864550">
        <w:rPr>
          <w:rFonts w:ascii="Times New Roman" w:hAnsi="Times New Roman" w:cs="Times New Roman"/>
          <w:color w:val="000000"/>
          <w:sz w:val="28"/>
          <w:szCs w:val="28"/>
          <w:lang w:val="uk-UA"/>
        </w:rPr>
        <w:t xml:space="preserve"> </w:t>
      </w:r>
      <w:r w:rsidR="0032504B" w:rsidRPr="00864550">
        <w:rPr>
          <w:rFonts w:ascii="Times New Roman" w:hAnsi="Times New Roman" w:cs="Times New Roman"/>
          <w:color w:val="000000"/>
          <w:sz w:val="28"/>
          <w:szCs w:val="28"/>
          <w:lang w:val="uk-UA"/>
        </w:rPr>
        <w:t>Тож VEGF може розглядатись контрольним маркером результативності лікування, за рахунок зниження ступеня ішемії та «виживання» судин та корекції дисфункції ендотелію у цієї групи хворих та підвищений рівень ЕТ-1 у сироватці хворих , як маркер дисфункції ендотелію, що характеризує процес активності деструкції. Визначення ЕТ-1,на нашу думку, може мати прогностичне та діагностичне значення при розвитку ішемії та некрозу.</w:t>
      </w:r>
    </w:p>
    <w:p w14:paraId="67C49F9B" w14:textId="77777777" w:rsidR="00F0262E" w:rsidRPr="00864550" w:rsidRDefault="00F0262E" w:rsidP="00C968ED">
      <w:pPr>
        <w:spacing w:before="100" w:beforeAutospacing="1" w:after="100" w:afterAutospacing="1" w:line="360" w:lineRule="auto"/>
        <w:ind w:right="-6" w:firstLine="567"/>
        <w:contextualSpacing/>
        <w:jc w:val="both"/>
        <w:rPr>
          <w:rFonts w:ascii="Times New Roman" w:hAnsi="Times New Roman" w:cs="Times New Roman"/>
          <w:color w:val="000000"/>
          <w:sz w:val="28"/>
          <w:szCs w:val="28"/>
          <w:lang w:val="uk-UA"/>
        </w:rPr>
      </w:pPr>
      <w:r w:rsidRPr="00864550">
        <w:rPr>
          <w:rFonts w:ascii="Times New Roman" w:hAnsi="Times New Roman" w:cs="Times New Roman"/>
          <w:color w:val="000000"/>
          <w:sz w:val="28"/>
          <w:szCs w:val="28"/>
          <w:lang w:val="uk-UA"/>
        </w:rPr>
        <w:t xml:space="preserve">Хворі, яким проводилась реваскулярізація гібридним методом були розподілені в залежності від локалізації стенотичного процесу. В першу підгрупу включили 37 хворих з багатоповерховим ураженням артерій аорто-здухвинного та стегново-підколінного сегментів, які супроводжувалися явищами ХКІНК. З них 22 (59,4%) пацієнтів мали IV ступінь ішемії, а 15 (40,6%) – III ступінь. Всім пацієнтам була виконана реваскуляризація двох артеріальних сегментів, 13 (35%) – проведені гібридні операції (імплантовані стенти у клубові артерії та виконані стегново-підколінні шунтування (СПШ) з/або ендрартеректомією (ЕАЕ) з ЗСА за одну операцію та 24 (65%) – двоетапні гібридні втручання (за першим етапом імплантовані стенти в артерії клубового сегменту, після чого через 1-2 доби </w:t>
      </w:r>
      <w:r w:rsidRPr="00864550">
        <w:rPr>
          <w:rFonts w:ascii="Times New Roman" w:hAnsi="Times New Roman" w:cs="Times New Roman"/>
          <w:color w:val="000000"/>
          <w:sz w:val="28"/>
          <w:szCs w:val="28"/>
          <w:lang w:val="uk-UA"/>
        </w:rPr>
        <w:lastRenderedPageBreak/>
        <w:t>виконували другий етап – відкриту операцію СПШ з ЕАЕ або ізольовану ЕАЕ із ЗСА). Найчастішим атеросклеротичним ураженням артерій була оклюзія поверхневої стегнової артерії (ПСА), яка спостерігалася у 91,8%, та стенози НКА 78,3%.</w:t>
      </w:r>
    </w:p>
    <w:p w14:paraId="1DB658FB" w14:textId="77777777" w:rsidR="00F0262E" w:rsidRPr="00864550" w:rsidRDefault="00F0262E" w:rsidP="00C968ED">
      <w:pPr>
        <w:spacing w:before="100" w:beforeAutospacing="1" w:after="100" w:afterAutospacing="1" w:line="360" w:lineRule="auto"/>
        <w:ind w:right="-6" w:firstLine="567"/>
        <w:contextualSpacing/>
        <w:jc w:val="both"/>
        <w:rPr>
          <w:rFonts w:ascii="Times New Roman" w:hAnsi="Times New Roman" w:cs="Times New Roman"/>
          <w:color w:val="000000"/>
          <w:sz w:val="28"/>
          <w:szCs w:val="28"/>
          <w:lang w:val="uk-UA"/>
        </w:rPr>
      </w:pPr>
      <w:r w:rsidRPr="00864550">
        <w:rPr>
          <w:rFonts w:ascii="Times New Roman" w:hAnsi="Times New Roman" w:cs="Times New Roman"/>
          <w:color w:val="000000"/>
          <w:sz w:val="28"/>
          <w:szCs w:val="28"/>
          <w:lang w:val="uk-UA"/>
        </w:rPr>
        <w:t xml:space="preserve">Друга підгрупа складалась з  43 пролікованих хворих з багатоповерхневим ураженням артерій стегново-підколінного та гомілково-стопного сегментів з ХКІНК, з яких 27 (62,8%) хворих мали IV ступінь ішемії за Фонтейном-Покровським та III ступінь 16 (37,2%) хворих. </w:t>
      </w:r>
    </w:p>
    <w:p w14:paraId="0F8D0BC7" w14:textId="77777777" w:rsidR="00F0262E" w:rsidRPr="00864550" w:rsidRDefault="00F0262E" w:rsidP="00C968ED">
      <w:pPr>
        <w:spacing w:before="100" w:beforeAutospacing="1" w:after="100" w:afterAutospacing="1" w:line="360" w:lineRule="auto"/>
        <w:ind w:right="-6" w:firstLine="567"/>
        <w:contextualSpacing/>
        <w:jc w:val="both"/>
        <w:rPr>
          <w:rFonts w:ascii="Times New Roman" w:hAnsi="Times New Roman" w:cs="Times New Roman"/>
          <w:color w:val="000000"/>
          <w:sz w:val="28"/>
          <w:szCs w:val="28"/>
          <w:lang w:val="uk-UA"/>
        </w:rPr>
      </w:pPr>
      <w:r w:rsidRPr="00864550">
        <w:rPr>
          <w:rFonts w:ascii="Times New Roman" w:hAnsi="Times New Roman" w:cs="Times New Roman"/>
          <w:color w:val="000000"/>
          <w:sz w:val="28"/>
          <w:szCs w:val="28"/>
          <w:lang w:val="uk-UA"/>
        </w:rPr>
        <w:t>За класифікацією TASC II ураження артерій стегново-підколінного сегментів, в основній групі розподілялися наступним чином (рис. 2) : тип В −11 (25,5%), тип С −20( 46,5%), тип D – 12 (27,9%). У групі порівняння: тип В – 3 (9,3%), тип С −7 (21,8%), тип D – 22 (68,7%) та ураження артерій нижче коліна в основної групи: тип А та тип В у 26 пацієнтів (60,5%) та тип С – 17 (39,5%), а у групі порівняння - тип В та тис С склав 15 (46,8%) та тип D – 17 (53,2%). Найбільш часто 88,3% атеросклеротичний процес у ПСА проявлявся оклюзією. У 62,8% спотерігалося ураження ПВГА.</w:t>
      </w:r>
    </w:p>
    <w:p w14:paraId="1FB45885" w14:textId="77777777" w:rsidR="00F0262E" w:rsidRPr="00864550" w:rsidRDefault="00F0262E" w:rsidP="00C968ED">
      <w:pPr>
        <w:spacing w:after="70"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Всім пацієнтам була виконана реваскуляризація двох артеріальних сегментів, 32 (74,4%) – було виконано гібридні операції (балонна ангіопластика (БА) артерій відтоку та стегново-підколінне шунтування). 11 (25,6%) – було виконано гібридні операції (ЕАЕ із ЗСА та балонна ангіопластика/стентування артерій відтоку). </w:t>
      </w:r>
    </w:p>
    <w:p w14:paraId="033A075B" w14:textId="77777777" w:rsidR="00F0262E" w:rsidRPr="00864550" w:rsidRDefault="00F0262E" w:rsidP="00C968ED">
      <w:pPr>
        <w:spacing w:after="70"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Технічний успіх гібридних реконструкцій на стегново-підколінному та гомілково-стопному сегментах був досягнутий у 38 пацієнтів (89,4%), у 5 (11,6%) пацієнтів в післяопераційному періоді розвинувся тромбоз шунта. У 1 пацієнта (2,3%) була виконана ампутація вище колінного суглоба, що складає 3,75% в основній групі пацієнтів. Летальних наслідків не було. У найближчому після операційному періоді позитивний результат з регресом ішемії було досягнуто у 42 (97,6%) хворих, що підтверджується збільшенням дистанції безболісної ходи у всіх хворих з 28±5,72 м в до операційному періоді до 253±17,3 м. Гібридні реконструкції аорто-клубового та стегново-підколінного сегментів виявилися успішними у 94,5% пацієнтів, у 2 (5,5%) розвинувся тромбоз шунта. Збільшенням </w:t>
      </w:r>
      <w:r w:rsidRPr="00864550">
        <w:rPr>
          <w:rFonts w:ascii="Times New Roman" w:hAnsi="Times New Roman" w:cs="Times New Roman"/>
          <w:sz w:val="28"/>
          <w:szCs w:val="28"/>
          <w:lang w:val="uk-UA"/>
        </w:rPr>
        <w:lastRenderedPageBreak/>
        <w:t>дистанція безболісної ходи з 35,6±6,2 в до операційному періоді до 320±22,1 м при ході по рівній місцевості без підйому, тоді як у групі порівняння цей показник виявився достовірно нижчим (р˂0,05) та склав 274±23,5 м. У основній групі прохідність зони реконструкції була спроможна у 91,25%, велика ампутація виконана лише у 1 пацієнта (1,25%) від 80 пацієнтів (100%) та повна репарація трофічного дефекту та загоєння ампутованої частини стопи у 6-місячний період відбулась у 70,3% хворих зі стенозом стегново-підколінного сегменту та артерій голені.</w:t>
      </w:r>
    </w:p>
    <w:p w14:paraId="47BEC74F" w14:textId="7CF0EA27" w:rsidR="00F0262E" w:rsidRPr="00864550" w:rsidRDefault="00F0262E" w:rsidP="00C968ED">
      <w:pPr>
        <w:spacing w:after="70"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color w:val="000000"/>
          <w:sz w:val="28"/>
          <w:szCs w:val="28"/>
          <w:lang w:val="uk-UA"/>
        </w:rPr>
        <w:t>Критерієм ефективності виконаного оперативного втручання є відсутність ампутації прооперованої кінцівки та відновлення симптомів КІНК.</w:t>
      </w:r>
      <w:r w:rsidRPr="00864550">
        <w:rPr>
          <w:rFonts w:ascii="Times New Roman" w:hAnsi="Times New Roman" w:cs="Times New Roman"/>
          <w:sz w:val="28"/>
          <w:szCs w:val="28"/>
          <w:lang w:val="uk-UA"/>
        </w:rPr>
        <w:t xml:space="preserve">  При аналізі післяопераційних результатів основної групи було виявлено, що прохідність зони реконструкції була спроможна у 73 пацієнтів, що склало  91,25%. Тромбоз зони реконструкції в розглянутій групі був у 7 (8,75%)  прооперованих, проте була виконана лише 1 велика ампутація,  що складає 1,25%.</w:t>
      </w:r>
    </w:p>
    <w:p w14:paraId="75D765C3" w14:textId="77777777" w:rsidR="00F0262E" w:rsidRPr="00864550" w:rsidRDefault="00F0262E" w:rsidP="00C968ED">
      <w:pPr>
        <w:spacing w:after="70"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В обох групах була відмічена позитивна динаміка загоєння некротично-виразкових ран. У групі пацієнтів, що були проліковані гібридним методом репарація трофічного дефекту відбулась у 70,3% та у групі порівняння – 12 пацієнтів, що складає 50%.  При наступному огляді пацієнтів у 12-місячний термін було виявлено, що  5 пацієнтів  (18,5%) основної групи та у 7 пацієнтів (29%) загоєння виразков-некротичного дефекту не відбулось, що свідчить про декомпенсацію процесу загоєння рани. У зв’язку з чим, ці 12 пацієнтів в подальшому мали ампутації різного рівня. </w:t>
      </w:r>
    </w:p>
    <w:p w14:paraId="664D8977" w14:textId="6367E3F9" w:rsidR="00F0262E" w:rsidRPr="00864550" w:rsidRDefault="00F0262E" w:rsidP="00C968ED">
      <w:pPr>
        <w:spacing w:after="70" w:line="360" w:lineRule="auto"/>
        <w:ind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Різницю у кількості загоєння ранових дефектів на перевагу групи гібридних операцій, на нашу думку можна пояснити можливістю відновити кровообігу у всіх артеріях гомілки. Крім того, одним з важливих моментів є розвинуний адаптивний та компенсаторний потенціал підколінного артеріального сегменту, що в свою чергу забезпечує адекватний кровообіг за рахунок неоангіогенезу та розвитку колатерального русла  після оклюзії   реконструнструйованих сегментів гомілки.</w:t>
      </w:r>
    </w:p>
    <w:p w14:paraId="0B22ED5F" w14:textId="77777777" w:rsidR="00F0262E" w:rsidRPr="00864550" w:rsidRDefault="00F0262E" w:rsidP="00C968ED">
      <w:pPr>
        <w:spacing w:after="70" w:line="360" w:lineRule="auto"/>
        <w:ind w:firstLine="567"/>
        <w:contextualSpacing/>
        <w:jc w:val="both"/>
        <w:rPr>
          <w:rFonts w:ascii="Times New Roman" w:eastAsia="SimSun" w:hAnsi="Times New Roman" w:cs="Times New Roman"/>
          <w:sz w:val="28"/>
          <w:szCs w:val="28"/>
          <w:lang w:val="uk-UA" w:eastAsia="zh-CN"/>
        </w:rPr>
      </w:pPr>
    </w:p>
    <w:p w14:paraId="76AEF640" w14:textId="77777777" w:rsidR="0068168F" w:rsidRPr="00864550" w:rsidRDefault="00F0262E" w:rsidP="00C968ED">
      <w:pPr>
        <w:autoSpaceDE w:val="0"/>
        <w:autoSpaceDN w:val="0"/>
        <w:adjustRightInd w:val="0"/>
        <w:spacing w:after="0" w:line="360" w:lineRule="auto"/>
        <w:ind w:right="141" w:firstLine="567"/>
        <w:contextualSpacing/>
        <w:jc w:val="both"/>
        <w:rPr>
          <w:rFonts w:ascii="Times New Roman" w:hAnsi="Times New Roman" w:cs="Times New Roman"/>
          <w:sz w:val="28"/>
          <w:szCs w:val="28"/>
          <w:lang w:val="uk-UA"/>
        </w:rPr>
      </w:pPr>
      <w:r w:rsidRPr="00864550">
        <w:rPr>
          <w:rFonts w:ascii="Times New Roman" w:eastAsia="SimSun" w:hAnsi="Times New Roman" w:cs="Times New Roman"/>
          <w:sz w:val="28"/>
          <w:szCs w:val="28"/>
          <w:lang w:val="uk-UA" w:eastAsia="zh-CN"/>
        </w:rPr>
        <w:lastRenderedPageBreak/>
        <w:t>Розроблена та використана схема лікування гангренозних ускладнень та виразкових дефектів нижньої кінцівки внаслідок ХКІНК з застосуванням фототерапії та фотодинамічної терапії. Показаннями до використання фототерапії були тривала ішемія з некробіозом тканин рани та інфіковані або гнійні рани. Виконувалась хірургічна обробка ран з видаленням некрозів з подальшою обробкою їх розчином антисептиків. Після стабілізації показників регіональної гемодинаміки та формування чіткої зони демаркації при некрозах виконувалися некректомію або ампутацію некротизованих пальців з резекцією головок плюснових кісток або ампутації дистальних відділів стопи. Після цього переходили на ФДТ та ФТ (опромінення світлом (λ 660-630 нм) щоденно, (тривалість сеансів - 10-15 хв, частота сеансів залежала від площі ран) до появи умов для виконання пластичного закриття дефектів або загоювання шляхом контракції рани.</w:t>
      </w:r>
      <w:r w:rsidR="0068168F" w:rsidRPr="00864550">
        <w:rPr>
          <w:rFonts w:ascii="Times New Roman" w:eastAsia="SimSun" w:hAnsi="Times New Roman" w:cs="Times New Roman"/>
          <w:sz w:val="28"/>
          <w:szCs w:val="28"/>
          <w:lang w:val="uk-UA" w:eastAsia="zh-CN"/>
        </w:rPr>
        <w:t xml:space="preserve"> </w:t>
      </w:r>
      <w:r w:rsidR="0068168F" w:rsidRPr="00864550">
        <w:rPr>
          <w:rFonts w:ascii="Times New Roman" w:hAnsi="Times New Roman" w:cs="Times New Roman"/>
          <w:sz w:val="28"/>
          <w:szCs w:val="28"/>
          <w:lang w:val="uk-UA"/>
        </w:rPr>
        <w:t xml:space="preserve">Застосування ФДТ та ФТ у хворих з виразками та гангренами сприяло швидкому (протягом 2-3 діб) очищенню ран від гнійно-некротичних мас (при традиційному лікуванні тривалість цього етапу лікування становить від 4-5 до 7-10 діб.). </w:t>
      </w:r>
      <w:r w:rsidR="0068168F" w:rsidRPr="00864550">
        <w:rPr>
          <w:rFonts w:ascii="Times New Roman" w:hAnsi="Times New Roman" w:cs="Times New Roman"/>
          <w:color w:val="000000"/>
          <w:sz w:val="28"/>
          <w:szCs w:val="28"/>
          <w:lang w:val="uk-UA"/>
        </w:rPr>
        <w:t xml:space="preserve">Поява перших грануляцій відзначено на 4 </w:t>
      </w:r>
      <w:r w:rsidR="0068168F" w:rsidRPr="00864550">
        <w:rPr>
          <w:rFonts w:ascii="Times New Roman" w:hAnsi="Times New Roman" w:cs="Times New Roman"/>
          <w:color w:val="000000"/>
          <w:sz w:val="28"/>
          <w:szCs w:val="28"/>
        </w:rPr>
        <w:t>[</w:t>
      </w:r>
      <w:r w:rsidR="0068168F" w:rsidRPr="00864550">
        <w:rPr>
          <w:rFonts w:ascii="Times New Roman" w:hAnsi="Times New Roman" w:cs="Times New Roman"/>
          <w:color w:val="000000"/>
          <w:sz w:val="28"/>
          <w:szCs w:val="28"/>
          <w:lang w:val="uk-UA"/>
        </w:rPr>
        <w:t>Ме 3;6</w:t>
      </w:r>
      <w:r w:rsidR="0068168F" w:rsidRPr="00864550">
        <w:rPr>
          <w:rFonts w:ascii="Times New Roman" w:hAnsi="Times New Roman" w:cs="Times New Roman"/>
          <w:color w:val="000000"/>
          <w:sz w:val="28"/>
          <w:szCs w:val="28"/>
        </w:rPr>
        <w:t>]</w:t>
      </w:r>
      <w:r w:rsidR="0068168F" w:rsidRPr="00864550">
        <w:rPr>
          <w:rFonts w:ascii="Times New Roman" w:hAnsi="Times New Roman" w:cs="Times New Roman"/>
          <w:color w:val="000000"/>
          <w:sz w:val="28"/>
          <w:szCs w:val="28"/>
          <w:lang w:val="uk-UA"/>
        </w:rPr>
        <w:t xml:space="preserve"> добу, а крайової епітелізації – 6 </w:t>
      </w:r>
      <w:r w:rsidR="0068168F" w:rsidRPr="00864550">
        <w:rPr>
          <w:rFonts w:ascii="Times New Roman" w:hAnsi="Times New Roman" w:cs="Times New Roman"/>
          <w:color w:val="000000"/>
          <w:sz w:val="28"/>
          <w:szCs w:val="28"/>
        </w:rPr>
        <w:t>[</w:t>
      </w:r>
      <w:r w:rsidR="0068168F" w:rsidRPr="00864550">
        <w:rPr>
          <w:rFonts w:ascii="Times New Roman" w:hAnsi="Times New Roman" w:cs="Times New Roman"/>
          <w:color w:val="000000"/>
          <w:sz w:val="28"/>
          <w:szCs w:val="28"/>
          <w:lang w:val="uk-UA"/>
        </w:rPr>
        <w:t>Ме 5;8</w:t>
      </w:r>
      <w:r w:rsidR="0068168F" w:rsidRPr="00864550">
        <w:rPr>
          <w:rFonts w:ascii="Times New Roman" w:hAnsi="Times New Roman" w:cs="Times New Roman"/>
          <w:color w:val="000000"/>
          <w:sz w:val="28"/>
          <w:szCs w:val="28"/>
        </w:rPr>
        <w:t>]</w:t>
      </w:r>
      <w:r w:rsidR="0068168F" w:rsidRPr="00864550">
        <w:rPr>
          <w:rFonts w:ascii="Times New Roman" w:hAnsi="Times New Roman" w:cs="Times New Roman"/>
          <w:color w:val="000000"/>
          <w:sz w:val="28"/>
          <w:szCs w:val="28"/>
          <w:lang w:val="uk-UA"/>
        </w:rPr>
        <w:t xml:space="preserve"> добу лікування.</w:t>
      </w:r>
      <w:r w:rsidR="0068168F" w:rsidRPr="00864550">
        <w:rPr>
          <w:rFonts w:ascii="Times New Roman" w:hAnsi="Times New Roman" w:cs="Times New Roman"/>
          <w:color w:val="FF0000"/>
          <w:sz w:val="28"/>
          <w:szCs w:val="28"/>
          <w:lang w:val="uk-UA"/>
        </w:rPr>
        <w:t xml:space="preserve"> </w:t>
      </w:r>
      <w:r w:rsidR="0068168F" w:rsidRPr="00864550">
        <w:rPr>
          <w:rFonts w:ascii="Times New Roman" w:hAnsi="Times New Roman" w:cs="Times New Roman"/>
          <w:sz w:val="28"/>
          <w:szCs w:val="28"/>
          <w:lang w:val="uk-UA"/>
        </w:rPr>
        <w:t>При традиційному лікуванні ці показники досягаються відповідно на 7 та 10-11 добу. Некротичні маси вже після першого сеансу ФДТ активно відторгалися, гнійних виділень з рани практично не було. Терміни лікування становили 5-7 діб в залежності від стану ран. У досліджуваній групі пацієнтів вдалося уникнути великих ампутацій кінцівок. Площа поверхні ран до початку лікування становила в середньому 39,1 ± 10,42 см</w:t>
      </w:r>
      <w:r w:rsidR="0068168F" w:rsidRPr="00864550">
        <w:rPr>
          <w:rFonts w:ascii="Times New Roman" w:hAnsi="Times New Roman" w:cs="Times New Roman"/>
          <w:sz w:val="28"/>
          <w:szCs w:val="28"/>
          <w:vertAlign w:val="superscript"/>
          <w:lang w:val="uk-UA"/>
        </w:rPr>
        <w:t>2</w:t>
      </w:r>
      <w:r w:rsidR="0068168F" w:rsidRPr="00864550">
        <w:rPr>
          <w:rFonts w:ascii="Times New Roman" w:hAnsi="Times New Roman" w:cs="Times New Roman"/>
          <w:sz w:val="28"/>
          <w:szCs w:val="28"/>
          <w:lang w:val="uk-UA"/>
        </w:rPr>
        <w:t xml:space="preserve"> до 5-7 діб – 36,4 ± 4,42 і до 10-12 діб лікування – 6,39 ± 2,02 см</w:t>
      </w:r>
      <w:r w:rsidR="0068168F" w:rsidRPr="00864550">
        <w:rPr>
          <w:rFonts w:ascii="Times New Roman" w:hAnsi="Times New Roman" w:cs="Times New Roman"/>
          <w:sz w:val="28"/>
          <w:szCs w:val="28"/>
          <w:vertAlign w:val="superscript"/>
          <w:lang w:val="uk-UA"/>
        </w:rPr>
        <w:t>2</w:t>
      </w:r>
      <w:r w:rsidR="0068168F" w:rsidRPr="00864550">
        <w:rPr>
          <w:rFonts w:ascii="Times New Roman" w:hAnsi="Times New Roman" w:cs="Times New Roman"/>
          <w:sz w:val="28"/>
          <w:szCs w:val="28"/>
          <w:lang w:val="uk-UA"/>
        </w:rPr>
        <w:t xml:space="preserve"> (p &lt;0 ,01).</w:t>
      </w:r>
    </w:p>
    <w:p w14:paraId="67958714" w14:textId="741B3633" w:rsidR="0032504B" w:rsidRPr="00864550" w:rsidRDefault="0032504B" w:rsidP="00C968ED">
      <w:pPr>
        <w:autoSpaceDE w:val="0"/>
        <w:autoSpaceDN w:val="0"/>
        <w:adjustRightInd w:val="0"/>
        <w:spacing w:after="0" w:line="360" w:lineRule="auto"/>
        <w:ind w:right="141" w:firstLine="567"/>
        <w:contextualSpacing/>
        <w:jc w:val="both"/>
        <w:rPr>
          <w:rFonts w:ascii="Times New Roman" w:hAnsi="Times New Roman" w:cs="Times New Roman"/>
          <w:sz w:val="28"/>
          <w:szCs w:val="28"/>
          <w:lang w:val="uk-UA"/>
        </w:rPr>
      </w:pPr>
      <w:r w:rsidRPr="00864550">
        <w:rPr>
          <w:rFonts w:ascii="Times New Roman" w:eastAsia="SimSun" w:hAnsi="Times New Roman" w:cs="Times New Roman"/>
          <w:sz w:val="28"/>
          <w:szCs w:val="28"/>
          <w:lang w:val="uk-UA" w:eastAsia="zh-CN"/>
        </w:rPr>
        <w:t>Таким чином,  комплексне хірургічне лікування хворих</w:t>
      </w:r>
      <w:r w:rsidR="00704378" w:rsidRPr="00864550">
        <w:rPr>
          <w:rFonts w:ascii="Times New Roman" w:eastAsia="SimSun" w:hAnsi="Times New Roman" w:cs="Times New Roman"/>
          <w:sz w:val="28"/>
          <w:szCs w:val="28"/>
          <w:lang w:val="uk-UA" w:eastAsia="zh-CN"/>
        </w:rPr>
        <w:t xml:space="preserve"> на критичну ішемію нижнії кінцівок</w:t>
      </w:r>
      <w:r w:rsidRPr="00864550">
        <w:rPr>
          <w:rFonts w:ascii="Times New Roman" w:eastAsia="SimSun" w:hAnsi="Times New Roman" w:cs="Times New Roman"/>
          <w:sz w:val="28"/>
          <w:szCs w:val="28"/>
          <w:lang w:val="uk-UA" w:eastAsia="zh-CN"/>
        </w:rPr>
        <w:t xml:space="preserve"> з</w:t>
      </w:r>
      <w:r w:rsidR="00704378" w:rsidRPr="00864550">
        <w:rPr>
          <w:rFonts w:ascii="Times New Roman" w:eastAsia="SimSun" w:hAnsi="Times New Roman" w:cs="Times New Roman"/>
          <w:sz w:val="28"/>
          <w:szCs w:val="28"/>
          <w:lang w:val="uk-UA" w:eastAsia="zh-CN"/>
        </w:rPr>
        <w:t xml:space="preserve"> наяністю</w:t>
      </w:r>
      <w:r w:rsidRPr="00864550">
        <w:rPr>
          <w:rFonts w:ascii="Times New Roman" w:eastAsia="SimSun" w:hAnsi="Times New Roman" w:cs="Times New Roman"/>
          <w:sz w:val="28"/>
          <w:szCs w:val="28"/>
          <w:lang w:val="uk-UA" w:eastAsia="zh-CN"/>
        </w:rPr>
        <w:t xml:space="preserve"> </w:t>
      </w:r>
      <w:r w:rsidR="00704378" w:rsidRPr="00864550">
        <w:rPr>
          <w:rFonts w:ascii="Times New Roman" w:eastAsia="SimSun" w:hAnsi="Times New Roman" w:cs="Times New Roman"/>
          <w:sz w:val="28"/>
          <w:szCs w:val="28"/>
          <w:lang w:val="uk-UA" w:eastAsia="zh-CN"/>
        </w:rPr>
        <w:t>виразково-некротичних ран сприяє збільшенню числа хворих, у яких досягається ліквідація гнійно-некротичного вогнища з подальшим пластичним закриттям ранового дефекту в найбільш короткі терміни лікування, знижує частоту летальності та</w:t>
      </w:r>
      <w:r w:rsidRPr="00864550">
        <w:rPr>
          <w:rFonts w:ascii="Times New Roman" w:eastAsia="SimSun" w:hAnsi="Times New Roman" w:cs="Times New Roman"/>
          <w:sz w:val="28"/>
          <w:szCs w:val="28"/>
          <w:lang w:val="uk-UA" w:eastAsia="zh-CN"/>
        </w:rPr>
        <w:t xml:space="preserve"> кількість ви</w:t>
      </w:r>
      <w:r w:rsidR="00C968ED">
        <w:rPr>
          <w:rFonts w:ascii="Times New Roman" w:eastAsia="SimSun" w:hAnsi="Times New Roman" w:cs="Times New Roman"/>
          <w:sz w:val="28"/>
          <w:szCs w:val="28"/>
          <w:lang w:val="uk-UA" w:eastAsia="zh-CN"/>
        </w:rPr>
        <w:t>соких ампутацій</w:t>
      </w:r>
      <w:r w:rsidRPr="00864550">
        <w:rPr>
          <w:rFonts w:ascii="Times New Roman" w:eastAsia="SimSun" w:hAnsi="Times New Roman" w:cs="Times New Roman"/>
          <w:sz w:val="28"/>
          <w:szCs w:val="28"/>
          <w:lang w:val="uk-UA" w:eastAsia="zh-CN"/>
        </w:rPr>
        <w:t>.</w:t>
      </w:r>
    </w:p>
    <w:p w14:paraId="6E6BE992" w14:textId="77777777" w:rsidR="0032504B" w:rsidRPr="00864550" w:rsidRDefault="0032504B" w:rsidP="00864550">
      <w:pPr>
        <w:spacing w:after="70" w:line="360" w:lineRule="auto"/>
        <w:contextualSpacing/>
        <w:jc w:val="both"/>
        <w:rPr>
          <w:rFonts w:ascii="Times New Roman" w:eastAsia="SimSun" w:hAnsi="Times New Roman" w:cs="Times New Roman"/>
          <w:sz w:val="28"/>
          <w:szCs w:val="28"/>
          <w:lang w:val="uk-UA" w:eastAsia="zh-CN"/>
        </w:rPr>
      </w:pPr>
    </w:p>
    <w:p w14:paraId="3CEC880A" w14:textId="77777777" w:rsidR="0032504B" w:rsidRPr="00864550" w:rsidRDefault="0032504B" w:rsidP="00864550">
      <w:pPr>
        <w:spacing w:before="100" w:beforeAutospacing="1" w:after="100" w:afterAutospacing="1" w:line="360" w:lineRule="auto"/>
        <w:ind w:right="-6" w:firstLine="284"/>
        <w:contextualSpacing/>
        <w:jc w:val="both"/>
        <w:rPr>
          <w:rFonts w:ascii="Times New Roman" w:hAnsi="Times New Roman" w:cs="Times New Roman"/>
          <w:sz w:val="28"/>
          <w:szCs w:val="28"/>
          <w:lang w:val="uk-UA"/>
        </w:rPr>
      </w:pPr>
    </w:p>
    <w:p w14:paraId="5DF49C7E" w14:textId="05152897" w:rsidR="0032504B" w:rsidRPr="00864550" w:rsidRDefault="0032504B" w:rsidP="00864550">
      <w:pPr>
        <w:spacing w:after="70" w:line="360" w:lineRule="auto"/>
        <w:contextualSpacing/>
        <w:jc w:val="both"/>
        <w:rPr>
          <w:rFonts w:ascii="Times New Roman" w:eastAsia="SimSun" w:hAnsi="Times New Roman" w:cs="Times New Roman"/>
          <w:sz w:val="28"/>
          <w:szCs w:val="28"/>
          <w:lang w:val="uk-UA" w:eastAsia="zh-CN"/>
        </w:rPr>
        <w:sectPr w:rsidR="0032504B" w:rsidRPr="00864550" w:rsidSect="00103CCD">
          <w:headerReference w:type="default" r:id="rId31"/>
          <w:headerReference w:type="first" r:id="rId32"/>
          <w:type w:val="nextColumn"/>
          <w:pgSz w:w="11909" w:h="16834"/>
          <w:pgMar w:top="1134" w:right="567" w:bottom="1134" w:left="1418" w:header="720" w:footer="720" w:gutter="0"/>
          <w:cols w:space="720"/>
          <w:titlePg/>
          <w:docGrid w:linePitch="299"/>
        </w:sectPr>
      </w:pPr>
    </w:p>
    <w:p w14:paraId="305C6E39" w14:textId="6B5B4DC8" w:rsidR="003A6D02" w:rsidRDefault="003A6D02" w:rsidP="00864550">
      <w:pPr>
        <w:spacing w:after="0" w:line="360" w:lineRule="auto"/>
        <w:contextualSpacing/>
        <w:jc w:val="center"/>
        <w:rPr>
          <w:rFonts w:ascii="Times New Roman" w:hAnsi="Times New Roman" w:cs="Times New Roman"/>
          <w:b/>
          <w:bCs/>
          <w:sz w:val="28"/>
          <w:szCs w:val="28"/>
          <w:lang w:val="uk-UA"/>
        </w:rPr>
      </w:pPr>
      <w:r w:rsidRPr="00864550">
        <w:rPr>
          <w:rFonts w:ascii="Times New Roman" w:hAnsi="Times New Roman" w:cs="Times New Roman"/>
          <w:b/>
          <w:bCs/>
          <w:sz w:val="28"/>
          <w:szCs w:val="28"/>
          <w:lang w:val="uk-UA"/>
        </w:rPr>
        <w:lastRenderedPageBreak/>
        <w:t>ВИСНОВКИ</w:t>
      </w:r>
    </w:p>
    <w:p w14:paraId="28C3E81F" w14:textId="77777777" w:rsidR="00296018" w:rsidRPr="00864550" w:rsidRDefault="00296018" w:rsidP="00864550">
      <w:pPr>
        <w:spacing w:after="0" w:line="360" w:lineRule="auto"/>
        <w:contextualSpacing/>
        <w:jc w:val="center"/>
        <w:rPr>
          <w:rFonts w:ascii="Times New Roman" w:hAnsi="Times New Roman" w:cs="Times New Roman"/>
          <w:b/>
          <w:bCs/>
          <w:sz w:val="28"/>
          <w:szCs w:val="28"/>
          <w:lang w:val="uk-UA"/>
        </w:rPr>
      </w:pPr>
    </w:p>
    <w:p w14:paraId="26DC62AE" w14:textId="7DB4C3A0" w:rsidR="00536D90" w:rsidRPr="00864550" w:rsidRDefault="00536D90" w:rsidP="00A45752">
      <w:pPr>
        <w:numPr>
          <w:ilvl w:val="0"/>
          <w:numId w:val="37"/>
        </w:numPr>
        <w:spacing w:line="360" w:lineRule="auto"/>
        <w:ind w:left="0" w:firstLine="567"/>
        <w:contextualSpacing/>
        <w:jc w:val="both"/>
        <w:outlineLvl w:val="2"/>
        <w:rPr>
          <w:rFonts w:ascii="Times New Roman" w:eastAsia="Times New Roman" w:hAnsi="Times New Roman" w:cs="Times New Roman"/>
          <w:bCs/>
          <w:color w:val="000000"/>
          <w:sz w:val="28"/>
          <w:szCs w:val="28"/>
          <w:lang w:val="uk-UA" w:eastAsia="uk-UA"/>
        </w:rPr>
      </w:pPr>
      <w:r w:rsidRPr="00864550">
        <w:rPr>
          <w:rFonts w:ascii="Times New Roman" w:eastAsia="Times New Roman" w:hAnsi="Times New Roman" w:cs="Times New Roman"/>
          <w:bCs/>
          <w:sz w:val="28"/>
          <w:szCs w:val="28"/>
          <w:lang w:val="uk-UA" w:eastAsia="uk-UA"/>
        </w:rPr>
        <w:t>Отримані достовірні дані свідчать, що при візуальній оцінці ступеню стенотичного ураження &lt;70% (n=14) - у 3 (21,4%) стенози виявились більш значущими та при ступеню стенотичного ураження 70%-80% (n=11) – у 3 (27,2%) с</w:t>
      </w:r>
      <w:r w:rsidR="00371B58" w:rsidRPr="00864550">
        <w:rPr>
          <w:rFonts w:ascii="Times New Roman" w:eastAsia="Times New Roman" w:hAnsi="Times New Roman" w:cs="Times New Roman"/>
          <w:bCs/>
          <w:sz w:val="28"/>
          <w:szCs w:val="28"/>
          <w:lang w:val="uk-UA" w:eastAsia="uk-UA"/>
        </w:rPr>
        <w:t>тенози виявились менш значущими</w:t>
      </w:r>
      <w:r w:rsidRPr="00864550">
        <w:rPr>
          <w:rFonts w:ascii="Times New Roman" w:eastAsia="Times New Roman" w:hAnsi="Times New Roman" w:cs="Times New Roman"/>
          <w:bCs/>
          <w:sz w:val="28"/>
          <w:szCs w:val="28"/>
          <w:lang w:val="uk-UA" w:eastAsia="uk-UA"/>
        </w:rPr>
        <w:t>, у групі де планувались гібридні операції (n=25) та у групі де планувалось ендоваскулярне втручання (n=15) при візуальній оцінці ступеню стенотичного ураження &lt;70% (n=6) - у 1 (16,7%) стенози виявились більш значущими та при ступеню стенотичного ураження 70%-80% (n=9) – у 2 (22,2%) с</w:t>
      </w:r>
      <w:r w:rsidR="00371B58" w:rsidRPr="00864550">
        <w:rPr>
          <w:rFonts w:ascii="Times New Roman" w:eastAsia="Times New Roman" w:hAnsi="Times New Roman" w:cs="Times New Roman"/>
          <w:bCs/>
          <w:sz w:val="28"/>
          <w:szCs w:val="28"/>
          <w:lang w:val="uk-UA" w:eastAsia="uk-UA"/>
        </w:rPr>
        <w:t>тенози виявились менш значущими</w:t>
      </w:r>
      <w:r w:rsidRPr="00864550">
        <w:rPr>
          <w:rFonts w:ascii="Times New Roman" w:eastAsia="Times New Roman" w:hAnsi="Times New Roman" w:cs="Times New Roman"/>
          <w:bCs/>
          <w:sz w:val="28"/>
          <w:szCs w:val="28"/>
          <w:lang w:val="uk-UA" w:eastAsia="uk-UA"/>
        </w:rPr>
        <w:t xml:space="preserve">. Тож </w:t>
      </w:r>
      <w:r w:rsidRPr="00864550">
        <w:rPr>
          <w:rFonts w:ascii="Times New Roman" w:eastAsia="Times New Roman" w:hAnsi="Times New Roman" w:cs="Times New Roman"/>
          <w:bCs/>
          <w:color w:val="000000"/>
          <w:sz w:val="28"/>
          <w:szCs w:val="28"/>
          <w:lang w:val="uk-UA" w:eastAsia="uk-UA"/>
        </w:rPr>
        <w:t>використання FFR та вимірювання градієнту тиску дало можливість  об’єктивно оцінити ступінь стенозу та своєчасно змінити тактику хірургічного втручання  у 9 (22,5%) пацієнтів.</w:t>
      </w:r>
    </w:p>
    <w:p w14:paraId="7E0F66C0" w14:textId="77777777" w:rsidR="00536D90" w:rsidRPr="00864550" w:rsidRDefault="00536D90" w:rsidP="00A45752">
      <w:pPr>
        <w:numPr>
          <w:ilvl w:val="0"/>
          <w:numId w:val="37"/>
        </w:numPr>
        <w:spacing w:line="360" w:lineRule="auto"/>
        <w:ind w:left="0" w:firstLine="567"/>
        <w:contextualSpacing/>
        <w:jc w:val="both"/>
        <w:outlineLvl w:val="2"/>
        <w:rPr>
          <w:rFonts w:ascii="Times New Roman" w:eastAsia="Times New Roman" w:hAnsi="Times New Roman" w:cs="Times New Roman"/>
          <w:bCs/>
          <w:color w:val="000000"/>
          <w:sz w:val="28"/>
          <w:szCs w:val="28"/>
          <w:lang w:val="uk-UA" w:eastAsia="uk-UA"/>
        </w:rPr>
      </w:pPr>
      <w:r w:rsidRPr="00864550">
        <w:rPr>
          <w:rFonts w:ascii="Times New Roman" w:eastAsia="Times New Roman" w:hAnsi="Times New Roman" w:cs="Times New Roman"/>
          <w:bCs/>
          <w:color w:val="000000"/>
          <w:sz w:val="28"/>
          <w:szCs w:val="28"/>
          <w:lang w:val="uk-UA" w:eastAsia="uk-UA"/>
        </w:rPr>
        <w:t xml:space="preserve">Встановлено, що найбільш значуща позитивна динаміка змін </w:t>
      </w:r>
      <w:r w:rsidRPr="00864550">
        <w:rPr>
          <w:rFonts w:ascii="Times New Roman" w:eastAsia="Times New Roman" w:hAnsi="Times New Roman" w:cs="Times New Roman"/>
          <w:bCs/>
          <w:color w:val="000000"/>
          <w:sz w:val="28"/>
          <w:szCs w:val="28"/>
          <w:lang w:val="en-US" w:eastAsia="uk-UA"/>
        </w:rPr>
        <w:t>VEGF</w:t>
      </w:r>
      <w:r w:rsidRPr="00864550">
        <w:rPr>
          <w:rFonts w:ascii="Times New Roman" w:eastAsia="Times New Roman" w:hAnsi="Times New Roman" w:cs="Times New Roman"/>
          <w:bCs/>
          <w:color w:val="000000"/>
          <w:sz w:val="28"/>
          <w:szCs w:val="28"/>
          <w:lang w:val="uk-UA" w:eastAsia="uk-UA"/>
        </w:rPr>
        <w:t xml:space="preserve"> та </w:t>
      </w:r>
      <w:r w:rsidRPr="00864550">
        <w:rPr>
          <w:rFonts w:ascii="Times New Roman" w:eastAsia="Times New Roman" w:hAnsi="Times New Roman" w:cs="Times New Roman"/>
          <w:bCs/>
          <w:color w:val="000000"/>
          <w:sz w:val="28"/>
          <w:szCs w:val="28"/>
          <w:lang w:val="en-US" w:eastAsia="uk-UA"/>
        </w:rPr>
        <w:t>ET</w:t>
      </w:r>
      <w:r w:rsidRPr="00864550">
        <w:rPr>
          <w:rFonts w:ascii="Times New Roman" w:eastAsia="Times New Roman" w:hAnsi="Times New Roman" w:cs="Times New Roman"/>
          <w:bCs/>
          <w:color w:val="000000"/>
          <w:sz w:val="28"/>
          <w:szCs w:val="28"/>
          <w:lang w:val="uk-UA" w:eastAsia="uk-UA"/>
        </w:rPr>
        <w:t>-1 відзначилась в групі пацієнтів з проведеними гібрідними операціями та можуть бути об’єктивними показниками ендотеліальної дисфункції й розглядатись контрольним маркером</w:t>
      </w:r>
      <w:r w:rsidRPr="00864550">
        <w:rPr>
          <w:rFonts w:ascii="Times New Roman" w:eastAsia="Times New Roman" w:hAnsi="Times New Roman" w:cs="Times New Roman"/>
          <w:bCs/>
          <w:sz w:val="28"/>
          <w:szCs w:val="28"/>
          <w:lang w:val="uk-UA" w:eastAsia="uk-UA"/>
        </w:rPr>
        <w:t xml:space="preserve"> результативності лікування ХКІНК: рівень VEGF у плазмі крові у хворих з ІІІ та IV ступенем ішемії, в середньому, знижувався на 20,9% та 37,4%, у строк 6 місяців по відношенню до вихідного рівня та на 18,7% у  хворих з IV ст. ішемії, у строк 12 місяців. Також при проведенні гібридної реваскуляризації в</w:t>
      </w:r>
      <w:r w:rsidRPr="00864550">
        <w:rPr>
          <w:rFonts w:ascii="Times New Roman" w:eastAsia="Times New Roman" w:hAnsi="Times New Roman" w:cs="Times New Roman"/>
          <w:bCs/>
          <w:color w:val="000000"/>
          <w:sz w:val="28"/>
          <w:szCs w:val="28"/>
          <w:lang w:val="uk-UA" w:eastAsia="uk-UA"/>
        </w:rPr>
        <w:t>ідзначалось достовірне (р˂0,05) зниження рівню ЕТ-1 у строки 6 міс. та 12 міс. на 16,7% та 21,8% при ішемії III ст. та при ішемії IV ст. на 16% та 30,8% відповідно.</w:t>
      </w:r>
    </w:p>
    <w:p w14:paraId="715FA64B" w14:textId="77777777" w:rsidR="00536D90" w:rsidRPr="00864550" w:rsidRDefault="00536D90" w:rsidP="00A45752">
      <w:pPr>
        <w:numPr>
          <w:ilvl w:val="0"/>
          <w:numId w:val="37"/>
        </w:numPr>
        <w:spacing w:line="360" w:lineRule="auto"/>
        <w:ind w:left="0" w:firstLine="567"/>
        <w:contextualSpacing/>
        <w:jc w:val="both"/>
        <w:outlineLvl w:val="2"/>
        <w:rPr>
          <w:rFonts w:ascii="Times New Roman" w:eastAsia="Times New Roman" w:hAnsi="Times New Roman" w:cs="Times New Roman"/>
          <w:bCs/>
          <w:color w:val="000000"/>
          <w:sz w:val="28"/>
          <w:szCs w:val="28"/>
          <w:lang w:val="uk-UA" w:eastAsia="uk-UA"/>
        </w:rPr>
      </w:pPr>
      <w:r w:rsidRPr="00864550">
        <w:rPr>
          <w:rFonts w:ascii="Times New Roman" w:eastAsia="Times New Roman" w:hAnsi="Times New Roman" w:cs="Times New Roman"/>
          <w:bCs/>
          <w:sz w:val="28"/>
          <w:szCs w:val="28"/>
          <w:lang w:val="uk-UA" w:eastAsia="uk-UA"/>
        </w:rPr>
        <w:t>Для ефективного лікування багатоповерхневих атеросклеротичних уражень при ХКІНК ефективним буде застосування гібридної реваскуляризації, що підтверджується  високим технічним успіхом 91,25%, збереження кінцівки у 98,75% та кількість післяопераційних ускладнень дорівнювала 15% в основній групі проти 78,5%, 90% та 44,2% в групі порівняння відповідно. Таким чином гібридні оперативні втручання повинні бути розглянуті для пацієнтів з високим хірургічним ризиком, та як перший варіант реваскуляризації.</w:t>
      </w:r>
    </w:p>
    <w:p w14:paraId="641B5059" w14:textId="77777777" w:rsidR="00536D90" w:rsidRPr="00864550" w:rsidRDefault="00536D90" w:rsidP="00A45752">
      <w:pPr>
        <w:numPr>
          <w:ilvl w:val="0"/>
          <w:numId w:val="37"/>
        </w:numPr>
        <w:spacing w:line="360" w:lineRule="auto"/>
        <w:ind w:left="0" w:firstLine="567"/>
        <w:contextualSpacing/>
        <w:jc w:val="both"/>
        <w:outlineLvl w:val="2"/>
        <w:rPr>
          <w:rFonts w:ascii="Times New Roman" w:eastAsia="Times New Roman" w:hAnsi="Times New Roman" w:cs="Times New Roman"/>
          <w:bCs/>
          <w:color w:val="000000"/>
          <w:sz w:val="28"/>
          <w:szCs w:val="28"/>
          <w:lang w:val="uk-UA" w:eastAsia="uk-UA"/>
        </w:rPr>
      </w:pPr>
      <w:r w:rsidRPr="00864550">
        <w:rPr>
          <w:rFonts w:ascii="Times New Roman" w:eastAsia="Times New Roman" w:hAnsi="Times New Roman" w:cs="Times New Roman"/>
          <w:bCs/>
          <w:sz w:val="28"/>
          <w:szCs w:val="28"/>
          <w:lang w:val="uk-UA" w:eastAsia="uk-UA"/>
        </w:rPr>
        <w:lastRenderedPageBreak/>
        <w:t xml:space="preserve">Гібридні операції при ураженні стегново-підколінного сегменту та артерій гомілки з наявністю виразково-некротичних ускладнень є найбільш ефективними, що підтверджується швидшою репарацією трофічного дефекту (у 70,3%) у 6-місячний термін проти  12 пацієнтів (50%) групи зіставлення.  </w:t>
      </w:r>
    </w:p>
    <w:p w14:paraId="1599B257" w14:textId="74769F55" w:rsidR="00536D90" w:rsidRPr="00864550" w:rsidRDefault="00536D90" w:rsidP="00A45752">
      <w:pPr>
        <w:numPr>
          <w:ilvl w:val="0"/>
          <w:numId w:val="37"/>
        </w:numPr>
        <w:spacing w:line="360" w:lineRule="auto"/>
        <w:ind w:left="0" w:firstLine="567"/>
        <w:contextualSpacing/>
        <w:jc w:val="both"/>
        <w:outlineLvl w:val="2"/>
        <w:rPr>
          <w:rFonts w:ascii="Times New Roman" w:eastAsia="Times New Roman" w:hAnsi="Times New Roman" w:cs="Times New Roman"/>
          <w:bCs/>
          <w:color w:val="000000"/>
          <w:sz w:val="28"/>
          <w:szCs w:val="28"/>
          <w:lang w:val="uk-UA" w:eastAsia="uk-UA"/>
        </w:rPr>
      </w:pPr>
      <w:r w:rsidRPr="00864550">
        <w:rPr>
          <w:rFonts w:ascii="Times New Roman" w:eastAsia="Times New Roman" w:hAnsi="Times New Roman" w:cs="Times New Roman"/>
          <w:bCs/>
          <w:sz w:val="28"/>
          <w:szCs w:val="28"/>
          <w:lang w:val="uk-UA" w:eastAsia="uk-UA"/>
        </w:rPr>
        <w:t xml:space="preserve">Розроблено та введено в практику концепцію лікування виразково-некротичних ускладнень хронічної критичної ішемії нижніх кінцівок з використанням фототерапії та фотодинамічної терапії, що було доведено такими достовірними даними , </w:t>
      </w:r>
      <w:r w:rsidRPr="00864550">
        <w:rPr>
          <w:rFonts w:ascii="Times New Roman" w:eastAsia="Times New Roman" w:hAnsi="Times New Roman" w:cs="Times New Roman"/>
          <w:bCs/>
          <w:color w:val="000000"/>
          <w:sz w:val="28"/>
          <w:szCs w:val="28"/>
          <w:lang w:val="uk-UA" w:eastAsia="uk-UA"/>
        </w:rPr>
        <w:t xml:space="preserve">як очищення рани у 3 рази швидше ніж при традиційному методі та зменшення площі поверхні рани на 83,6% (р˂0,05) на 10  добу лікування, </w:t>
      </w:r>
      <w:r w:rsidRPr="00864550">
        <w:rPr>
          <w:rFonts w:ascii="Times New Roman" w:eastAsia="Times New Roman" w:hAnsi="Times New Roman" w:cs="Times New Roman"/>
          <w:bCs/>
          <w:color w:val="FF0000"/>
          <w:sz w:val="28"/>
          <w:szCs w:val="28"/>
          <w:lang w:val="uk-UA" w:eastAsia="uk-UA"/>
        </w:rPr>
        <w:t xml:space="preserve"> </w:t>
      </w:r>
      <w:r w:rsidRPr="00864550">
        <w:rPr>
          <w:rFonts w:ascii="Times New Roman" w:eastAsia="Times New Roman" w:hAnsi="Times New Roman" w:cs="Times New Roman"/>
          <w:bCs/>
          <w:color w:val="000000"/>
          <w:sz w:val="28"/>
          <w:szCs w:val="28"/>
          <w:lang w:val="uk-UA" w:eastAsia="uk-UA"/>
        </w:rPr>
        <w:t>зменшення термінів лікування</w:t>
      </w:r>
      <w:r w:rsidRPr="00864550">
        <w:rPr>
          <w:rFonts w:ascii="Times New Roman" w:eastAsia="Times New Roman" w:hAnsi="Times New Roman" w:cs="Times New Roman"/>
          <w:bCs/>
          <w:color w:val="FF0000"/>
          <w:sz w:val="28"/>
          <w:szCs w:val="28"/>
          <w:lang w:val="uk-UA" w:eastAsia="uk-UA"/>
        </w:rPr>
        <w:t xml:space="preserve"> </w:t>
      </w:r>
      <w:r w:rsidRPr="00864550">
        <w:rPr>
          <w:rFonts w:ascii="Times New Roman" w:eastAsia="SimSun" w:hAnsi="Times New Roman" w:cs="Times New Roman"/>
          <w:sz w:val="28"/>
          <w:szCs w:val="28"/>
          <w:lang w:val="uk-UA" w:eastAsia="zh-CN"/>
        </w:rPr>
        <w:t xml:space="preserve">на 53,4% </w:t>
      </w:r>
      <w:r w:rsidRPr="00864550">
        <w:rPr>
          <w:rFonts w:ascii="Times New Roman" w:eastAsia="Times New Roman" w:hAnsi="Times New Roman" w:cs="Times New Roman"/>
          <w:bCs/>
          <w:color w:val="000000"/>
          <w:sz w:val="28"/>
          <w:szCs w:val="28"/>
          <w:lang w:val="uk-UA" w:eastAsia="uk-UA"/>
        </w:rPr>
        <w:t>та відсутністю високих ампутацій</w:t>
      </w:r>
      <w:r w:rsidRPr="00864550">
        <w:rPr>
          <w:rFonts w:ascii="Times New Roman" w:eastAsia="Times New Roman" w:hAnsi="Times New Roman" w:cs="Times New Roman"/>
          <w:bCs/>
          <w:sz w:val="28"/>
          <w:szCs w:val="28"/>
          <w:lang w:val="uk-UA" w:eastAsia="uk-UA"/>
        </w:rPr>
        <w:t>.</w:t>
      </w:r>
    </w:p>
    <w:p w14:paraId="7265E800" w14:textId="3D031F10" w:rsidR="00C47DFD" w:rsidRPr="00864550" w:rsidRDefault="00C47DFD" w:rsidP="00864550">
      <w:pPr>
        <w:pStyle w:val="ad"/>
        <w:spacing w:after="0" w:line="360" w:lineRule="auto"/>
        <w:ind w:left="0"/>
        <w:jc w:val="both"/>
        <w:rPr>
          <w:rFonts w:ascii="Times New Roman" w:hAnsi="Times New Roman" w:cs="Times New Roman"/>
          <w:sz w:val="28"/>
          <w:szCs w:val="28"/>
          <w:lang w:val="uk-UA"/>
        </w:rPr>
      </w:pPr>
    </w:p>
    <w:p w14:paraId="4D382720" w14:textId="77777777" w:rsidR="00536D90" w:rsidRPr="00864550" w:rsidRDefault="00536D90" w:rsidP="00864550">
      <w:pPr>
        <w:pStyle w:val="ad"/>
        <w:spacing w:after="0" w:line="360" w:lineRule="auto"/>
        <w:ind w:left="0"/>
        <w:jc w:val="both"/>
        <w:rPr>
          <w:rFonts w:ascii="Times New Roman" w:hAnsi="Times New Roman" w:cs="Times New Roman"/>
          <w:sz w:val="28"/>
          <w:szCs w:val="28"/>
          <w:lang w:val="uk-UA"/>
        </w:rPr>
      </w:pPr>
    </w:p>
    <w:p w14:paraId="7E41DC39" w14:textId="77777777" w:rsidR="00536D90" w:rsidRPr="00864550" w:rsidRDefault="00536D90" w:rsidP="00864550">
      <w:pPr>
        <w:pStyle w:val="ad"/>
        <w:spacing w:after="0" w:line="360" w:lineRule="auto"/>
        <w:ind w:left="0"/>
        <w:jc w:val="both"/>
        <w:rPr>
          <w:rFonts w:ascii="Times New Roman" w:hAnsi="Times New Roman" w:cs="Times New Roman"/>
          <w:sz w:val="28"/>
          <w:szCs w:val="28"/>
          <w:lang w:val="uk-UA"/>
        </w:rPr>
      </w:pPr>
    </w:p>
    <w:p w14:paraId="3FAA8299" w14:textId="77777777" w:rsidR="00536D90" w:rsidRPr="00864550" w:rsidRDefault="00536D90" w:rsidP="00864550">
      <w:pPr>
        <w:pStyle w:val="ad"/>
        <w:spacing w:after="0" w:line="360" w:lineRule="auto"/>
        <w:ind w:left="0"/>
        <w:jc w:val="both"/>
        <w:rPr>
          <w:rFonts w:ascii="Times New Roman" w:hAnsi="Times New Roman" w:cs="Times New Roman"/>
          <w:sz w:val="28"/>
          <w:szCs w:val="28"/>
          <w:lang w:val="uk-UA"/>
        </w:rPr>
      </w:pPr>
    </w:p>
    <w:p w14:paraId="0B610638" w14:textId="77777777" w:rsidR="00536D90" w:rsidRPr="00864550" w:rsidRDefault="00536D90" w:rsidP="00864550">
      <w:pPr>
        <w:pStyle w:val="ad"/>
        <w:spacing w:after="0" w:line="360" w:lineRule="auto"/>
        <w:ind w:left="0"/>
        <w:jc w:val="both"/>
        <w:rPr>
          <w:rFonts w:ascii="Times New Roman" w:hAnsi="Times New Roman" w:cs="Times New Roman"/>
          <w:sz w:val="28"/>
          <w:szCs w:val="28"/>
          <w:lang w:val="uk-UA"/>
        </w:rPr>
      </w:pPr>
    </w:p>
    <w:p w14:paraId="243855A2" w14:textId="77777777" w:rsidR="00536D90" w:rsidRPr="00864550" w:rsidRDefault="00536D90" w:rsidP="00864550">
      <w:pPr>
        <w:pStyle w:val="ad"/>
        <w:spacing w:after="0" w:line="360" w:lineRule="auto"/>
        <w:ind w:left="0"/>
        <w:jc w:val="both"/>
        <w:rPr>
          <w:rFonts w:ascii="Times New Roman" w:hAnsi="Times New Roman" w:cs="Times New Roman"/>
          <w:sz w:val="28"/>
          <w:szCs w:val="28"/>
          <w:lang w:val="uk-UA"/>
        </w:rPr>
      </w:pPr>
    </w:p>
    <w:p w14:paraId="2039DFAD" w14:textId="77777777" w:rsidR="00536D90" w:rsidRPr="00864550" w:rsidRDefault="00536D90" w:rsidP="00864550">
      <w:pPr>
        <w:pStyle w:val="ad"/>
        <w:spacing w:after="0" w:line="360" w:lineRule="auto"/>
        <w:ind w:left="0"/>
        <w:jc w:val="both"/>
        <w:rPr>
          <w:rFonts w:ascii="Times New Roman" w:hAnsi="Times New Roman" w:cs="Times New Roman"/>
          <w:sz w:val="28"/>
          <w:szCs w:val="28"/>
          <w:lang w:val="uk-UA"/>
        </w:rPr>
      </w:pPr>
    </w:p>
    <w:p w14:paraId="6746AFAF" w14:textId="77777777" w:rsidR="00536D90" w:rsidRPr="00864550" w:rsidRDefault="00536D90" w:rsidP="00864550">
      <w:pPr>
        <w:pStyle w:val="ad"/>
        <w:spacing w:after="0" w:line="360" w:lineRule="auto"/>
        <w:ind w:left="0"/>
        <w:jc w:val="both"/>
        <w:rPr>
          <w:rFonts w:ascii="Times New Roman" w:hAnsi="Times New Roman" w:cs="Times New Roman"/>
          <w:sz w:val="28"/>
          <w:szCs w:val="28"/>
          <w:lang w:val="uk-UA"/>
        </w:rPr>
      </w:pPr>
    </w:p>
    <w:p w14:paraId="1DCEC37D" w14:textId="77777777" w:rsidR="00536D90" w:rsidRPr="00864550" w:rsidRDefault="00536D90" w:rsidP="00864550">
      <w:pPr>
        <w:pStyle w:val="ad"/>
        <w:spacing w:after="0" w:line="360" w:lineRule="auto"/>
        <w:ind w:left="0"/>
        <w:jc w:val="both"/>
        <w:rPr>
          <w:rFonts w:ascii="Times New Roman" w:hAnsi="Times New Roman" w:cs="Times New Roman"/>
          <w:sz w:val="28"/>
          <w:szCs w:val="28"/>
          <w:lang w:val="uk-UA"/>
        </w:rPr>
      </w:pPr>
    </w:p>
    <w:p w14:paraId="202E5001" w14:textId="77777777" w:rsidR="00536D90" w:rsidRPr="00864550" w:rsidRDefault="00536D90" w:rsidP="00864550">
      <w:pPr>
        <w:pStyle w:val="ad"/>
        <w:spacing w:after="0" w:line="360" w:lineRule="auto"/>
        <w:ind w:left="0"/>
        <w:jc w:val="both"/>
        <w:rPr>
          <w:rFonts w:ascii="Times New Roman" w:hAnsi="Times New Roman" w:cs="Times New Roman"/>
          <w:sz w:val="28"/>
          <w:szCs w:val="28"/>
          <w:lang w:val="uk-UA"/>
        </w:rPr>
      </w:pPr>
    </w:p>
    <w:p w14:paraId="2BBFF5AE" w14:textId="77777777" w:rsidR="00536D90" w:rsidRPr="00864550" w:rsidRDefault="00536D90" w:rsidP="00864550">
      <w:pPr>
        <w:pStyle w:val="ad"/>
        <w:spacing w:after="0" w:line="360" w:lineRule="auto"/>
        <w:ind w:left="0"/>
        <w:jc w:val="both"/>
        <w:rPr>
          <w:rFonts w:ascii="Times New Roman" w:hAnsi="Times New Roman" w:cs="Times New Roman"/>
          <w:sz w:val="28"/>
          <w:szCs w:val="28"/>
          <w:lang w:val="uk-UA"/>
        </w:rPr>
      </w:pPr>
    </w:p>
    <w:p w14:paraId="7E40DA57" w14:textId="77777777" w:rsidR="00536D90" w:rsidRPr="00864550" w:rsidRDefault="00536D90" w:rsidP="00864550">
      <w:pPr>
        <w:pStyle w:val="ad"/>
        <w:spacing w:after="0" w:line="360" w:lineRule="auto"/>
        <w:ind w:left="0"/>
        <w:jc w:val="both"/>
        <w:rPr>
          <w:rFonts w:ascii="Times New Roman" w:hAnsi="Times New Roman" w:cs="Times New Roman"/>
          <w:sz w:val="28"/>
          <w:szCs w:val="28"/>
          <w:lang w:val="uk-UA"/>
        </w:rPr>
      </w:pPr>
    </w:p>
    <w:p w14:paraId="19053C69" w14:textId="77777777" w:rsidR="00536D90" w:rsidRPr="00864550" w:rsidRDefault="00536D90" w:rsidP="00864550">
      <w:pPr>
        <w:pStyle w:val="ad"/>
        <w:spacing w:after="0" w:line="360" w:lineRule="auto"/>
        <w:ind w:left="0"/>
        <w:jc w:val="both"/>
        <w:rPr>
          <w:rFonts w:ascii="Times New Roman" w:hAnsi="Times New Roman" w:cs="Times New Roman"/>
          <w:sz w:val="28"/>
          <w:szCs w:val="28"/>
          <w:lang w:val="uk-UA"/>
        </w:rPr>
      </w:pPr>
    </w:p>
    <w:p w14:paraId="78EB44E9" w14:textId="77777777" w:rsidR="00536D90" w:rsidRPr="00864550" w:rsidRDefault="00536D90" w:rsidP="00864550">
      <w:pPr>
        <w:pStyle w:val="ad"/>
        <w:spacing w:after="0" w:line="360" w:lineRule="auto"/>
        <w:ind w:left="0"/>
        <w:jc w:val="both"/>
        <w:rPr>
          <w:rFonts w:ascii="Times New Roman" w:hAnsi="Times New Roman" w:cs="Times New Roman"/>
          <w:sz w:val="28"/>
          <w:szCs w:val="28"/>
          <w:lang w:val="uk-UA"/>
        </w:rPr>
      </w:pPr>
    </w:p>
    <w:p w14:paraId="74BF8465" w14:textId="77777777" w:rsidR="00536D90" w:rsidRPr="00864550" w:rsidRDefault="00536D90" w:rsidP="00864550">
      <w:pPr>
        <w:pStyle w:val="ad"/>
        <w:spacing w:after="0" w:line="360" w:lineRule="auto"/>
        <w:ind w:left="0"/>
        <w:jc w:val="both"/>
        <w:rPr>
          <w:rFonts w:ascii="Times New Roman" w:hAnsi="Times New Roman" w:cs="Times New Roman"/>
          <w:sz w:val="28"/>
          <w:szCs w:val="28"/>
          <w:lang w:val="uk-UA"/>
        </w:rPr>
      </w:pPr>
    </w:p>
    <w:p w14:paraId="72470A27" w14:textId="77777777" w:rsidR="00536D90" w:rsidRPr="00864550" w:rsidRDefault="00536D90" w:rsidP="00864550">
      <w:pPr>
        <w:pStyle w:val="ad"/>
        <w:spacing w:after="0" w:line="360" w:lineRule="auto"/>
        <w:ind w:left="0"/>
        <w:jc w:val="both"/>
        <w:rPr>
          <w:rFonts w:ascii="Times New Roman" w:hAnsi="Times New Roman" w:cs="Times New Roman"/>
          <w:sz w:val="28"/>
          <w:szCs w:val="28"/>
          <w:lang w:val="uk-UA"/>
        </w:rPr>
      </w:pPr>
    </w:p>
    <w:p w14:paraId="08A70C90" w14:textId="49C9CDBB" w:rsidR="00536D90" w:rsidRDefault="00536D90" w:rsidP="00864550">
      <w:pPr>
        <w:pStyle w:val="ad"/>
        <w:spacing w:after="0" w:line="360" w:lineRule="auto"/>
        <w:ind w:left="0"/>
        <w:jc w:val="both"/>
        <w:rPr>
          <w:rFonts w:ascii="Times New Roman" w:hAnsi="Times New Roman" w:cs="Times New Roman"/>
          <w:sz w:val="28"/>
          <w:szCs w:val="28"/>
          <w:lang w:val="uk-UA"/>
        </w:rPr>
      </w:pPr>
    </w:p>
    <w:p w14:paraId="5DE65CAB" w14:textId="77777777" w:rsidR="00A45752" w:rsidRPr="00864550" w:rsidRDefault="00A45752" w:rsidP="00864550">
      <w:pPr>
        <w:pStyle w:val="ad"/>
        <w:spacing w:after="0" w:line="360" w:lineRule="auto"/>
        <w:ind w:left="0"/>
        <w:jc w:val="both"/>
        <w:rPr>
          <w:rFonts w:ascii="Times New Roman" w:hAnsi="Times New Roman" w:cs="Times New Roman"/>
          <w:sz w:val="28"/>
          <w:szCs w:val="28"/>
          <w:lang w:val="uk-UA"/>
        </w:rPr>
      </w:pPr>
    </w:p>
    <w:p w14:paraId="0576B635" w14:textId="77777777" w:rsidR="00536D90" w:rsidRPr="00864550" w:rsidRDefault="00536D90" w:rsidP="00864550">
      <w:pPr>
        <w:spacing w:after="0" w:line="360" w:lineRule="auto"/>
        <w:ind w:left="-567" w:firstLine="568"/>
        <w:contextualSpacing/>
        <w:jc w:val="center"/>
        <w:outlineLvl w:val="2"/>
        <w:rPr>
          <w:rFonts w:ascii="Times New Roman" w:hAnsi="Times New Roman" w:cs="Times New Roman"/>
          <w:b/>
          <w:bCs/>
          <w:sz w:val="28"/>
          <w:szCs w:val="28"/>
          <w:lang w:val="uk-UA"/>
        </w:rPr>
      </w:pPr>
      <w:r w:rsidRPr="00864550">
        <w:rPr>
          <w:rFonts w:ascii="Times New Roman" w:hAnsi="Times New Roman" w:cs="Times New Roman"/>
          <w:b/>
          <w:bCs/>
          <w:sz w:val="28"/>
          <w:szCs w:val="28"/>
          <w:lang w:val="uk-UA"/>
        </w:rPr>
        <w:lastRenderedPageBreak/>
        <w:t>ПРАКТИЧНІ  РЕКОМЕНДАЦІЇ</w:t>
      </w:r>
    </w:p>
    <w:p w14:paraId="3638C43B" w14:textId="77777777" w:rsidR="00536D90" w:rsidRPr="00864550" w:rsidRDefault="00536D90" w:rsidP="00864550">
      <w:pPr>
        <w:spacing w:after="0" w:line="360" w:lineRule="auto"/>
        <w:contextualSpacing/>
        <w:jc w:val="both"/>
        <w:outlineLvl w:val="2"/>
        <w:rPr>
          <w:rFonts w:ascii="Times New Roman" w:hAnsi="Times New Roman" w:cs="Times New Roman"/>
          <w:bCs/>
          <w:sz w:val="28"/>
          <w:szCs w:val="28"/>
          <w:lang w:val="uk-UA"/>
        </w:rPr>
      </w:pPr>
    </w:p>
    <w:p w14:paraId="3ACCCF05" w14:textId="77777777" w:rsidR="00536D90" w:rsidRPr="00864550" w:rsidRDefault="00536D90" w:rsidP="00864550">
      <w:pPr>
        <w:pStyle w:val="ad"/>
        <w:numPr>
          <w:ilvl w:val="0"/>
          <w:numId w:val="38"/>
        </w:numPr>
        <w:spacing w:after="0" w:line="360" w:lineRule="auto"/>
        <w:ind w:left="-567" w:firstLine="568"/>
        <w:jc w:val="both"/>
        <w:outlineLvl w:val="2"/>
        <w:rPr>
          <w:rFonts w:ascii="Times New Roman" w:hAnsi="Times New Roman" w:cs="Times New Roman"/>
          <w:bCs/>
          <w:sz w:val="28"/>
          <w:szCs w:val="28"/>
          <w:lang w:val="uk-UA"/>
        </w:rPr>
      </w:pPr>
      <w:r w:rsidRPr="00864550">
        <w:rPr>
          <w:rFonts w:ascii="Times New Roman" w:hAnsi="Times New Roman" w:cs="Times New Roman"/>
          <w:bCs/>
          <w:sz w:val="28"/>
          <w:szCs w:val="28"/>
          <w:lang w:val="uk-UA"/>
        </w:rPr>
        <w:t>Для ефективного лікування багатоповерхневих атеросклеротичних уражень судин нижніх кінцівок результативним буде вибір гібридної тактики реваскуляризації, яка менша за тривалістю, кількістю ускладнень, має кращі показники прохідності зони реконструкції та менш інвалідизуюча.</w:t>
      </w:r>
    </w:p>
    <w:p w14:paraId="4FFBFF35" w14:textId="77777777" w:rsidR="00536D90" w:rsidRPr="00864550" w:rsidRDefault="00536D90" w:rsidP="00864550">
      <w:pPr>
        <w:numPr>
          <w:ilvl w:val="0"/>
          <w:numId w:val="38"/>
        </w:numPr>
        <w:spacing w:after="0" w:line="360" w:lineRule="auto"/>
        <w:ind w:left="-567" w:firstLine="567"/>
        <w:contextualSpacing/>
        <w:jc w:val="both"/>
        <w:outlineLvl w:val="2"/>
        <w:rPr>
          <w:rFonts w:ascii="Times New Roman" w:hAnsi="Times New Roman" w:cs="Times New Roman"/>
          <w:bCs/>
          <w:sz w:val="28"/>
          <w:szCs w:val="28"/>
          <w:lang w:val="uk-UA"/>
        </w:rPr>
      </w:pPr>
      <w:r w:rsidRPr="00864550">
        <w:rPr>
          <w:rFonts w:ascii="Times New Roman" w:hAnsi="Times New Roman" w:cs="Times New Roman"/>
          <w:bCs/>
          <w:sz w:val="28"/>
          <w:szCs w:val="28"/>
          <w:lang w:val="uk-UA"/>
        </w:rPr>
        <w:t>Застосування FFR та вимірювання градієнта тиску слід застосовувати при проведені ангіографій, для уточнення ступеня стенотичного ураження артерій клубового сегменту, що дозволятиме судинним хірургам вибрати правильну оперативну тактику у кожному індивідуальному випадку.</w:t>
      </w:r>
    </w:p>
    <w:p w14:paraId="3E656A2C" w14:textId="77777777" w:rsidR="00536D90" w:rsidRPr="00864550" w:rsidRDefault="00536D90" w:rsidP="00864550">
      <w:pPr>
        <w:numPr>
          <w:ilvl w:val="0"/>
          <w:numId w:val="38"/>
        </w:numPr>
        <w:spacing w:after="0" w:line="360" w:lineRule="auto"/>
        <w:ind w:left="-567" w:firstLine="567"/>
        <w:contextualSpacing/>
        <w:jc w:val="both"/>
        <w:outlineLvl w:val="2"/>
        <w:rPr>
          <w:rFonts w:ascii="Times New Roman" w:hAnsi="Times New Roman" w:cs="Times New Roman"/>
          <w:bCs/>
          <w:sz w:val="28"/>
          <w:szCs w:val="28"/>
          <w:lang w:val="uk-UA"/>
        </w:rPr>
      </w:pPr>
      <w:r w:rsidRPr="00864550">
        <w:rPr>
          <w:rFonts w:ascii="Times New Roman" w:hAnsi="Times New Roman" w:cs="Times New Roman"/>
          <w:bCs/>
          <w:sz w:val="28"/>
          <w:szCs w:val="28"/>
          <w:lang w:val="uk-UA"/>
        </w:rPr>
        <w:t>Визначати рівень васкулоендотеліального фактору росту судин та ендотеліну-1 у сироватці крові, як діагностичний маркер стану судинного русла та як маркер результативності лікування критичної ішемії нижніх кінцівок.</w:t>
      </w:r>
    </w:p>
    <w:p w14:paraId="625BFF98" w14:textId="53A6EC2E" w:rsidR="00536D90" w:rsidRPr="00864550" w:rsidRDefault="00536D90" w:rsidP="00864550">
      <w:pPr>
        <w:numPr>
          <w:ilvl w:val="0"/>
          <w:numId w:val="38"/>
        </w:numPr>
        <w:spacing w:after="0" w:line="360" w:lineRule="auto"/>
        <w:ind w:left="-567" w:firstLine="567"/>
        <w:contextualSpacing/>
        <w:jc w:val="both"/>
        <w:outlineLvl w:val="2"/>
        <w:rPr>
          <w:rFonts w:ascii="Times New Roman" w:hAnsi="Times New Roman" w:cs="Times New Roman"/>
          <w:bCs/>
          <w:sz w:val="28"/>
          <w:szCs w:val="28"/>
          <w:lang w:val="uk-UA"/>
        </w:rPr>
      </w:pPr>
      <w:r w:rsidRPr="00864550">
        <w:rPr>
          <w:rFonts w:ascii="Times New Roman" w:hAnsi="Times New Roman" w:cs="Times New Roman"/>
          <w:bCs/>
          <w:sz w:val="28"/>
          <w:szCs w:val="28"/>
          <w:lang w:val="uk-UA"/>
        </w:rPr>
        <w:t>Необхідно застосовувати фототерапію та фотодинамічну терапію у лікуванні виразково-некротичних ускладнень ХКІНК, що прискорює загоєння ранового дефекту, знижує кількість «високих» ампутацій та час перебування пацієнта на стаціонарному лікуванні.</w:t>
      </w:r>
    </w:p>
    <w:p w14:paraId="0B99B480" w14:textId="77777777" w:rsidR="00536D90" w:rsidRPr="00864550" w:rsidRDefault="00536D90" w:rsidP="00864550">
      <w:pPr>
        <w:pStyle w:val="ad"/>
        <w:spacing w:after="0" w:line="360" w:lineRule="auto"/>
        <w:ind w:left="0"/>
        <w:jc w:val="both"/>
        <w:rPr>
          <w:rFonts w:ascii="Times New Roman" w:hAnsi="Times New Roman" w:cs="Times New Roman"/>
          <w:sz w:val="28"/>
          <w:szCs w:val="28"/>
          <w:lang w:val="uk-UA"/>
        </w:rPr>
      </w:pPr>
    </w:p>
    <w:p w14:paraId="45BF8484" w14:textId="77777777" w:rsidR="00536D90" w:rsidRPr="00864550" w:rsidRDefault="00536D90" w:rsidP="00864550">
      <w:pPr>
        <w:pStyle w:val="ad"/>
        <w:spacing w:after="0" w:line="360" w:lineRule="auto"/>
        <w:ind w:left="0"/>
        <w:jc w:val="both"/>
        <w:rPr>
          <w:rFonts w:ascii="Times New Roman" w:hAnsi="Times New Roman" w:cs="Times New Roman"/>
          <w:sz w:val="28"/>
          <w:szCs w:val="28"/>
          <w:lang w:val="uk-UA"/>
        </w:rPr>
      </w:pPr>
    </w:p>
    <w:p w14:paraId="5F4B93B1" w14:textId="77777777" w:rsidR="00536D90" w:rsidRPr="00864550" w:rsidRDefault="00536D90" w:rsidP="00864550">
      <w:pPr>
        <w:pStyle w:val="ad"/>
        <w:spacing w:after="0" w:line="360" w:lineRule="auto"/>
        <w:ind w:left="0"/>
        <w:jc w:val="both"/>
        <w:rPr>
          <w:rFonts w:ascii="Times New Roman" w:hAnsi="Times New Roman" w:cs="Times New Roman"/>
          <w:sz w:val="28"/>
          <w:szCs w:val="28"/>
          <w:lang w:val="uk-UA"/>
        </w:rPr>
      </w:pPr>
    </w:p>
    <w:p w14:paraId="716DE209" w14:textId="77777777" w:rsidR="00536D90" w:rsidRPr="00864550" w:rsidRDefault="00536D90" w:rsidP="00864550">
      <w:pPr>
        <w:pStyle w:val="ad"/>
        <w:spacing w:after="0" w:line="360" w:lineRule="auto"/>
        <w:ind w:left="0"/>
        <w:jc w:val="both"/>
        <w:rPr>
          <w:rFonts w:ascii="Times New Roman" w:hAnsi="Times New Roman" w:cs="Times New Roman"/>
          <w:sz w:val="28"/>
          <w:szCs w:val="28"/>
          <w:lang w:val="uk-UA"/>
        </w:rPr>
      </w:pPr>
    </w:p>
    <w:p w14:paraId="1F857353" w14:textId="77777777" w:rsidR="00536D90" w:rsidRPr="00864550" w:rsidRDefault="00536D90" w:rsidP="00864550">
      <w:pPr>
        <w:pStyle w:val="ad"/>
        <w:spacing w:after="0" w:line="360" w:lineRule="auto"/>
        <w:ind w:left="0"/>
        <w:jc w:val="both"/>
        <w:rPr>
          <w:rFonts w:ascii="Times New Roman" w:hAnsi="Times New Roman" w:cs="Times New Roman"/>
          <w:sz w:val="28"/>
          <w:szCs w:val="28"/>
          <w:lang w:val="uk-UA"/>
        </w:rPr>
      </w:pPr>
    </w:p>
    <w:p w14:paraId="5DA5FAF6" w14:textId="77777777" w:rsidR="00536D90" w:rsidRPr="00864550" w:rsidRDefault="00536D90" w:rsidP="00864550">
      <w:pPr>
        <w:pStyle w:val="ad"/>
        <w:spacing w:after="0" w:line="360" w:lineRule="auto"/>
        <w:ind w:left="0"/>
        <w:jc w:val="both"/>
        <w:rPr>
          <w:rFonts w:ascii="Times New Roman" w:hAnsi="Times New Roman" w:cs="Times New Roman"/>
          <w:sz w:val="28"/>
          <w:szCs w:val="28"/>
          <w:lang w:val="uk-UA"/>
        </w:rPr>
      </w:pPr>
    </w:p>
    <w:p w14:paraId="439997F8" w14:textId="77777777" w:rsidR="00536D90" w:rsidRPr="00864550" w:rsidRDefault="00536D90" w:rsidP="00864550">
      <w:pPr>
        <w:pStyle w:val="ad"/>
        <w:spacing w:after="0" w:line="360" w:lineRule="auto"/>
        <w:ind w:left="0"/>
        <w:jc w:val="both"/>
        <w:rPr>
          <w:rFonts w:ascii="Times New Roman" w:hAnsi="Times New Roman" w:cs="Times New Roman"/>
          <w:sz w:val="28"/>
          <w:szCs w:val="28"/>
          <w:lang w:val="uk-UA"/>
        </w:rPr>
      </w:pPr>
    </w:p>
    <w:p w14:paraId="7667CE72" w14:textId="77777777" w:rsidR="00536D90" w:rsidRPr="00864550" w:rsidRDefault="00536D90" w:rsidP="00864550">
      <w:pPr>
        <w:pStyle w:val="ad"/>
        <w:spacing w:after="0" w:line="360" w:lineRule="auto"/>
        <w:ind w:left="0"/>
        <w:jc w:val="both"/>
        <w:rPr>
          <w:rFonts w:ascii="Times New Roman" w:hAnsi="Times New Roman" w:cs="Times New Roman"/>
          <w:sz w:val="28"/>
          <w:szCs w:val="28"/>
          <w:lang w:val="uk-UA"/>
        </w:rPr>
      </w:pPr>
    </w:p>
    <w:p w14:paraId="0767E4F4" w14:textId="77777777" w:rsidR="00536D90" w:rsidRPr="00864550" w:rsidRDefault="00536D90" w:rsidP="00864550">
      <w:pPr>
        <w:pStyle w:val="ad"/>
        <w:spacing w:after="0" w:line="360" w:lineRule="auto"/>
        <w:ind w:left="0"/>
        <w:jc w:val="both"/>
        <w:rPr>
          <w:rFonts w:ascii="Times New Roman" w:hAnsi="Times New Roman" w:cs="Times New Roman"/>
          <w:sz w:val="28"/>
          <w:szCs w:val="28"/>
          <w:lang w:val="uk-UA"/>
        </w:rPr>
      </w:pPr>
    </w:p>
    <w:p w14:paraId="37C70995" w14:textId="77777777" w:rsidR="00536D90" w:rsidRPr="00864550" w:rsidRDefault="00536D90" w:rsidP="00864550">
      <w:pPr>
        <w:pStyle w:val="ad"/>
        <w:spacing w:after="0" w:line="360" w:lineRule="auto"/>
        <w:ind w:left="0"/>
        <w:jc w:val="both"/>
        <w:rPr>
          <w:rFonts w:ascii="Times New Roman" w:hAnsi="Times New Roman" w:cs="Times New Roman"/>
          <w:sz w:val="28"/>
          <w:szCs w:val="28"/>
          <w:lang w:val="uk-UA"/>
        </w:rPr>
      </w:pPr>
    </w:p>
    <w:p w14:paraId="69C761A8" w14:textId="77777777" w:rsidR="00536D90" w:rsidRPr="00864550" w:rsidRDefault="00536D90" w:rsidP="00864550">
      <w:pPr>
        <w:pStyle w:val="ad"/>
        <w:spacing w:after="0" w:line="360" w:lineRule="auto"/>
        <w:ind w:left="0"/>
        <w:jc w:val="both"/>
        <w:rPr>
          <w:rFonts w:ascii="Times New Roman" w:hAnsi="Times New Roman" w:cs="Times New Roman"/>
          <w:sz w:val="28"/>
          <w:szCs w:val="28"/>
          <w:lang w:val="uk-UA"/>
        </w:rPr>
      </w:pPr>
    </w:p>
    <w:p w14:paraId="20FA63A4" w14:textId="77777777" w:rsidR="00536D90" w:rsidRPr="00864550" w:rsidRDefault="00536D90" w:rsidP="00864550">
      <w:pPr>
        <w:pStyle w:val="ad"/>
        <w:spacing w:after="0" w:line="360" w:lineRule="auto"/>
        <w:ind w:left="0"/>
        <w:jc w:val="both"/>
        <w:rPr>
          <w:rFonts w:ascii="Times New Roman" w:hAnsi="Times New Roman" w:cs="Times New Roman"/>
          <w:sz w:val="28"/>
          <w:szCs w:val="28"/>
          <w:lang w:val="uk-UA"/>
        </w:rPr>
      </w:pPr>
    </w:p>
    <w:p w14:paraId="40CD5CDA" w14:textId="77777777" w:rsidR="00536D90" w:rsidRPr="00864550" w:rsidRDefault="00536D90" w:rsidP="00864550">
      <w:pPr>
        <w:pStyle w:val="ad"/>
        <w:spacing w:after="0" w:line="360" w:lineRule="auto"/>
        <w:ind w:left="0"/>
        <w:jc w:val="both"/>
        <w:rPr>
          <w:rFonts w:ascii="Times New Roman" w:hAnsi="Times New Roman" w:cs="Times New Roman"/>
          <w:sz w:val="28"/>
          <w:szCs w:val="28"/>
          <w:lang w:val="uk-UA"/>
        </w:rPr>
      </w:pPr>
    </w:p>
    <w:p w14:paraId="4A82329F" w14:textId="77777777" w:rsidR="00F506C5" w:rsidRPr="00864550" w:rsidRDefault="00F506C5" w:rsidP="00864550">
      <w:pPr>
        <w:spacing w:line="360" w:lineRule="auto"/>
        <w:contextualSpacing/>
        <w:jc w:val="center"/>
        <w:rPr>
          <w:rFonts w:ascii="Times New Roman" w:hAnsi="Times New Roman" w:cs="Times New Roman"/>
          <w:b/>
          <w:sz w:val="28"/>
          <w:szCs w:val="28"/>
          <w:lang w:val="uk-UA"/>
        </w:rPr>
      </w:pPr>
      <w:r w:rsidRPr="00864550">
        <w:rPr>
          <w:rFonts w:ascii="Times New Roman" w:hAnsi="Times New Roman" w:cs="Times New Roman"/>
          <w:b/>
          <w:sz w:val="28"/>
          <w:szCs w:val="28"/>
        </w:rPr>
        <w:lastRenderedPageBreak/>
        <w:t>СПИСОК ВИКОРИСТАНИХ ДЖЕРЕЛ</w:t>
      </w:r>
    </w:p>
    <w:p w14:paraId="39D5262B" w14:textId="77777777" w:rsidR="00FE0BFC" w:rsidRPr="00864550" w:rsidRDefault="00FE0BFC" w:rsidP="00A45752">
      <w:pPr>
        <w:pStyle w:val="ad"/>
        <w:numPr>
          <w:ilvl w:val="0"/>
          <w:numId w:val="42"/>
        </w:numPr>
        <w:spacing w:after="160"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Ulrich F, Sigrid N, Jill B</w:t>
      </w:r>
      <w:r w:rsidRPr="00864550">
        <w:rPr>
          <w:rFonts w:ascii="Times New Roman" w:hAnsi="Times New Roman" w:cs="Times New Roman"/>
          <w:sz w:val="28"/>
          <w:szCs w:val="28"/>
          <w:lang w:val="uk-UA"/>
        </w:rPr>
        <w:t>.</w:t>
      </w:r>
      <w:r w:rsidRPr="00864550">
        <w:rPr>
          <w:rFonts w:ascii="Times New Roman" w:hAnsi="Times New Roman" w:cs="Times New Roman"/>
          <w:sz w:val="28"/>
          <w:szCs w:val="28"/>
          <w:lang w:val="en-US"/>
        </w:rPr>
        <w:t xml:space="preserve"> Guideline on peripheral arterial disease. </w:t>
      </w:r>
      <w:r w:rsidRPr="00864550">
        <w:rPr>
          <w:rFonts w:ascii="Times New Roman" w:eastAsia="Times New Roman" w:hAnsi="Times New Roman" w:cs="Times New Roman"/>
          <w:sz w:val="28"/>
          <w:szCs w:val="28"/>
          <w:lang w:val="en-US"/>
        </w:rPr>
        <w:t>Vasa.</w:t>
      </w:r>
      <w:r w:rsidRPr="00864550">
        <w:rPr>
          <w:rFonts w:ascii="Times New Roman" w:eastAsia="Times New Roman" w:hAnsi="Times New Roman" w:cs="Times New Roman"/>
          <w:sz w:val="28"/>
          <w:szCs w:val="28"/>
          <w:lang w:val="uk-UA"/>
        </w:rPr>
        <w:t xml:space="preserve"> </w:t>
      </w:r>
      <w:r w:rsidRPr="00864550">
        <w:rPr>
          <w:rFonts w:ascii="Times New Roman" w:eastAsia="Times New Roman" w:hAnsi="Times New Roman" w:cs="Times New Roman"/>
          <w:sz w:val="28"/>
          <w:szCs w:val="28"/>
          <w:lang w:val="en-US"/>
        </w:rPr>
        <w:t>2019;48:1-65.</w:t>
      </w:r>
    </w:p>
    <w:p w14:paraId="4126078D" w14:textId="77777777" w:rsidR="00FE0BFC" w:rsidRPr="00864550" w:rsidRDefault="00FE0BFC" w:rsidP="00A45752">
      <w:pPr>
        <w:pStyle w:val="ad"/>
        <w:numPr>
          <w:ilvl w:val="0"/>
          <w:numId w:val="42"/>
        </w:numPr>
        <w:spacing w:after="160" w:line="360" w:lineRule="auto"/>
        <w:ind w:left="0" w:firstLine="567"/>
        <w:jc w:val="both"/>
        <w:rPr>
          <w:rFonts w:ascii="Times New Roman" w:hAnsi="Times New Roman" w:cs="Times New Roman"/>
          <w:sz w:val="28"/>
          <w:szCs w:val="28"/>
        </w:rPr>
      </w:pPr>
      <w:r w:rsidRPr="00864550">
        <w:rPr>
          <w:rFonts w:ascii="Times New Roman" w:hAnsi="Times New Roman" w:cs="Times New Roman"/>
          <w:sz w:val="28"/>
          <w:szCs w:val="28"/>
          <w:lang w:val="en-US"/>
        </w:rPr>
        <w:t xml:space="preserve">Martin T, Michael SC, Frans LM, Marianne CV. Critical Limb Ischemia: Current Trends and Future Directions. J Am Heart Assoc. </w:t>
      </w:r>
      <w:r w:rsidRPr="00864550">
        <w:rPr>
          <w:rFonts w:ascii="Times New Roman" w:hAnsi="Times New Roman" w:cs="Times New Roman"/>
          <w:sz w:val="28"/>
          <w:szCs w:val="28"/>
        </w:rPr>
        <w:t>2016;5:e002938 doi: 10.1161/JAHA.115.002938.</w:t>
      </w:r>
    </w:p>
    <w:p w14:paraId="6AFC9472" w14:textId="77777777" w:rsidR="00FE0BFC" w:rsidRPr="00864550" w:rsidRDefault="00FE0BFC" w:rsidP="00A45752">
      <w:pPr>
        <w:pStyle w:val="ad"/>
        <w:numPr>
          <w:ilvl w:val="0"/>
          <w:numId w:val="42"/>
        </w:numPr>
        <w:spacing w:after="160" w:line="360" w:lineRule="auto"/>
        <w:ind w:left="0" w:firstLine="567"/>
        <w:jc w:val="both"/>
        <w:rPr>
          <w:rFonts w:ascii="Times New Roman" w:hAnsi="Times New Roman" w:cs="Times New Roman"/>
          <w:sz w:val="28"/>
          <w:szCs w:val="28"/>
        </w:rPr>
      </w:pPr>
      <w:r w:rsidRPr="00864550">
        <w:rPr>
          <w:rFonts w:ascii="Times New Roman" w:hAnsi="Times New Roman" w:cs="Times New Roman"/>
          <w:sz w:val="28"/>
          <w:szCs w:val="28"/>
          <w:lang w:val="en-US"/>
        </w:rPr>
        <w:t xml:space="preserve">Suggested standards for reports dealing with lower extremity ischemia. Prepared by the Ad Hoc Committee on Reporting Standards, Society for Vascular Surgery/North American Chapter, International Society for Cardiovascular Surgery. </w:t>
      </w:r>
      <w:r w:rsidRPr="00864550">
        <w:rPr>
          <w:rFonts w:ascii="Times New Roman" w:hAnsi="Times New Roman" w:cs="Times New Roman"/>
          <w:sz w:val="28"/>
          <w:szCs w:val="28"/>
        </w:rPr>
        <w:t>J Vasc Surg. 1986;4:80–94.</w:t>
      </w:r>
    </w:p>
    <w:p w14:paraId="76D7CCA7" w14:textId="77777777" w:rsidR="00FE0BFC" w:rsidRPr="00864550" w:rsidRDefault="00FE0BFC" w:rsidP="00A45752">
      <w:pPr>
        <w:pStyle w:val="ad"/>
        <w:numPr>
          <w:ilvl w:val="0"/>
          <w:numId w:val="42"/>
        </w:numPr>
        <w:spacing w:after="160" w:line="360" w:lineRule="auto"/>
        <w:ind w:left="0" w:firstLine="567"/>
        <w:jc w:val="both"/>
        <w:rPr>
          <w:rFonts w:ascii="Times New Roman" w:hAnsi="Times New Roman" w:cs="Times New Roman"/>
          <w:sz w:val="28"/>
          <w:szCs w:val="28"/>
        </w:rPr>
      </w:pPr>
      <w:r w:rsidRPr="00864550">
        <w:rPr>
          <w:rFonts w:ascii="Times New Roman" w:hAnsi="Times New Roman" w:cs="Times New Roman"/>
          <w:sz w:val="28"/>
          <w:szCs w:val="28"/>
          <w:lang w:val="en-US"/>
        </w:rPr>
        <w:t xml:space="preserve">Gerhard-Herman MD, Gornik HL, Barrett C, Barshes NR, Corriere MA, Drachman DE, Fleisher LA, Fowkes FG, Hamburg NM, Kinlay S, Lookstein R, Misra S, Mureebe L, Olin JW, Patel RA, Regensteiner JG, Schanzer A, Shishehbor MH, Stewart KJ, Treat-Jacobson D, Walsh ME. 2016 AHA/ACC guideline on the management of patients with lower extremity peripheral artery disease: a report of the American College of Cardiology/American Heart Association Task Force on Clinical Practice Guidelines. </w:t>
      </w:r>
      <w:r w:rsidRPr="00864550">
        <w:rPr>
          <w:rFonts w:ascii="Times New Roman" w:hAnsi="Times New Roman" w:cs="Times New Roman"/>
          <w:sz w:val="28"/>
          <w:szCs w:val="28"/>
        </w:rPr>
        <w:t>Circulation. 2017;135:e726–e779. doi: 10.1161/CIR.0000000000000471</w:t>
      </w:r>
    </w:p>
    <w:p w14:paraId="4FD30A98" w14:textId="77777777" w:rsidR="00FE0BFC" w:rsidRPr="00864550" w:rsidRDefault="00FE0BFC" w:rsidP="00A45752">
      <w:pPr>
        <w:pStyle w:val="ad"/>
        <w:numPr>
          <w:ilvl w:val="0"/>
          <w:numId w:val="42"/>
        </w:numPr>
        <w:spacing w:after="160" w:line="360" w:lineRule="auto"/>
        <w:ind w:left="0" w:firstLine="567"/>
        <w:jc w:val="both"/>
        <w:rPr>
          <w:rFonts w:ascii="Times New Roman" w:hAnsi="Times New Roman" w:cs="Times New Roman"/>
          <w:sz w:val="28"/>
          <w:szCs w:val="28"/>
        </w:rPr>
      </w:pPr>
      <w:r w:rsidRPr="00864550">
        <w:rPr>
          <w:rFonts w:ascii="Times New Roman" w:hAnsi="Times New Roman" w:cs="Times New Roman"/>
          <w:sz w:val="28"/>
          <w:szCs w:val="28"/>
          <w:lang w:val="en-US"/>
        </w:rPr>
        <w:t xml:space="preserve">Hirsch AT, Allison MA, Gomes AS, Corriere MA, Duval S, Ershow AG, et al. A call to action: women and peripheral artery disease: a scientific statement from the American Heart Association. </w:t>
      </w:r>
      <w:r w:rsidRPr="00864550">
        <w:rPr>
          <w:rFonts w:ascii="Times New Roman" w:hAnsi="Times New Roman" w:cs="Times New Roman"/>
          <w:sz w:val="28"/>
          <w:szCs w:val="28"/>
        </w:rPr>
        <w:t>Circulation 2012;125:1449-72.</w:t>
      </w:r>
    </w:p>
    <w:p w14:paraId="6E4A40A8"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rPr>
        <w:t xml:space="preserve">Питык АИ. Ангиографическая характеристика окклюзионно-стенотических поражений артерий нижних конечностей у больных с критической ишемией и выбор метода реваскуляризации. </w:t>
      </w:r>
      <w:r w:rsidRPr="00864550">
        <w:rPr>
          <w:rFonts w:ascii="Times New Roman" w:hAnsi="Times New Roman" w:cs="Times New Roman"/>
          <w:sz w:val="28"/>
          <w:szCs w:val="28"/>
          <w:lang w:val="en-US"/>
        </w:rPr>
        <w:t>Серце і судини. 2013;4(44):55–63.</w:t>
      </w:r>
    </w:p>
    <w:p w14:paraId="319F6C43"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rPr>
        <w:t xml:space="preserve">Покровский А.В., Яхонтов ДИ. Значение оценки путей оттока при бедренно-тибиальных рекон- струкциях. </w:t>
      </w:r>
      <w:r w:rsidRPr="00864550">
        <w:rPr>
          <w:rFonts w:ascii="Times New Roman" w:hAnsi="Times New Roman" w:cs="Times New Roman"/>
          <w:sz w:val="28"/>
          <w:szCs w:val="28"/>
          <w:lang w:val="en-US"/>
        </w:rPr>
        <w:t>Рос мед–биол вестн имени акад. И. П. Павлова. 2013;№4:104–112.</w:t>
      </w:r>
    </w:p>
    <w:p w14:paraId="4C090A4D"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rPr>
      </w:pPr>
      <w:r w:rsidRPr="00864550">
        <w:rPr>
          <w:rFonts w:ascii="Times New Roman" w:hAnsi="Times New Roman" w:cs="Times New Roman"/>
          <w:sz w:val="28"/>
          <w:szCs w:val="28"/>
        </w:rPr>
        <w:lastRenderedPageBreak/>
        <w:t>Троицкий АВ, Бехтев АГ, Хабазов РИ и др. Результаты гибридных операций при этажных поражениях артерий аорто-подвздошного и бедренно-подколенного сегментов. Ангиология и сосуд. хирургия. 2013;9(1):39−43.</w:t>
      </w:r>
    </w:p>
    <w:p w14:paraId="11DCFC26"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rPr>
        <w:t xml:space="preserve">Сакевич РП, Оксак ГА, Рябушко РМ та інш. Результати ендоваскулярного лікування критичної ішемії нижніхкінцівок у хворих на цукровий діабет. </w:t>
      </w:r>
      <w:r w:rsidRPr="00864550">
        <w:rPr>
          <w:rFonts w:ascii="Times New Roman" w:hAnsi="Times New Roman" w:cs="Times New Roman"/>
          <w:sz w:val="28"/>
          <w:szCs w:val="28"/>
          <w:lang w:val="en-US"/>
        </w:rPr>
        <w:t xml:space="preserve">Світ медицини та біології. 2017;2(60):110 -113. </w:t>
      </w:r>
    </w:p>
    <w:p w14:paraId="65C1FEEA"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rPr>
        <w:t xml:space="preserve">Шумков ОА, Любарский МС, Нимаев ВВ. Целесообразность эндоваскулярной коррекции </w:t>
      </w:r>
      <w:r w:rsidRPr="00864550">
        <w:rPr>
          <w:rFonts w:ascii="Times New Roman" w:hAnsi="Times New Roman" w:cs="Times New Roman"/>
          <w:sz w:val="28"/>
          <w:szCs w:val="28"/>
          <w:lang w:val="en-US"/>
        </w:rPr>
        <w:t>TASC</w:t>
      </w:r>
      <w:r w:rsidRPr="00864550">
        <w:rPr>
          <w:rFonts w:ascii="Times New Roman" w:hAnsi="Times New Roman" w:cs="Times New Roman"/>
          <w:sz w:val="28"/>
          <w:szCs w:val="28"/>
        </w:rPr>
        <w:t xml:space="preserve"> </w:t>
      </w:r>
      <w:r w:rsidRPr="00864550">
        <w:rPr>
          <w:rFonts w:ascii="Times New Roman" w:hAnsi="Times New Roman" w:cs="Times New Roman"/>
          <w:sz w:val="28"/>
          <w:szCs w:val="28"/>
          <w:lang w:val="en-US"/>
        </w:rPr>
        <w:t>D</w:t>
      </w:r>
      <w:r w:rsidRPr="00864550">
        <w:rPr>
          <w:rFonts w:ascii="Times New Roman" w:hAnsi="Times New Roman" w:cs="Times New Roman"/>
          <w:sz w:val="28"/>
          <w:szCs w:val="28"/>
        </w:rPr>
        <w:t xml:space="preserve"> поражений у больных сахарным диабетом. Медицина и образование в Сибири. </w:t>
      </w:r>
      <w:r w:rsidRPr="00864550">
        <w:rPr>
          <w:rFonts w:ascii="Times New Roman" w:hAnsi="Times New Roman" w:cs="Times New Roman"/>
          <w:sz w:val="28"/>
          <w:szCs w:val="28"/>
          <w:lang w:val="en-US"/>
        </w:rPr>
        <w:t>2014;№ 4:34-39</w:t>
      </w:r>
    </w:p>
    <w:p w14:paraId="5E5D514A"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 xml:space="preserve">Черняк ВА. Хірургічне лікування критичної ішемії нижніх кінцівок. Серце і судини. 2013;№ 1:54-63. </w:t>
      </w:r>
    </w:p>
    <w:p w14:paraId="3D046E82"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rPr>
      </w:pPr>
      <w:r w:rsidRPr="00864550">
        <w:rPr>
          <w:rFonts w:ascii="Times New Roman" w:hAnsi="Times New Roman" w:cs="Times New Roman"/>
          <w:sz w:val="28"/>
          <w:szCs w:val="28"/>
        </w:rPr>
        <w:t xml:space="preserve"> Капутин МЮ, Платонов СА, Овчаренко ДВ и др. Ангиографические храктеристики поражения, влияющие на выбор тактики эндоваскулярной реваскуляризации при критической ишемии нижних конечностей. Ангиология и сосудистая хирургия. 2013;19(1):47 – 51.</w:t>
      </w:r>
    </w:p>
    <w:p w14:paraId="6E1036E8"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rPr>
      </w:pPr>
      <w:r w:rsidRPr="00864550">
        <w:rPr>
          <w:rFonts w:ascii="Times New Roman" w:hAnsi="Times New Roman" w:cs="Times New Roman"/>
          <w:sz w:val="28"/>
          <w:szCs w:val="28"/>
        </w:rPr>
        <w:t>Питык АИ, Прасол ВА, Бойко ВВ и др. Ангиосомальная модель реваскуляризации нижних конечностей у больных с критической ишемией. Харківська хірургічна школа. 2014;№ 6:22 – 26.</w:t>
      </w:r>
    </w:p>
    <w:p w14:paraId="7F175FA2"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rPr>
      </w:pPr>
      <w:r w:rsidRPr="00864550">
        <w:rPr>
          <w:rFonts w:ascii="Times New Roman" w:hAnsi="Times New Roman" w:cs="Times New Roman"/>
          <w:sz w:val="28"/>
          <w:szCs w:val="28"/>
        </w:rPr>
        <w:t>Ахмад ММ, Абраменко АВ. Повторні реконструктивні операції у хворих з реоклюзією стегново-підколінного артеріального сегменту. Клінічна хірургія. 2014;№ 11.2:3 – 4.</w:t>
      </w:r>
    </w:p>
    <w:p w14:paraId="3EBCC5B5"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rPr>
        <w:t xml:space="preserve"> Суковатых БС, Беликов ЛН, Суковатых МБ и др.  Бедренно-подколенное шунтирование свободным аутовенозным трансплантатом ниже щели коленного сустава в лечении критической ишемии нижних конечностей. </w:t>
      </w:r>
      <w:r w:rsidRPr="00864550">
        <w:rPr>
          <w:rFonts w:ascii="Times New Roman" w:hAnsi="Times New Roman" w:cs="Times New Roman"/>
          <w:sz w:val="28"/>
          <w:szCs w:val="28"/>
          <w:lang w:val="en-US"/>
        </w:rPr>
        <w:t>Новости хирургии. 2015;23(6):637 – 643.</w:t>
      </w:r>
    </w:p>
    <w:p w14:paraId="6AF99455"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rPr>
        <w:t xml:space="preserve">Русин ВІ, Корсак ВВ, Попович ЯМ та ін. Безпосередні ускладнення ендоваскулярних втручань при хронічній ішемії тканин нижніх кінцівок. </w:t>
      </w:r>
      <w:r w:rsidRPr="00864550">
        <w:rPr>
          <w:rFonts w:ascii="Times New Roman" w:hAnsi="Times New Roman" w:cs="Times New Roman"/>
          <w:sz w:val="28"/>
          <w:szCs w:val="28"/>
          <w:lang w:val="en-US"/>
        </w:rPr>
        <w:t>Клінічна хірургія. 2014;№ 9:41 – 43.</w:t>
      </w:r>
    </w:p>
    <w:p w14:paraId="03BC6A15"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rPr>
      </w:pPr>
      <w:r w:rsidRPr="00864550">
        <w:rPr>
          <w:rFonts w:ascii="Times New Roman" w:hAnsi="Times New Roman" w:cs="Times New Roman"/>
          <w:sz w:val="28"/>
          <w:szCs w:val="28"/>
        </w:rPr>
        <w:lastRenderedPageBreak/>
        <w:t>Казаков ЮИ, Лукин ИБ, Казаков АЮ и др. Выбор метода реконструкции сосудов при критической ишемии нижних конечностей. Ангиология и сосудистая хирургия. 2015;21(2):152 – 158.</w:t>
      </w:r>
    </w:p>
    <w:p w14:paraId="6E3E5C00"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rPr>
        <w:t xml:space="preserve">Криворучко ІА, Гоні СКТ, Гоні САТ, Андреєщев СА. Динаміка деяких показників дисфункції ендотелію у хворих за хронічної критичної ішемії тканин нижніх кінцівок залежно від проведеного лікування. </w:t>
      </w:r>
      <w:r w:rsidRPr="00864550">
        <w:rPr>
          <w:rFonts w:ascii="Times New Roman" w:hAnsi="Times New Roman" w:cs="Times New Roman"/>
          <w:sz w:val="28"/>
          <w:szCs w:val="28"/>
          <w:lang w:val="en-US"/>
        </w:rPr>
        <w:t xml:space="preserve">Клінічна хірургія. 2017;4(900):35-38. </w:t>
      </w:r>
    </w:p>
    <w:p w14:paraId="695C6AED"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Криворучко ІА, Гоні СКТ. Перші дані з оцінки якості життя хворих на хронічну критичну ішемію нижніх кінцівок з дистальною формою ураження при лікуванні з та без стимуляції ангіогенезу. Харківська хірургічна школа. 2016;3(78):94-96.</w:t>
      </w:r>
    </w:p>
    <w:p w14:paraId="197EFAEA"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Gallagher KA, Meltzer AJ, Ravin RA, Graham A, Connolly P, Escobar G, et al. Gender Differences in Outcomes of Endovascular Treatment of Infrainguinal Peripheral Artery Disease. Vascular and Endovascular Surgery. 2011;45(8): 703–11.</w:t>
      </w:r>
    </w:p>
    <w:p w14:paraId="376C9D4E"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Guerchet M, Aboyans V, Mbelesso P, Mouanga AM, Salazar J, Bandzouzi B, et al. Epidemiology of peripheral artery disease in elder general population of two cities of Central Africa: Bangui and Brazzaville. Eur J Vasc Endovasc Surg 2012;44:164-9.</w:t>
      </w:r>
    </w:p>
    <w:p w14:paraId="5CDB78F3"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Forbang NI, Hughes-Austin JM, Allison MA, Criqui MH. Peripheral artery disease and non-coronary atherosclerosis in Hispanics: another paradox? Prog Cardiovasc Dis 2014;57: 237-43.</w:t>
      </w:r>
    </w:p>
    <w:p w14:paraId="6ABBE448"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Aboyans V, Criqui MH, McClelland RL, Allison MA, McDermott MM, Goff DC Jr, et al. Intrinsic contribution of gender and ethnicity to normal ankle-brachial index values: the Multi-Ethnic Study of Atherosclerosis (MESA). J Vasc Surg 2007;45:319-27.</w:t>
      </w:r>
    </w:p>
    <w:p w14:paraId="45318E79"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Teraa M, Conte MS, Moll FL, Verhaar MC. Critical Limb Ischemia: Current Trends and Future Directions. J Am Heart Assoc. 2016;5(2):1-8.</w:t>
      </w:r>
    </w:p>
    <w:p w14:paraId="19339C83"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Kinlay S. Management of Critical Limb Ischemia. Circ Cardiovasc Interv. 2016;9(2):1-23.</w:t>
      </w:r>
    </w:p>
    <w:p w14:paraId="6C081E49" w14:textId="77777777" w:rsidR="00FE0BFC" w:rsidRPr="00864550" w:rsidRDefault="00FE0BFC" w:rsidP="00A45752">
      <w:pPr>
        <w:pStyle w:val="ad"/>
        <w:numPr>
          <w:ilvl w:val="0"/>
          <w:numId w:val="42"/>
        </w:numPr>
        <w:spacing w:line="360" w:lineRule="auto"/>
        <w:ind w:left="0" w:firstLine="567"/>
        <w:rPr>
          <w:rFonts w:ascii="Times New Roman" w:hAnsi="Times New Roman" w:cs="Times New Roman"/>
          <w:sz w:val="28"/>
          <w:szCs w:val="28"/>
          <w:lang w:val="en-US"/>
        </w:rPr>
      </w:pPr>
      <w:r w:rsidRPr="00864550">
        <w:rPr>
          <w:rFonts w:ascii="Times New Roman" w:hAnsi="Times New Roman" w:cs="Times New Roman"/>
          <w:sz w:val="28"/>
          <w:szCs w:val="28"/>
        </w:rPr>
        <w:lastRenderedPageBreak/>
        <w:t xml:space="preserve">Питык АИ. Ангиографическая характеристика окклюзионно-стенотических поражений артерий нижних конечностей у больных с критической ишемией и выбор метода реваскуляризации. </w:t>
      </w:r>
      <w:r w:rsidRPr="00864550">
        <w:rPr>
          <w:rFonts w:ascii="Times New Roman" w:hAnsi="Times New Roman" w:cs="Times New Roman"/>
          <w:sz w:val="28"/>
          <w:szCs w:val="28"/>
          <w:lang w:val="en-US"/>
        </w:rPr>
        <w:t>Серце і судини. 2013;4(44):55–63.</w:t>
      </w:r>
    </w:p>
    <w:p w14:paraId="0E7EC86A"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rPr>
      </w:pPr>
      <w:r w:rsidRPr="00864550">
        <w:rPr>
          <w:rFonts w:ascii="Times New Roman" w:hAnsi="Times New Roman" w:cs="Times New Roman"/>
          <w:sz w:val="28"/>
          <w:szCs w:val="28"/>
        </w:rPr>
        <w:t>Аюбова НЛ, Бондаренко ОН, Галстян ГР, и др. Особенности поражения артерий нижних конечностей и клинические исходы эндоваскулярных вмешательств у больных сахарным диабетом с критической ишемией нижних конечностей и хронической болезнью почек. Сахарный диабет. 2013;№4:85–94.</w:t>
      </w:r>
    </w:p>
    <w:p w14:paraId="30DB4195" w14:textId="77777777" w:rsidR="00FE0BFC" w:rsidRPr="00864550" w:rsidRDefault="00FE0BFC" w:rsidP="00A45752">
      <w:pPr>
        <w:pStyle w:val="ad"/>
        <w:numPr>
          <w:ilvl w:val="0"/>
          <w:numId w:val="42"/>
        </w:numPr>
        <w:spacing w:line="360" w:lineRule="auto"/>
        <w:ind w:left="0" w:firstLine="567"/>
        <w:rPr>
          <w:rFonts w:ascii="Times New Roman" w:hAnsi="Times New Roman" w:cs="Times New Roman"/>
          <w:sz w:val="28"/>
          <w:szCs w:val="28"/>
          <w:lang w:val="en-US"/>
        </w:rPr>
      </w:pPr>
      <w:r w:rsidRPr="00864550">
        <w:rPr>
          <w:rFonts w:ascii="Times New Roman" w:hAnsi="Times New Roman" w:cs="Times New Roman"/>
          <w:sz w:val="28"/>
          <w:szCs w:val="28"/>
          <w:lang w:val="en-US"/>
        </w:rPr>
        <w:t>Sigvant B, Lundin F, Wahlberg E. The risk of disease progression in peripheral arterial disease is higher than expected: A metaanalysis of mortality and disease progression in peripheral arterial disease. Eur J Vasc Endovasc Surg 2016;51(3):395–403. doi: 10.1016/j. ejvs.2015.10.022.</w:t>
      </w:r>
    </w:p>
    <w:p w14:paraId="666FB802"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rPr>
        <w:t xml:space="preserve">Куликова АН. Облитерирующий атеросклероз артерий нижних конечностей на фоне сахарного диабета 2–го типа. </w:t>
      </w:r>
      <w:r w:rsidRPr="00864550">
        <w:rPr>
          <w:rFonts w:ascii="Times New Roman" w:hAnsi="Times New Roman" w:cs="Times New Roman"/>
          <w:sz w:val="28"/>
          <w:szCs w:val="28"/>
          <w:lang w:val="en-US"/>
        </w:rPr>
        <w:t>Міжнарод. eндокрин. журн. 2009;2(20):109–115</w:t>
      </w:r>
    </w:p>
    <w:p w14:paraId="66F31E7C"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Cambou JP, Aboyans V, Constans J, Lacroix P, Dentans C, Bura A. Characteristics and outcome of patients hospitalised for lower extremity peripheral artery disease in France: The COPART registry. Eur J Vasc Endovasc Surg 2010;39(5):577–85. doi: 10.1016/j.ejvs.2010.02.009.</w:t>
      </w:r>
    </w:p>
    <w:p w14:paraId="17E55B42"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rPr>
      </w:pPr>
      <w:r w:rsidRPr="00864550">
        <w:rPr>
          <w:rFonts w:ascii="Times New Roman" w:hAnsi="Times New Roman" w:cs="Times New Roman"/>
          <w:sz w:val="28"/>
          <w:szCs w:val="28"/>
        </w:rPr>
        <w:t>Лосев РЗ, Николенко ВН, Микульская ЕГ, и др. Функционально-анатомические предпосылки реваскуляризации бедренно-подколенного артериального сегмента. Вестник хирургии. 2008;1(167):18–21.</w:t>
      </w:r>
    </w:p>
    <w:p w14:paraId="54EAAF25"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Uccioli L, Meloni M, Izzo V, et al. Critical limb ischemia: current challenges and future prospects. Vasc Health Risk Manag 2018;14:63–74.</w:t>
      </w:r>
    </w:p>
    <w:p w14:paraId="4A4DF2CF"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rPr>
      </w:pPr>
      <w:r w:rsidRPr="00864550">
        <w:rPr>
          <w:rFonts w:ascii="Times New Roman" w:hAnsi="Times New Roman" w:cs="Times New Roman"/>
          <w:sz w:val="28"/>
          <w:szCs w:val="28"/>
        </w:rPr>
        <w:t>Старостин ИВ, Талицкий КА, Булкина ОС, Карпов Ю.А. Нарушения углеводного обмена и коллатеральный кровоток в миокарде. Сахарный диабет. 2013;№1:19–26.</w:t>
      </w:r>
    </w:p>
    <w:p w14:paraId="2B68DD45"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Abu Dabrh AM, Steffen MW, Undavalli C, Asi N, Wang Z, Elamin MB, Conte MS, Murad MH. The natural history of untreated severe or critical limb ischemia. J Vasc Surg. 2015;62:1642–1651.</w:t>
      </w:r>
    </w:p>
    <w:p w14:paraId="70FD7362"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rPr>
        <w:lastRenderedPageBreak/>
        <w:t xml:space="preserve">Учкин ИГ, Зудин АМ, Багдасарян АГ, Федорович АА. Влияние фармакотерапии хронических облитерирующих заболеваний артерий нижних конечностей на состояние микрососудистого русла. </w:t>
      </w:r>
      <w:r w:rsidRPr="00864550">
        <w:rPr>
          <w:rFonts w:ascii="Times New Roman" w:hAnsi="Times New Roman" w:cs="Times New Roman"/>
          <w:sz w:val="28"/>
          <w:szCs w:val="28"/>
          <w:lang w:val="en-US"/>
        </w:rPr>
        <w:t>Ангиология и сосудистая хирургия. 2014;20(2):27–35.</w:t>
      </w:r>
    </w:p>
    <w:p w14:paraId="46407634"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Becker F, Robert-Ebadi H, Ricco JB, Setacci C, Cao P, de Donato G, Eckstein HH, De Rango P, Diehm N, Schmidli J, Teraa M, Moll FL, Dick F, Davies AH, Lepantalo M, Apelqvist J. Chapter I: definitions, epidemiology, clinical presentation and prognosis. Eur J Vasc Endovasc Surg. 2011;42(suppl 2):S4– S12.</w:t>
      </w:r>
    </w:p>
    <w:p w14:paraId="32038F9E"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rPr>
        <w:t xml:space="preserve">Гавриленко АВ. Котов АЕ, Лоиков ДА. Результаты лечения критической ишемии нижних конечностей у больных сахарным диабетом. </w:t>
      </w:r>
      <w:r w:rsidRPr="00864550">
        <w:rPr>
          <w:rFonts w:ascii="Times New Roman" w:hAnsi="Times New Roman" w:cs="Times New Roman"/>
          <w:sz w:val="28"/>
          <w:szCs w:val="28"/>
          <w:lang w:val="en-US"/>
        </w:rPr>
        <w:t>Анналы хирургии. 2013;№6:48-51</w:t>
      </w:r>
    </w:p>
    <w:p w14:paraId="4DA97B5C"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rPr>
        <w:t xml:space="preserve">Винник ЮС, Дунаевская СС, Подрезенко ЕС. Качество жизни пациентов облитерирующим атеросклерозом сосудов нижних конечностей по данным опросника </w:t>
      </w:r>
      <w:r w:rsidRPr="00864550">
        <w:rPr>
          <w:rFonts w:ascii="Times New Roman" w:hAnsi="Times New Roman" w:cs="Times New Roman"/>
          <w:sz w:val="28"/>
          <w:szCs w:val="28"/>
          <w:lang w:val="en-US"/>
        </w:rPr>
        <w:t>SF</w:t>
      </w:r>
      <w:r w:rsidRPr="00864550">
        <w:rPr>
          <w:rFonts w:ascii="Times New Roman" w:hAnsi="Times New Roman" w:cs="Times New Roman"/>
          <w:sz w:val="28"/>
          <w:szCs w:val="28"/>
        </w:rPr>
        <w:t xml:space="preserve">-36. </w:t>
      </w:r>
      <w:r w:rsidRPr="00864550">
        <w:rPr>
          <w:rFonts w:ascii="Times New Roman" w:hAnsi="Times New Roman" w:cs="Times New Roman"/>
          <w:sz w:val="28"/>
          <w:szCs w:val="28"/>
          <w:lang w:val="en-US"/>
        </w:rPr>
        <w:t>Фундаментальные исследования. 2015;1(3):467 – 469.</w:t>
      </w:r>
    </w:p>
    <w:p w14:paraId="79EE65E4"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rPr>
      </w:pPr>
      <w:r w:rsidRPr="00864550">
        <w:rPr>
          <w:rFonts w:ascii="Times New Roman" w:hAnsi="Times New Roman" w:cs="Times New Roman"/>
          <w:sz w:val="28"/>
          <w:szCs w:val="28"/>
        </w:rPr>
        <w:t>Винник ЮС, Дунаевская СС, Подрезенко ЕС и др. Возможности оценки риска развития прогрессирующего течения облитерирующего атеросклероза сосудов нижних конечностей. Фундаментальные исследования. 2015;1(8):1544 – 1547.</w:t>
      </w:r>
    </w:p>
    <w:p w14:paraId="49C7C421" w14:textId="77777777" w:rsidR="00FE0BFC" w:rsidRPr="00864550" w:rsidRDefault="00FE0BFC" w:rsidP="00A45752">
      <w:pPr>
        <w:pStyle w:val="ad"/>
        <w:numPr>
          <w:ilvl w:val="0"/>
          <w:numId w:val="42"/>
        </w:numPr>
        <w:spacing w:after="160"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Toshio Takayama, and Jon S Matsumura, Complete Lower Extremity Revascularization via a Hybrid Procedure for Patients with Critical Limb Ischemia Vascular and Endovascular Surgery p.1-7, 2018, DOI: 10.1177/1538574418761723.</w:t>
      </w:r>
    </w:p>
    <w:p w14:paraId="0FBBF9D6" w14:textId="77777777" w:rsidR="00FE0BFC" w:rsidRPr="00864550" w:rsidRDefault="00FE0BFC" w:rsidP="00A45752">
      <w:pPr>
        <w:pStyle w:val="ad"/>
        <w:numPr>
          <w:ilvl w:val="0"/>
          <w:numId w:val="42"/>
        </w:numPr>
        <w:spacing w:after="160" w:line="360" w:lineRule="auto"/>
        <w:ind w:left="0" w:firstLine="567"/>
        <w:rPr>
          <w:rFonts w:ascii="Times New Roman" w:hAnsi="Times New Roman" w:cs="Times New Roman"/>
          <w:sz w:val="28"/>
          <w:szCs w:val="28"/>
        </w:rPr>
      </w:pPr>
      <w:r w:rsidRPr="00864550">
        <w:rPr>
          <w:rFonts w:ascii="Times New Roman" w:hAnsi="Times New Roman" w:cs="Times New Roman"/>
          <w:sz w:val="28"/>
          <w:szCs w:val="28"/>
        </w:rPr>
        <w:t>Диб</w:t>
      </w:r>
      <w:r w:rsidRPr="00864550">
        <w:rPr>
          <w:rFonts w:ascii="Times New Roman" w:hAnsi="Times New Roman" w:cs="Times New Roman"/>
          <w:sz w:val="28"/>
          <w:szCs w:val="28"/>
          <w:lang w:val="en-US"/>
        </w:rPr>
        <w:t>’</w:t>
      </w:r>
      <w:r w:rsidRPr="00864550">
        <w:rPr>
          <w:rFonts w:ascii="Times New Roman" w:hAnsi="Times New Roman" w:cs="Times New Roman"/>
          <w:sz w:val="28"/>
          <w:szCs w:val="28"/>
        </w:rPr>
        <w:t>як</w:t>
      </w:r>
      <w:r w:rsidRPr="00864550">
        <w:rPr>
          <w:rFonts w:ascii="Times New Roman" w:hAnsi="Times New Roman" w:cs="Times New Roman"/>
          <w:sz w:val="28"/>
          <w:szCs w:val="28"/>
          <w:lang w:val="en-US"/>
        </w:rPr>
        <w:t xml:space="preserve"> </w:t>
      </w:r>
      <w:r w:rsidRPr="00864550">
        <w:rPr>
          <w:rFonts w:ascii="Times New Roman" w:hAnsi="Times New Roman" w:cs="Times New Roman"/>
          <w:sz w:val="28"/>
          <w:szCs w:val="28"/>
        </w:rPr>
        <w:t>ЮМ</w:t>
      </w:r>
      <w:r w:rsidRPr="00864550">
        <w:rPr>
          <w:rFonts w:ascii="Times New Roman" w:hAnsi="Times New Roman" w:cs="Times New Roman"/>
          <w:sz w:val="28"/>
          <w:szCs w:val="28"/>
          <w:lang w:val="en-US"/>
        </w:rPr>
        <w:t xml:space="preserve">. </w:t>
      </w:r>
      <w:r w:rsidRPr="00864550">
        <w:rPr>
          <w:rFonts w:ascii="Times New Roman" w:hAnsi="Times New Roman" w:cs="Times New Roman"/>
          <w:sz w:val="28"/>
          <w:szCs w:val="28"/>
        </w:rPr>
        <w:t>Актуальні</w:t>
      </w:r>
      <w:r w:rsidRPr="00864550">
        <w:rPr>
          <w:rFonts w:ascii="Times New Roman" w:hAnsi="Times New Roman" w:cs="Times New Roman"/>
          <w:sz w:val="28"/>
          <w:szCs w:val="28"/>
          <w:lang w:val="en-US"/>
        </w:rPr>
        <w:t xml:space="preserve"> </w:t>
      </w:r>
      <w:r w:rsidRPr="00864550">
        <w:rPr>
          <w:rFonts w:ascii="Times New Roman" w:hAnsi="Times New Roman" w:cs="Times New Roman"/>
          <w:sz w:val="28"/>
          <w:szCs w:val="28"/>
        </w:rPr>
        <w:t>питання</w:t>
      </w:r>
      <w:r w:rsidRPr="00864550">
        <w:rPr>
          <w:rFonts w:ascii="Times New Roman" w:hAnsi="Times New Roman" w:cs="Times New Roman"/>
          <w:sz w:val="28"/>
          <w:szCs w:val="28"/>
          <w:lang w:val="en-US"/>
        </w:rPr>
        <w:t xml:space="preserve"> </w:t>
      </w:r>
      <w:r w:rsidRPr="00864550">
        <w:rPr>
          <w:rFonts w:ascii="Times New Roman" w:hAnsi="Times New Roman" w:cs="Times New Roman"/>
          <w:sz w:val="28"/>
          <w:szCs w:val="28"/>
        </w:rPr>
        <w:t>реконструктивної</w:t>
      </w:r>
      <w:r w:rsidRPr="00864550">
        <w:rPr>
          <w:rFonts w:ascii="Times New Roman" w:hAnsi="Times New Roman" w:cs="Times New Roman"/>
          <w:sz w:val="28"/>
          <w:szCs w:val="28"/>
          <w:lang w:val="en-US"/>
        </w:rPr>
        <w:t xml:space="preserve"> </w:t>
      </w:r>
      <w:r w:rsidRPr="00864550">
        <w:rPr>
          <w:rFonts w:ascii="Times New Roman" w:hAnsi="Times New Roman" w:cs="Times New Roman"/>
          <w:sz w:val="28"/>
          <w:szCs w:val="28"/>
        </w:rPr>
        <w:t>хірургії</w:t>
      </w:r>
      <w:r w:rsidRPr="00864550">
        <w:rPr>
          <w:rFonts w:ascii="Times New Roman" w:hAnsi="Times New Roman" w:cs="Times New Roman"/>
          <w:sz w:val="28"/>
          <w:szCs w:val="28"/>
          <w:lang w:val="en-US"/>
        </w:rPr>
        <w:t xml:space="preserve"> </w:t>
      </w:r>
      <w:r w:rsidRPr="00864550">
        <w:rPr>
          <w:rFonts w:ascii="Times New Roman" w:hAnsi="Times New Roman" w:cs="Times New Roman"/>
          <w:sz w:val="28"/>
          <w:szCs w:val="28"/>
        </w:rPr>
        <w:t>гомілкових</w:t>
      </w:r>
      <w:r w:rsidRPr="00864550">
        <w:rPr>
          <w:rFonts w:ascii="Times New Roman" w:hAnsi="Times New Roman" w:cs="Times New Roman"/>
          <w:sz w:val="28"/>
          <w:szCs w:val="28"/>
          <w:lang w:val="en-US"/>
        </w:rPr>
        <w:t xml:space="preserve"> </w:t>
      </w:r>
      <w:r w:rsidRPr="00864550">
        <w:rPr>
          <w:rFonts w:ascii="Times New Roman" w:hAnsi="Times New Roman" w:cs="Times New Roman"/>
          <w:sz w:val="28"/>
          <w:szCs w:val="28"/>
        </w:rPr>
        <w:t>артерій</w:t>
      </w:r>
      <w:r w:rsidRPr="00864550">
        <w:rPr>
          <w:rFonts w:ascii="Times New Roman" w:hAnsi="Times New Roman" w:cs="Times New Roman"/>
          <w:sz w:val="28"/>
          <w:szCs w:val="28"/>
          <w:lang w:val="en-US"/>
        </w:rPr>
        <w:t xml:space="preserve"> (o</w:t>
      </w:r>
      <w:r w:rsidRPr="00864550">
        <w:rPr>
          <w:rFonts w:ascii="Times New Roman" w:hAnsi="Times New Roman" w:cs="Times New Roman"/>
          <w:sz w:val="28"/>
          <w:szCs w:val="28"/>
        </w:rPr>
        <w:t>гляд</w:t>
      </w:r>
      <w:r w:rsidRPr="00864550">
        <w:rPr>
          <w:rFonts w:ascii="Times New Roman" w:hAnsi="Times New Roman" w:cs="Times New Roman"/>
          <w:sz w:val="28"/>
          <w:szCs w:val="28"/>
          <w:lang w:val="en-US"/>
        </w:rPr>
        <w:t xml:space="preserve"> </w:t>
      </w:r>
      <w:r w:rsidRPr="00864550">
        <w:rPr>
          <w:rFonts w:ascii="Times New Roman" w:hAnsi="Times New Roman" w:cs="Times New Roman"/>
          <w:sz w:val="28"/>
          <w:szCs w:val="28"/>
        </w:rPr>
        <w:t>літератури</w:t>
      </w:r>
      <w:r w:rsidRPr="00864550">
        <w:rPr>
          <w:rFonts w:ascii="Times New Roman" w:hAnsi="Times New Roman" w:cs="Times New Roman"/>
          <w:sz w:val="28"/>
          <w:szCs w:val="28"/>
          <w:lang w:val="en-US"/>
        </w:rPr>
        <w:t xml:space="preserve">). </w:t>
      </w:r>
      <w:r w:rsidRPr="00864550">
        <w:rPr>
          <w:rFonts w:ascii="Times New Roman" w:hAnsi="Times New Roman" w:cs="Times New Roman"/>
          <w:sz w:val="28"/>
          <w:szCs w:val="28"/>
        </w:rPr>
        <w:t>Буковинський медичний вісник. 2014;18(3):192 – 195.</w:t>
      </w:r>
    </w:p>
    <w:p w14:paraId="396C4409" w14:textId="77777777" w:rsidR="00FE0BFC" w:rsidRPr="00864550" w:rsidRDefault="00FE0BFC" w:rsidP="00A45752">
      <w:pPr>
        <w:pStyle w:val="ad"/>
        <w:numPr>
          <w:ilvl w:val="0"/>
          <w:numId w:val="42"/>
        </w:numPr>
        <w:spacing w:after="160"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Luders F, Bunzemeier H, Engelbertz C, et al. CKD and acute and long-term outcome of patients with peripheral artery disease and critical limb ischemia. Clin J Am Soc Nephrol. 2016;11(2):216–222. doi:10.2215/CJN.05600515</w:t>
      </w:r>
    </w:p>
    <w:p w14:paraId="097AD714" w14:textId="77777777" w:rsidR="00FE0BFC" w:rsidRPr="00864550" w:rsidRDefault="00FE0BFC" w:rsidP="00A45752">
      <w:pPr>
        <w:pStyle w:val="ad"/>
        <w:numPr>
          <w:ilvl w:val="0"/>
          <w:numId w:val="42"/>
        </w:numPr>
        <w:spacing w:after="160"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O’Brien-Irr MS, Harris LM, Dosluoglu HH, Dryjski ML. Procedural trends in the treatment of peripheral arterial disease by insurer status in New York State. J Am Coll Surg. 2012;215(3):311–321. doi:10.1016/j.jamcollsurg.2012.05.033</w:t>
      </w:r>
    </w:p>
    <w:p w14:paraId="4899CA85" w14:textId="77777777" w:rsidR="00FE0BFC" w:rsidRPr="00864550" w:rsidRDefault="00FE0BFC" w:rsidP="00A45752">
      <w:pPr>
        <w:pStyle w:val="ad"/>
        <w:numPr>
          <w:ilvl w:val="0"/>
          <w:numId w:val="42"/>
        </w:numPr>
        <w:spacing w:after="160"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lastRenderedPageBreak/>
        <w:t>Reinecke H, Unrath M, Freisinger E, et al. Peripheral arterial disease and critical limb ischaemia: still poor outcomes and lack of guideline adherence. Eur Heart J. 2015;36(15):932–938. doi:10.1093/eurheartj/ehv006</w:t>
      </w:r>
    </w:p>
    <w:p w14:paraId="4EFB2941" w14:textId="77777777" w:rsidR="00FE0BFC" w:rsidRPr="00864550" w:rsidRDefault="00FE0BFC" w:rsidP="00A45752">
      <w:pPr>
        <w:pStyle w:val="ad"/>
        <w:numPr>
          <w:ilvl w:val="0"/>
          <w:numId w:val="42"/>
        </w:numPr>
        <w:spacing w:after="160"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Spreen M, Gremmels H, Teraa M, et al. Decreased limb survival in diabetic patients with critical limb ischemia compared with non-diabetic patients. Cardiovasc Intervent Radiol. 2016;39(3 Supplement 1):S305.</w:t>
      </w:r>
    </w:p>
    <w:p w14:paraId="146A93C2" w14:textId="77777777" w:rsidR="00FE0BFC" w:rsidRPr="00864550" w:rsidRDefault="00FE0BFC" w:rsidP="00A45752">
      <w:pPr>
        <w:pStyle w:val="ad"/>
        <w:numPr>
          <w:ilvl w:val="0"/>
          <w:numId w:val="42"/>
        </w:numPr>
        <w:spacing w:after="160" w:line="360" w:lineRule="auto"/>
        <w:ind w:left="0" w:firstLine="567"/>
        <w:jc w:val="both"/>
        <w:rPr>
          <w:rFonts w:ascii="Times New Roman" w:hAnsi="Times New Roman" w:cs="Times New Roman"/>
          <w:sz w:val="28"/>
          <w:szCs w:val="28"/>
        </w:rPr>
      </w:pPr>
      <w:r w:rsidRPr="00864550">
        <w:rPr>
          <w:rFonts w:ascii="Times New Roman" w:hAnsi="Times New Roman" w:cs="Times New Roman"/>
          <w:sz w:val="28"/>
          <w:szCs w:val="28"/>
          <w:lang w:val="en-US"/>
        </w:rPr>
        <w:t xml:space="preserve">Baser O, Verpillat P, Gabriel S, Wang L. Prevalence, incidence, and outcomes of critical limb ischemia in the US Medicare population. </w:t>
      </w:r>
      <w:r w:rsidRPr="00864550">
        <w:rPr>
          <w:rFonts w:ascii="Times New Roman" w:hAnsi="Times New Roman" w:cs="Times New Roman"/>
          <w:sz w:val="28"/>
          <w:szCs w:val="28"/>
        </w:rPr>
        <w:t>Vasc Dis Manag. 2013;10(2):26–36.</w:t>
      </w:r>
    </w:p>
    <w:p w14:paraId="57B33797" w14:textId="77777777" w:rsidR="00FE0BFC" w:rsidRPr="00864550" w:rsidRDefault="00FE0BFC" w:rsidP="00A45752">
      <w:pPr>
        <w:pStyle w:val="ad"/>
        <w:numPr>
          <w:ilvl w:val="0"/>
          <w:numId w:val="42"/>
        </w:numPr>
        <w:spacing w:after="160" w:line="360" w:lineRule="auto"/>
        <w:ind w:left="0" w:firstLine="567"/>
        <w:jc w:val="both"/>
        <w:rPr>
          <w:rFonts w:ascii="Times New Roman" w:hAnsi="Times New Roman" w:cs="Times New Roman"/>
          <w:sz w:val="28"/>
          <w:szCs w:val="28"/>
        </w:rPr>
      </w:pPr>
      <w:r w:rsidRPr="00864550">
        <w:rPr>
          <w:rFonts w:ascii="Times New Roman" w:hAnsi="Times New Roman" w:cs="Times New Roman"/>
          <w:sz w:val="28"/>
          <w:szCs w:val="28"/>
          <w:lang w:val="en-US"/>
        </w:rPr>
        <w:t xml:space="preserve">Criqui MH, Aboyans V. Epidemiology of peripheral artery disease. </w:t>
      </w:r>
      <w:r w:rsidRPr="00864550">
        <w:rPr>
          <w:rFonts w:ascii="Times New Roman" w:hAnsi="Times New Roman" w:cs="Times New Roman"/>
          <w:sz w:val="28"/>
          <w:szCs w:val="28"/>
        </w:rPr>
        <w:t>Circ Res 2015;116(9):1509–26. doi: 10.1161/CIRCRESAHA.116.303849.</w:t>
      </w:r>
    </w:p>
    <w:p w14:paraId="11688BF4" w14:textId="77777777" w:rsidR="00FE0BFC" w:rsidRPr="00864550" w:rsidRDefault="00FE0BFC" w:rsidP="00A45752">
      <w:pPr>
        <w:pStyle w:val="ad"/>
        <w:numPr>
          <w:ilvl w:val="0"/>
          <w:numId w:val="42"/>
        </w:numPr>
        <w:spacing w:after="160" w:line="360" w:lineRule="auto"/>
        <w:ind w:left="0" w:firstLine="567"/>
        <w:jc w:val="both"/>
        <w:rPr>
          <w:rFonts w:ascii="Times New Roman" w:hAnsi="Times New Roman" w:cs="Times New Roman"/>
          <w:sz w:val="28"/>
          <w:szCs w:val="28"/>
        </w:rPr>
      </w:pPr>
      <w:r w:rsidRPr="00864550">
        <w:rPr>
          <w:rFonts w:ascii="Times New Roman" w:hAnsi="Times New Roman" w:cs="Times New Roman"/>
          <w:sz w:val="28"/>
          <w:szCs w:val="28"/>
          <w:lang w:val="en-US"/>
        </w:rPr>
        <w:t xml:space="preserve">Masoomi R, Shah Z, Quint C, Hance K, et al. A nationwide analysis of 30-day readmissions related to critical limb ischemia. </w:t>
      </w:r>
      <w:r w:rsidRPr="00864550">
        <w:rPr>
          <w:rFonts w:ascii="Times New Roman" w:hAnsi="Times New Roman" w:cs="Times New Roman"/>
          <w:sz w:val="28"/>
          <w:szCs w:val="28"/>
        </w:rPr>
        <w:t>Vascular. 2018;26(3):239-249.</w:t>
      </w:r>
    </w:p>
    <w:p w14:paraId="72CDB8EC" w14:textId="77777777" w:rsidR="00FE0BFC" w:rsidRPr="00864550" w:rsidRDefault="00FE0BFC" w:rsidP="00A45752">
      <w:pPr>
        <w:pStyle w:val="ad"/>
        <w:numPr>
          <w:ilvl w:val="0"/>
          <w:numId w:val="42"/>
        </w:numPr>
        <w:spacing w:after="160"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Sigvant B, Kragsterman B, Falkenberg M, et al. Contemporary cardiovascular risk and secondary preventive drug treatment patterns in peripheral artery disease patients undergoing revascularization. J Vasc Surg. 2016;64(4):1009-1017.</w:t>
      </w:r>
    </w:p>
    <w:p w14:paraId="593C3928" w14:textId="77777777" w:rsidR="00FE0BFC" w:rsidRPr="00864550" w:rsidRDefault="00FE0BFC" w:rsidP="00A45752">
      <w:pPr>
        <w:pStyle w:val="ad"/>
        <w:numPr>
          <w:ilvl w:val="0"/>
          <w:numId w:val="42"/>
        </w:numPr>
        <w:spacing w:after="160"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Armstrong EJ, Ryan MP, Baker ER, et al. Risk of major amputation or death among patients with critical limb ischemia initially treated with endovascular intervention, surgical bypass, minor amputation, or conservative management. J Med Econ. 2017;20(11):1148-1154.</w:t>
      </w:r>
    </w:p>
    <w:p w14:paraId="7669A472" w14:textId="77777777" w:rsidR="00FE0BFC" w:rsidRPr="00864550" w:rsidRDefault="00FE0BFC" w:rsidP="00A45752">
      <w:pPr>
        <w:pStyle w:val="ad"/>
        <w:numPr>
          <w:ilvl w:val="0"/>
          <w:numId w:val="42"/>
        </w:numPr>
        <w:spacing w:after="160" w:line="360" w:lineRule="auto"/>
        <w:ind w:left="0" w:firstLine="567"/>
        <w:jc w:val="both"/>
        <w:rPr>
          <w:rFonts w:ascii="Times New Roman" w:hAnsi="Times New Roman" w:cs="Times New Roman"/>
          <w:sz w:val="28"/>
          <w:szCs w:val="28"/>
        </w:rPr>
      </w:pPr>
      <w:r w:rsidRPr="00864550">
        <w:rPr>
          <w:rFonts w:ascii="Times New Roman" w:hAnsi="Times New Roman" w:cs="Times New Roman"/>
          <w:sz w:val="28"/>
          <w:szCs w:val="28"/>
          <w:lang w:val="en-US"/>
        </w:rPr>
        <w:t xml:space="preserve">Aboyans V, Ricco J-B, Bartelink M-LEL, Björck M, Brodmann M, Cohnert T, et al.. 2017 ESC Guidelines on the Diagnosis and Treatment of Peripheral Arterial Diseases, in collaboration with the European Society for Vascular Surgery (ESVS) Document covering atherosclerotic disease of extracranial carotid and vertebral, mesenteric, renal, upper and lower extremity arteries Endorsed by: the European Stroke Organization (ESO)The Task Force for the Diagnosis and Treatment of Peripheral Arterial Diseases of the European Society of Cardiology (ESC) and of the European Society for Vascular Surgery (ESVS). </w:t>
      </w:r>
      <w:r w:rsidRPr="00864550">
        <w:rPr>
          <w:rFonts w:ascii="Times New Roman" w:hAnsi="Times New Roman" w:cs="Times New Roman"/>
          <w:sz w:val="28"/>
          <w:szCs w:val="28"/>
        </w:rPr>
        <w:t>European Heart Journal. 2018;39(9):763– 816.</w:t>
      </w:r>
    </w:p>
    <w:p w14:paraId="4DD69F5A" w14:textId="77777777" w:rsidR="00FE0BFC" w:rsidRPr="00864550" w:rsidRDefault="00FE0BFC" w:rsidP="00A45752">
      <w:pPr>
        <w:pStyle w:val="ad"/>
        <w:numPr>
          <w:ilvl w:val="0"/>
          <w:numId w:val="42"/>
        </w:numPr>
        <w:spacing w:after="160" w:line="360" w:lineRule="auto"/>
        <w:ind w:left="0" w:firstLine="567"/>
        <w:jc w:val="both"/>
        <w:rPr>
          <w:rFonts w:ascii="Times New Roman" w:hAnsi="Times New Roman" w:cs="Times New Roman"/>
          <w:sz w:val="28"/>
          <w:szCs w:val="28"/>
        </w:rPr>
      </w:pPr>
      <w:r w:rsidRPr="00864550">
        <w:rPr>
          <w:rFonts w:ascii="Times New Roman" w:hAnsi="Times New Roman" w:cs="Times New Roman"/>
          <w:sz w:val="28"/>
          <w:szCs w:val="28"/>
          <w:lang w:val="en-US"/>
        </w:rPr>
        <w:lastRenderedPageBreak/>
        <w:t xml:space="preserve">Howard DP, Banerjee A, Fairhead JF, et al. Oxford Vascular Study. Population-based study of incidence, risk factors, outcome, and prognosis of ischemic peripheral arterial events: implications for prevention. </w:t>
      </w:r>
      <w:r w:rsidRPr="00864550">
        <w:rPr>
          <w:rFonts w:ascii="Times New Roman" w:hAnsi="Times New Roman" w:cs="Times New Roman"/>
          <w:i/>
          <w:iCs/>
          <w:sz w:val="28"/>
          <w:szCs w:val="28"/>
        </w:rPr>
        <w:t xml:space="preserve">Circulation. </w:t>
      </w:r>
      <w:r w:rsidRPr="00864550">
        <w:rPr>
          <w:rFonts w:ascii="Times New Roman" w:hAnsi="Times New Roman" w:cs="Times New Roman"/>
          <w:sz w:val="28"/>
          <w:szCs w:val="28"/>
        </w:rPr>
        <w:t>2015;132(19):1805-1815.</w:t>
      </w:r>
    </w:p>
    <w:p w14:paraId="3DAC15F0" w14:textId="77777777" w:rsidR="00FE0BFC" w:rsidRPr="00864550" w:rsidRDefault="00FE0BFC" w:rsidP="00A45752">
      <w:pPr>
        <w:pStyle w:val="ad"/>
        <w:numPr>
          <w:ilvl w:val="0"/>
          <w:numId w:val="42"/>
        </w:numPr>
        <w:spacing w:after="160" w:line="360" w:lineRule="auto"/>
        <w:ind w:left="0" w:firstLine="567"/>
        <w:jc w:val="both"/>
        <w:rPr>
          <w:rFonts w:ascii="Times New Roman" w:hAnsi="Times New Roman" w:cs="Times New Roman"/>
          <w:sz w:val="28"/>
          <w:szCs w:val="28"/>
        </w:rPr>
      </w:pPr>
      <w:r w:rsidRPr="00864550">
        <w:rPr>
          <w:rFonts w:ascii="Times New Roman" w:hAnsi="Times New Roman" w:cs="Times New Roman"/>
          <w:sz w:val="28"/>
          <w:szCs w:val="28"/>
          <w:lang w:val="en-US"/>
        </w:rPr>
        <w:t xml:space="preserve">Yost ML. The cost of critical limb ischemia (CLI). Why is the disease so costly? </w:t>
      </w:r>
      <w:r w:rsidRPr="00864550">
        <w:rPr>
          <w:rFonts w:ascii="Times New Roman" w:hAnsi="Times New Roman" w:cs="Times New Roman"/>
          <w:sz w:val="28"/>
          <w:szCs w:val="28"/>
        </w:rPr>
        <w:t>2019. Beaufort (SC): THE SAGE GROUP; 2019.</w:t>
      </w:r>
    </w:p>
    <w:p w14:paraId="0DD274A7" w14:textId="77777777" w:rsidR="00FE0BFC" w:rsidRPr="00864550" w:rsidRDefault="00FE0BFC" w:rsidP="00A45752">
      <w:pPr>
        <w:pStyle w:val="ad"/>
        <w:numPr>
          <w:ilvl w:val="0"/>
          <w:numId w:val="42"/>
        </w:numPr>
        <w:spacing w:after="160" w:line="360" w:lineRule="auto"/>
        <w:ind w:left="0" w:firstLine="567"/>
        <w:jc w:val="both"/>
        <w:rPr>
          <w:rFonts w:ascii="Times New Roman" w:hAnsi="Times New Roman" w:cs="Times New Roman"/>
          <w:sz w:val="28"/>
          <w:szCs w:val="28"/>
        </w:rPr>
      </w:pPr>
      <w:r w:rsidRPr="00864550">
        <w:rPr>
          <w:rFonts w:ascii="Times New Roman" w:hAnsi="Times New Roman" w:cs="Times New Roman"/>
          <w:iCs/>
          <w:sz w:val="28"/>
          <w:szCs w:val="28"/>
          <w:lang w:val="en-US"/>
        </w:rPr>
        <w:t>F. Gerry R. Fowkes, Victor Aboyans, Freya J. I. Fowkes, Mary M. McDermott, Uchechukwu K. A. Sampson</w:t>
      </w:r>
      <w:r w:rsidRPr="00864550">
        <w:rPr>
          <w:rStyle w:val="A10"/>
          <w:rFonts w:ascii="Times New Roman" w:hAnsi="Times New Roman" w:cs="Times New Roman"/>
          <w:sz w:val="28"/>
          <w:szCs w:val="28"/>
          <w:lang w:val="en-US"/>
        </w:rPr>
        <w:t xml:space="preserve"> </w:t>
      </w:r>
      <w:r w:rsidRPr="00864550">
        <w:rPr>
          <w:rFonts w:ascii="Times New Roman" w:hAnsi="Times New Roman" w:cs="Times New Roman"/>
          <w:iCs/>
          <w:sz w:val="28"/>
          <w:szCs w:val="28"/>
          <w:lang w:val="en-US"/>
        </w:rPr>
        <w:t>and Michael H. Criqui.</w:t>
      </w:r>
      <w:r w:rsidRPr="00864550">
        <w:rPr>
          <w:rFonts w:ascii="Times New Roman" w:hAnsi="Times New Roman" w:cs="Times New Roman"/>
          <w:sz w:val="28"/>
          <w:szCs w:val="28"/>
          <w:lang w:val="en-US"/>
        </w:rPr>
        <w:t xml:space="preserve"> Peripheral artery disease: epidemiology and global perspectives. CARDIOLOGY doi:10.1038/nrcardio.2016.179. </w:t>
      </w:r>
      <w:r w:rsidRPr="00864550">
        <w:rPr>
          <w:rFonts w:ascii="Times New Roman" w:hAnsi="Times New Roman" w:cs="Times New Roman"/>
          <w:sz w:val="28"/>
          <w:szCs w:val="28"/>
        </w:rPr>
        <w:t>17 Nov 2016. S1-S15.</w:t>
      </w:r>
    </w:p>
    <w:p w14:paraId="5DD1E3B0" w14:textId="77777777" w:rsidR="00FE0BFC" w:rsidRPr="00864550" w:rsidRDefault="00FE0BFC" w:rsidP="00A45752">
      <w:pPr>
        <w:pStyle w:val="ad"/>
        <w:numPr>
          <w:ilvl w:val="0"/>
          <w:numId w:val="42"/>
        </w:numPr>
        <w:spacing w:after="160"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 xml:space="preserve">Selvin, E. </w:t>
      </w:r>
      <w:r w:rsidRPr="00864550">
        <w:rPr>
          <w:rFonts w:ascii="Times New Roman" w:hAnsi="Times New Roman" w:cs="Times New Roman"/>
          <w:i/>
          <w:iCs/>
          <w:sz w:val="28"/>
          <w:szCs w:val="28"/>
          <w:lang w:val="en-US"/>
        </w:rPr>
        <w:t xml:space="preserve">et al. </w:t>
      </w:r>
      <w:r w:rsidRPr="00864550">
        <w:rPr>
          <w:rFonts w:ascii="Times New Roman" w:hAnsi="Times New Roman" w:cs="Times New Roman"/>
          <w:sz w:val="28"/>
          <w:szCs w:val="28"/>
          <w:lang w:val="en-US"/>
        </w:rPr>
        <w:t xml:space="preserve">Meta-analysis: glycosylated hemoglobin and cardiovascular disease in diabetes mellitus. </w:t>
      </w:r>
      <w:r w:rsidRPr="00864550">
        <w:rPr>
          <w:rFonts w:ascii="Times New Roman" w:hAnsi="Times New Roman" w:cs="Times New Roman"/>
          <w:i/>
          <w:iCs/>
          <w:sz w:val="28"/>
          <w:szCs w:val="28"/>
          <w:lang w:val="en-US"/>
        </w:rPr>
        <w:t xml:space="preserve">Ann. Intern. Med. </w:t>
      </w:r>
      <w:r w:rsidRPr="00864550">
        <w:rPr>
          <w:rFonts w:ascii="Times New Roman" w:hAnsi="Times New Roman" w:cs="Times New Roman"/>
          <w:b/>
          <w:bCs/>
          <w:sz w:val="28"/>
          <w:szCs w:val="28"/>
          <w:lang w:val="en-US"/>
        </w:rPr>
        <w:t>141</w:t>
      </w:r>
      <w:r w:rsidRPr="00864550">
        <w:rPr>
          <w:rFonts w:ascii="Times New Roman" w:hAnsi="Times New Roman" w:cs="Times New Roman"/>
          <w:sz w:val="28"/>
          <w:szCs w:val="28"/>
          <w:lang w:val="en-US"/>
        </w:rPr>
        <w:t>, 421–431 (2004).</w:t>
      </w:r>
    </w:p>
    <w:p w14:paraId="5818B98B" w14:textId="77777777" w:rsidR="00FE0BFC" w:rsidRPr="00864550" w:rsidRDefault="00FE0BFC" w:rsidP="00A45752">
      <w:pPr>
        <w:pStyle w:val="ad"/>
        <w:numPr>
          <w:ilvl w:val="0"/>
          <w:numId w:val="42"/>
        </w:numPr>
        <w:spacing w:after="160"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 xml:space="preserve">Menke A, Casagrande S, Geiss L, Cowie CC. Prevalence of and trends in diabetes among adults in the United States, 1988-2012. </w:t>
      </w:r>
      <w:r w:rsidRPr="00864550">
        <w:rPr>
          <w:rFonts w:ascii="Times New Roman" w:hAnsi="Times New Roman" w:cs="Times New Roman"/>
          <w:i/>
          <w:iCs/>
          <w:sz w:val="28"/>
          <w:szCs w:val="28"/>
          <w:lang w:val="en-US"/>
        </w:rPr>
        <w:t>JAMA</w:t>
      </w:r>
      <w:r w:rsidRPr="00864550">
        <w:rPr>
          <w:rFonts w:ascii="Times New Roman" w:hAnsi="Times New Roman" w:cs="Times New Roman"/>
          <w:sz w:val="28"/>
          <w:szCs w:val="28"/>
          <w:lang w:val="en-US"/>
        </w:rPr>
        <w:t>. 2015; 314(10):1021-1029.</w:t>
      </w:r>
    </w:p>
    <w:p w14:paraId="4792E4D5" w14:textId="77777777" w:rsidR="00FE0BFC" w:rsidRPr="00864550" w:rsidRDefault="00FE0BFC" w:rsidP="00A45752">
      <w:pPr>
        <w:pStyle w:val="ad"/>
        <w:numPr>
          <w:ilvl w:val="0"/>
          <w:numId w:val="42"/>
        </w:numPr>
        <w:spacing w:after="160" w:line="360" w:lineRule="auto"/>
        <w:ind w:left="0" w:firstLine="567"/>
        <w:jc w:val="both"/>
        <w:rPr>
          <w:rFonts w:ascii="Times New Roman" w:hAnsi="Times New Roman" w:cs="Times New Roman"/>
          <w:sz w:val="28"/>
          <w:szCs w:val="28"/>
        </w:rPr>
      </w:pPr>
      <w:r w:rsidRPr="00864550">
        <w:rPr>
          <w:rFonts w:ascii="Times New Roman" w:hAnsi="Times New Roman" w:cs="Times New Roman"/>
          <w:sz w:val="28"/>
          <w:szCs w:val="28"/>
          <w:lang w:val="en-US"/>
        </w:rPr>
        <w:t xml:space="preserve">Malone M, Lau NS, White J, et al. The effect of diabetes mellitus on costs and length of stay in patients with peripheral arterial disease undergoing vascular surgery. </w:t>
      </w:r>
      <w:r w:rsidRPr="00864550">
        <w:rPr>
          <w:rFonts w:ascii="Times New Roman" w:hAnsi="Times New Roman" w:cs="Times New Roman"/>
          <w:sz w:val="28"/>
          <w:szCs w:val="28"/>
        </w:rPr>
        <w:t>Eur J Vasc Endovasc Surg. 2014;48:447-451.</w:t>
      </w:r>
    </w:p>
    <w:p w14:paraId="6961A953" w14:textId="77777777" w:rsidR="00FE0BFC" w:rsidRPr="00864550" w:rsidRDefault="00FE0BFC" w:rsidP="00A45752">
      <w:pPr>
        <w:pStyle w:val="ad"/>
        <w:numPr>
          <w:ilvl w:val="0"/>
          <w:numId w:val="42"/>
        </w:numPr>
        <w:spacing w:after="160"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Baubeta Fridh E, Andersson M, Thuresson M, et al. Impact of Comorbidity, Medication, and Gender on Amputation Rate Following Revascularisation for Chronic Limb Threatening Ischaemia. Eur J Vasc Endovasc Surg. 2018;56(5):681-688.</w:t>
      </w:r>
    </w:p>
    <w:p w14:paraId="62A9CF35" w14:textId="77777777" w:rsidR="00FE0BFC" w:rsidRPr="00864550" w:rsidRDefault="00FE0BFC" w:rsidP="00A45752">
      <w:pPr>
        <w:pStyle w:val="ad"/>
        <w:numPr>
          <w:ilvl w:val="0"/>
          <w:numId w:val="42"/>
        </w:numPr>
        <w:spacing w:after="160" w:line="360" w:lineRule="auto"/>
        <w:ind w:left="0" w:firstLine="567"/>
        <w:jc w:val="both"/>
        <w:rPr>
          <w:rFonts w:ascii="Times New Roman" w:hAnsi="Times New Roman" w:cs="Times New Roman"/>
          <w:sz w:val="28"/>
          <w:szCs w:val="28"/>
        </w:rPr>
      </w:pPr>
      <w:r w:rsidRPr="00864550">
        <w:rPr>
          <w:rFonts w:ascii="Times New Roman" w:hAnsi="Times New Roman" w:cs="Times New Roman"/>
          <w:sz w:val="28"/>
          <w:szCs w:val="28"/>
          <w:lang w:val="en-US"/>
        </w:rPr>
        <w:t xml:space="preserve">Freisinger E, Malyar NM, Reinecke H, Lawall H. Impact of diabetes on outcome in critical limb ischemia with tissue loss: a large-scaled routine data analysis. </w:t>
      </w:r>
      <w:r w:rsidRPr="00864550">
        <w:rPr>
          <w:rFonts w:ascii="Times New Roman" w:hAnsi="Times New Roman" w:cs="Times New Roman"/>
          <w:sz w:val="28"/>
          <w:szCs w:val="28"/>
        </w:rPr>
        <w:t>Cardiovasc Diabetol. 2017;16(1):41.</w:t>
      </w:r>
    </w:p>
    <w:p w14:paraId="277F2056" w14:textId="77777777" w:rsidR="00FE0BFC" w:rsidRPr="00864550" w:rsidRDefault="00FE0BFC" w:rsidP="00A45752">
      <w:pPr>
        <w:pStyle w:val="ad"/>
        <w:numPr>
          <w:ilvl w:val="0"/>
          <w:numId w:val="42"/>
        </w:numPr>
        <w:spacing w:after="160" w:line="360" w:lineRule="auto"/>
        <w:ind w:left="0" w:firstLine="567"/>
        <w:jc w:val="both"/>
        <w:rPr>
          <w:rFonts w:ascii="Times New Roman" w:hAnsi="Times New Roman" w:cs="Times New Roman"/>
          <w:sz w:val="28"/>
          <w:szCs w:val="28"/>
        </w:rPr>
      </w:pPr>
      <w:r w:rsidRPr="00864550">
        <w:rPr>
          <w:rFonts w:ascii="Times New Roman" w:hAnsi="Times New Roman" w:cs="Times New Roman"/>
          <w:sz w:val="28"/>
          <w:szCs w:val="28"/>
          <w:lang w:val="en-US"/>
        </w:rPr>
        <w:t xml:space="preserve">Spreen MI, Gremmels H, Teraa M, et al; PADI and JUVENTAS Study Groups. Diabetes is associated with decreased limb survival in patients with critical limb ischemia: pooled data from two randomized controlled trials. </w:t>
      </w:r>
      <w:r w:rsidRPr="00864550">
        <w:rPr>
          <w:rFonts w:ascii="Times New Roman" w:hAnsi="Times New Roman" w:cs="Times New Roman"/>
          <w:sz w:val="28"/>
          <w:szCs w:val="28"/>
        </w:rPr>
        <w:t>Diabetes Care. 2016;39(11):2058-2064.</w:t>
      </w:r>
    </w:p>
    <w:p w14:paraId="5308554A" w14:textId="77777777" w:rsidR="00FE0BFC" w:rsidRPr="00864550" w:rsidRDefault="00FE0BFC" w:rsidP="00A45752">
      <w:pPr>
        <w:pStyle w:val="ad"/>
        <w:numPr>
          <w:ilvl w:val="0"/>
          <w:numId w:val="42"/>
        </w:numPr>
        <w:spacing w:after="160"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lastRenderedPageBreak/>
        <w:t>Shammas AN, Jeon-Slaughter H, Tsai S, et al. Major limb outcomes following lower extremity endovascular revascularization in patients with and without diabetes mellitus. J Endovasc Ther. 2017;24(3):376-382.</w:t>
      </w:r>
    </w:p>
    <w:p w14:paraId="01BCCDC1" w14:textId="77777777" w:rsidR="00FE0BFC" w:rsidRPr="00864550" w:rsidRDefault="00FE0BFC" w:rsidP="00A45752">
      <w:pPr>
        <w:pStyle w:val="ad"/>
        <w:numPr>
          <w:ilvl w:val="0"/>
          <w:numId w:val="42"/>
        </w:numPr>
        <w:spacing w:after="160"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Moxey PW, Gogalniceanu P, Hinchliffe RJ, Loftus IM, Jones KJ, Thompson MM, et al. Lower extremity amputationsda review of global variability in incidence. Diabet Med 2011;28:1144-53.</w:t>
      </w:r>
    </w:p>
    <w:p w14:paraId="432E1EBC" w14:textId="77777777" w:rsidR="00FE0BFC" w:rsidRPr="00864550" w:rsidRDefault="00FE0BFC" w:rsidP="00A45752">
      <w:pPr>
        <w:pStyle w:val="ad"/>
        <w:numPr>
          <w:ilvl w:val="0"/>
          <w:numId w:val="42"/>
        </w:numPr>
        <w:spacing w:after="160" w:line="360" w:lineRule="auto"/>
        <w:ind w:left="0" w:firstLine="567"/>
        <w:jc w:val="both"/>
        <w:rPr>
          <w:rFonts w:ascii="Times New Roman" w:hAnsi="Times New Roman" w:cs="Times New Roman"/>
          <w:sz w:val="28"/>
          <w:szCs w:val="28"/>
        </w:rPr>
      </w:pPr>
      <w:r w:rsidRPr="00864550">
        <w:rPr>
          <w:rFonts w:ascii="Times New Roman" w:hAnsi="Times New Roman" w:cs="Times New Roman"/>
          <w:sz w:val="28"/>
          <w:szCs w:val="28"/>
          <w:lang w:val="en-US"/>
        </w:rPr>
        <w:t xml:space="preserve">Vamos EP, Bottle A, Edmonds ME, Valabhji J, Majeed A, Millett C. Changes in the incidence of lower extremity amputations in individuals with and without diabetes in England between 2004 and 2008. </w:t>
      </w:r>
      <w:r w:rsidRPr="00864550">
        <w:rPr>
          <w:rFonts w:ascii="Times New Roman" w:hAnsi="Times New Roman" w:cs="Times New Roman"/>
          <w:sz w:val="28"/>
          <w:szCs w:val="28"/>
        </w:rPr>
        <w:t>Diabetes Care 2010;33: 2592-7.</w:t>
      </w:r>
    </w:p>
    <w:p w14:paraId="5B5DDFEC" w14:textId="77777777" w:rsidR="00FE0BFC" w:rsidRPr="00864550" w:rsidRDefault="00FE0BFC" w:rsidP="00A45752">
      <w:pPr>
        <w:pStyle w:val="ad"/>
        <w:numPr>
          <w:ilvl w:val="0"/>
          <w:numId w:val="42"/>
        </w:numPr>
        <w:spacing w:after="160" w:line="360" w:lineRule="auto"/>
        <w:ind w:left="0" w:firstLine="567"/>
        <w:jc w:val="both"/>
        <w:rPr>
          <w:rFonts w:ascii="Times New Roman" w:hAnsi="Times New Roman" w:cs="Times New Roman"/>
          <w:sz w:val="28"/>
          <w:szCs w:val="28"/>
        </w:rPr>
      </w:pPr>
      <w:r w:rsidRPr="00864550">
        <w:rPr>
          <w:rFonts w:ascii="Times New Roman" w:hAnsi="Times New Roman" w:cs="Times New Roman"/>
          <w:sz w:val="28"/>
          <w:szCs w:val="28"/>
          <w:lang w:val="en-US"/>
        </w:rPr>
        <w:t xml:space="preserve">Lombardo FL, Maggini M, De Bellis A, Seghieri G, Anichini R. Lower extremity amputations in persons with and without diabetes in Italy: 2001-2010. </w:t>
      </w:r>
      <w:r w:rsidRPr="00864550">
        <w:rPr>
          <w:rFonts w:ascii="Times New Roman" w:hAnsi="Times New Roman" w:cs="Times New Roman"/>
          <w:sz w:val="28"/>
          <w:szCs w:val="28"/>
        </w:rPr>
        <w:t>PLoS One 2014;9: e86405.</w:t>
      </w:r>
    </w:p>
    <w:p w14:paraId="3B645878" w14:textId="77777777" w:rsidR="00FE0BFC" w:rsidRPr="00864550" w:rsidRDefault="00FE0BFC" w:rsidP="00A45752">
      <w:pPr>
        <w:pStyle w:val="ad"/>
        <w:numPr>
          <w:ilvl w:val="0"/>
          <w:numId w:val="42"/>
        </w:numPr>
        <w:spacing w:after="160" w:line="360" w:lineRule="auto"/>
        <w:ind w:left="0" w:firstLine="567"/>
        <w:jc w:val="both"/>
        <w:rPr>
          <w:rFonts w:ascii="Times New Roman" w:hAnsi="Times New Roman" w:cs="Times New Roman"/>
          <w:sz w:val="28"/>
          <w:szCs w:val="28"/>
        </w:rPr>
      </w:pPr>
      <w:r w:rsidRPr="00864550">
        <w:rPr>
          <w:rFonts w:ascii="Times New Roman" w:hAnsi="Times New Roman" w:cs="Times New Roman"/>
          <w:sz w:val="28"/>
          <w:szCs w:val="28"/>
          <w:lang w:val="en-US"/>
        </w:rPr>
        <w:t xml:space="preserve">Bisdas T, Borowski M, Torsello G et al; First-Line Treatments in Patients With Critical Limb Ischemia (CRITISCH) Collaborators. Current practice of firstline treatment strategies in patients with critical limb ischemia. </w:t>
      </w:r>
      <w:r w:rsidRPr="00864550">
        <w:rPr>
          <w:rFonts w:ascii="Times New Roman" w:hAnsi="Times New Roman" w:cs="Times New Roman"/>
          <w:i/>
          <w:iCs/>
          <w:sz w:val="28"/>
          <w:szCs w:val="28"/>
        </w:rPr>
        <w:t>J Vasc Surg</w:t>
      </w:r>
      <w:r w:rsidRPr="00864550">
        <w:rPr>
          <w:rFonts w:ascii="Times New Roman" w:hAnsi="Times New Roman" w:cs="Times New Roman"/>
          <w:sz w:val="28"/>
          <w:szCs w:val="28"/>
        </w:rPr>
        <w:t>. 2015 Oct;62(4):965-973.e3</w:t>
      </w:r>
    </w:p>
    <w:p w14:paraId="13A2D77A" w14:textId="77777777" w:rsidR="00FE0BFC" w:rsidRPr="00864550" w:rsidRDefault="00FE0BFC" w:rsidP="00A45752">
      <w:pPr>
        <w:pStyle w:val="ad"/>
        <w:numPr>
          <w:ilvl w:val="0"/>
          <w:numId w:val="42"/>
        </w:numPr>
        <w:spacing w:after="160" w:line="360" w:lineRule="auto"/>
        <w:ind w:left="0" w:firstLine="567"/>
        <w:jc w:val="both"/>
        <w:rPr>
          <w:rFonts w:ascii="Times New Roman" w:hAnsi="Times New Roman" w:cs="Times New Roman"/>
          <w:sz w:val="28"/>
          <w:szCs w:val="28"/>
        </w:rPr>
      </w:pPr>
      <w:r w:rsidRPr="00864550">
        <w:rPr>
          <w:rFonts w:ascii="Times New Roman" w:hAnsi="Times New Roman" w:cs="Times New Roman"/>
          <w:sz w:val="28"/>
          <w:szCs w:val="28"/>
          <w:lang w:val="en-US"/>
        </w:rPr>
        <w:t xml:space="preserve">Vierthaler L, Callas PW, Goodney PP, et al. Vascular Study Group of New England. Determinants of survival and major amputation after peripheral endovascular intervention for critical limb ischemia. </w:t>
      </w:r>
      <w:r w:rsidRPr="00864550">
        <w:rPr>
          <w:rFonts w:ascii="Times New Roman" w:hAnsi="Times New Roman" w:cs="Times New Roman"/>
          <w:i/>
          <w:iCs/>
          <w:sz w:val="28"/>
          <w:szCs w:val="28"/>
        </w:rPr>
        <w:t>J Vasc Surg.</w:t>
      </w:r>
      <w:r w:rsidRPr="00864550">
        <w:rPr>
          <w:rFonts w:ascii="Times New Roman" w:hAnsi="Times New Roman" w:cs="Times New Roman"/>
          <w:sz w:val="28"/>
          <w:szCs w:val="28"/>
        </w:rPr>
        <w:t xml:space="preserve"> 2015;62(3):655-664.</w:t>
      </w:r>
    </w:p>
    <w:p w14:paraId="69311BAA" w14:textId="2006CB02" w:rsidR="00FE0BFC" w:rsidRPr="00864550" w:rsidRDefault="00C31B65" w:rsidP="00A45752">
      <w:pPr>
        <w:pStyle w:val="ad"/>
        <w:numPr>
          <w:ilvl w:val="0"/>
          <w:numId w:val="42"/>
        </w:numPr>
        <w:spacing w:after="160"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SW de Boer, Sgh H, Daf van den HMA. How to define the hemodynamic significance of an equivocal iliofemoral artery stenosis: Review of literature and outcomes of an international questionnaire. Sage journal. 2017;25(6):598-608. doi: 10.1177/1708538117700751.</w:t>
      </w:r>
    </w:p>
    <w:p w14:paraId="1BFF3961" w14:textId="77777777" w:rsidR="00FE0BFC" w:rsidRPr="00864550" w:rsidRDefault="00FE0BFC" w:rsidP="00A45752">
      <w:pPr>
        <w:pStyle w:val="ad"/>
        <w:numPr>
          <w:ilvl w:val="0"/>
          <w:numId w:val="42"/>
        </w:numPr>
        <w:spacing w:after="160" w:line="360" w:lineRule="auto"/>
        <w:ind w:left="0" w:firstLine="567"/>
        <w:jc w:val="both"/>
        <w:rPr>
          <w:rFonts w:ascii="Times New Roman" w:hAnsi="Times New Roman" w:cs="Times New Roman"/>
          <w:sz w:val="28"/>
          <w:szCs w:val="28"/>
        </w:rPr>
      </w:pPr>
      <w:r w:rsidRPr="00864550">
        <w:rPr>
          <w:rFonts w:ascii="Times New Roman" w:hAnsi="Times New Roman" w:cs="Times New Roman"/>
          <w:sz w:val="28"/>
          <w:szCs w:val="28"/>
          <w:lang w:val="en-US"/>
        </w:rPr>
        <w:t xml:space="preserve">Meyer A, Fiessler C, Stavroulakis K et al; CRITISCH collaborators. Outcomes of dialysis patients with critical limb ischemia after revascularization compared with patients with normal renal function. </w:t>
      </w:r>
      <w:r w:rsidRPr="00864550">
        <w:rPr>
          <w:rFonts w:ascii="Times New Roman" w:hAnsi="Times New Roman" w:cs="Times New Roman"/>
          <w:sz w:val="28"/>
          <w:szCs w:val="28"/>
        </w:rPr>
        <w:t>J Vasc Surg. 2018;68(3):822-829.</w:t>
      </w:r>
    </w:p>
    <w:p w14:paraId="2948F1F1" w14:textId="77777777" w:rsidR="00FE0BFC" w:rsidRPr="00864550" w:rsidRDefault="00FE0BFC" w:rsidP="00A45752">
      <w:pPr>
        <w:pStyle w:val="ad"/>
        <w:numPr>
          <w:ilvl w:val="0"/>
          <w:numId w:val="42"/>
        </w:numPr>
        <w:spacing w:after="160"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 xml:space="preserve">Pacha HM, Al-Khadra Y, Darmoch F, et al. National trends and outcomes of peripheral vascular intervention in dialysis patients with critical limb ischemia </w:t>
      </w:r>
      <w:r w:rsidRPr="00864550">
        <w:rPr>
          <w:rFonts w:ascii="Times New Roman" w:hAnsi="Times New Roman" w:cs="Times New Roman"/>
          <w:i/>
          <w:iCs/>
          <w:sz w:val="28"/>
          <w:szCs w:val="28"/>
          <w:lang w:val="en-US"/>
        </w:rPr>
        <w:t>J Am</w:t>
      </w:r>
      <w:r w:rsidRPr="00864550">
        <w:rPr>
          <w:rFonts w:ascii="Times New Roman" w:hAnsi="Times New Roman" w:cs="Times New Roman"/>
          <w:sz w:val="28"/>
          <w:szCs w:val="28"/>
          <w:lang w:val="en-US"/>
        </w:rPr>
        <w:t xml:space="preserve"> </w:t>
      </w:r>
      <w:r w:rsidRPr="00864550">
        <w:rPr>
          <w:rFonts w:ascii="Times New Roman" w:hAnsi="Times New Roman" w:cs="Times New Roman"/>
          <w:i/>
          <w:iCs/>
          <w:sz w:val="28"/>
          <w:szCs w:val="28"/>
          <w:lang w:val="en-US"/>
        </w:rPr>
        <w:t xml:space="preserve">Coll Cardiol </w:t>
      </w:r>
      <w:r w:rsidRPr="00864550">
        <w:rPr>
          <w:rFonts w:ascii="Times New Roman" w:hAnsi="Times New Roman" w:cs="Times New Roman"/>
          <w:sz w:val="28"/>
          <w:szCs w:val="28"/>
          <w:lang w:val="en-US"/>
        </w:rPr>
        <w:t>Mar 2019, 73 (9 Supplement 1) 2112; DOI: 10.1016/S0735-1097(19)32718-4.</w:t>
      </w:r>
    </w:p>
    <w:p w14:paraId="6E766AC3" w14:textId="77777777" w:rsidR="00FE0BFC" w:rsidRPr="00864550" w:rsidRDefault="00FE0BFC" w:rsidP="00A45752">
      <w:pPr>
        <w:pStyle w:val="ad"/>
        <w:numPr>
          <w:ilvl w:val="0"/>
          <w:numId w:val="42"/>
        </w:numPr>
        <w:spacing w:after="160" w:line="360" w:lineRule="auto"/>
        <w:ind w:left="0" w:firstLine="567"/>
        <w:jc w:val="both"/>
        <w:rPr>
          <w:rFonts w:ascii="Times New Roman" w:hAnsi="Times New Roman" w:cs="Times New Roman"/>
          <w:sz w:val="28"/>
          <w:szCs w:val="28"/>
        </w:rPr>
      </w:pPr>
      <w:r w:rsidRPr="00864550">
        <w:rPr>
          <w:rFonts w:ascii="Times New Roman" w:hAnsi="Times New Roman" w:cs="Times New Roman"/>
          <w:sz w:val="28"/>
          <w:szCs w:val="28"/>
          <w:lang w:val="uk-UA"/>
        </w:rPr>
        <w:lastRenderedPageBreak/>
        <w:t>Beck RT, Bohatch Júnior MS, Dantas MH, Vidal da Silva AF, Perli Pinto C (2020) IN-OUT-IN: The use of a new Sutureless Endovascular Bypasses Technique as an Alternative to treat High-risk Surgical Patients with Extensive Femoropopliteal Lesion. J Vasc Med Surg 8:1. doi: 10.35248/2329-6925.20.8.385.</w:t>
      </w:r>
    </w:p>
    <w:p w14:paraId="4FEAAE3B" w14:textId="2F6304DB"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Xu D, Zou L, Xing Y, Hou L, Wei Y, Zhang J, et al. Diagnostic value of ankle-brachial index in peripheral arterial disease: a meta-analysis. Can J Cardiol. 2013;29(4):492–8.</w:t>
      </w:r>
    </w:p>
    <w:p w14:paraId="792ADCC8" w14:textId="6AC10C91"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Tendera M, Aboyans V, Bartelink ML, Baumgartner I, Clement D, Collet JP, et al. ESC Guidelines on the diagnosis and treatment of peripheral artery diseases: Document covering atherosclerotic disease of extracranial carotid and vertebral, mesenteric, renal, upper and lower extremity arteries: the Task Force on the Diagnosis and Treatment of Peripheral Artery Diseases of the European Society of Cardiology (ESC). Eur Heart J. 2011;32(22):2851–906.</w:t>
      </w:r>
    </w:p>
    <w:p w14:paraId="7C64CC34" w14:textId="139A19F4" w:rsidR="00FE0BFC" w:rsidRPr="00864550" w:rsidRDefault="00FE0BFC" w:rsidP="00A45752">
      <w:pPr>
        <w:pStyle w:val="ad"/>
        <w:numPr>
          <w:ilvl w:val="0"/>
          <w:numId w:val="42"/>
        </w:numPr>
        <w:spacing w:after="160" w:line="360" w:lineRule="auto"/>
        <w:ind w:left="0" w:firstLine="567"/>
        <w:rPr>
          <w:rFonts w:ascii="Times New Roman" w:hAnsi="Times New Roman" w:cs="Times New Roman"/>
          <w:sz w:val="28"/>
          <w:szCs w:val="28"/>
          <w:lang w:val="en-US"/>
        </w:rPr>
      </w:pPr>
      <w:r w:rsidRPr="00864550">
        <w:rPr>
          <w:rFonts w:ascii="Times New Roman" w:hAnsi="Times New Roman" w:cs="Times New Roman"/>
          <w:sz w:val="28"/>
          <w:szCs w:val="28"/>
          <w:lang w:val="en-US"/>
        </w:rPr>
        <w:t>Norgren L, Hiatt WR, Dormandy JA, Nehler MR, Harris KA,</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Fowkes FG, et al. Inter-Society Consensus for the Management</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of Peripheral Arterial Disease (TASC II). Eur J Vasc</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Endovasc Surg. 2007;33(Suppl 1):S1–75.</w:t>
      </w:r>
    </w:p>
    <w:p w14:paraId="41FAE84B" w14:textId="75402238" w:rsidR="00FE0BFC" w:rsidRPr="00864550" w:rsidRDefault="00FE0BFC" w:rsidP="00A45752">
      <w:pPr>
        <w:pStyle w:val="ad"/>
        <w:numPr>
          <w:ilvl w:val="0"/>
          <w:numId w:val="42"/>
        </w:numPr>
        <w:spacing w:after="160" w:line="360" w:lineRule="auto"/>
        <w:ind w:left="0" w:firstLine="567"/>
        <w:rPr>
          <w:rFonts w:ascii="Times New Roman" w:hAnsi="Times New Roman" w:cs="Times New Roman"/>
          <w:sz w:val="28"/>
          <w:szCs w:val="28"/>
          <w:lang w:val="en-US"/>
        </w:rPr>
      </w:pPr>
      <w:r w:rsidRPr="00864550">
        <w:rPr>
          <w:rFonts w:ascii="Times New Roman" w:hAnsi="Times New Roman" w:cs="Times New Roman"/>
          <w:sz w:val="28"/>
          <w:szCs w:val="28"/>
          <w:lang w:val="en-US"/>
        </w:rPr>
        <w:t>Rose SC. Noninvasive vascular laboratory for evaluation of</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peripheral arterial occlusive disease: Part II – clinical</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applications: chronic, usually atherosclerotic, lower extremity</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ischemia. J Vasc Interv Radiol. 2000;11(10):1257–75.</w:t>
      </w:r>
    </w:p>
    <w:p w14:paraId="51AE5365" w14:textId="65DEC133" w:rsidR="00FE0BFC" w:rsidRPr="00864550" w:rsidRDefault="00FE0BFC" w:rsidP="00A45752">
      <w:pPr>
        <w:pStyle w:val="ad"/>
        <w:numPr>
          <w:ilvl w:val="0"/>
          <w:numId w:val="42"/>
        </w:numPr>
        <w:spacing w:after="160" w:line="360" w:lineRule="auto"/>
        <w:ind w:left="0" w:firstLine="567"/>
        <w:rPr>
          <w:rFonts w:ascii="Times New Roman" w:hAnsi="Times New Roman" w:cs="Times New Roman"/>
          <w:sz w:val="28"/>
          <w:szCs w:val="28"/>
          <w:lang w:val="en-US"/>
        </w:rPr>
      </w:pPr>
      <w:r w:rsidRPr="00864550">
        <w:rPr>
          <w:rFonts w:ascii="Times New Roman" w:hAnsi="Times New Roman" w:cs="Times New Roman"/>
          <w:sz w:val="28"/>
          <w:szCs w:val="28"/>
          <w:lang w:val="en-US"/>
        </w:rPr>
        <w:t>Aboyans V, Criqui MH, Abraham P, Allison MA, Creager MA,</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Diehm C, et al. Measurement and interpretation of the anklebrachial</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index: a scientific statement from the American</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Heart Association. Circulation. 2012;126(24):2890–909.</w:t>
      </w:r>
    </w:p>
    <w:p w14:paraId="27C234D7" w14:textId="086D48C1" w:rsidR="00FE0BFC" w:rsidRPr="00864550" w:rsidRDefault="00FE0BFC" w:rsidP="00A45752">
      <w:pPr>
        <w:pStyle w:val="ad"/>
        <w:numPr>
          <w:ilvl w:val="0"/>
          <w:numId w:val="42"/>
        </w:numPr>
        <w:spacing w:after="160" w:line="360" w:lineRule="auto"/>
        <w:ind w:left="0" w:firstLine="567"/>
        <w:rPr>
          <w:rFonts w:ascii="Times New Roman" w:hAnsi="Times New Roman" w:cs="Times New Roman"/>
          <w:sz w:val="28"/>
          <w:szCs w:val="28"/>
        </w:rPr>
      </w:pPr>
      <w:r w:rsidRPr="00864550">
        <w:rPr>
          <w:rFonts w:ascii="Times New Roman" w:hAnsi="Times New Roman" w:cs="Times New Roman"/>
          <w:sz w:val="28"/>
          <w:szCs w:val="28"/>
          <w:lang w:val="en-US"/>
        </w:rPr>
        <w:t>Aboyans V, Ho E, Denenberg JO, Ho LA, Natarajan L, Criqui</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MH. The association between elevated ankle systolic pressures</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and peripheral occlusive arterial disease in diabetic</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 xml:space="preserve">and nondiabetic subjects. </w:t>
      </w:r>
      <w:r w:rsidRPr="00864550">
        <w:rPr>
          <w:rFonts w:ascii="Times New Roman" w:hAnsi="Times New Roman" w:cs="Times New Roman"/>
          <w:sz w:val="28"/>
          <w:szCs w:val="28"/>
        </w:rPr>
        <w:t>J Vasc Surg. 2008;48(5):1197–203.</w:t>
      </w:r>
    </w:p>
    <w:p w14:paraId="6071EC34" w14:textId="570FA746" w:rsidR="00FE0BFC" w:rsidRPr="00864550" w:rsidRDefault="00FE0BFC" w:rsidP="00A45752">
      <w:pPr>
        <w:pStyle w:val="ad"/>
        <w:numPr>
          <w:ilvl w:val="0"/>
          <w:numId w:val="42"/>
        </w:numPr>
        <w:spacing w:after="160" w:line="360" w:lineRule="auto"/>
        <w:ind w:left="0" w:firstLine="567"/>
        <w:rPr>
          <w:rFonts w:ascii="Times New Roman" w:hAnsi="Times New Roman" w:cs="Times New Roman"/>
          <w:sz w:val="28"/>
          <w:szCs w:val="28"/>
        </w:rPr>
      </w:pPr>
      <w:r w:rsidRPr="00864550">
        <w:rPr>
          <w:rFonts w:ascii="Times New Roman" w:hAnsi="Times New Roman" w:cs="Times New Roman"/>
          <w:sz w:val="28"/>
          <w:szCs w:val="28"/>
          <w:lang w:val="en-US"/>
        </w:rPr>
        <w:t>Arsenault KA, McDonald J, Devereaux PJ, Thorlund K, Tittley</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JG, Whitlock RP. The use of transcutaneous oximetry to</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predict complications of chronic wound healing: a systematic</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 xml:space="preserve">review and meta-analysis. </w:t>
      </w:r>
      <w:r w:rsidRPr="00864550">
        <w:rPr>
          <w:rFonts w:ascii="Times New Roman" w:hAnsi="Times New Roman" w:cs="Times New Roman"/>
          <w:sz w:val="28"/>
          <w:szCs w:val="28"/>
        </w:rPr>
        <w:t>Wound Repair Regen.</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rPr>
        <w:t>2011;19(6):657–63.</w:t>
      </w:r>
    </w:p>
    <w:p w14:paraId="0D7F6767" w14:textId="1DEB21E3" w:rsidR="00FE0BFC" w:rsidRPr="00864550" w:rsidRDefault="00FE0BFC" w:rsidP="00A45752">
      <w:pPr>
        <w:pStyle w:val="ad"/>
        <w:numPr>
          <w:ilvl w:val="0"/>
          <w:numId w:val="42"/>
        </w:numPr>
        <w:spacing w:after="160" w:line="360" w:lineRule="auto"/>
        <w:ind w:left="0" w:firstLine="567"/>
        <w:rPr>
          <w:rFonts w:ascii="Times New Roman" w:hAnsi="Times New Roman" w:cs="Times New Roman"/>
          <w:sz w:val="28"/>
          <w:szCs w:val="28"/>
          <w:lang w:val="en-US"/>
        </w:rPr>
      </w:pPr>
      <w:r w:rsidRPr="00864550">
        <w:rPr>
          <w:rFonts w:ascii="Times New Roman" w:hAnsi="Times New Roman" w:cs="Times New Roman"/>
          <w:sz w:val="28"/>
          <w:szCs w:val="28"/>
          <w:lang w:val="en-US"/>
        </w:rPr>
        <w:lastRenderedPageBreak/>
        <w:t>Spronk S, den Hoed PT, de Jonge LC, van Dijk LC, Pattynama</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PM. Value of the duplex waveform at the common femoral</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artery for diagnosing obstructive aortoiliac disease. J Vasc</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Surg. 2005;42(2):236–42;</w:t>
      </w:r>
    </w:p>
    <w:p w14:paraId="6BAE8C18" w14:textId="6559B521" w:rsidR="00FE0BFC" w:rsidRPr="00864550" w:rsidRDefault="00FE0BFC" w:rsidP="00A45752">
      <w:pPr>
        <w:pStyle w:val="ad"/>
        <w:numPr>
          <w:ilvl w:val="0"/>
          <w:numId w:val="42"/>
        </w:numPr>
        <w:spacing w:after="160" w:line="360" w:lineRule="auto"/>
        <w:ind w:left="0" w:firstLine="567"/>
        <w:rPr>
          <w:rFonts w:ascii="Times New Roman" w:hAnsi="Times New Roman" w:cs="Times New Roman"/>
          <w:sz w:val="28"/>
          <w:szCs w:val="28"/>
          <w:lang w:val="en-US"/>
        </w:rPr>
      </w:pPr>
      <w:r w:rsidRPr="00864550">
        <w:rPr>
          <w:rFonts w:ascii="Times New Roman" w:hAnsi="Times New Roman" w:cs="Times New Roman"/>
          <w:sz w:val="28"/>
          <w:szCs w:val="28"/>
          <w:lang w:val="en-US"/>
        </w:rPr>
        <w:t>Bostrom A, Karacagil S, Lofberg AM, Ljungman C, Nyman R,</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Logason K, et al. Selection of patients with lower limb</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arterial occlusive disease for endovascular treatment of the</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iliac arteries with duplex scanning. Vasc Surg. 2001;35(6):</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437–42</w:t>
      </w:r>
      <w:r w:rsidRPr="00864550">
        <w:rPr>
          <w:rFonts w:ascii="Times New Roman" w:hAnsi="Times New Roman" w:cs="Times New Roman"/>
          <w:sz w:val="28"/>
          <w:szCs w:val="28"/>
          <w:lang w:val="uk-UA"/>
        </w:rPr>
        <w:t>.</w:t>
      </w:r>
    </w:p>
    <w:p w14:paraId="22415EF8" w14:textId="77777777" w:rsidR="00FE0BFC" w:rsidRPr="00864550" w:rsidRDefault="00FE0BFC" w:rsidP="00A45752">
      <w:pPr>
        <w:pStyle w:val="ad"/>
        <w:numPr>
          <w:ilvl w:val="0"/>
          <w:numId w:val="42"/>
        </w:numPr>
        <w:spacing w:after="160" w:line="360" w:lineRule="auto"/>
        <w:ind w:left="0" w:firstLine="567"/>
        <w:rPr>
          <w:rFonts w:ascii="Times New Roman" w:hAnsi="Times New Roman" w:cs="Times New Roman"/>
          <w:sz w:val="28"/>
          <w:szCs w:val="28"/>
          <w:lang w:val="uk-UA"/>
        </w:rPr>
      </w:pPr>
      <w:r w:rsidRPr="00864550">
        <w:rPr>
          <w:rFonts w:ascii="Times New Roman" w:hAnsi="Times New Roman" w:cs="Times New Roman"/>
          <w:sz w:val="28"/>
          <w:szCs w:val="28"/>
          <w:lang w:val="uk-UA"/>
        </w:rPr>
        <w:t>Бондаренко ОН, Аюбова НЛ, Галстян ГР, Дедов ИИ. Транскутанная оксиметрия в динамическом наблюдении за пациентами с сахарным диабетом и критической ишемией нижних конечностей. Сахарный диабет.2013</w:t>
      </w:r>
      <w:r w:rsidRPr="00864550">
        <w:rPr>
          <w:rFonts w:ascii="Times New Roman" w:hAnsi="Times New Roman" w:cs="Times New Roman"/>
          <w:sz w:val="28"/>
          <w:szCs w:val="28"/>
        </w:rPr>
        <w:t>;</w:t>
      </w:r>
      <w:r w:rsidRPr="00864550">
        <w:rPr>
          <w:rFonts w:ascii="Times New Roman" w:hAnsi="Times New Roman" w:cs="Times New Roman"/>
          <w:sz w:val="28"/>
          <w:szCs w:val="28"/>
          <w:lang w:val="uk-UA"/>
        </w:rPr>
        <w:t>№1:33–42.</w:t>
      </w:r>
    </w:p>
    <w:p w14:paraId="40E51973" w14:textId="77777777" w:rsidR="00FE0BFC" w:rsidRPr="00864550" w:rsidRDefault="00FE0BFC" w:rsidP="00A45752">
      <w:pPr>
        <w:pStyle w:val="ad"/>
        <w:numPr>
          <w:ilvl w:val="0"/>
          <w:numId w:val="42"/>
        </w:numPr>
        <w:spacing w:after="160" w:line="360" w:lineRule="auto"/>
        <w:ind w:left="0" w:firstLine="567"/>
        <w:rPr>
          <w:rFonts w:ascii="Times New Roman" w:hAnsi="Times New Roman" w:cs="Times New Roman"/>
          <w:sz w:val="28"/>
          <w:szCs w:val="28"/>
          <w:lang w:val="uk-UA"/>
        </w:rPr>
      </w:pPr>
      <w:r w:rsidRPr="00864550">
        <w:rPr>
          <w:rFonts w:ascii="Times New Roman" w:hAnsi="Times New Roman" w:cs="Times New Roman"/>
          <w:sz w:val="28"/>
          <w:szCs w:val="28"/>
          <w:lang w:val="uk-UA"/>
        </w:rPr>
        <w:t>Литвинова НЮ, Черняк</w:t>
      </w:r>
      <w:r w:rsidRPr="00864550">
        <w:rPr>
          <w:rFonts w:ascii="Times New Roman" w:hAnsi="Times New Roman" w:cs="Times New Roman"/>
          <w:sz w:val="28"/>
          <w:szCs w:val="28"/>
        </w:rPr>
        <w:t xml:space="preserve"> ВА</w:t>
      </w:r>
      <w:r w:rsidRPr="00864550">
        <w:rPr>
          <w:rFonts w:ascii="Times New Roman" w:hAnsi="Times New Roman" w:cs="Times New Roman"/>
          <w:sz w:val="28"/>
          <w:szCs w:val="28"/>
          <w:lang w:val="uk-UA"/>
        </w:rPr>
        <w:t>, Панчук ОВ, Плюта ИИ. Роль дуплексной флоуметрии в оценке состояния тканей нижней конечности у пациентов с хронической ишемией нижних конечностей. Серце і судини. 2014</w:t>
      </w:r>
      <w:r w:rsidRPr="00864550">
        <w:rPr>
          <w:rFonts w:ascii="Times New Roman" w:hAnsi="Times New Roman" w:cs="Times New Roman"/>
          <w:sz w:val="28"/>
          <w:szCs w:val="28"/>
        </w:rPr>
        <w:t>;</w:t>
      </w:r>
      <w:r w:rsidRPr="00864550">
        <w:rPr>
          <w:rFonts w:ascii="Times New Roman" w:hAnsi="Times New Roman" w:cs="Times New Roman"/>
          <w:sz w:val="28"/>
          <w:szCs w:val="28"/>
          <w:lang w:val="uk-UA"/>
        </w:rPr>
        <w:t>№3</w:t>
      </w:r>
      <w:r w:rsidRPr="00864550">
        <w:rPr>
          <w:rFonts w:ascii="Times New Roman" w:hAnsi="Times New Roman" w:cs="Times New Roman"/>
          <w:sz w:val="28"/>
          <w:szCs w:val="28"/>
        </w:rPr>
        <w:t>:</w:t>
      </w:r>
      <w:r w:rsidRPr="00864550">
        <w:rPr>
          <w:rFonts w:ascii="Times New Roman" w:hAnsi="Times New Roman" w:cs="Times New Roman"/>
          <w:sz w:val="28"/>
          <w:szCs w:val="28"/>
          <w:lang w:val="uk-UA"/>
        </w:rPr>
        <w:t>83-88</w:t>
      </w:r>
    </w:p>
    <w:p w14:paraId="300E23F3" w14:textId="77777777" w:rsidR="00FE0BFC" w:rsidRPr="00864550" w:rsidRDefault="00FE0BFC" w:rsidP="00A45752">
      <w:pPr>
        <w:pStyle w:val="ad"/>
        <w:numPr>
          <w:ilvl w:val="0"/>
          <w:numId w:val="42"/>
        </w:numPr>
        <w:spacing w:after="160" w:line="360" w:lineRule="auto"/>
        <w:ind w:left="0" w:firstLine="567"/>
        <w:rPr>
          <w:rFonts w:ascii="Times New Roman" w:hAnsi="Times New Roman" w:cs="Times New Roman"/>
          <w:sz w:val="28"/>
          <w:szCs w:val="28"/>
          <w:lang w:val="uk-UA"/>
        </w:rPr>
      </w:pPr>
      <w:r w:rsidRPr="00864550">
        <w:rPr>
          <w:rFonts w:ascii="Times New Roman" w:hAnsi="Times New Roman" w:cs="Times New Roman"/>
          <w:sz w:val="28"/>
          <w:szCs w:val="28"/>
          <w:lang w:val="uk-UA"/>
        </w:rPr>
        <w:t>Русин ВІ, Корсак ВВ, Русин ВВ та ін. Дослідження периферійного кровообігу у хворих з атеросклеротичним ураженням артерій нижніх кінцівок на фоні цукрового діабету. Науковий вісник Ужгородського університету. Серія Медицина. 2015</w:t>
      </w:r>
      <w:r w:rsidRPr="00864550">
        <w:rPr>
          <w:rFonts w:ascii="Times New Roman" w:hAnsi="Times New Roman" w:cs="Times New Roman"/>
          <w:sz w:val="28"/>
          <w:szCs w:val="28"/>
        </w:rPr>
        <w:t>;</w:t>
      </w:r>
      <w:r w:rsidRPr="00864550">
        <w:rPr>
          <w:rFonts w:ascii="Times New Roman" w:hAnsi="Times New Roman" w:cs="Times New Roman"/>
          <w:sz w:val="28"/>
          <w:szCs w:val="28"/>
          <w:lang w:val="uk-UA"/>
        </w:rPr>
        <w:t>2(52)</w:t>
      </w:r>
      <w:r w:rsidRPr="00864550">
        <w:rPr>
          <w:rFonts w:ascii="Times New Roman" w:hAnsi="Times New Roman" w:cs="Times New Roman"/>
          <w:sz w:val="28"/>
          <w:szCs w:val="28"/>
        </w:rPr>
        <w:t>:</w:t>
      </w:r>
      <w:r w:rsidRPr="00864550">
        <w:rPr>
          <w:rFonts w:ascii="Times New Roman" w:hAnsi="Times New Roman" w:cs="Times New Roman"/>
          <w:sz w:val="28"/>
          <w:szCs w:val="28"/>
          <w:lang w:val="uk-UA"/>
        </w:rPr>
        <w:t>79 – 87.</w:t>
      </w:r>
    </w:p>
    <w:p w14:paraId="2985EC95" w14:textId="75B79C6E" w:rsidR="00FE0BFC" w:rsidRPr="00864550" w:rsidRDefault="00FE0BFC" w:rsidP="00A45752">
      <w:pPr>
        <w:pStyle w:val="ad"/>
        <w:numPr>
          <w:ilvl w:val="0"/>
          <w:numId w:val="42"/>
        </w:numPr>
        <w:spacing w:after="160" w:line="360" w:lineRule="auto"/>
        <w:ind w:left="0" w:firstLine="567"/>
        <w:rPr>
          <w:rFonts w:ascii="Times New Roman" w:hAnsi="Times New Roman" w:cs="Times New Roman"/>
          <w:sz w:val="28"/>
          <w:szCs w:val="28"/>
          <w:lang w:val="en-US"/>
        </w:rPr>
      </w:pPr>
      <w:r w:rsidRPr="00864550">
        <w:rPr>
          <w:rFonts w:ascii="Times New Roman" w:hAnsi="Times New Roman" w:cs="Times New Roman"/>
          <w:sz w:val="28"/>
          <w:szCs w:val="28"/>
          <w:lang w:val="en-US"/>
        </w:rPr>
        <w:t>Pitt B, Byington RP, Furberg CD, Hunninghake DB, Mancini</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GB, Miller ME, et al. Effect of amlodipine on the progression</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of atherosclerosis and the occurrence of clinical events.</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PREVENT Investigators. Circulation. 2000;102(13):1503–10.</w:t>
      </w:r>
    </w:p>
    <w:p w14:paraId="11D1D8AA" w14:textId="1B132E4E" w:rsidR="00FE0BFC" w:rsidRPr="00864550" w:rsidRDefault="00FE0BFC" w:rsidP="00A45752">
      <w:pPr>
        <w:pStyle w:val="ad"/>
        <w:numPr>
          <w:ilvl w:val="0"/>
          <w:numId w:val="42"/>
        </w:numPr>
        <w:spacing w:after="160" w:line="360" w:lineRule="auto"/>
        <w:ind w:left="0" w:firstLine="567"/>
        <w:rPr>
          <w:rFonts w:ascii="Times New Roman" w:hAnsi="Times New Roman" w:cs="Times New Roman"/>
          <w:sz w:val="28"/>
          <w:szCs w:val="28"/>
          <w:lang w:val="en-US"/>
        </w:rPr>
      </w:pPr>
      <w:r w:rsidRPr="00864550">
        <w:rPr>
          <w:rFonts w:ascii="Times New Roman" w:hAnsi="Times New Roman" w:cs="Times New Roman"/>
          <w:sz w:val="28"/>
          <w:szCs w:val="28"/>
          <w:lang w:val="en-US"/>
        </w:rPr>
        <w:t>Ouwendijk R, Kock MC, van Dijk LC, van Sambeek MR,</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Stijnen T, Hunink MG. Vessel wall calcifications at multidetector</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row CT angiography in patients with peripheral</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arterial disease: effect on clinical utility and clinical predictors.</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Radiology. 2006;241(2):603–8.</w:t>
      </w:r>
    </w:p>
    <w:p w14:paraId="3A719EA4" w14:textId="7D249CD5" w:rsidR="00FE0BFC" w:rsidRPr="00864550" w:rsidRDefault="00FE0BFC" w:rsidP="00A45752">
      <w:pPr>
        <w:pStyle w:val="ad"/>
        <w:numPr>
          <w:ilvl w:val="0"/>
          <w:numId w:val="42"/>
        </w:numPr>
        <w:spacing w:after="160" w:line="360" w:lineRule="auto"/>
        <w:ind w:left="0" w:firstLine="567"/>
        <w:rPr>
          <w:rFonts w:ascii="Times New Roman" w:hAnsi="Times New Roman" w:cs="Times New Roman"/>
          <w:sz w:val="28"/>
          <w:szCs w:val="28"/>
          <w:lang w:val="en-US"/>
        </w:rPr>
      </w:pPr>
      <w:r w:rsidRPr="00864550">
        <w:rPr>
          <w:rFonts w:ascii="Times New Roman" w:hAnsi="Times New Roman" w:cs="Times New Roman"/>
          <w:sz w:val="28"/>
          <w:szCs w:val="28"/>
          <w:lang w:val="en-US"/>
        </w:rPr>
        <w:t>Langenberger H, Schillinger M, Plank C, Sabeti S, Dick P,</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Cejna M, et al. Agreement of duplex ultrasonography vs.</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computed tomography angiography for evaluation of native</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and in-stent SFA re-stenosis –findings from a randomized</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controlled trial. Eur J Radiol. 2012;81(9):2265–9.</w:t>
      </w:r>
    </w:p>
    <w:p w14:paraId="33DFCBDA" w14:textId="77777777" w:rsidR="00FE0BFC" w:rsidRPr="00864550" w:rsidRDefault="00FE0BFC" w:rsidP="00A45752">
      <w:pPr>
        <w:pStyle w:val="ad"/>
        <w:numPr>
          <w:ilvl w:val="0"/>
          <w:numId w:val="42"/>
        </w:numPr>
        <w:spacing w:after="160" w:line="360" w:lineRule="auto"/>
        <w:ind w:left="0" w:firstLine="567"/>
        <w:rPr>
          <w:rFonts w:ascii="Times New Roman" w:hAnsi="Times New Roman" w:cs="Times New Roman"/>
          <w:sz w:val="28"/>
          <w:szCs w:val="28"/>
          <w:lang w:val="uk-UA"/>
        </w:rPr>
      </w:pPr>
      <w:r w:rsidRPr="00864550">
        <w:rPr>
          <w:rFonts w:ascii="Times New Roman" w:hAnsi="Times New Roman" w:cs="Times New Roman"/>
          <w:sz w:val="28"/>
          <w:szCs w:val="28"/>
          <w:lang w:val="uk-UA"/>
        </w:rPr>
        <w:t>Винник ЮС, Дунаевская СС, Подрезенко ЕС и др.</w:t>
      </w:r>
      <w:r w:rsidRPr="00864550">
        <w:rPr>
          <w:rFonts w:ascii="Times New Roman" w:hAnsi="Times New Roman" w:cs="Times New Roman"/>
          <w:sz w:val="28"/>
          <w:szCs w:val="28"/>
        </w:rPr>
        <w:t xml:space="preserve"> </w:t>
      </w:r>
      <w:r w:rsidRPr="00864550">
        <w:rPr>
          <w:rFonts w:ascii="Times New Roman" w:hAnsi="Times New Roman" w:cs="Times New Roman"/>
          <w:sz w:val="28"/>
          <w:szCs w:val="28"/>
          <w:lang w:val="uk-UA"/>
        </w:rPr>
        <w:t xml:space="preserve">Инструментальные методы диагностики прогрессирующего течения облитерирующего атеросклероза </w:t>
      </w:r>
      <w:r w:rsidRPr="00864550">
        <w:rPr>
          <w:rFonts w:ascii="Times New Roman" w:hAnsi="Times New Roman" w:cs="Times New Roman"/>
          <w:sz w:val="28"/>
          <w:szCs w:val="28"/>
          <w:lang w:val="uk-UA"/>
        </w:rPr>
        <w:lastRenderedPageBreak/>
        <w:t>сосудов нижних конечностей. Современные проблемы науки и образования. 2015</w:t>
      </w:r>
      <w:r w:rsidRPr="00864550">
        <w:rPr>
          <w:rFonts w:ascii="Times New Roman" w:hAnsi="Times New Roman" w:cs="Times New Roman"/>
          <w:sz w:val="28"/>
          <w:szCs w:val="28"/>
        </w:rPr>
        <w:t>;</w:t>
      </w:r>
      <w:r w:rsidRPr="00864550">
        <w:rPr>
          <w:rFonts w:ascii="Times New Roman" w:hAnsi="Times New Roman" w:cs="Times New Roman"/>
          <w:sz w:val="28"/>
          <w:szCs w:val="28"/>
          <w:lang w:val="uk-UA"/>
        </w:rPr>
        <w:t>№5</w:t>
      </w:r>
      <w:r w:rsidRPr="00864550">
        <w:rPr>
          <w:rFonts w:ascii="Times New Roman" w:hAnsi="Times New Roman" w:cs="Times New Roman"/>
          <w:sz w:val="28"/>
          <w:szCs w:val="28"/>
        </w:rPr>
        <w:t>:</w:t>
      </w:r>
      <w:r w:rsidRPr="00864550">
        <w:rPr>
          <w:rFonts w:ascii="Times New Roman" w:hAnsi="Times New Roman" w:cs="Times New Roman"/>
          <w:sz w:val="28"/>
          <w:szCs w:val="28"/>
          <w:lang w:val="uk-UA"/>
        </w:rPr>
        <w:t>1 – 7.</w:t>
      </w:r>
    </w:p>
    <w:p w14:paraId="2B9C2E9B" w14:textId="0CCE506D" w:rsidR="00FE0BFC" w:rsidRPr="00864550" w:rsidRDefault="00FE0BFC" w:rsidP="00A45752">
      <w:pPr>
        <w:pStyle w:val="ad"/>
        <w:numPr>
          <w:ilvl w:val="0"/>
          <w:numId w:val="42"/>
        </w:numPr>
        <w:spacing w:after="160" w:line="360" w:lineRule="auto"/>
        <w:ind w:left="0" w:firstLine="567"/>
        <w:rPr>
          <w:rFonts w:ascii="Times New Roman" w:hAnsi="Times New Roman" w:cs="Times New Roman"/>
          <w:sz w:val="28"/>
          <w:szCs w:val="28"/>
        </w:rPr>
      </w:pPr>
      <w:r w:rsidRPr="00864550">
        <w:rPr>
          <w:rFonts w:ascii="Times New Roman" w:hAnsi="Times New Roman" w:cs="Times New Roman"/>
          <w:sz w:val="28"/>
          <w:szCs w:val="28"/>
          <w:lang w:val="en-US"/>
        </w:rPr>
        <w:t>Met R, Bipat S, Legemate DA, Reekers JA, Koelemay MW.</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Diagnostic performance of computed tomography angiography</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in peripheral arterial disease: A systematic review and</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 xml:space="preserve">meta-analysis. </w:t>
      </w:r>
      <w:r w:rsidRPr="00864550">
        <w:rPr>
          <w:rFonts w:ascii="Times New Roman" w:hAnsi="Times New Roman" w:cs="Times New Roman"/>
          <w:sz w:val="28"/>
          <w:szCs w:val="28"/>
        </w:rPr>
        <w:t>JAMA. 2009;301(4):415–24.</w:t>
      </w:r>
    </w:p>
    <w:p w14:paraId="21B4C3EE" w14:textId="77777777" w:rsidR="00FE0BFC" w:rsidRPr="00864550" w:rsidRDefault="00FE0BFC" w:rsidP="00A45752">
      <w:pPr>
        <w:pStyle w:val="ad"/>
        <w:numPr>
          <w:ilvl w:val="0"/>
          <w:numId w:val="42"/>
        </w:numPr>
        <w:spacing w:after="160" w:line="360" w:lineRule="auto"/>
        <w:ind w:left="0" w:firstLine="567"/>
        <w:rPr>
          <w:rFonts w:ascii="Times New Roman" w:hAnsi="Times New Roman" w:cs="Times New Roman"/>
          <w:sz w:val="28"/>
          <w:szCs w:val="28"/>
          <w:lang w:val="uk-UA"/>
        </w:rPr>
      </w:pPr>
      <w:r w:rsidRPr="00864550">
        <w:rPr>
          <w:rFonts w:ascii="Times New Roman" w:hAnsi="Times New Roman" w:cs="Times New Roman"/>
          <w:sz w:val="28"/>
          <w:szCs w:val="28"/>
          <w:lang w:val="uk-UA"/>
        </w:rPr>
        <w:t>Губка ВА, Волошин  ОМ. Ультразвуковий контроль за відновленням кровообігу при реконструктивних операціях у хворих на облітеруючий атеросклероз артерій нижніх кінцівок. Науковий вісник Ужгородського університету. Серія Медицина. 2012</w:t>
      </w:r>
      <w:r w:rsidRPr="00864550">
        <w:rPr>
          <w:rFonts w:ascii="Times New Roman" w:hAnsi="Times New Roman" w:cs="Times New Roman"/>
          <w:sz w:val="28"/>
          <w:szCs w:val="28"/>
        </w:rPr>
        <w:t>;</w:t>
      </w:r>
      <w:r w:rsidRPr="00864550">
        <w:rPr>
          <w:rFonts w:ascii="Times New Roman" w:hAnsi="Times New Roman" w:cs="Times New Roman"/>
          <w:sz w:val="28"/>
          <w:szCs w:val="28"/>
          <w:lang w:val="uk-UA"/>
        </w:rPr>
        <w:t>№ 2</w:t>
      </w:r>
      <w:r w:rsidRPr="00864550">
        <w:rPr>
          <w:rFonts w:ascii="Times New Roman" w:hAnsi="Times New Roman" w:cs="Times New Roman"/>
          <w:sz w:val="28"/>
          <w:szCs w:val="28"/>
        </w:rPr>
        <w:t>:</w:t>
      </w:r>
      <w:r w:rsidRPr="00864550">
        <w:rPr>
          <w:rFonts w:ascii="Times New Roman" w:hAnsi="Times New Roman" w:cs="Times New Roman"/>
          <w:sz w:val="28"/>
          <w:szCs w:val="28"/>
          <w:lang w:val="uk-UA"/>
        </w:rPr>
        <w:t>41 – 43.</w:t>
      </w:r>
    </w:p>
    <w:p w14:paraId="2ECD5036" w14:textId="0F466F9C" w:rsidR="00FE0BFC" w:rsidRPr="00864550" w:rsidRDefault="00FE0BFC" w:rsidP="00A45752">
      <w:pPr>
        <w:pStyle w:val="ad"/>
        <w:numPr>
          <w:ilvl w:val="0"/>
          <w:numId w:val="42"/>
        </w:numPr>
        <w:spacing w:after="160" w:line="360" w:lineRule="auto"/>
        <w:ind w:left="0" w:firstLine="567"/>
        <w:rPr>
          <w:rFonts w:ascii="Times New Roman" w:hAnsi="Times New Roman" w:cs="Times New Roman"/>
          <w:sz w:val="28"/>
          <w:szCs w:val="28"/>
          <w:lang w:val="en-US"/>
        </w:rPr>
      </w:pPr>
      <w:r w:rsidRPr="00864550">
        <w:rPr>
          <w:rFonts w:ascii="Times New Roman" w:hAnsi="Times New Roman" w:cs="Times New Roman"/>
          <w:sz w:val="28"/>
          <w:szCs w:val="28"/>
          <w:lang w:val="en-US"/>
        </w:rPr>
        <w:t>Altaha MA, Jaskolka JD, Tan K, Rick M, Schmitt P,</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Menezes RJ, et al. Non-contrast-enhanced MR angiography</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in critical limb ischemia: performance of quiescent-interval</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single-shot (QISS) and TSE-based subtraction techniques.</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Eur Radiol 2017;27:1218-26..</w:t>
      </w:r>
    </w:p>
    <w:p w14:paraId="158AFDCA" w14:textId="69A679EC" w:rsidR="00FE0BFC" w:rsidRPr="00864550" w:rsidRDefault="00FE0BFC" w:rsidP="00A45752">
      <w:pPr>
        <w:pStyle w:val="ad"/>
        <w:numPr>
          <w:ilvl w:val="0"/>
          <w:numId w:val="42"/>
        </w:numPr>
        <w:spacing w:after="160" w:line="360" w:lineRule="auto"/>
        <w:ind w:left="0" w:firstLine="567"/>
        <w:rPr>
          <w:rFonts w:ascii="Times New Roman" w:hAnsi="Times New Roman" w:cs="Times New Roman"/>
          <w:sz w:val="28"/>
          <w:szCs w:val="28"/>
          <w:lang w:val="en-US"/>
        </w:rPr>
      </w:pPr>
      <w:r w:rsidRPr="00864550">
        <w:rPr>
          <w:rFonts w:ascii="Times New Roman" w:hAnsi="Times New Roman" w:cs="Times New Roman"/>
          <w:sz w:val="28"/>
          <w:szCs w:val="28"/>
          <w:lang w:val="en-US"/>
        </w:rPr>
        <w:t>Healy DA, Boyle EM, Clarke Moloney M, Hodnett PA, Scanlon</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T, Grace PA, et al. Contrast-enhanced magnetic resonance</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angiography in diabetic patients with infra-genicular peripheral</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arterial disease: systematic review. Int J Surg. 2013;11(3):</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228–32.</w:t>
      </w:r>
    </w:p>
    <w:p w14:paraId="1036DD84" w14:textId="77777777" w:rsidR="00FE0BFC" w:rsidRPr="00864550" w:rsidRDefault="00FE0BFC" w:rsidP="00A45752">
      <w:pPr>
        <w:pStyle w:val="ad"/>
        <w:numPr>
          <w:ilvl w:val="0"/>
          <w:numId w:val="42"/>
        </w:numPr>
        <w:spacing w:after="160" w:line="360" w:lineRule="auto"/>
        <w:ind w:left="0" w:firstLine="567"/>
        <w:rPr>
          <w:rFonts w:ascii="Times New Roman" w:hAnsi="Times New Roman" w:cs="Times New Roman"/>
          <w:sz w:val="28"/>
          <w:szCs w:val="28"/>
          <w:lang w:val="en-US"/>
        </w:rPr>
      </w:pPr>
      <w:r w:rsidRPr="00864550">
        <w:rPr>
          <w:rFonts w:ascii="Times New Roman" w:hAnsi="Times New Roman" w:cs="Times New Roman"/>
          <w:sz w:val="28"/>
          <w:szCs w:val="28"/>
          <w:lang w:val="en-US"/>
        </w:rPr>
        <w:t>Grözinger G, Pohmann R, Schick F, Grosse U, Syha R,</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Brechtel K, et al. Perfusion measurements of the calf in</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patients with peripheral arterial occlusive disease before</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and after percutaneous transluminal angioplasty using</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MR arterial spin labeling. J Magn Reson Imaging 2014;40:</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980-7.</w:t>
      </w:r>
    </w:p>
    <w:p w14:paraId="23DCCE19" w14:textId="77777777" w:rsidR="00FE0BFC" w:rsidRPr="00864550" w:rsidRDefault="00FE0BFC" w:rsidP="00A45752">
      <w:pPr>
        <w:pStyle w:val="ad"/>
        <w:numPr>
          <w:ilvl w:val="0"/>
          <w:numId w:val="42"/>
        </w:numPr>
        <w:spacing w:after="160" w:line="360" w:lineRule="auto"/>
        <w:ind w:left="0" w:firstLine="567"/>
        <w:rPr>
          <w:rFonts w:ascii="Times New Roman" w:hAnsi="Times New Roman" w:cs="Times New Roman"/>
          <w:sz w:val="28"/>
          <w:szCs w:val="28"/>
          <w:lang w:val="uk-UA"/>
        </w:rPr>
      </w:pPr>
      <w:r w:rsidRPr="00864550">
        <w:rPr>
          <w:rFonts w:ascii="Times New Roman" w:hAnsi="Times New Roman" w:cs="Times New Roman"/>
          <w:sz w:val="28"/>
          <w:szCs w:val="28"/>
          <w:lang w:val="uk-UA"/>
        </w:rPr>
        <w:t>Бондаренко ОН, Аюбова НЛ, Галстян ГР, Дедов ИИ. Дооперационная визуализация периферических артерий с применением ультразвукового дуплексного сканирования у пациентов с сахарным диабетом и критической ишемией нижних конечностей. Сахарный диабет. 2013;№2:52–61.</w:t>
      </w:r>
    </w:p>
    <w:p w14:paraId="68DB50F3"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rPr>
        <w:t xml:space="preserve">Бойко ВВ, Прасол ВА, Мясоедов КВ. Применение способа гидравлической дезоблитерации в лечении пациентов с критической ишемией нижних конечносте. </w:t>
      </w:r>
      <w:r w:rsidRPr="00864550">
        <w:rPr>
          <w:rFonts w:ascii="Times New Roman" w:hAnsi="Times New Roman" w:cs="Times New Roman"/>
          <w:sz w:val="28"/>
          <w:szCs w:val="28"/>
          <w:lang w:val="en-US"/>
        </w:rPr>
        <w:t>Новости хирургии. 2016;5(24):451−456.</w:t>
      </w:r>
    </w:p>
    <w:p w14:paraId="40BD5923"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rPr>
        <w:lastRenderedPageBreak/>
        <w:t xml:space="preserve">Літвінова НЮ, Черняк ВА, Панчук ОВ. Методи непрямої реваскуляризації при критичній ішемії нижніх кінцівок. </w:t>
      </w:r>
      <w:r w:rsidRPr="00864550">
        <w:rPr>
          <w:rFonts w:ascii="Times New Roman" w:hAnsi="Times New Roman" w:cs="Times New Roman"/>
          <w:sz w:val="28"/>
          <w:szCs w:val="28"/>
          <w:lang w:val="en-US"/>
        </w:rPr>
        <w:t>Серце і судини. 2015;№ 1:110-115.</w:t>
      </w:r>
    </w:p>
    <w:p w14:paraId="3B116BE8"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rPr>
        <w:t xml:space="preserve">Быцай АН. Этапность реконструктивных вмешательств у больных с многоуровневыми окклюзионно-стенотическими поражениями артериального русла нижних конечностей дистальной и ультрадистальной локализации. </w:t>
      </w:r>
      <w:r w:rsidRPr="00864550">
        <w:rPr>
          <w:rFonts w:ascii="Times New Roman" w:hAnsi="Times New Roman" w:cs="Times New Roman"/>
          <w:sz w:val="28"/>
          <w:szCs w:val="28"/>
          <w:lang w:val="en-US"/>
        </w:rPr>
        <w:t>Серце і судини. 2014;№ 1:57 – 62.</w:t>
      </w:r>
    </w:p>
    <w:p w14:paraId="2665751B"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rPr>
        <w:t xml:space="preserve">Быцай АН. Профилактика тромботических осложнений у больных после реконструктивных операций на магистральных артериях нижних конечностей по поводу облитерирующего атеросклероза при критической ишемии тканей. </w:t>
      </w:r>
      <w:r w:rsidRPr="00864550">
        <w:rPr>
          <w:rFonts w:ascii="Times New Roman" w:hAnsi="Times New Roman" w:cs="Times New Roman"/>
          <w:sz w:val="28"/>
          <w:szCs w:val="28"/>
          <w:lang w:val="en-US"/>
        </w:rPr>
        <w:t>Клінічна хірургія. 2014;№ 2:11 – 13.</w:t>
      </w:r>
    </w:p>
    <w:p w14:paraId="1D4A4DC6"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rPr>
        <w:t xml:space="preserve">Бойко ВВ, Фетисов </w:t>
      </w:r>
      <w:r w:rsidRPr="00864550">
        <w:rPr>
          <w:rFonts w:ascii="Times New Roman" w:hAnsi="Times New Roman" w:cs="Times New Roman"/>
          <w:sz w:val="28"/>
          <w:szCs w:val="28"/>
          <w:lang w:val="en-US"/>
        </w:rPr>
        <w:t>CA</w:t>
      </w:r>
      <w:r w:rsidRPr="00864550">
        <w:rPr>
          <w:rFonts w:ascii="Times New Roman" w:hAnsi="Times New Roman" w:cs="Times New Roman"/>
          <w:sz w:val="28"/>
          <w:szCs w:val="28"/>
        </w:rPr>
        <w:t xml:space="preserve">, Оклей ДВ. Результаты хирургического лечения больных с хронической ишемией нижних конечностей. </w:t>
      </w:r>
      <w:r w:rsidRPr="00864550">
        <w:rPr>
          <w:rFonts w:ascii="Times New Roman" w:hAnsi="Times New Roman" w:cs="Times New Roman"/>
          <w:sz w:val="28"/>
          <w:szCs w:val="28"/>
          <w:lang w:val="en-US"/>
        </w:rPr>
        <w:t>Харківська хірургічна школа. 2013;№ 5:87 – 89.</w:t>
      </w:r>
    </w:p>
    <w:p w14:paraId="46966AEA"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rPr>
        <w:t xml:space="preserve">Бойко ВВ, Питык АИ, Прасол ВА. Комбинированные и гибридные оперативные вмешательства у больных с критической ишемией нижних конечностей. </w:t>
      </w:r>
      <w:r w:rsidRPr="00864550">
        <w:rPr>
          <w:rFonts w:ascii="Times New Roman" w:hAnsi="Times New Roman" w:cs="Times New Roman"/>
          <w:sz w:val="28"/>
          <w:szCs w:val="28"/>
          <w:lang w:val="en-US"/>
        </w:rPr>
        <w:t>Харківська хірургічна школа. 2014;№ 5:9 – 12.</w:t>
      </w:r>
    </w:p>
    <w:p w14:paraId="13905F83"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rPr>
        <w:t xml:space="preserve">Родин ЮВ, Коновалова ЕА, Бежуашвили ИГ и др. Выбор зоны формирования анастомоза как фактор влияния на проходимость сосудистых шунтов. </w:t>
      </w:r>
      <w:r w:rsidRPr="00864550">
        <w:rPr>
          <w:rFonts w:ascii="Times New Roman" w:hAnsi="Times New Roman" w:cs="Times New Roman"/>
          <w:sz w:val="28"/>
          <w:szCs w:val="28"/>
          <w:lang w:val="en-US"/>
        </w:rPr>
        <w:t>Хірургія України. 2013;№ 2:62 – 66.</w:t>
      </w:r>
    </w:p>
    <w:p w14:paraId="24ACE987"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rPr>
        <w:t xml:space="preserve">Казаков ЮИ, Лукин ИБ, Великов ПГ и др. Выбор метода артериальной реконструкции инфраингвинального сегмента у больных с хронической критической ишемией. </w:t>
      </w:r>
      <w:r w:rsidRPr="00864550">
        <w:rPr>
          <w:rFonts w:ascii="Times New Roman" w:hAnsi="Times New Roman" w:cs="Times New Roman"/>
          <w:sz w:val="28"/>
          <w:szCs w:val="28"/>
          <w:lang w:val="en-US"/>
        </w:rPr>
        <w:t>Кардиология и сердечно-сосудистая хирургия. 2014;7(6):34 – 39.</w:t>
      </w:r>
    </w:p>
    <w:p w14:paraId="188797B8"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rPr>
        <w:t xml:space="preserve">Суковатых БС, Белико ЛН, Родионов ОА и др. Выбор способа реконструктивной операции при окклюзионно- стенотических поражениях брюшной аорты, подвздошных и подключичных артерий у пациентов с высоким риском. </w:t>
      </w:r>
      <w:r w:rsidRPr="00864550">
        <w:rPr>
          <w:rFonts w:ascii="Times New Roman" w:hAnsi="Times New Roman" w:cs="Times New Roman"/>
          <w:sz w:val="28"/>
          <w:szCs w:val="28"/>
          <w:lang w:val="en-US"/>
        </w:rPr>
        <w:t>Новости хирургии. 2014;22(3):337 – 343.</w:t>
      </w:r>
    </w:p>
    <w:p w14:paraId="24D41FBF"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rPr>
        <w:t xml:space="preserve">Казаков ЮИ, Лукин ИБ, Соколова НЮ и др. Выживаемость без ампутации после открытых и эндоваскулярных вмешательств на </w:t>
      </w:r>
      <w:r w:rsidRPr="00864550">
        <w:rPr>
          <w:rFonts w:ascii="Times New Roman" w:hAnsi="Times New Roman" w:cs="Times New Roman"/>
          <w:sz w:val="28"/>
          <w:szCs w:val="28"/>
        </w:rPr>
        <w:lastRenderedPageBreak/>
        <w:t xml:space="preserve">инфраингвинальном сегменте у больных с критической ишемией нижних конечностей. </w:t>
      </w:r>
      <w:r w:rsidRPr="00864550">
        <w:rPr>
          <w:rFonts w:ascii="Times New Roman" w:hAnsi="Times New Roman" w:cs="Times New Roman"/>
          <w:sz w:val="28"/>
          <w:szCs w:val="28"/>
          <w:lang w:val="en-US"/>
        </w:rPr>
        <w:t>Грудная и сердечно-сосудистая хирургия. 2015;№ 1:42 – 46.</w:t>
      </w:r>
    </w:p>
    <w:p w14:paraId="78D2BB2C"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 xml:space="preserve">Гардубей ЄЮ, Полінчук ІС, Сидорко ЮВ. </w:t>
      </w:r>
      <w:r w:rsidRPr="00864550">
        <w:rPr>
          <w:rFonts w:ascii="Times New Roman" w:hAnsi="Times New Roman" w:cs="Times New Roman"/>
          <w:sz w:val="28"/>
          <w:szCs w:val="28"/>
        </w:rPr>
        <w:t xml:space="preserve">Диференціальний підхід до лікування пацієнтів з атеросклеротичним оклюзійно-стенотичним ураженням аорто-клубового сегмента. </w:t>
      </w:r>
      <w:r w:rsidRPr="00864550">
        <w:rPr>
          <w:rFonts w:ascii="Times New Roman" w:hAnsi="Times New Roman" w:cs="Times New Roman"/>
          <w:sz w:val="28"/>
          <w:szCs w:val="28"/>
          <w:lang w:val="en-US"/>
        </w:rPr>
        <w:t>Серце і судини. 2014;№1:119 – 123.</w:t>
      </w:r>
    </w:p>
    <w:p w14:paraId="4763908D"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rPr>
        <w:t xml:space="preserve">Гощинський ВБ, Луговий ОБ, Ольховик ВВ. Про ефективність різних методів ендоваскулярної реваскуляризації при хронічній ішемії нижніх кінцівок. </w:t>
      </w:r>
      <w:r w:rsidRPr="00864550">
        <w:rPr>
          <w:rFonts w:ascii="Times New Roman" w:hAnsi="Times New Roman" w:cs="Times New Roman"/>
          <w:sz w:val="28"/>
          <w:szCs w:val="28"/>
          <w:lang w:val="en-US"/>
        </w:rPr>
        <w:t>Шпитальна хірургія. 2015;№ 4:26 – 30.</w:t>
      </w:r>
    </w:p>
    <w:p w14:paraId="51AD5DF1"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rPr>
        <w:t xml:space="preserve">Гудз ОІ. Ефективність комбінованих шунтувань при проведенні дистальних реконструкцій. </w:t>
      </w:r>
      <w:r w:rsidRPr="00864550">
        <w:rPr>
          <w:rFonts w:ascii="Times New Roman" w:hAnsi="Times New Roman" w:cs="Times New Roman"/>
          <w:sz w:val="28"/>
          <w:szCs w:val="28"/>
          <w:lang w:val="en-US"/>
        </w:rPr>
        <w:t>Шпитальна хірургія. 2015;№1:72 – 75.</w:t>
      </w:r>
    </w:p>
    <w:p w14:paraId="02F9D5E6"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 xml:space="preserve">Гудз ОІ, Ткачук ОЛ, Гудз ІМ. </w:t>
      </w:r>
      <w:r w:rsidRPr="00864550">
        <w:rPr>
          <w:rFonts w:ascii="Times New Roman" w:hAnsi="Times New Roman" w:cs="Times New Roman"/>
          <w:sz w:val="28"/>
          <w:szCs w:val="28"/>
        </w:rPr>
        <w:t xml:space="preserve">Стан агрегації тромбоцитів як один із чинників ризику під час виконання дистальних артеріальних реконструкцій. </w:t>
      </w:r>
      <w:r w:rsidRPr="00864550">
        <w:rPr>
          <w:rFonts w:ascii="Times New Roman" w:hAnsi="Times New Roman" w:cs="Times New Roman"/>
          <w:sz w:val="28"/>
          <w:szCs w:val="28"/>
          <w:lang w:val="en-US"/>
        </w:rPr>
        <w:t>Серце і судини. 2015;№3:86 – 91.</w:t>
      </w:r>
    </w:p>
    <w:p w14:paraId="458F88E2"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 xml:space="preserve">Паламарчук ВІ, Нікішин ОЛ, Щеглов ДВ та ін. </w:t>
      </w:r>
      <w:r w:rsidRPr="00864550">
        <w:rPr>
          <w:rFonts w:ascii="Times New Roman" w:hAnsi="Times New Roman" w:cs="Times New Roman"/>
          <w:sz w:val="28"/>
          <w:szCs w:val="28"/>
        </w:rPr>
        <w:t xml:space="preserve">Ендоваскулярне лікування критичної ішемії нижніх кінцівок. </w:t>
      </w:r>
      <w:r w:rsidRPr="00864550">
        <w:rPr>
          <w:rFonts w:ascii="Times New Roman" w:hAnsi="Times New Roman" w:cs="Times New Roman"/>
          <w:sz w:val="28"/>
          <w:szCs w:val="28"/>
          <w:lang w:val="en-US"/>
        </w:rPr>
        <w:t xml:space="preserve">Клінічна хірургія. 2014;№ 11.2:49 – 51 </w:t>
      </w:r>
    </w:p>
    <w:p w14:paraId="2E832603"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rPr>
        <w:t xml:space="preserve">Русин ВІ, Корсак ВВ, Попович ЯМ та ін. Ендоваскулярні втручання при критичній ішемії нижніх кінцівок. </w:t>
      </w:r>
      <w:r w:rsidRPr="00864550">
        <w:rPr>
          <w:rFonts w:ascii="Times New Roman" w:hAnsi="Times New Roman" w:cs="Times New Roman"/>
          <w:sz w:val="28"/>
          <w:szCs w:val="28"/>
          <w:lang w:val="en-US"/>
        </w:rPr>
        <w:t>Клінічна анатомія та оперативна хірургія. 2014;13(2):66 – 68.</w:t>
      </w:r>
    </w:p>
    <w:p w14:paraId="78561EBF"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rPr>
        <w:t xml:space="preserve">Казаков ЮИ, Лукин ИБ. Отдаленные результаты открытых и эндоваскулярных инфраингвинальных артериальных реконструкций при критической ишемии. </w:t>
      </w:r>
      <w:r w:rsidRPr="00864550">
        <w:rPr>
          <w:rFonts w:ascii="Times New Roman" w:hAnsi="Times New Roman" w:cs="Times New Roman"/>
          <w:sz w:val="28"/>
          <w:szCs w:val="28"/>
          <w:lang w:val="en-US"/>
        </w:rPr>
        <w:t>Ангиология и сосудистая хирургия. 2015;21(2):239 – 240.</w:t>
      </w:r>
    </w:p>
    <w:p w14:paraId="1AE6878A"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rPr>
        <w:t xml:space="preserve">Казаков ЮИ, Лукин ИБ. Сложность выбора метода инфраингвинальной артериальной реконструкции в зависимости от тяжести сопутствующих заболеваний у больных с критической ишемией. </w:t>
      </w:r>
      <w:r w:rsidRPr="00864550">
        <w:rPr>
          <w:rFonts w:ascii="Times New Roman" w:hAnsi="Times New Roman" w:cs="Times New Roman"/>
          <w:sz w:val="28"/>
          <w:szCs w:val="28"/>
          <w:lang w:val="en-US"/>
        </w:rPr>
        <w:t>Ангиология и сосудистая хирургия. 2015;21(2):240 – 241.</w:t>
      </w:r>
    </w:p>
    <w:p w14:paraId="18EA803E"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rPr>
        <w:t xml:space="preserve">Русин ВІ, Корсак ВВ, Русин ВВ та ін. Патогенетичне обґрунтування тактики хірургічного лікування критичної ішемії нижніх кінцівок при дистальних формах атеросклерозу. </w:t>
      </w:r>
      <w:r w:rsidRPr="00864550">
        <w:rPr>
          <w:rFonts w:ascii="Times New Roman" w:hAnsi="Times New Roman" w:cs="Times New Roman"/>
          <w:sz w:val="28"/>
          <w:szCs w:val="28"/>
          <w:lang w:val="en-US"/>
        </w:rPr>
        <w:t>Науковий вісник Ужгородського університету. Серія Медицина. 2015;№ 1:163 – 167.</w:t>
      </w:r>
    </w:p>
    <w:p w14:paraId="77468C75"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rPr>
        <w:lastRenderedPageBreak/>
        <w:t xml:space="preserve">Питык АИ. Эффективность баллонных катетеров с антипролиферативным покрытием у больных при поражении артерий бедренно– подколенного сегмента. </w:t>
      </w:r>
      <w:r w:rsidRPr="00864550">
        <w:rPr>
          <w:rFonts w:ascii="Times New Roman" w:hAnsi="Times New Roman" w:cs="Times New Roman"/>
          <w:sz w:val="28"/>
          <w:szCs w:val="28"/>
          <w:lang w:val="en-US"/>
        </w:rPr>
        <w:t>Клінічна хірургія. 2015;№2:49 – 51.</w:t>
      </w:r>
    </w:p>
    <w:p w14:paraId="68875EB6"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Ткачук ОЛ, Гудз ОІ. Засосування великої підшкірної вени як матеріалу для дистального шунтування за критичної ішемії тканин нижньої кінцівки. Клінічна хірургія. 2015;№ 4:44 – 46.</w:t>
      </w:r>
    </w:p>
    <w:p w14:paraId="2C494FD9"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rPr>
        <w:t xml:space="preserve">Воропаєв ВВ, Ковальчук АВ. Вибір методу повторних реконструктивно-відновних операцій на аорто-стегновому сегменті при оклюзії судинного експлантату у віддаленому періоді. </w:t>
      </w:r>
      <w:r w:rsidRPr="00864550">
        <w:rPr>
          <w:rFonts w:ascii="Times New Roman" w:hAnsi="Times New Roman" w:cs="Times New Roman"/>
          <w:sz w:val="28"/>
          <w:szCs w:val="28"/>
          <w:lang w:val="en-US"/>
        </w:rPr>
        <w:t>Науковий вісник Ужгородського університету. Серія Медицина. 2012;№ 2:33 – 36.</w:t>
      </w:r>
    </w:p>
    <w:p w14:paraId="1389089C"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rPr>
        <w:t xml:space="preserve">Ворошилин ВВ, Путинцев АМ, Луценко ВА. Способ профилактики реперфузионного синдрома при операциях на аорто-бедренном сегменте. Бюллетень НЦССХ им. А. Н.Бакулева РАМН. Сердечно-сосудистые заболевания. </w:t>
      </w:r>
      <w:r w:rsidRPr="00864550">
        <w:rPr>
          <w:rFonts w:ascii="Times New Roman" w:hAnsi="Times New Roman" w:cs="Times New Roman"/>
          <w:sz w:val="28"/>
          <w:szCs w:val="28"/>
          <w:lang w:val="en-US"/>
        </w:rPr>
        <w:t>2014;№ 6:65.</w:t>
      </w:r>
    </w:p>
    <w:p w14:paraId="0B1BF4CF"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Гудз ІМ. Особлива роль цілостазолу в лікуванні пацієнтів з виявами переміжної кульгавості згідно з рекомендаціями доказової медицини. Хірургія України. 2014;№ 1:107 – 111.</w:t>
      </w:r>
    </w:p>
    <w:p w14:paraId="4A8B5C26"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Гудз ІМ, Гнатищак ОІ. Медико-соціальні аспекти високих ампутацій у хворих на облітеруючий атеросклероз нижніх кінцівок. Галицький лікарський вісник. 2014;21(4):119 – 121.</w:t>
      </w:r>
    </w:p>
    <w:p w14:paraId="5F5B0B6C"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Гудз ОІ. Артеріалізація венозного русла при хронічній критичній  ішемії нижньої кінцівки. Галицький лікарський вісник. 2012;19(1):151 – 153.</w:t>
      </w:r>
    </w:p>
    <w:p w14:paraId="42D22479"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Гудз О.І. Інтраоперативна корекція мікроциркуляторної складової периферичного опору у пацієнтів із хронічною критичною ішемією нижніх кінцівок. Галицький лікарський вісник. 2012;19(3):120 – 122.</w:t>
      </w:r>
    </w:p>
    <w:p w14:paraId="12CE0190"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rPr>
        <w:t xml:space="preserve">Русин ВІ, Корсак ВВ, Попович ЯМ та ін. Ендоваскулярні втручання з приводу критичної ішемії нижніх кінцівок. </w:t>
      </w:r>
      <w:r w:rsidRPr="00864550">
        <w:rPr>
          <w:rFonts w:ascii="Times New Roman" w:hAnsi="Times New Roman" w:cs="Times New Roman"/>
          <w:sz w:val="28"/>
          <w:szCs w:val="28"/>
          <w:lang w:val="en-US"/>
        </w:rPr>
        <w:t>Клінічна хірургія. 2013;№ 3:35 – 39.</w:t>
      </w:r>
    </w:p>
    <w:p w14:paraId="041EAF5B"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rPr>
        <w:t xml:space="preserve">Криворучко ІА, Гоні СКТ, Лодяна ІМ. Результати лікування хворих на хронічну критичну ішемію нижніх кінцівок. </w:t>
      </w:r>
      <w:r w:rsidRPr="00864550">
        <w:rPr>
          <w:rFonts w:ascii="Times New Roman" w:hAnsi="Times New Roman" w:cs="Times New Roman"/>
          <w:sz w:val="28"/>
          <w:szCs w:val="28"/>
          <w:lang w:val="en-US"/>
        </w:rPr>
        <w:t>Науковий вісник Ужгородського університету, серія «Медицина». 2014;1(49):115-117.</w:t>
      </w:r>
    </w:p>
    <w:p w14:paraId="2839F8D2"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lastRenderedPageBreak/>
        <w:t>Венгер ІК, Костів СЯ. Нові підходи до діагностики ступеня ішемії тканин нижніх кінцівок при атеросклеротичному ураженні аорто-стегно-підколінного сегмента. Шпитальна хірургія. 2009;№4:53 – 54.</w:t>
      </w:r>
    </w:p>
    <w:p w14:paraId="530B640F"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rPr>
        <w:t xml:space="preserve">Венгер ІК, Боднар ПЯ, Вайда АР. Глибока артерія стегна у хірургічному лікуванні атеросклеротичної оклюзії стегно-підколінно-гомілкового сегмента. </w:t>
      </w:r>
      <w:r w:rsidRPr="00864550">
        <w:rPr>
          <w:rFonts w:ascii="Times New Roman" w:hAnsi="Times New Roman" w:cs="Times New Roman"/>
          <w:sz w:val="28"/>
          <w:szCs w:val="28"/>
          <w:lang w:val="en-US"/>
        </w:rPr>
        <w:t>Вісник наукових досліджень. 2010;№2:101 –  102.</w:t>
      </w:r>
    </w:p>
    <w:p w14:paraId="770A7022"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rPr>
        <w:t xml:space="preserve">Криворучко ІА, Гоні СКТ, Лодяна ІМ. Сучасні методи стимуляції неоангіогенезу при хронічній критичній ішемії нижніх кінцівок. </w:t>
      </w:r>
      <w:r w:rsidRPr="00864550">
        <w:rPr>
          <w:rFonts w:ascii="Times New Roman" w:hAnsi="Times New Roman" w:cs="Times New Roman"/>
          <w:sz w:val="28"/>
          <w:szCs w:val="28"/>
          <w:lang w:val="en-US"/>
        </w:rPr>
        <w:t>Харківська хірургічна школа. 2015;2(71):123-125.</w:t>
      </w:r>
    </w:p>
    <w:p w14:paraId="667CBCA3"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rPr>
        <w:t xml:space="preserve">Прасол ВА, Мясоедов КВ, Гилев БВ. Прогностические маркеры течения критической ишемии нижних конечностей. </w:t>
      </w:r>
      <w:r w:rsidRPr="00864550">
        <w:rPr>
          <w:rFonts w:ascii="Times New Roman" w:hAnsi="Times New Roman" w:cs="Times New Roman"/>
          <w:sz w:val="28"/>
          <w:szCs w:val="28"/>
          <w:lang w:val="en-US"/>
        </w:rPr>
        <w:t>Харківська хірургічна школа. 2015;№6:14 – 22.</w:t>
      </w:r>
    </w:p>
    <w:p w14:paraId="5A5DB5D2"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rPr>
        <w:t xml:space="preserve">Дунаевская </w:t>
      </w:r>
      <w:r w:rsidRPr="00864550">
        <w:rPr>
          <w:rFonts w:ascii="Times New Roman" w:hAnsi="Times New Roman" w:cs="Times New Roman"/>
          <w:sz w:val="28"/>
          <w:szCs w:val="28"/>
          <w:lang w:val="en-US"/>
        </w:rPr>
        <w:t>CC</w:t>
      </w:r>
      <w:r w:rsidRPr="00864550">
        <w:rPr>
          <w:rFonts w:ascii="Times New Roman" w:hAnsi="Times New Roman" w:cs="Times New Roman"/>
          <w:sz w:val="28"/>
          <w:szCs w:val="28"/>
        </w:rPr>
        <w:t xml:space="preserve">, Подрезенко ЕС, Никифорова АА и др. Предикторы прогрессирующего течения облитерирующего атеросклероза сосудов нижних конечностей. </w:t>
      </w:r>
      <w:r w:rsidRPr="00864550">
        <w:rPr>
          <w:rFonts w:ascii="Times New Roman" w:hAnsi="Times New Roman" w:cs="Times New Roman"/>
          <w:sz w:val="28"/>
          <w:szCs w:val="28"/>
          <w:lang w:val="en-US"/>
        </w:rPr>
        <w:t>В мире научных открытий. 2015;2(62):95 – 108.</w:t>
      </w:r>
    </w:p>
    <w:p w14:paraId="581515C0"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rPr>
      </w:pPr>
      <w:r w:rsidRPr="00864550">
        <w:rPr>
          <w:rFonts w:ascii="Times New Roman" w:hAnsi="Times New Roman" w:cs="Times New Roman"/>
          <w:sz w:val="28"/>
          <w:szCs w:val="28"/>
        </w:rPr>
        <w:t>Новиков ЮВ, Фомин АА, Першаков ДР и др. Артериовенозные анастомозы, как метод стимуляции коллатерального кровообращения. Материалы 6 всероссийской   научно-практической   конференции,  с   международным участием «Актуальные</w:t>
      </w:r>
      <w:r w:rsidRPr="00864550">
        <w:rPr>
          <w:rFonts w:ascii="Times New Roman" w:hAnsi="Times New Roman" w:cs="Times New Roman"/>
          <w:sz w:val="28"/>
          <w:szCs w:val="28"/>
        </w:rPr>
        <w:tab/>
        <w:t>вопросы</w:t>
      </w:r>
      <w:r w:rsidRPr="00864550">
        <w:rPr>
          <w:rFonts w:ascii="Times New Roman" w:hAnsi="Times New Roman" w:cs="Times New Roman"/>
          <w:sz w:val="28"/>
          <w:szCs w:val="28"/>
        </w:rPr>
        <w:tab/>
        <w:t>диагностики, лечения</w:t>
      </w:r>
      <w:r w:rsidRPr="00864550">
        <w:rPr>
          <w:rFonts w:ascii="Times New Roman" w:hAnsi="Times New Roman" w:cs="Times New Roman"/>
          <w:sz w:val="28"/>
          <w:szCs w:val="28"/>
        </w:rPr>
        <w:tab/>
        <w:t>и</w:t>
      </w:r>
      <w:r w:rsidRPr="00864550">
        <w:rPr>
          <w:rFonts w:ascii="Times New Roman" w:hAnsi="Times New Roman" w:cs="Times New Roman"/>
          <w:sz w:val="28"/>
          <w:szCs w:val="28"/>
        </w:rPr>
        <w:tab/>
        <w:t>профилактики</w:t>
      </w:r>
      <w:r w:rsidRPr="00864550">
        <w:rPr>
          <w:rFonts w:ascii="Times New Roman" w:hAnsi="Times New Roman" w:cs="Times New Roman"/>
          <w:sz w:val="28"/>
          <w:szCs w:val="28"/>
        </w:rPr>
        <w:tab/>
        <w:t>синдрома диабетической стопы». Казань. 2014:5 – 9.</w:t>
      </w:r>
    </w:p>
    <w:p w14:paraId="3BF04622"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rPr>
        <w:t>Колобова ОИ, Субботин ЮГ, Козлов АВ и др.</w:t>
      </w:r>
      <w:r w:rsidRPr="00864550">
        <w:rPr>
          <w:rFonts w:ascii="Times New Roman" w:hAnsi="Times New Roman" w:cs="Times New Roman"/>
          <w:sz w:val="28"/>
          <w:szCs w:val="28"/>
        </w:rPr>
        <w:tab/>
        <w:t xml:space="preserve">Аутовенозное шунтирование </w:t>
      </w:r>
      <w:r w:rsidRPr="00864550">
        <w:rPr>
          <w:rFonts w:ascii="Times New Roman" w:hAnsi="Times New Roman" w:cs="Times New Roman"/>
          <w:sz w:val="28"/>
          <w:szCs w:val="28"/>
          <w:lang w:val="en-US"/>
        </w:rPr>
        <w:t>in</w:t>
      </w:r>
      <w:r w:rsidRPr="00864550">
        <w:rPr>
          <w:rFonts w:ascii="Times New Roman" w:hAnsi="Times New Roman" w:cs="Times New Roman"/>
          <w:sz w:val="28"/>
          <w:szCs w:val="28"/>
        </w:rPr>
        <w:t xml:space="preserve"> </w:t>
      </w:r>
      <w:r w:rsidRPr="00864550">
        <w:rPr>
          <w:rFonts w:ascii="Times New Roman" w:hAnsi="Times New Roman" w:cs="Times New Roman"/>
          <w:sz w:val="28"/>
          <w:szCs w:val="28"/>
          <w:lang w:val="en-US"/>
        </w:rPr>
        <w:t>situ</w:t>
      </w:r>
      <w:r w:rsidRPr="00864550">
        <w:rPr>
          <w:rFonts w:ascii="Times New Roman" w:hAnsi="Times New Roman" w:cs="Times New Roman"/>
          <w:sz w:val="28"/>
          <w:szCs w:val="28"/>
        </w:rPr>
        <w:t xml:space="preserve"> у больных с дистальными артериальными окклюзиями нижних конечностей при сахарном диабете. </w:t>
      </w:r>
      <w:r w:rsidRPr="00864550">
        <w:rPr>
          <w:rFonts w:ascii="Times New Roman" w:hAnsi="Times New Roman" w:cs="Times New Roman"/>
          <w:sz w:val="28"/>
          <w:szCs w:val="28"/>
          <w:lang w:val="en-US"/>
        </w:rPr>
        <w:t>Хирургия. 2011;№ 7:18 – 23.</w:t>
      </w:r>
    </w:p>
    <w:p w14:paraId="0BBF68F6"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Brevetti G, Schiano V, Chiariello M. Endothelial dysfunction: a key to the pathophysiology and natural history of peripheral arterial disease? Atherosclerosis. 2008;197(1I):1–11.</w:t>
      </w:r>
    </w:p>
    <w:p w14:paraId="492A5A57"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Taniwaki H, Shoji T, Emoto M, Kawagishi T, Ishimura E, Inaba M, Okuno Y, Nishizawa Y. Femoral artery wall thickness and stiffness in evaluation of peripheral vascular disease in type 2 diabetes mellitus. Atherosclerosis. 2001;158(1I):207–14.</w:t>
      </w:r>
    </w:p>
    <w:p w14:paraId="78D8A58D"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lastRenderedPageBreak/>
        <w:t>Suzuki E, Kashiwagi A, Nishio Y, Egawa K, Shimizu S, Maegawa H, Haneda M, Yasuda H, Morikawa S, Inubushi T, et al. Increased arterial wall stiffness limits flow volume in the lower extremities in type 2 diabetic patients. Diabetes Care. 2001;24(12I):2107–14.</w:t>
      </w:r>
    </w:p>
    <w:p w14:paraId="2A540C48"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Emdin CA, Anderson SG, Callender T, Conrad N, Salimi-Khorshidi G, Mohseni H, Woodward M, Rahimi K. Usual blood pressure, peripheral arterial disease, and vascular risk: cohort study of 4.2 million adults. BMJ. 2015;351:h4865.</w:t>
      </w:r>
    </w:p>
    <w:p w14:paraId="7567FBF2"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Mohammedi K, Potier L, Belhatem N, Matallah N, Hadjadj S, Roussel R, Marre M, Velho G. Lower-extremity amputation as a marker for renal and cardiovascular events and mortality in patients with long standing type 1 diabetes. Cardiovasc Diabetol. 2016;15:5.</w:t>
      </w:r>
    </w:p>
    <w:p w14:paraId="3139724B"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Mohammedi K, Woodward M, Marre M, Colagiuri S, Cooper M, Harrap S, Mancia G, Poulter N, Williams B, Zoungas S, et al. Comparative effects of microvascular and macrovascular disease on the risk of major outcomes in patients with type 2 diabetes. Cardiovasc Diabetol. 2017;16(1I):95.</w:t>
      </w:r>
    </w:p>
    <w:p w14:paraId="03E278FF"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Fiordaliso F, Clerici G, Maggioni S, Caminiti M, Bisighini C, Novelli D, Minnella D, Corbelli A, Morisi R, De Iaco A, et al. Prospective study on microangiopathy in type 2 diabetic foot ulcer. Diabetologia. 2016;59(7I):1542–8.</w:t>
      </w:r>
    </w:p>
    <w:p w14:paraId="224888A2"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R. Kikuchi, K. Nakamura, S. MacLauchlan, D.T. Ngo, I. Shimizu, J.J. Fuster, et al., An antiangiogenic isoform of VEGF-A contributes to impaired vascularization in peripheral artery disease, Nat. Med. 20 (2014) 1464–1471.</w:t>
      </w:r>
    </w:p>
    <w:p w14:paraId="53AE78F4"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Mac Gabhann F, Popel AS. Systems biology of vascular endothelial growth factors. Microcirculation. 2008;15(8):715-738.</w:t>
      </w:r>
    </w:p>
    <w:p w14:paraId="67631B21"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Matsumoto T, Mugishima H. Signal transduction via vascular endothelial growth factor (VEGF) receptors and their roles in atherogenesis. J Atheroscler Thromb. 2006;13(3):130-135.</w:t>
      </w:r>
    </w:p>
    <w:p w14:paraId="6014AFCE"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 xml:space="preserve">Iwan-Zi˛etek I, Ruszkowska B, Stankowska K, et al. The influence of some demographic parameters on the concentration of vascular endothelial growth factor (VEGF), hepatocyte growth factor (HGF) and transforming growth factor b (TGF b) in </w:t>
      </w:r>
      <w:r w:rsidRPr="00864550">
        <w:rPr>
          <w:rFonts w:ascii="Times New Roman" w:hAnsi="Times New Roman" w:cs="Times New Roman"/>
          <w:sz w:val="28"/>
          <w:szCs w:val="28"/>
          <w:lang w:val="en-US"/>
        </w:rPr>
        <w:lastRenderedPageBreak/>
        <w:t>the blood of healthy people. In: G. Nowak-Starz, I. Wron´ska, eds. Societal Conditioning for Wellness. Lublin, Poland: NeuroCentrum; 2012:89-101.</w:t>
      </w:r>
    </w:p>
    <w:p w14:paraId="14A9647B"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Folkman J, Merler E, Abernathy C, Williams G. Isolation of a tumor factor responsible for angiogenesis. J Exp Med. 1971;133(2):275-288.</w:t>
      </w:r>
    </w:p>
    <w:p w14:paraId="418072B6"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S.H. Schirmer, D.N. Millenaar, C. Werner, L. Schuh, A. Degen, S.I. Bettink, et al., Exercise promotes collateral artery growth mediated by monocytic nitric oxide, Arterioscler. Thromb. Vasc. Biol. 35 (2015) 1862–1871.</w:t>
      </w:r>
    </w:p>
    <w:p w14:paraId="77BD9A83"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C.K. Domigan, C.M. Warren, V. Antanesian, K. Happel, S. Ziyad, S. Lee, et al., Autocrine VEGF maintains endothelial survival through regulation of metabolism and autophagy, J. Cell Sci. 128 (2015) 2236–2248.</w:t>
      </w:r>
    </w:p>
    <w:p w14:paraId="3FDD9118"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Drela, E., Kulwas, A., Jundziłł, A., et al., 2014. VEGF-A and PDGF-BB—angiogenic factors and the stage of diabetic foot syndrome advancement. Endokrynol. Pol., 65(4): 306-312. [doi:10.5603/EP.2014.0042]</w:t>
      </w:r>
    </w:p>
    <w:p w14:paraId="32142926"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Ruszkowska-Ciastek, B., Sokup, A., Socha, M.W., et al., 2014. A preliminary evaluation of VEGF-A, VEGFR1 and VEGFR2 in patients with well-controlled type 2 diabetes mellitus. J. Zhejiang Univ.-Sci. B (Biomed. &amp; Biotechnol.), 15(6):575-581 [doi:10.1631/jzus.B1400024]</w:t>
      </w:r>
    </w:p>
    <w:p w14:paraId="4A7B7211"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Skóra, J., Barć, P., Pupka, A., et al., 2013. Transplantation of autologous bone marrow mononuclear cells with VEGF gene improves diabetic critical limb ischaemia. Endokrynol. Pol., 64(2):129-138.</w:t>
      </w:r>
    </w:p>
    <w:p w14:paraId="7CD3D927"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C. Zhao, A.S. Popel, Computational model of MicroRNA control of HIF-VEGF pathway: insights into the pathophysiology of ischemic vascular disease and cancer, PLoS Comput. Biol. 11 (2015), e1004612. [63] K.J. Yin, K. Olsen, M. Hamblin, J. Zhang, S.P.</w:t>
      </w:r>
    </w:p>
    <w:p w14:paraId="663EAB58"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C. Uchida, E. Nwadozi, A. Hasanee, S. Olenich, I.M. Olfert, T.L. Haas, Muscle-derived vascular endothelial growth factor regulates microvascular remodelling in response to increased shear stress in mice, Acta Physiol (Oxford) 214 (2015) 349–360.</w:t>
      </w:r>
    </w:p>
    <w:p w14:paraId="0D404AAE"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lastRenderedPageBreak/>
        <w:t>R. Kikuchi, K. Nakamura, S. MacLauchlan, D.T. Ngo, I. Shimizu, J.J. Fuster, et al., An antiangiogenic isoform of VEGF-A contributes to impaired vascularization in peripheral artery disease, Nat. Med. 20 (2014) 1464–1471.</w:t>
      </w:r>
    </w:p>
    <w:p w14:paraId="767DA46A"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rPr>
        <w:t xml:space="preserve">Криворучко ІА, Прасол ВО, Гоні СКТ. Перші результати лікування хворих на хронічну критичну ішемію нижніх кінцівок із дистальною формою ураження методом стимуляції ангіогенезу. </w:t>
      </w:r>
      <w:r w:rsidRPr="00864550">
        <w:rPr>
          <w:rFonts w:ascii="Times New Roman" w:hAnsi="Times New Roman" w:cs="Times New Roman"/>
          <w:sz w:val="28"/>
          <w:szCs w:val="28"/>
          <w:lang w:val="en-US"/>
        </w:rPr>
        <w:t>Науковий вісник Ужгородського університету, серія «Медицина». 2015;2(52);49-50.</w:t>
      </w:r>
    </w:p>
    <w:p w14:paraId="4D1960FB"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rPr>
        <w:t xml:space="preserve">Гоні СКТ. Показники дисфункції ендотелію у хворих на хронічну критичну ішемію нижніх кінцівок. </w:t>
      </w:r>
      <w:r w:rsidRPr="00864550">
        <w:rPr>
          <w:rFonts w:ascii="Times New Roman" w:hAnsi="Times New Roman" w:cs="Times New Roman"/>
          <w:sz w:val="28"/>
          <w:szCs w:val="28"/>
          <w:lang w:val="en-US"/>
        </w:rPr>
        <w:t>Journal of Education, Health and Sport. 2016;6(10):485-492. eISSN 2391-8306.</w:t>
      </w:r>
    </w:p>
    <w:p w14:paraId="61AA5B5E"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rPr>
        <w:t xml:space="preserve">Криворучко ІА, Гоні СКТ, Лодяна ІМ. Хірургічне лікування хворих на критичну ішемію нижніх кінцівок залежно від спектру вегетуючої флори. </w:t>
      </w:r>
      <w:r w:rsidRPr="00864550">
        <w:rPr>
          <w:rFonts w:ascii="Times New Roman" w:hAnsi="Times New Roman" w:cs="Times New Roman"/>
          <w:sz w:val="28"/>
          <w:szCs w:val="28"/>
          <w:lang w:val="en-US"/>
        </w:rPr>
        <w:t>Харківська хірургічна школа. 2014;2(65):90-93.</w:t>
      </w:r>
    </w:p>
    <w:p w14:paraId="5F800B59"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Yost M. PAD Costs Economics Amputation Costs Economics, Critical Limb Ischemia, Chronic Venous Disease, Venous Ulcers, Chronic Venus Insufficiency - CLI US Supplement 2016. The Sage Group. Available at: http://thesagegroup.us/pages/reports/clius- supplement-2016.php. Accessed August 18, 2018</w:t>
      </w:r>
    </w:p>
    <w:p w14:paraId="4E404C3E"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 xml:space="preserve">Yost ML. Cost-benefit analysis of critical limb ischemia in the era of the Affordable Care Act: is it fiscally responsible to perform primary amputation as treatment? Endovascular Today 2014; (05):29–36 </w:t>
      </w:r>
    </w:p>
    <w:p w14:paraId="13B9CA7B"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Goodney PP, Travis LL, Nallamothu BK, et al. Variation in the use of lower extremity vascular procedures for critical limb ischemia. Circ Cardiovasc Qual Outcomes 2012;5(01):94–102</w:t>
      </w:r>
    </w:p>
    <w:p w14:paraId="59998FFF"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Eurobarometer Qualitative Study on Patient Involvement in Healthcare - European Innovation Partnership - European Commission. Available at: https://ec.europa.eu/eip/ageing/library/ eurobarometer-qualitative-study-patient-involvement-healthcare_en. Published May 21, 2012. Accessed August 18, 2018</w:t>
      </w:r>
    </w:p>
    <w:p w14:paraId="73361621" w14:textId="5DA2F064"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Corbett LQ, EnnisWJ.What do patientswant? Patient preference in wound care. Adv Wound Care (New Rochelle) 2014;3(08): 537–543</w:t>
      </w:r>
    </w:p>
    <w:p w14:paraId="7CFBF0C9" w14:textId="57101AFE"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lastRenderedPageBreak/>
        <w:t>Náfrádi L, Nakamoto K, Schulz PJ. Is patient empowerment the key to promote adherence? A systematic review of the relationship between self-efficacy, health locus of control and medication adherence. PLoS One 2017;12(10):e0186458</w:t>
      </w:r>
    </w:p>
    <w:p w14:paraId="68515883" w14:textId="65ED88B5"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Koenigsberg MR, Corliss J. Diabetes self-management: facilitating lifestyle change. Am Fam Physician 2017;96(06):362–370</w:t>
      </w:r>
    </w:p>
    <w:p w14:paraId="13BD7F6C" w14:textId="5D2E3FBB"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Kavitha KV, Tiwari S, Purandare VB, Khedkar S, Bhosale SS, Unnikrishnan AG. Choice of wound care in diabetic foot ulcer: a practical approach. World J Diabetes 2014;5(04):546–556</w:t>
      </w:r>
    </w:p>
    <w:p w14:paraId="67CDFFF0" w14:textId="4AC4C8F3"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Qadura M, Terenzi DC, Verma S, Al-Omran M, Hess DA. Concise review: cell therapy for critical limb ischemia: an integrated review of preclinical and clinical studies. Stem Cells 2018;36 (02):161–171</w:t>
      </w:r>
    </w:p>
    <w:p w14:paraId="64E092BF" w14:textId="6AA1983C"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Stadelmann WK, Digenis AG, Tobin GR. Physiology and healing dynamics of chronic cutaneous wounds. AmJ Surg 1998;176(2A, Suppl):26S–38S</w:t>
      </w:r>
    </w:p>
    <w:p w14:paraId="166A8D32" w14:textId="7600586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Gould LJ, Leong M, Sonstein J, Wilson S. Optimization and validation of an ischemic wound model. Wound Repair Regen 2005;13(06):576–582</w:t>
      </w:r>
    </w:p>
    <w:p w14:paraId="10B7688C" w14:textId="53B763A6"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Medina A, Scott PG, Ghahary A, Tredget EE. Pathophysiology of chronic nonhealing wounds. J Burn Care Rehabil 2005;26(04): 306–319</w:t>
      </w:r>
    </w:p>
    <w:p w14:paraId="67326ADE" w14:textId="23EE8805"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Penn JW, Grobbelaar AO, Rolfe KJ. The role of the TGF-β family in wound healing, burns and scarring: a review. Int J Burns Trauma 2012;2(01):18–28</w:t>
      </w:r>
    </w:p>
    <w:p w14:paraId="143AC6B4" w14:textId="56F0608C"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Hirsch AT, Treat-Jacobson D, Lando HA, Hatsukami DK. The role of tobacco cessation, antiplatelet and lipid-lowering therapies in the treatment of peripheral arterial disease. Vasc Med 1997;2 (03):243–251</w:t>
      </w:r>
    </w:p>
    <w:p w14:paraId="2DE5AB21" w14:textId="7C30363A"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Adler AI, Stevens RJ, Neil A, Stratton IM, Boulton AJM, Holman RR. UKPDS 59: hyperglycemia and other potentially modifiable risk factors for peripheral vascular disease in type 2 diabetes. Diabetes Care 2002;25(05):894–899</w:t>
      </w:r>
    </w:p>
    <w:p w14:paraId="5EE2CC41" w14:textId="1319CEAA"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Zhou Z-Y, Liu Y-K, Chen H-L, Yang H-L, Liu F. HbA1c and lower extremity amputation risk in patients with diabetes: a metaanalysis. Int J Low Extrem Wounds 2015;14(02):168–177</w:t>
      </w:r>
    </w:p>
    <w:p w14:paraId="3DC2CD74" w14:textId="25E1670D"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lastRenderedPageBreak/>
        <w:t>Christman AL, Selvin E, Margolis DJ, Lazarus GS, Garza LA. Hemoglobin A1c predicts healing rate in diabetic wounds. J Invest Dermatol 2011;131(10):2121–2127</w:t>
      </w:r>
    </w:p>
    <w:p w14:paraId="7550ADEF" w14:textId="55564F31"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Mohler ER III, HiattWR, Creager MA. Cholesterol reduction with atorvastatin improves walking distance in patients with peripheral arterial disease. Circulation 2003;108(12):1481–1486</w:t>
      </w:r>
    </w:p>
    <w:p w14:paraId="332D9F03" w14:textId="08FF43F8"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Schanzer A, Hevelone N, Owens CD, Beckman JA, Belkin M, Conte MS. Statins are independently associated with reduced mortality in patients undergoing infrainguinal bypass graft surgery for critical limb ischemia. J Vasc Surg 2008;47(04):774–781</w:t>
      </w:r>
    </w:p>
    <w:p w14:paraId="783A1339" w14:textId="44B0D11A"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Westin GG, Armstrong EJ, Bang H, et al. Association between statin medications and mortality, major adverse cardiovascular event, and amputation-free survival in patients with critical limb ischemia. J Am Coll Cardiol 2014;63(07):682–690</w:t>
      </w:r>
    </w:p>
    <w:p w14:paraId="67006971" w14:textId="39ECB3D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WoundDebridementOptions. The 5MajorMethods.WoundSource. Available at: http://www.woundsource.com/blog/wound-debridement- options-5-major-methods. PublishedApril 19, 2018.Accessed August 14, 2018</w:t>
      </w:r>
    </w:p>
    <w:p w14:paraId="15D9F815" w14:textId="3473E0FD"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Chambers L, Woodrow S, Brown AP, et al. Degradation of extracellular matrix components by defined proteinases from the greenbottle larva Lucilia sericata used for the clinical debridement of non-healing wounds. Br J Dermatol 2003;148(01): 14–23</w:t>
      </w:r>
    </w:p>
    <w:p w14:paraId="660F03E9" w14:textId="1C0252AB"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Mumcuoglu KY, Miller J, Mumcuoglu M, Friger M, Tarshis M. Destruction of bacteria in the digestive tract of the maggot of Lucilia sericata (Diptera: Calliphoridae). J Med Entomol 2001;38 (02):161–166</w:t>
      </w:r>
    </w:p>
    <w:p w14:paraId="6915EA04" w14:textId="1DD34E0D"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AdvisorWC.Debridementoptions:BEAMSmadeeasy.Wound Care Advisor. Available at: https://woundcareadvisor.com/debridement- options-beams-made-easy_vol2-no/. Published March 25, 2013. Accessed August 17, 2018</w:t>
      </w:r>
    </w:p>
    <w:p w14:paraId="08BF9CA2" w14:textId="4AA48FDD"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Utsunomiya M, Nakamura M, Nakanishi M, et al. Impact of wound blush as an angiographic end point of endovascular therapy for patients with critical limb ischemia. J Vasc Surg 2012;55(01):113–121</w:t>
      </w:r>
    </w:p>
    <w:p w14:paraId="39E8AC06" w14:textId="0F020630"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lastRenderedPageBreak/>
        <w:t>Mechanical Debridement | Wound Debridement Techniques. WoundEducators.com | Online Wound Care Certification Courses. Available at: https://woundeducators.com/wounddebridement- techniques-3-mechanical-debridement/. Published June 16, 2012. Accessed August 17, 2018</w:t>
      </w:r>
    </w:p>
    <w:p w14:paraId="2E1C2C5C" w14:textId="26C75E42"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Ayello EA, Cuddigan J, Kerstein MD. Skip the knife: debridingwounds without surgery. Nursing 2002;32(09):58–63, quiz 64</w:t>
      </w:r>
    </w:p>
    <w:p w14:paraId="09DE9885" w14:textId="08FE90EB"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Giurato L, Meloni M, Izzo V, Uccioli L. Osteomyelitis in diabetic foot: a comprehensive overview. World J Diabetes 2017;8(04): 135–142</w:t>
      </w:r>
    </w:p>
    <w:p w14:paraId="3B8DEAA7" w14:textId="5C285BC0"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Grayson ML, Gibbons GW, Balogh K, Levin E, Karchmer AW. Probing to bone in infected pedal ulcers. A clinical sign of underlying osteomyelitis in diabetic patients. JAMA 1995;273 (09):721–723</w:t>
      </w:r>
    </w:p>
    <w:p w14:paraId="4E6FD552" w14:textId="345E80DE"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Sood A, Granick MS, Tomaselli NL. Wound dressings and comparative effectiveness data. Adv Wound Care (New Rochelle) 2014;3(08):511–529</w:t>
      </w:r>
    </w:p>
    <w:p w14:paraId="33577DA9" w14:textId="0E15E87A"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Khan T, Shin L, Woelfel S, Rowe V, Wilson BL, Armstrong DG. Building a scalable diabetic limb preservation program: four steps to success. Diabet Foot Ankle 2018;9(01):1452513</w:t>
      </w:r>
    </w:p>
    <w:p w14:paraId="3E7C9230" w14:textId="36C2DF55"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Kinlay S. Management of critical limb ischemia. Circ Cardiovasc Interv 2016;9(02):e001946</w:t>
      </w:r>
    </w:p>
    <w:p w14:paraId="4C011474" w14:textId="0228E9AC"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Boghossian JA, Miller JD, Armstrong DG. Offloading the diabetic foot: toward healing wounds and extending ulcer-free days in remission. ChronicWound CareManagement and Research 2017; 4:83–88</w:t>
      </w:r>
    </w:p>
    <w:p w14:paraId="607A77E3" w14:textId="073B6442"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Fernando ME, Crowther RG, Lazzarini PA, et al. Plantar pressures are higher in caseswith diabetic foot ulcers compared to controls despite a longer stance phase duration. BMC Endocr Disord 2016;16(01):51</w:t>
      </w:r>
    </w:p>
    <w:p w14:paraId="55561FD2" w14:textId="691F2D33"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Crews R. Diabetes: Improving foot care compliance. Lower Extremity Review Magazine. October 2009. Available: http:// lermagazine.com/article/diabetes-improving-foot-care-compliance. Accessed August 20, 2018</w:t>
      </w:r>
    </w:p>
    <w:p w14:paraId="640FABC1" w14:textId="636D9999"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 xml:space="preserve">Bus SA, van Deursen RW, Armstrong DG, Lewis JE, Caravaggi CF, Cavanagh PR; InternationalWorking Group on the Diabetic Foot. Footwear and offloading interventions to prevent and heal foot ulcers and reduce plantar pressure in </w:t>
      </w:r>
      <w:r w:rsidRPr="00864550">
        <w:rPr>
          <w:rFonts w:ascii="Times New Roman" w:hAnsi="Times New Roman" w:cs="Times New Roman"/>
          <w:sz w:val="28"/>
          <w:szCs w:val="28"/>
          <w:lang w:val="en-US"/>
        </w:rPr>
        <w:lastRenderedPageBreak/>
        <w:t>patients with diabetes: a systematic review. Diabetes Metab Res Rev 2016;32(Suppl 1): 99–118</w:t>
      </w:r>
    </w:p>
    <w:p w14:paraId="483CFD9B" w14:textId="0F0CCD90"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Armstrong DG, Boulton AJ. Activity monitors: should we begin dosing activity as we dose a drug? J Am Podiatr Med Assoc 2001; 91(03):152–153</w:t>
      </w:r>
    </w:p>
    <w:p w14:paraId="66D9EBC3" w14:textId="785D934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Peters EJG, Armstrong DG, Lavery LA. Risk factors for recurrent diabetic foot ulcers: site matters. Diabetes Care 2007;30(08): 2077–2079</w:t>
      </w:r>
    </w:p>
    <w:p w14:paraId="51368A7B" w14:textId="7EE72093"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Uccioli L, Faglia E, Monticone G, et al. Manufactured shoes in the prevention of diabetic foot ulcers. Diabetes Care 1995;18(10): 1376–1378</w:t>
      </w:r>
    </w:p>
    <w:p w14:paraId="346B6714" w14:textId="07A75448"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Wrobel JS,Ammanath P, Le T, et al. A novel shear reduction insole effect on the thermal response to walking stress, balance, and gait. J Diabetes Sci Technol 2014;8(06):1151–1156</w:t>
      </w:r>
    </w:p>
    <w:p w14:paraId="175E2E4E" w14:textId="6A27C511"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Ventola CL. Medical applications for 3D printing: current and projected uses. P&amp;T 2014;39(10):704–711</w:t>
      </w:r>
    </w:p>
    <w:p w14:paraId="1323171E" w14:textId="0C68A27F"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t>J. Serna Santos , M. Söderström, R. Helminen, P. et al. Outcome After Hybrid Outflow Interventions for Chronic Limb-Threatening Ischemia. Scandinavian Journal of Surgery 2020; 1–7 DOI: 10.1177/1457496920975608</w:t>
      </w:r>
    </w:p>
    <w:p w14:paraId="443A96E4"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rPr>
        <w:t xml:space="preserve">Русин ВИ, Корсак ВВ, Попович ЯМ, Русин ВВ. Лечебная тактика при критической ишемии нижних конечностей у больных с выраженной сопутствующей патологией. </w:t>
      </w:r>
      <w:r w:rsidRPr="00864550">
        <w:rPr>
          <w:rFonts w:ascii="Times New Roman" w:hAnsi="Times New Roman" w:cs="Times New Roman"/>
          <w:sz w:val="28"/>
          <w:szCs w:val="28"/>
          <w:lang w:val="en-US"/>
        </w:rPr>
        <w:t>Ангиология и сосудистая хирургия. 2014;20(4):70-74</w:t>
      </w:r>
    </w:p>
    <w:p w14:paraId="16BB7D20"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rPr>
        <w:t xml:space="preserve">Киримов ВИ, Барна ИЕ, Дрюк НФ и др. Лечение больных по поводу язвенно-некротических дефектов при хронической ишемии тканей нижней конечности с использованием биотехнологических методов. </w:t>
      </w:r>
      <w:r w:rsidRPr="00864550">
        <w:rPr>
          <w:rFonts w:ascii="Times New Roman" w:hAnsi="Times New Roman" w:cs="Times New Roman"/>
          <w:sz w:val="28"/>
          <w:szCs w:val="28"/>
          <w:lang w:val="en-US"/>
        </w:rPr>
        <w:t>Клінічна хірургія. 2015;№ 9:49 – 53.</w:t>
      </w:r>
    </w:p>
    <w:p w14:paraId="31BBF55D"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rPr>
        <w:t xml:space="preserve">Зайцева ЕЛ. Токмакова АЮ. Вакуум-терапия в лечении хронических ран. </w:t>
      </w:r>
      <w:r w:rsidRPr="00864550">
        <w:rPr>
          <w:rFonts w:ascii="Times New Roman" w:hAnsi="Times New Roman" w:cs="Times New Roman"/>
          <w:sz w:val="28"/>
          <w:szCs w:val="28"/>
          <w:lang w:val="en-US"/>
        </w:rPr>
        <w:t>Сахарный диабет. 2012;№ 3:45 – 49.</w:t>
      </w:r>
    </w:p>
    <w:p w14:paraId="12C0C83B"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rPr>
        <w:t xml:space="preserve">Ляховський ВІ, Дем'янюк ДГ, Безкоровайний ОМ та інш. Досвід діагностики та лікування флегмони при синдромі діабетичної стопи. </w:t>
      </w:r>
      <w:r w:rsidRPr="00864550">
        <w:rPr>
          <w:rFonts w:ascii="Times New Roman" w:hAnsi="Times New Roman" w:cs="Times New Roman"/>
          <w:sz w:val="28"/>
          <w:szCs w:val="28"/>
          <w:lang w:val="en-US"/>
        </w:rPr>
        <w:t>Клініч. хірургія. 2012;№ 5:32-35.</w:t>
      </w:r>
    </w:p>
    <w:p w14:paraId="08CE31F0" w14:textId="77777777" w:rsidR="00FE0BFC" w:rsidRPr="00864550" w:rsidRDefault="00FE0BFC" w:rsidP="00A45752">
      <w:pPr>
        <w:pStyle w:val="ad"/>
        <w:numPr>
          <w:ilvl w:val="0"/>
          <w:numId w:val="42"/>
        </w:numPr>
        <w:spacing w:line="360" w:lineRule="auto"/>
        <w:ind w:left="0" w:firstLine="567"/>
        <w:jc w:val="both"/>
        <w:rPr>
          <w:rFonts w:ascii="Times New Roman" w:hAnsi="Times New Roman" w:cs="Times New Roman"/>
          <w:sz w:val="28"/>
          <w:szCs w:val="28"/>
          <w:lang w:val="en-US"/>
        </w:rPr>
      </w:pPr>
      <w:r w:rsidRPr="00864550">
        <w:rPr>
          <w:rFonts w:ascii="Times New Roman" w:hAnsi="Times New Roman" w:cs="Times New Roman"/>
          <w:sz w:val="28"/>
          <w:szCs w:val="28"/>
          <w:lang w:val="en-US"/>
        </w:rPr>
        <w:lastRenderedPageBreak/>
        <w:t>Дрюк МФ, Кірімов ВІ, Домбровський ДБ. Облітеруючі захворювання судин нижніх кінцівок у дітей: нові підходи у лікуванні з використанням клітинних технологій. Шпитальна хірургія. 2013;№1:26-31.</w:t>
      </w:r>
    </w:p>
    <w:p w14:paraId="5A44F449" w14:textId="38A94327" w:rsidR="00313CAE" w:rsidRDefault="00313CAE" w:rsidP="00A45752">
      <w:pPr>
        <w:spacing w:line="360" w:lineRule="auto"/>
        <w:jc w:val="both"/>
        <w:rPr>
          <w:rFonts w:ascii="Times New Roman" w:hAnsi="Times New Roman" w:cs="Times New Roman"/>
          <w:sz w:val="28"/>
          <w:szCs w:val="28"/>
          <w:lang w:val="en-US"/>
        </w:rPr>
      </w:pPr>
    </w:p>
    <w:p w14:paraId="5082015D" w14:textId="1BCA8BCA" w:rsidR="00FD2607" w:rsidRDefault="00FD2607" w:rsidP="00A45752">
      <w:pPr>
        <w:spacing w:line="360" w:lineRule="auto"/>
        <w:jc w:val="both"/>
        <w:rPr>
          <w:rFonts w:ascii="Times New Roman" w:hAnsi="Times New Roman" w:cs="Times New Roman"/>
          <w:sz w:val="28"/>
          <w:szCs w:val="28"/>
          <w:lang w:val="en-US"/>
        </w:rPr>
      </w:pPr>
    </w:p>
    <w:p w14:paraId="446179E2" w14:textId="56E9017D" w:rsidR="00FD2607" w:rsidRDefault="00FD2607" w:rsidP="00A45752">
      <w:pPr>
        <w:spacing w:line="360" w:lineRule="auto"/>
        <w:jc w:val="both"/>
        <w:rPr>
          <w:rFonts w:ascii="Times New Roman" w:hAnsi="Times New Roman" w:cs="Times New Roman"/>
          <w:sz w:val="28"/>
          <w:szCs w:val="28"/>
          <w:lang w:val="en-US"/>
        </w:rPr>
      </w:pPr>
    </w:p>
    <w:p w14:paraId="43EAF47F" w14:textId="6A563E86" w:rsidR="00FD2607" w:rsidRDefault="00FD2607" w:rsidP="00A45752">
      <w:pPr>
        <w:spacing w:line="360" w:lineRule="auto"/>
        <w:jc w:val="both"/>
        <w:rPr>
          <w:rFonts w:ascii="Times New Roman" w:hAnsi="Times New Roman" w:cs="Times New Roman"/>
          <w:sz w:val="28"/>
          <w:szCs w:val="28"/>
          <w:lang w:val="en-US"/>
        </w:rPr>
      </w:pPr>
    </w:p>
    <w:p w14:paraId="09A97C9D" w14:textId="114987D7" w:rsidR="00FD2607" w:rsidRDefault="00FD2607" w:rsidP="00A45752">
      <w:pPr>
        <w:spacing w:line="360" w:lineRule="auto"/>
        <w:jc w:val="both"/>
        <w:rPr>
          <w:rFonts w:ascii="Times New Roman" w:hAnsi="Times New Roman" w:cs="Times New Roman"/>
          <w:sz w:val="28"/>
          <w:szCs w:val="28"/>
          <w:lang w:val="en-US"/>
        </w:rPr>
      </w:pPr>
    </w:p>
    <w:p w14:paraId="4CED0DF5" w14:textId="63544093" w:rsidR="00FD2607" w:rsidRDefault="00FD2607" w:rsidP="00A45752">
      <w:pPr>
        <w:spacing w:line="360" w:lineRule="auto"/>
        <w:jc w:val="both"/>
        <w:rPr>
          <w:rFonts w:ascii="Times New Roman" w:hAnsi="Times New Roman" w:cs="Times New Roman"/>
          <w:sz w:val="28"/>
          <w:szCs w:val="28"/>
          <w:lang w:val="en-US"/>
        </w:rPr>
      </w:pPr>
    </w:p>
    <w:p w14:paraId="323E3DA4" w14:textId="150B2B7B" w:rsidR="00FD2607" w:rsidRDefault="00FD2607" w:rsidP="00A45752">
      <w:pPr>
        <w:spacing w:line="360" w:lineRule="auto"/>
        <w:jc w:val="both"/>
        <w:rPr>
          <w:rFonts w:ascii="Times New Roman" w:hAnsi="Times New Roman" w:cs="Times New Roman"/>
          <w:sz w:val="28"/>
          <w:szCs w:val="28"/>
          <w:lang w:val="en-US"/>
        </w:rPr>
      </w:pPr>
    </w:p>
    <w:p w14:paraId="688FDD55" w14:textId="3F79DBB2" w:rsidR="00FD2607" w:rsidRDefault="00FD2607" w:rsidP="00A45752">
      <w:pPr>
        <w:spacing w:line="360" w:lineRule="auto"/>
        <w:jc w:val="both"/>
        <w:rPr>
          <w:rFonts w:ascii="Times New Roman" w:hAnsi="Times New Roman" w:cs="Times New Roman"/>
          <w:sz w:val="28"/>
          <w:szCs w:val="28"/>
          <w:lang w:val="en-US"/>
        </w:rPr>
      </w:pPr>
    </w:p>
    <w:p w14:paraId="40EE1A99" w14:textId="3751E317" w:rsidR="00FD2607" w:rsidRDefault="00FD2607" w:rsidP="00A45752">
      <w:pPr>
        <w:spacing w:line="360" w:lineRule="auto"/>
        <w:jc w:val="both"/>
        <w:rPr>
          <w:rFonts w:ascii="Times New Roman" w:hAnsi="Times New Roman" w:cs="Times New Roman"/>
          <w:sz w:val="28"/>
          <w:szCs w:val="28"/>
          <w:lang w:val="en-US"/>
        </w:rPr>
      </w:pPr>
    </w:p>
    <w:p w14:paraId="5B81B422" w14:textId="1334F63A" w:rsidR="00FD2607" w:rsidRDefault="00FD2607" w:rsidP="00A45752">
      <w:pPr>
        <w:spacing w:line="360" w:lineRule="auto"/>
        <w:jc w:val="both"/>
        <w:rPr>
          <w:rFonts w:ascii="Times New Roman" w:hAnsi="Times New Roman" w:cs="Times New Roman"/>
          <w:sz w:val="28"/>
          <w:szCs w:val="28"/>
          <w:lang w:val="en-US"/>
        </w:rPr>
      </w:pPr>
    </w:p>
    <w:p w14:paraId="71D6D5E0" w14:textId="2309A9D9" w:rsidR="00FD2607" w:rsidRDefault="00FD2607" w:rsidP="00A45752">
      <w:pPr>
        <w:spacing w:line="360" w:lineRule="auto"/>
        <w:jc w:val="both"/>
        <w:rPr>
          <w:rFonts w:ascii="Times New Roman" w:hAnsi="Times New Roman" w:cs="Times New Roman"/>
          <w:sz w:val="28"/>
          <w:szCs w:val="28"/>
          <w:lang w:val="en-US"/>
        </w:rPr>
      </w:pPr>
    </w:p>
    <w:p w14:paraId="44C5B1B0" w14:textId="6CD97799" w:rsidR="00FD2607" w:rsidRDefault="00FD2607" w:rsidP="00A45752">
      <w:pPr>
        <w:spacing w:line="360" w:lineRule="auto"/>
        <w:jc w:val="both"/>
        <w:rPr>
          <w:rFonts w:ascii="Times New Roman" w:hAnsi="Times New Roman" w:cs="Times New Roman"/>
          <w:sz w:val="28"/>
          <w:szCs w:val="28"/>
          <w:lang w:val="en-US"/>
        </w:rPr>
      </w:pPr>
    </w:p>
    <w:p w14:paraId="6DCE27E2" w14:textId="414EC2EC" w:rsidR="00FD2607" w:rsidRDefault="00FD2607" w:rsidP="00A45752">
      <w:pPr>
        <w:spacing w:line="360" w:lineRule="auto"/>
        <w:jc w:val="both"/>
        <w:rPr>
          <w:rFonts w:ascii="Times New Roman" w:hAnsi="Times New Roman" w:cs="Times New Roman"/>
          <w:sz w:val="28"/>
          <w:szCs w:val="28"/>
          <w:lang w:val="en-US"/>
        </w:rPr>
      </w:pPr>
    </w:p>
    <w:p w14:paraId="0598B2C7" w14:textId="396E7C99" w:rsidR="00FD2607" w:rsidRDefault="00FD2607" w:rsidP="00A45752">
      <w:pPr>
        <w:spacing w:line="360" w:lineRule="auto"/>
        <w:jc w:val="both"/>
        <w:rPr>
          <w:rFonts w:ascii="Times New Roman" w:hAnsi="Times New Roman" w:cs="Times New Roman"/>
          <w:sz w:val="28"/>
          <w:szCs w:val="28"/>
          <w:lang w:val="en-US"/>
        </w:rPr>
      </w:pPr>
    </w:p>
    <w:p w14:paraId="5EAED212" w14:textId="5EF6B590" w:rsidR="00FD2607" w:rsidRDefault="00FD2607" w:rsidP="00A45752">
      <w:pPr>
        <w:spacing w:line="360" w:lineRule="auto"/>
        <w:jc w:val="both"/>
        <w:rPr>
          <w:rFonts w:ascii="Times New Roman" w:hAnsi="Times New Roman" w:cs="Times New Roman"/>
          <w:sz w:val="28"/>
          <w:szCs w:val="28"/>
          <w:lang w:val="en-US"/>
        </w:rPr>
      </w:pPr>
    </w:p>
    <w:p w14:paraId="39A03B37" w14:textId="0D7FFB22" w:rsidR="00FD2607" w:rsidRDefault="00FD2607" w:rsidP="00A45752">
      <w:pPr>
        <w:spacing w:line="360" w:lineRule="auto"/>
        <w:jc w:val="both"/>
        <w:rPr>
          <w:rFonts w:ascii="Times New Roman" w:hAnsi="Times New Roman" w:cs="Times New Roman"/>
          <w:sz w:val="28"/>
          <w:szCs w:val="28"/>
          <w:lang w:val="en-US"/>
        </w:rPr>
      </w:pPr>
    </w:p>
    <w:p w14:paraId="01D20AB7" w14:textId="0A4C01D1" w:rsidR="00FD2607" w:rsidRDefault="00FD2607" w:rsidP="00A45752">
      <w:pPr>
        <w:spacing w:line="360" w:lineRule="auto"/>
        <w:jc w:val="both"/>
        <w:rPr>
          <w:rFonts w:ascii="Times New Roman" w:hAnsi="Times New Roman" w:cs="Times New Roman"/>
          <w:sz w:val="28"/>
          <w:szCs w:val="28"/>
          <w:lang w:val="en-US"/>
        </w:rPr>
      </w:pPr>
    </w:p>
    <w:p w14:paraId="20EE5AFC" w14:textId="242E391F" w:rsidR="00FD2607" w:rsidRDefault="00FD2607" w:rsidP="00A45752">
      <w:pPr>
        <w:spacing w:line="360" w:lineRule="auto"/>
        <w:jc w:val="both"/>
        <w:rPr>
          <w:rFonts w:ascii="Times New Roman" w:hAnsi="Times New Roman" w:cs="Times New Roman"/>
          <w:sz w:val="28"/>
          <w:szCs w:val="28"/>
          <w:lang w:val="en-US"/>
        </w:rPr>
      </w:pPr>
    </w:p>
    <w:p w14:paraId="1C521A7A" w14:textId="560A92AD" w:rsidR="00FD2607" w:rsidRDefault="00FD2607" w:rsidP="00A45752">
      <w:pPr>
        <w:spacing w:line="360" w:lineRule="auto"/>
        <w:jc w:val="both"/>
        <w:rPr>
          <w:rFonts w:ascii="Times New Roman" w:hAnsi="Times New Roman" w:cs="Times New Roman"/>
          <w:sz w:val="28"/>
          <w:szCs w:val="28"/>
          <w:lang w:val="en-US"/>
        </w:rPr>
      </w:pPr>
    </w:p>
    <w:p w14:paraId="6EA9DB40" w14:textId="177E8C5D" w:rsidR="00FD2607" w:rsidRDefault="00FD2607" w:rsidP="00FD2607">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А</w:t>
      </w:r>
    </w:p>
    <w:p w14:paraId="0F81DAF8" w14:textId="218D63B2" w:rsidR="00FD2607" w:rsidRDefault="00FD2607" w:rsidP="00FD2607">
      <w:pPr>
        <w:pStyle w:val="rvps2"/>
        <w:shd w:val="clear" w:color="auto" w:fill="FFFFFF"/>
        <w:spacing w:before="0" w:beforeAutospacing="0" w:after="0" w:afterAutospacing="0" w:line="360" w:lineRule="auto"/>
        <w:contextualSpacing/>
        <w:jc w:val="center"/>
        <w:textAlignment w:val="baseline"/>
        <w:rPr>
          <w:b/>
          <w:sz w:val="28"/>
          <w:szCs w:val="28"/>
          <w:lang w:val="uk-UA"/>
        </w:rPr>
      </w:pPr>
      <w:r>
        <w:rPr>
          <w:b/>
          <w:sz w:val="28"/>
          <w:szCs w:val="28"/>
          <w:lang w:val="uk-UA"/>
        </w:rPr>
        <w:t>С</w:t>
      </w:r>
      <w:r w:rsidR="0099613F">
        <w:rPr>
          <w:b/>
          <w:sz w:val="28"/>
          <w:szCs w:val="28"/>
          <w:lang w:val="uk-UA"/>
        </w:rPr>
        <w:t>ПИСОК О</w:t>
      </w:r>
      <w:r>
        <w:rPr>
          <w:b/>
          <w:sz w:val="28"/>
          <w:szCs w:val="28"/>
          <w:lang w:val="uk-UA"/>
        </w:rPr>
        <w:t>ПУБЛІКОВАНИХ ПРАЦЬ ЗА ТЕМОЮ ДИСЕРТАЦІЇ</w:t>
      </w:r>
    </w:p>
    <w:p w14:paraId="03BA0562" w14:textId="77777777" w:rsidR="00FD2607" w:rsidRPr="00864550" w:rsidRDefault="00FD2607" w:rsidP="00FD2607">
      <w:pPr>
        <w:pStyle w:val="rvps2"/>
        <w:shd w:val="clear" w:color="auto" w:fill="FFFFFF"/>
        <w:spacing w:before="0" w:beforeAutospacing="0" w:after="0" w:afterAutospacing="0" w:line="360" w:lineRule="auto"/>
        <w:ind w:firstLine="567"/>
        <w:contextualSpacing/>
        <w:jc w:val="both"/>
        <w:textAlignment w:val="baseline"/>
        <w:rPr>
          <w:b/>
          <w:sz w:val="28"/>
          <w:szCs w:val="28"/>
          <w:lang w:val="uk-UA"/>
        </w:rPr>
      </w:pPr>
      <w:r>
        <w:rPr>
          <w:b/>
          <w:sz w:val="28"/>
          <w:szCs w:val="28"/>
          <w:lang w:val="uk-UA"/>
        </w:rPr>
        <w:t>Праці, у яких опубліковані основні результати дисертації:</w:t>
      </w:r>
    </w:p>
    <w:p w14:paraId="126D374D" w14:textId="77777777" w:rsidR="00FD2607" w:rsidRPr="00864550" w:rsidRDefault="00FD2607" w:rsidP="00FD2607">
      <w:pPr>
        <w:numPr>
          <w:ilvl w:val="0"/>
          <w:numId w:val="46"/>
        </w:numPr>
        <w:spacing w:after="0" w:line="360" w:lineRule="auto"/>
        <w:ind w:left="0"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Іванова Ю.В., Прасол В.О., Клімова О.М., Кірієнко Д.О. Фототерапія в комплексі лікування при пластичному закритті ран у хворих з ішемічною та нейроішемічною формами стоипи діабетика. Фотобіологія та фотомедицина. 2018; 1(15):11-18 </w:t>
      </w:r>
      <w:r w:rsidRPr="00864550">
        <w:rPr>
          <w:rFonts w:ascii="Times New Roman" w:hAnsi="Times New Roman" w:cs="Times New Roman"/>
          <w:i/>
          <w:sz w:val="28"/>
          <w:szCs w:val="28"/>
          <w:lang w:val="uk-UA"/>
        </w:rPr>
        <w:t xml:space="preserve">(Дисертант самостійно провів збір та статистичну обробку матеріалу, підготував статтю до друку) </w:t>
      </w:r>
    </w:p>
    <w:p w14:paraId="02EF4F61" w14:textId="77777777" w:rsidR="00FD2607" w:rsidRPr="00864550" w:rsidRDefault="00FD2607" w:rsidP="00FD2607">
      <w:pPr>
        <w:numPr>
          <w:ilvl w:val="0"/>
          <w:numId w:val="46"/>
        </w:numPr>
        <w:spacing w:after="0" w:line="360" w:lineRule="auto"/>
        <w:ind w:left="0"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Бойко В.В., Іванова Ю.В., Клімова Е.М., Коробов А.М., Кірієнко Д.О  Лікування ран у хворих з критичною ішемією на фоні цукрового діабету. Харківська хірургічна школа. 2018;1(88):41-48 </w:t>
      </w:r>
      <w:r w:rsidRPr="00864550">
        <w:rPr>
          <w:rFonts w:ascii="Times New Roman" w:hAnsi="Times New Roman" w:cs="Times New Roman"/>
          <w:i/>
          <w:sz w:val="28"/>
          <w:szCs w:val="28"/>
          <w:lang w:val="uk-UA"/>
        </w:rPr>
        <w:t>(Дисертант самостійно провів збір та статистичну обробку матеріалу, підготував статтю до друку)</w:t>
      </w:r>
      <w:r w:rsidRPr="00864550">
        <w:rPr>
          <w:rFonts w:ascii="Times New Roman" w:hAnsi="Times New Roman" w:cs="Times New Roman"/>
          <w:sz w:val="28"/>
          <w:szCs w:val="28"/>
          <w:lang w:val="uk-UA"/>
        </w:rPr>
        <w:t xml:space="preserve"> </w:t>
      </w:r>
    </w:p>
    <w:p w14:paraId="31C4FDE0" w14:textId="77777777" w:rsidR="00FD2607" w:rsidRPr="00864550" w:rsidRDefault="00FD2607" w:rsidP="00FD2607">
      <w:pPr>
        <w:numPr>
          <w:ilvl w:val="0"/>
          <w:numId w:val="46"/>
        </w:numPr>
        <w:spacing w:after="0" w:line="360" w:lineRule="auto"/>
        <w:ind w:left="0"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Іванова Ю.В., Пуляєва І.С,, Кірієнко Д.О. Комплексне лікування довго не заживаючих ран у пацієнтів з цукровим діабетом. Харківська хірургічна школа. 2018;3(90);36-41 </w:t>
      </w:r>
      <w:r w:rsidRPr="00864550">
        <w:rPr>
          <w:rFonts w:ascii="Times New Roman" w:hAnsi="Times New Roman" w:cs="Times New Roman"/>
          <w:i/>
          <w:sz w:val="28"/>
          <w:szCs w:val="28"/>
          <w:lang w:val="uk-UA"/>
        </w:rPr>
        <w:t xml:space="preserve">(Дисертант самостійно провів збір та статистичну обробку матеріалу, підготував статтю до друку) </w:t>
      </w:r>
    </w:p>
    <w:p w14:paraId="6D4C58B6" w14:textId="77777777" w:rsidR="00FD2607" w:rsidRPr="00864550" w:rsidRDefault="00FD2607" w:rsidP="00FD2607">
      <w:pPr>
        <w:numPr>
          <w:ilvl w:val="0"/>
          <w:numId w:val="46"/>
        </w:numPr>
        <w:spacing w:after="0" w:line="360" w:lineRule="auto"/>
        <w:ind w:left="0"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Бойко В.В., Прасол В.О., Пітик О.І., Кірієнко Д.О. Гібридне лікування багатоповерхневих уражень артерій нижче пахової складки. Харківська хірургічна школа. 2018;3(90):115-118 </w:t>
      </w:r>
      <w:r w:rsidRPr="00864550">
        <w:rPr>
          <w:rFonts w:ascii="Times New Roman" w:hAnsi="Times New Roman" w:cs="Times New Roman"/>
          <w:i/>
          <w:sz w:val="28"/>
          <w:szCs w:val="28"/>
          <w:lang w:val="uk-UA"/>
        </w:rPr>
        <w:t xml:space="preserve">(Дисертант самостійно провів збір та статистичну обробку матеріалу, підготував статтю до друку) </w:t>
      </w:r>
    </w:p>
    <w:p w14:paraId="24F422E6" w14:textId="77777777" w:rsidR="00FD2607" w:rsidRPr="00864550" w:rsidRDefault="00FD2607" w:rsidP="00FD2607">
      <w:pPr>
        <w:numPr>
          <w:ilvl w:val="0"/>
          <w:numId w:val="46"/>
        </w:numPr>
        <w:spacing w:after="0" w:line="360" w:lineRule="auto"/>
        <w:ind w:left="0"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Бойко В.В., Прасол В.О., Пітик О.І., Кірієнко Д.О. Сучасні методи діагностики стенотичного ураження клубового сегменту. Український журнал медицини біології та спорту. 2018;7(16) том 3:107-112 </w:t>
      </w:r>
      <w:r w:rsidRPr="00864550">
        <w:rPr>
          <w:rFonts w:ascii="Times New Roman" w:hAnsi="Times New Roman" w:cs="Times New Roman"/>
          <w:i/>
          <w:sz w:val="28"/>
          <w:szCs w:val="28"/>
          <w:lang w:val="uk-UA"/>
        </w:rPr>
        <w:t xml:space="preserve">(Дисертант самостійно провів збір та статистичну обробку матеріалу, підготував статтю до друку) </w:t>
      </w:r>
    </w:p>
    <w:p w14:paraId="44EB90DE" w14:textId="77777777" w:rsidR="00FD2607" w:rsidRPr="00864550" w:rsidRDefault="00FD2607" w:rsidP="00FD2607">
      <w:pPr>
        <w:numPr>
          <w:ilvl w:val="0"/>
          <w:numId w:val="46"/>
        </w:numPr>
        <w:spacing w:after="0" w:line="360" w:lineRule="auto"/>
        <w:ind w:left="0"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Бойко В.В., Прасол В.О., Пітик О.І., Кірієнко Д.О. Гібридні втручання при багатоповерхневих ураженнях артерій аорто-здухвинного та стегново-підколінного сегментів. Клінічна хірургія.2018; 4:64-66 </w:t>
      </w:r>
      <w:r w:rsidRPr="00864550">
        <w:rPr>
          <w:rFonts w:ascii="Times New Roman" w:hAnsi="Times New Roman" w:cs="Times New Roman"/>
          <w:i/>
          <w:sz w:val="28"/>
          <w:szCs w:val="28"/>
          <w:lang w:val="uk-UA"/>
        </w:rPr>
        <w:t xml:space="preserve">(Дисертант самостійно провів збір та статистичну обробку матеріалу, підготував статтю до друку) </w:t>
      </w:r>
    </w:p>
    <w:p w14:paraId="1C218126" w14:textId="77777777" w:rsidR="00FD2607" w:rsidRPr="00864550" w:rsidRDefault="00FD2607" w:rsidP="00FD2607">
      <w:pPr>
        <w:numPr>
          <w:ilvl w:val="0"/>
          <w:numId w:val="46"/>
        </w:numPr>
        <w:spacing w:after="0" w:line="360" w:lineRule="auto"/>
        <w:ind w:left="0"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lastRenderedPageBreak/>
        <w:t xml:space="preserve">Иванова Ю.В.., Климова Е.М., Прасол В.А. </w:t>
      </w:r>
      <w:r w:rsidRPr="00864550">
        <w:rPr>
          <w:rFonts w:ascii="Times New Roman" w:hAnsi="Times New Roman" w:cs="Times New Roman"/>
          <w:sz w:val="28"/>
          <w:szCs w:val="28"/>
        </w:rPr>
        <w:t xml:space="preserve">и др. </w:t>
      </w:r>
      <w:r w:rsidRPr="00864550">
        <w:rPr>
          <w:rFonts w:ascii="Times New Roman" w:hAnsi="Times New Roman" w:cs="Times New Roman"/>
          <w:sz w:val="28"/>
          <w:szCs w:val="28"/>
          <w:lang w:val="uk-UA"/>
        </w:rPr>
        <w:t xml:space="preserve">Пластическое закрытие ран у больных с ишемической формой синдрома стопы диабетика. Медичні перспективи. 2018;  том </w:t>
      </w:r>
      <w:r w:rsidRPr="00864550">
        <w:rPr>
          <w:rFonts w:ascii="Times New Roman" w:hAnsi="Times New Roman" w:cs="Times New Roman"/>
          <w:sz w:val="28"/>
          <w:szCs w:val="28"/>
          <w:lang w:val="en-US"/>
        </w:rPr>
        <w:t>XXIII</w:t>
      </w:r>
      <w:r w:rsidRPr="00864550">
        <w:rPr>
          <w:rFonts w:ascii="Times New Roman" w:hAnsi="Times New Roman" w:cs="Times New Roman"/>
          <w:sz w:val="28"/>
          <w:szCs w:val="28"/>
          <w:lang w:val="uk-UA"/>
        </w:rPr>
        <w:t xml:space="preserve"> №4 ч.1; 71-75 </w:t>
      </w:r>
      <w:r w:rsidRPr="00864550">
        <w:rPr>
          <w:rFonts w:ascii="Times New Roman" w:hAnsi="Times New Roman" w:cs="Times New Roman"/>
          <w:i/>
          <w:sz w:val="28"/>
          <w:szCs w:val="28"/>
          <w:lang w:val="uk-UA"/>
        </w:rPr>
        <w:t xml:space="preserve">(Дисертант самостійно провів збір та статистичну обробку матеріалу, підготував статтю до друку) </w:t>
      </w:r>
      <w:r w:rsidRPr="00864550">
        <w:rPr>
          <w:rFonts w:ascii="Times New Roman" w:hAnsi="Times New Roman" w:cs="Times New Roman"/>
          <w:sz w:val="28"/>
          <w:szCs w:val="28"/>
          <w:lang w:val="uk-UA"/>
        </w:rPr>
        <w:t xml:space="preserve"> </w:t>
      </w:r>
    </w:p>
    <w:p w14:paraId="4C6442E1" w14:textId="02BE302C" w:rsidR="00FD2607" w:rsidRPr="00FD2607" w:rsidRDefault="00FD2607" w:rsidP="00FD2607">
      <w:pPr>
        <w:numPr>
          <w:ilvl w:val="0"/>
          <w:numId w:val="46"/>
        </w:numPr>
        <w:spacing w:after="0" w:line="360" w:lineRule="auto"/>
        <w:ind w:left="0" w:firstLine="567"/>
        <w:contextualSpacing/>
        <w:jc w:val="both"/>
        <w:rPr>
          <w:rFonts w:ascii="Times New Roman" w:hAnsi="Times New Roman" w:cs="Times New Roman"/>
          <w:sz w:val="28"/>
          <w:szCs w:val="28"/>
          <w:lang w:val="uk-UA"/>
        </w:rPr>
      </w:pPr>
      <w:r w:rsidRPr="00864550">
        <w:rPr>
          <w:rFonts w:ascii="Times New Roman" w:hAnsi="Times New Roman" w:cs="Times New Roman"/>
          <w:bCs/>
          <w:sz w:val="28"/>
          <w:szCs w:val="28"/>
        </w:rPr>
        <w:t xml:space="preserve">Питык А.И., Прасол В.А., Иванова Ю.В. и др. Критическая ишемия нижних конечностей. Современные методы диагностики и лечения: морография. под ред. В. В. Бойко. Харьков: Планета-Принт, 2018. – 184 с. </w:t>
      </w:r>
      <w:r w:rsidRPr="00864550">
        <w:rPr>
          <w:rFonts w:ascii="Times New Roman" w:hAnsi="Times New Roman" w:cs="Times New Roman"/>
          <w:i/>
          <w:sz w:val="28"/>
          <w:szCs w:val="28"/>
          <w:lang w:val="uk-UA"/>
        </w:rPr>
        <w:t>(Дисертант самостійно провів збір та статистичну обробку матеріалу, підготував розд</w:t>
      </w:r>
      <w:r w:rsidRPr="00864550">
        <w:rPr>
          <w:rFonts w:ascii="Times New Roman" w:hAnsi="Times New Roman" w:cs="Times New Roman"/>
          <w:i/>
          <w:sz w:val="28"/>
          <w:szCs w:val="28"/>
        </w:rPr>
        <w:t xml:space="preserve">іл </w:t>
      </w:r>
      <w:r w:rsidRPr="00864550">
        <w:rPr>
          <w:rFonts w:ascii="Times New Roman" w:hAnsi="Times New Roman" w:cs="Times New Roman"/>
          <w:i/>
          <w:sz w:val="28"/>
          <w:szCs w:val="28"/>
          <w:lang w:val="uk-UA"/>
        </w:rPr>
        <w:t xml:space="preserve">до друку) </w:t>
      </w:r>
    </w:p>
    <w:p w14:paraId="554AAB59" w14:textId="77777777" w:rsidR="00FD2607" w:rsidRPr="00FA3586" w:rsidRDefault="00FD2607" w:rsidP="00FD2607">
      <w:pPr>
        <w:spacing w:after="0" w:line="360" w:lineRule="auto"/>
        <w:ind w:left="567"/>
        <w:contextualSpacing/>
        <w:jc w:val="both"/>
        <w:rPr>
          <w:rFonts w:ascii="Times New Roman" w:hAnsi="Times New Roman" w:cs="Times New Roman"/>
          <w:sz w:val="28"/>
          <w:szCs w:val="28"/>
          <w:lang w:val="uk-UA"/>
        </w:rPr>
      </w:pPr>
    </w:p>
    <w:p w14:paraId="3D6694CB" w14:textId="77777777" w:rsidR="00FD2607" w:rsidRPr="00FA3586" w:rsidRDefault="00FD2607" w:rsidP="00FD2607">
      <w:pPr>
        <w:spacing w:after="0" w:line="360" w:lineRule="auto"/>
        <w:ind w:firstLine="567"/>
        <w:contextualSpacing/>
        <w:jc w:val="both"/>
        <w:rPr>
          <w:rFonts w:ascii="Times New Roman" w:hAnsi="Times New Roman" w:cs="Times New Roman"/>
          <w:b/>
          <w:sz w:val="28"/>
          <w:szCs w:val="28"/>
          <w:lang w:val="uk-UA"/>
        </w:rPr>
      </w:pPr>
      <w:r>
        <w:rPr>
          <w:rFonts w:ascii="Times New Roman" w:hAnsi="Times New Roman" w:cs="Times New Roman"/>
          <w:b/>
          <w:sz w:val="28"/>
          <w:szCs w:val="28"/>
          <w:lang w:val="uk-UA"/>
        </w:rPr>
        <w:t>Праці, які засвідчують апробацію матеріалів дисертації:</w:t>
      </w:r>
    </w:p>
    <w:p w14:paraId="23670E88" w14:textId="77777777" w:rsidR="00FD2607" w:rsidRPr="00864550" w:rsidRDefault="00FD2607" w:rsidP="00FD2607">
      <w:pPr>
        <w:numPr>
          <w:ilvl w:val="0"/>
          <w:numId w:val="46"/>
        </w:numPr>
        <w:spacing w:after="0" w:line="360" w:lineRule="auto"/>
        <w:ind w:left="0"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Гон</w:t>
      </w:r>
      <w:r w:rsidRPr="00864550">
        <w:rPr>
          <w:rFonts w:ascii="Times New Roman" w:hAnsi="Times New Roman" w:cs="Times New Roman"/>
          <w:sz w:val="28"/>
          <w:szCs w:val="28"/>
        </w:rPr>
        <w:t xml:space="preserve">і </w:t>
      </w:r>
      <w:r w:rsidRPr="00864550">
        <w:rPr>
          <w:rFonts w:ascii="Times New Roman" w:hAnsi="Times New Roman" w:cs="Times New Roman"/>
          <w:sz w:val="28"/>
          <w:szCs w:val="28"/>
          <w:lang w:val="uk-UA"/>
        </w:rPr>
        <w:t>С.-К.Т., Кірієнко Д.О. При</w:t>
      </w:r>
      <w:r w:rsidRPr="00864550">
        <w:rPr>
          <w:rFonts w:ascii="Times New Roman" w:hAnsi="Times New Roman" w:cs="Times New Roman"/>
          <w:sz w:val="28"/>
          <w:szCs w:val="28"/>
        </w:rPr>
        <w:t>менение фотодинамической терапии при местных лучевых повреждениях  в эксперименте</w:t>
      </w:r>
      <w:r w:rsidRPr="00864550">
        <w:rPr>
          <w:rFonts w:ascii="Times New Roman" w:hAnsi="Times New Roman" w:cs="Times New Roman"/>
          <w:sz w:val="28"/>
          <w:szCs w:val="28"/>
          <w:lang w:val="uk-UA"/>
        </w:rPr>
        <w:t>. У:Медицина третього тисячоліття: збірник тез міжвузівської конференції молодих вчених та студентів, 16-17 січня 2017; Харків:ХНМУ;2017. с169-170.</w:t>
      </w:r>
    </w:p>
    <w:p w14:paraId="43A548A1" w14:textId="77777777" w:rsidR="00FD2607" w:rsidRDefault="00FD2607" w:rsidP="00FD2607">
      <w:pPr>
        <w:numPr>
          <w:ilvl w:val="0"/>
          <w:numId w:val="46"/>
        </w:numPr>
        <w:spacing w:after="0" w:line="360" w:lineRule="auto"/>
        <w:ind w:left="0"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 xml:space="preserve">Иванова Ю.В., Климова Е.М., Прасол В.А. и др. Пластическое закрытие ран у больных с ишемической формой синдрома диабетической стопы.У: </w:t>
      </w:r>
      <w:r w:rsidRPr="00864550">
        <w:rPr>
          <w:rFonts w:ascii="Times New Roman" w:hAnsi="Times New Roman" w:cs="Times New Roman"/>
          <w:sz w:val="28"/>
          <w:szCs w:val="28"/>
          <w:lang w:val="en-US"/>
        </w:rPr>
        <w:t>XLIX</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International</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Scientific</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and</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Practical</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Conference</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Application</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of</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Lasers</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in</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Medicine</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and</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Biology</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and</w:t>
      </w:r>
      <w:r w:rsidRPr="00864550">
        <w:rPr>
          <w:rFonts w:ascii="Times New Roman" w:hAnsi="Times New Roman" w:cs="Times New Roman"/>
          <w:sz w:val="28"/>
          <w:szCs w:val="28"/>
          <w:lang w:val="uk-UA"/>
        </w:rPr>
        <w:t xml:space="preserve"> 2</w:t>
      </w:r>
      <w:r w:rsidRPr="00864550">
        <w:rPr>
          <w:rFonts w:ascii="Times New Roman" w:hAnsi="Times New Roman" w:cs="Times New Roman"/>
          <w:sz w:val="28"/>
          <w:szCs w:val="28"/>
          <w:lang w:val="en-US"/>
        </w:rPr>
        <w:t>nd</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Gamaleia</w:t>
      </w:r>
      <w:r w:rsidRPr="00864550">
        <w:rPr>
          <w:rFonts w:ascii="Times New Roman" w:hAnsi="Times New Roman" w:cs="Times New Roman"/>
          <w:sz w:val="28"/>
          <w:szCs w:val="28"/>
          <w:lang w:val="uk-UA"/>
        </w:rPr>
        <w:t>’</w:t>
      </w:r>
      <w:r w:rsidRPr="00864550">
        <w:rPr>
          <w:rFonts w:ascii="Times New Roman" w:hAnsi="Times New Roman" w:cs="Times New Roman"/>
          <w:sz w:val="28"/>
          <w:szCs w:val="28"/>
          <w:lang w:val="en-US"/>
        </w:rPr>
        <w:t>s</w:t>
      </w:r>
      <w:r w:rsidRPr="00864550">
        <w:rPr>
          <w:rFonts w:ascii="Times New Roman" w:hAnsi="Times New Roman" w:cs="Times New Roman"/>
          <w:sz w:val="28"/>
          <w:szCs w:val="28"/>
          <w:lang w:val="uk-UA"/>
        </w:rPr>
        <w:t xml:space="preserve"> </w:t>
      </w:r>
      <w:r w:rsidRPr="00864550">
        <w:rPr>
          <w:rFonts w:ascii="Times New Roman" w:hAnsi="Times New Roman" w:cs="Times New Roman"/>
          <w:sz w:val="28"/>
          <w:szCs w:val="28"/>
          <w:lang w:val="en-US"/>
        </w:rPr>
        <w:t>Readings</w:t>
      </w:r>
      <w:r w:rsidRPr="00864550">
        <w:rPr>
          <w:rFonts w:ascii="Times New Roman" w:hAnsi="Times New Roman" w:cs="Times New Roman"/>
          <w:sz w:val="28"/>
          <w:szCs w:val="28"/>
          <w:lang w:val="uk-UA"/>
        </w:rPr>
        <w:t>», 3-7  жовтня 2018;Угорщина;2018, с113-114.</w:t>
      </w:r>
    </w:p>
    <w:p w14:paraId="36E01E6F" w14:textId="77777777" w:rsidR="00FD2607" w:rsidRDefault="00FD2607" w:rsidP="00FD2607">
      <w:pPr>
        <w:spacing w:after="0" w:line="360" w:lineRule="auto"/>
        <w:ind w:firstLine="567"/>
        <w:contextualSpacing/>
        <w:jc w:val="both"/>
        <w:rPr>
          <w:rFonts w:ascii="Times New Roman" w:hAnsi="Times New Roman" w:cs="Times New Roman"/>
          <w:sz w:val="28"/>
          <w:szCs w:val="28"/>
          <w:lang w:val="uk-UA"/>
        </w:rPr>
      </w:pPr>
    </w:p>
    <w:p w14:paraId="4EFC48E9" w14:textId="77777777" w:rsidR="00FD2607" w:rsidRPr="00FA3586" w:rsidRDefault="00FD2607" w:rsidP="00FD2607">
      <w:pPr>
        <w:spacing w:after="0" w:line="360" w:lineRule="auto"/>
        <w:ind w:firstLine="567"/>
        <w:contextualSpacing/>
        <w:jc w:val="both"/>
        <w:rPr>
          <w:rFonts w:ascii="Times New Roman" w:hAnsi="Times New Roman" w:cs="Times New Roman"/>
          <w:b/>
          <w:sz w:val="28"/>
          <w:szCs w:val="28"/>
          <w:lang w:val="uk-UA"/>
        </w:rPr>
      </w:pPr>
      <w:r>
        <w:rPr>
          <w:rFonts w:ascii="Times New Roman" w:hAnsi="Times New Roman" w:cs="Times New Roman"/>
          <w:b/>
          <w:sz w:val="28"/>
          <w:szCs w:val="28"/>
          <w:lang w:val="uk-UA"/>
        </w:rPr>
        <w:t>Праці, які додатково відображають наукові результати дисертації:</w:t>
      </w:r>
    </w:p>
    <w:p w14:paraId="6CDB84A7" w14:textId="1D0A5C4F" w:rsidR="00FD2607" w:rsidRPr="00FD2607" w:rsidRDefault="00FD2607" w:rsidP="00FD2607">
      <w:pPr>
        <w:numPr>
          <w:ilvl w:val="0"/>
          <w:numId w:val="46"/>
        </w:numPr>
        <w:spacing w:after="0" w:line="360" w:lineRule="auto"/>
        <w:ind w:left="0" w:firstLine="567"/>
        <w:contextualSpacing/>
        <w:jc w:val="both"/>
        <w:rPr>
          <w:rFonts w:ascii="Times New Roman" w:hAnsi="Times New Roman" w:cs="Times New Roman"/>
          <w:sz w:val="28"/>
          <w:szCs w:val="28"/>
          <w:lang w:val="uk-UA"/>
        </w:rPr>
      </w:pPr>
      <w:r w:rsidRPr="00864550">
        <w:rPr>
          <w:rFonts w:ascii="Times New Roman" w:hAnsi="Times New Roman" w:cs="Times New Roman"/>
          <w:sz w:val="28"/>
          <w:szCs w:val="28"/>
          <w:lang w:val="uk-UA"/>
        </w:rPr>
        <w:t>Пат. № 95386, Україна, МПК А61</w:t>
      </w:r>
      <w:r w:rsidRPr="00864550">
        <w:rPr>
          <w:rFonts w:ascii="Times New Roman" w:hAnsi="Times New Roman" w:cs="Times New Roman"/>
          <w:sz w:val="28"/>
          <w:szCs w:val="28"/>
          <w:lang w:val="en-US"/>
        </w:rPr>
        <w:t>B</w:t>
      </w:r>
      <w:r w:rsidRPr="00864550">
        <w:rPr>
          <w:rFonts w:ascii="Times New Roman" w:hAnsi="Times New Roman" w:cs="Times New Roman"/>
          <w:sz w:val="28"/>
          <w:szCs w:val="28"/>
          <w:lang w:val="uk-UA"/>
        </w:rPr>
        <w:t xml:space="preserve"> 17/00 (2015.01). Спосіб профілактики несприятливих результатів у хворих з критичною ішемією нижніх кінцівок після ендоваскулярних втручань / В.В. Бойко, О.І. Пітик, В.О. Прасол, Д.О. Кірієнко, А.Б. Бабинкін; Державна Установа «Інститут загальної та невідкладної хірургії ім. В.Т. Зайцева Національної Академії Медичних Наук України. – № </w:t>
      </w:r>
      <w:r w:rsidRPr="00864550">
        <w:rPr>
          <w:rFonts w:ascii="Times New Roman" w:hAnsi="Times New Roman" w:cs="Times New Roman"/>
          <w:sz w:val="28"/>
          <w:szCs w:val="28"/>
        </w:rPr>
        <w:t>u</w:t>
      </w:r>
      <w:r w:rsidRPr="00864550">
        <w:rPr>
          <w:rFonts w:ascii="Times New Roman" w:hAnsi="Times New Roman" w:cs="Times New Roman"/>
          <w:sz w:val="28"/>
          <w:szCs w:val="28"/>
          <w:lang w:val="uk-UA"/>
        </w:rPr>
        <w:t xml:space="preserve"> 2014 06701; заявл. 16.06.2014; опубл. 25.12.2014, Бюл. №24 </w:t>
      </w:r>
      <w:r w:rsidRPr="00864550">
        <w:rPr>
          <w:rFonts w:ascii="Times New Roman" w:hAnsi="Times New Roman" w:cs="Times New Roman"/>
          <w:i/>
          <w:sz w:val="28"/>
          <w:szCs w:val="28"/>
          <w:lang w:val="uk-UA"/>
        </w:rPr>
        <w:t xml:space="preserve">(Дисертант самостійно провів збір та статистичну обробку матеріалу, оформив патент) </w:t>
      </w:r>
    </w:p>
    <w:sectPr w:rsidR="00FD2607" w:rsidRPr="00FD2607" w:rsidSect="00103CCD">
      <w:headerReference w:type="default" r:id="rId33"/>
      <w:footerReference w:type="default" r:id="rId34"/>
      <w:pgSz w:w="11906" w:h="16838"/>
      <w:pgMar w:top="1134" w:right="567"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E838E2" w14:textId="77777777" w:rsidR="00360095" w:rsidRDefault="00360095" w:rsidP="005E04F7">
      <w:pPr>
        <w:spacing w:after="0" w:line="240" w:lineRule="auto"/>
      </w:pPr>
      <w:r>
        <w:separator/>
      </w:r>
    </w:p>
  </w:endnote>
  <w:endnote w:type="continuationSeparator" w:id="0">
    <w:p w14:paraId="0679F79B" w14:textId="77777777" w:rsidR="00360095" w:rsidRDefault="00360095" w:rsidP="005E04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ITC Symbol Std Medium">
    <w:altName w:val="Times New Roman"/>
    <w:panose1 w:val="00000000000000000000"/>
    <w:charset w:val="00"/>
    <w:family w:val="auto"/>
    <w:notTrueType/>
    <w:pitch w:val="default"/>
    <w:sig w:usb0="00000003" w:usb1="00000000" w:usb2="00000000" w:usb3="00000000" w:csb0="00000001" w:csb1="00000000"/>
  </w:font>
  <w:font w:name="GaramondC-Light">
    <w:altName w:val="Yu Gothic UI"/>
    <w:panose1 w:val="00000000000000000000"/>
    <w:charset w:val="80"/>
    <w:family w:val="auto"/>
    <w:notTrueType/>
    <w:pitch w:val="default"/>
    <w:sig w:usb0="00000001"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699DEC" w14:textId="77777777" w:rsidR="007D2B64" w:rsidRDefault="007D2B64" w:rsidP="00030FF7">
    <w:pPr>
      <w:pStyle w:val="af2"/>
      <w:tabs>
        <w:tab w:val="clear" w:pos="4677"/>
        <w:tab w:val="clear" w:pos="9355"/>
        <w:tab w:val="left" w:pos="2714"/>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12C122" w14:textId="77777777" w:rsidR="00360095" w:rsidRDefault="00360095" w:rsidP="005E04F7">
      <w:pPr>
        <w:spacing w:after="0" w:line="240" w:lineRule="auto"/>
      </w:pPr>
      <w:r>
        <w:separator/>
      </w:r>
    </w:p>
  </w:footnote>
  <w:footnote w:type="continuationSeparator" w:id="0">
    <w:p w14:paraId="07BAA308" w14:textId="77777777" w:rsidR="00360095" w:rsidRDefault="00360095" w:rsidP="005E04F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78489472"/>
      <w:docPartObj>
        <w:docPartGallery w:val="Page Numbers (Top of Page)"/>
        <w:docPartUnique/>
      </w:docPartObj>
    </w:sdtPr>
    <w:sdtContent>
      <w:p w14:paraId="1D32C6A9" w14:textId="692CB646" w:rsidR="007D2B64" w:rsidRDefault="007D2B64">
        <w:pPr>
          <w:pStyle w:val="a3"/>
          <w:jc w:val="right"/>
        </w:pPr>
        <w:r>
          <w:fldChar w:fldCharType="begin"/>
        </w:r>
        <w:r>
          <w:instrText>PAGE   \* MERGEFORMAT</w:instrText>
        </w:r>
        <w:r>
          <w:fldChar w:fldCharType="separate"/>
        </w:r>
        <w:r w:rsidR="00DA61BB" w:rsidRPr="00DA61BB">
          <w:rPr>
            <w:noProof/>
            <w:lang w:val="ru-RU"/>
          </w:rPr>
          <w:t>108</w:t>
        </w:r>
        <w:r>
          <w:fldChar w:fldCharType="end"/>
        </w:r>
      </w:p>
    </w:sdtContent>
  </w:sdt>
  <w:p w14:paraId="090628BF" w14:textId="77777777" w:rsidR="007D2B64" w:rsidRDefault="007D2B64">
    <w:pPr>
      <w:pStyle w:val="a3"/>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74032373"/>
      <w:docPartObj>
        <w:docPartGallery w:val="Page Numbers (Top of Page)"/>
        <w:docPartUnique/>
      </w:docPartObj>
    </w:sdtPr>
    <w:sdtContent>
      <w:p w14:paraId="1EA26082" w14:textId="77777777" w:rsidR="007D2B64" w:rsidRDefault="007D2B64">
        <w:pPr>
          <w:pStyle w:val="a3"/>
          <w:jc w:val="right"/>
        </w:pPr>
      </w:p>
      <w:p w14:paraId="09CE4395" w14:textId="48F58544" w:rsidR="007D2B64" w:rsidRDefault="007D2B64">
        <w:pPr>
          <w:pStyle w:val="a3"/>
          <w:jc w:val="right"/>
        </w:pPr>
      </w:p>
    </w:sdtContent>
  </w:sdt>
  <w:p w14:paraId="41C89364" w14:textId="77777777" w:rsidR="007D2B64" w:rsidRDefault="007D2B64">
    <w:pPr>
      <w:pStyle w:val="a3"/>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6756516"/>
      <w:docPartObj>
        <w:docPartGallery w:val="Page Numbers (Top of Page)"/>
        <w:docPartUnique/>
      </w:docPartObj>
    </w:sdtPr>
    <w:sdtContent>
      <w:p w14:paraId="1DB3C5D5" w14:textId="4F48933F" w:rsidR="007D2B64" w:rsidRDefault="007D2B64">
        <w:pPr>
          <w:pStyle w:val="a3"/>
          <w:jc w:val="right"/>
        </w:pPr>
        <w:r>
          <w:fldChar w:fldCharType="begin"/>
        </w:r>
        <w:r>
          <w:instrText xml:space="preserve"> PAGE   \* MERGEFORMAT </w:instrText>
        </w:r>
        <w:r>
          <w:fldChar w:fldCharType="separate"/>
        </w:r>
        <w:r w:rsidR="00DA61BB">
          <w:rPr>
            <w:noProof/>
          </w:rPr>
          <w:t>117</w:t>
        </w:r>
        <w:r>
          <w:rPr>
            <w:noProof/>
          </w:rPr>
          <w:fldChar w:fldCharType="end"/>
        </w:r>
      </w:p>
    </w:sdtContent>
  </w:sdt>
  <w:p w14:paraId="14B938B3" w14:textId="77777777" w:rsidR="007D2B64" w:rsidRDefault="007D2B64">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290A1F"/>
    <w:multiLevelType w:val="hybridMultilevel"/>
    <w:tmpl w:val="83502640"/>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15:restartNumberingAfterBreak="0">
    <w:nsid w:val="06924A93"/>
    <w:multiLevelType w:val="hybridMultilevel"/>
    <w:tmpl w:val="F1A6FDB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9774421"/>
    <w:multiLevelType w:val="multilevel"/>
    <w:tmpl w:val="D30022DA"/>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0E951C9C"/>
    <w:multiLevelType w:val="multilevel"/>
    <w:tmpl w:val="62D62766"/>
    <w:lvl w:ilvl="0">
      <w:start w:val="1"/>
      <w:numFmt w:val="decimal"/>
      <w:lvlText w:val="%1."/>
      <w:lvlJc w:val="left"/>
      <w:pPr>
        <w:ind w:left="432" w:hanging="432"/>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4" w15:restartNumberingAfterBreak="0">
    <w:nsid w:val="0FE6251C"/>
    <w:multiLevelType w:val="hybridMultilevel"/>
    <w:tmpl w:val="EFE486BA"/>
    <w:lvl w:ilvl="0" w:tplc="D52E0360">
      <w:start w:val="1"/>
      <w:numFmt w:val="decimal"/>
      <w:lvlText w:val="%1."/>
      <w:lvlJc w:val="left"/>
      <w:pPr>
        <w:ind w:left="1500" w:hanging="114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0B769B4"/>
    <w:multiLevelType w:val="hybridMultilevel"/>
    <w:tmpl w:val="F192120C"/>
    <w:lvl w:ilvl="0" w:tplc="0419000F">
      <w:start w:val="1"/>
      <w:numFmt w:val="decimal"/>
      <w:lvlText w:val="%1."/>
      <w:lvlJc w:val="left"/>
      <w:pPr>
        <w:ind w:left="1260" w:hanging="360"/>
      </w:pPr>
    </w:lvl>
    <w:lvl w:ilvl="1" w:tplc="04190019">
      <w:start w:val="1"/>
      <w:numFmt w:val="lowerLetter"/>
      <w:lvlText w:val="%2."/>
      <w:lvlJc w:val="left"/>
      <w:pPr>
        <w:ind w:left="1980" w:hanging="360"/>
      </w:pPr>
    </w:lvl>
    <w:lvl w:ilvl="2" w:tplc="0419001B">
      <w:start w:val="1"/>
      <w:numFmt w:val="lowerRoman"/>
      <w:lvlText w:val="%3."/>
      <w:lvlJc w:val="right"/>
      <w:pPr>
        <w:ind w:left="2700" w:hanging="180"/>
      </w:pPr>
    </w:lvl>
    <w:lvl w:ilvl="3" w:tplc="0419000F">
      <w:start w:val="1"/>
      <w:numFmt w:val="decimal"/>
      <w:lvlText w:val="%4."/>
      <w:lvlJc w:val="left"/>
      <w:pPr>
        <w:ind w:left="3420" w:hanging="360"/>
      </w:pPr>
    </w:lvl>
    <w:lvl w:ilvl="4" w:tplc="04190019">
      <w:start w:val="1"/>
      <w:numFmt w:val="lowerLetter"/>
      <w:lvlText w:val="%5."/>
      <w:lvlJc w:val="left"/>
      <w:pPr>
        <w:ind w:left="4140" w:hanging="360"/>
      </w:pPr>
    </w:lvl>
    <w:lvl w:ilvl="5" w:tplc="0419001B">
      <w:start w:val="1"/>
      <w:numFmt w:val="lowerRoman"/>
      <w:lvlText w:val="%6."/>
      <w:lvlJc w:val="right"/>
      <w:pPr>
        <w:ind w:left="4860" w:hanging="180"/>
      </w:pPr>
    </w:lvl>
    <w:lvl w:ilvl="6" w:tplc="0419000F">
      <w:start w:val="1"/>
      <w:numFmt w:val="decimal"/>
      <w:lvlText w:val="%7."/>
      <w:lvlJc w:val="left"/>
      <w:pPr>
        <w:ind w:left="5580" w:hanging="360"/>
      </w:pPr>
    </w:lvl>
    <w:lvl w:ilvl="7" w:tplc="04190019">
      <w:start w:val="1"/>
      <w:numFmt w:val="lowerLetter"/>
      <w:lvlText w:val="%8."/>
      <w:lvlJc w:val="left"/>
      <w:pPr>
        <w:ind w:left="6300" w:hanging="360"/>
      </w:pPr>
    </w:lvl>
    <w:lvl w:ilvl="8" w:tplc="0419001B">
      <w:start w:val="1"/>
      <w:numFmt w:val="lowerRoman"/>
      <w:lvlText w:val="%9."/>
      <w:lvlJc w:val="right"/>
      <w:pPr>
        <w:ind w:left="7020" w:hanging="180"/>
      </w:pPr>
    </w:lvl>
  </w:abstractNum>
  <w:abstractNum w:abstractNumId="6" w15:restartNumberingAfterBreak="0">
    <w:nsid w:val="11C4475E"/>
    <w:multiLevelType w:val="hybridMultilevel"/>
    <w:tmpl w:val="0FE2D708"/>
    <w:lvl w:ilvl="0" w:tplc="D5EA17F2">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20E4C9F"/>
    <w:multiLevelType w:val="hybridMultilevel"/>
    <w:tmpl w:val="CB56179A"/>
    <w:lvl w:ilvl="0" w:tplc="0419000F">
      <w:start w:val="1"/>
      <w:numFmt w:val="decimal"/>
      <w:lvlText w:val="%1."/>
      <w:lvlJc w:val="left"/>
      <w:pPr>
        <w:tabs>
          <w:tab w:val="num" w:pos="1069"/>
        </w:tabs>
        <w:ind w:left="1069" w:hanging="360"/>
      </w:p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8" w15:restartNumberingAfterBreak="0">
    <w:nsid w:val="13426C8C"/>
    <w:multiLevelType w:val="hybridMultilevel"/>
    <w:tmpl w:val="625826CC"/>
    <w:lvl w:ilvl="0" w:tplc="A844D816">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9" w15:restartNumberingAfterBreak="0">
    <w:nsid w:val="14DF596E"/>
    <w:multiLevelType w:val="hybridMultilevel"/>
    <w:tmpl w:val="17546FB0"/>
    <w:lvl w:ilvl="0" w:tplc="0D1683F0">
      <w:numFmt w:val="bullet"/>
      <w:lvlText w:val="-"/>
      <w:lvlJc w:val="left"/>
      <w:pPr>
        <w:ind w:left="720" w:hanging="360"/>
      </w:pPr>
      <w:rPr>
        <w:rFonts w:ascii="Times New Roman" w:eastAsiaTheme="minorEastAsia" w:hAnsi="Times New Roman" w:cs="Times New Roman" w:hint="default"/>
        <w:sz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5DC3DA5"/>
    <w:multiLevelType w:val="hybridMultilevel"/>
    <w:tmpl w:val="3976F35C"/>
    <w:lvl w:ilvl="0" w:tplc="33F0D0BC">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6F43863"/>
    <w:multiLevelType w:val="hybridMultilevel"/>
    <w:tmpl w:val="234800A6"/>
    <w:lvl w:ilvl="0" w:tplc="1FA2DF0A">
      <w:start w:val="1"/>
      <w:numFmt w:val="decimal"/>
      <w:lvlText w:val="%1."/>
      <w:lvlJc w:val="left"/>
      <w:pPr>
        <w:ind w:left="644" w:hanging="360"/>
      </w:pPr>
      <w:rPr>
        <w:rFonts w:hint="default"/>
        <w:i w:val="0"/>
      </w:rPr>
    </w:lvl>
    <w:lvl w:ilvl="1" w:tplc="04190019">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2" w15:restartNumberingAfterBreak="0">
    <w:nsid w:val="1CE81FBB"/>
    <w:multiLevelType w:val="hybridMultilevel"/>
    <w:tmpl w:val="17185E64"/>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3" w15:restartNumberingAfterBreak="0">
    <w:nsid w:val="1DE349F6"/>
    <w:multiLevelType w:val="hybridMultilevel"/>
    <w:tmpl w:val="0C126CA4"/>
    <w:lvl w:ilvl="0" w:tplc="33F832F4">
      <w:start w:val="4"/>
      <w:numFmt w:val="bullet"/>
      <w:lvlText w:val="-"/>
      <w:lvlJc w:val="left"/>
      <w:pPr>
        <w:ind w:left="42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4" w15:restartNumberingAfterBreak="0">
    <w:nsid w:val="1F042145"/>
    <w:multiLevelType w:val="hybridMultilevel"/>
    <w:tmpl w:val="234800A6"/>
    <w:lvl w:ilvl="0" w:tplc="1FA2DF0A">
      <w:start w:val="1"/>
      <w:numFmt w:val="decimal"/>
      <w:lvlText w:val="%1."/>
      <w:lvlJc w:val="left"/>
      <w:pPr>
        <w:ind w:left="644" w:hanging="360"/>
      </w:pPr>
      <w:rPr>
        <w:rFonts w:hint="default"/>
        <w:i w:val="0"/>
      </w:rPr>
    </w:lvl>
    <w:lvl w:ilvl="1" w:tplc="04190019">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5" w15:restartNumberingAfterBreak="0">
    <w:nsid w:val="20214BA1"/>
    <w:multiLevelType w:val="hybridMultilevel"/>
    <w:tmpl w:val="DDB276D6"/>
    <w:lvl w:ilvl="0" w:tplc="DEFE48D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6" w15:restartNumberingAfterBreak="0">
    <w:nsid w:val="20BF7830"/>
    <w:multiLevelType w:val="hybridMultilevel"/>
    <w:tmpl w:val="234800A6"/>
    <w:lvl w:ilvl="0" w:tplc="1FA2DF0A">
      <w:start w:val="1"/>
      <w:numFmt w:val="decimal"/>
      <w:lvlText w:val="%1."/>
      <w:lvlJc w:val="left"/>
      <w:pPr>
        <w:ind w:left="644" w:hanging="360"/>
      </w:pPr>
      <w:rPr>
        <w:rFonts w:hint="default"/>
        <w:i w:val="0"/>
      </w:rPr>
    </w:lvl>
    <w:lvl w:ilvl="1" w:tplc="04190019">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7" w15:restartNumberingAfterBreak="0">
    <w:nsid w:val="2B3837BA"/>
    <w:multiLevelType w:val="multilevel"/>
    <w:tmpl w:val="3D76426A"/>
    <w:lvl w:ilvl="0">
      <w:start w:val="1"/>
      <w:numFmt w:val="decimal"/>
      <w:lvlText w:val="%1"/>
      <w:lvlJc w:val="left"/>
      <w:pPr>
        <w:ind w:left="468" w:hanging="468"/>
      </w:pPr>
      <w:rPr>
        <w:rFonts w:hint="default"/>
      </w:rPr>
    </w:lvl>
    <w:lvl w:ilvl="1">
      <w:start w:val="1"/>
      <w:numFmt w:val="decimal"/>
      <w:lvlText w:val="%1.%2"/>
      <w:lvlJc w:val="left"/>
      <w:pPr>
        <w:ind w:left="469" w:hanging="468"/>
      </w:pPr>
      <w:rPr>
        <w:rFonts w:hint="default"/>
      </w:rPr>
    </w:lvl>
    <w:lvl w:ilvl="2">
      <w:start w:val="1"/>
      <w:numFmt w:val="decimal"/>
      <w:lvlText w:val="%1.%2.%3"/>
      <w:lvlJc w:val="left"/>
      <w:pPr>
        <w:ind w:left="722" w:hanging="720"/>
      </w:pPr>
      <w:rPr>
        <w:rFonts w:hint="default"/>
      </w:rPr>
    </w:lvl>
    <w:lvl w:ilvl="3">
      <w:start w:val="1"/>
      <w:numFmt w:val="decimal"/>
      <w:lvlText w:val="%1.%2.%3.%4"/>
      <w:lvlJc w:val="left"/>
      <w:pPr>
        <w:ind w:left="1083" w:hanging="1080"/>
      </w:pPr>
      <w:rPr>
        <w:rFonts w:hint="default"/>
      </w:rPr>
    </w:lvl>
    <w:lvl w:ilvl="4">
      <w:start w:val="1"/>
      <w:numFmt w:val="decimal"/>
      <w:lvlText w:val="%1.%2.%3.%4.%5"/>
      <w:lvlJc w:val="left"/>
      <w:pPr>
        <w:ind w:left="1084" w:hanging="1080"/>
      </w:pPr>
      <w:rPr>
        <w:rFonts w:hint="default"/>
      </w:rPr>
    </w:lvl>
    <w:lvl w:ilvl="5">
      <w:start w:val="1"/>
      <w:numFmt w:val="decimal"/>
      <w:lvlText w:val="%1.%2.%3.%4.%5.%6"/>
      <w:lvlJc w:val="left"/>
      <w:pPr>
        <w:ind w:left="1445" w:hanging="144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807" w:hanging="1800"/>
      </w:pPr>
      <w:rPr>
        <w:rFonts w:hint="default"/>
      </w:rPr>
    </w:lvl>
    <w:lvl w:ilvl="8">
      <w:start w:val="1"/>
      <w:numFmt w:val="decimal"/>
      <w:lvlText w:val="%1.%2.%3.%4.%5.%6.%7.%8.%9"/>
      <w:lvlJc w:val="left"/>
      <w:pPr>
        <w:ind w:left="2168" w:hanging="2160"/>
      </w:pPr>
      <w:rPr>
        <w:rFonts w:hint="default"/>
      </w:rPr>
    </w:lvl>
  </w:abstractNum>
  <w:abstractNum w:abstractNumId="18" w15:restartNumberingAfterBreak="0">
    <w:nsid w:val="31BE7C5A"/>
    <w:multiLevelType w:val="hybridMultilevel"/>
    <w:tmpl w:val="2DB6053A"/>
    <w:lvl w:ilvl="0" w:tplc="4B10F254">
      <w:start w:val="3"/>
      <w:numFmt w:val="decimal"/>
      <w:lvlText w:val="%1"/>
      <w:lvlJc w:val="left"/>
      <w:pPr>
        <w:ind w:left="828" w:hanging="360"/>
      </w:pPr>
      <w:rPr>
        <w:rFonts w:hint="default"/>
      </w:rPr>
    </w:lvl>
    <w:lvl w:ilvl="1" w:tplc="04090019" w:tentative="1">
      <w:start w:val="1"/>
      <w:numFmt w:val="lowerLetter"/>
      <w:lvlText w:val="%2."/>
      <w:lvlJc w:val="left"/>
      <w:pPr>
        <w:ind w:left="1548" w:hanging="360"/>
      </w:pPr>
    </w:lvl>
    <w:lvl w:ilvl="2" w:tplc="0409001B" w:tentative="1">
      <w:start w:val="1"/>
      <w:numFmt w:val="lowerRoman"/>
      <w:lvlText w:val="%3."/>
      <w:lvlJc w:val="right"/>
      <w:pPr>
        <w:ind w:left="2268" w:hanging="180"/>
      </w:pPr>
    </w:lvl>
    <w:lvl w:ilvl="3" w:tplc="0409000F" w:tentative="1">
      <w:start w:val="1"/>
      <w:numFmt w:val="decimal"/>
      <w:lvlText w:val="%4."/>
      <w:lvlJc w:val="left"/>
      <w:pPr>
        <w:ind w:left="2988" w:hanging="360"/>
      </w:pPr>
    </w:lvl>
    <w:lvl w:ilvl="4" w:tplc="04090019" w:tentative="1">
      <w:start w:val="1"/>
      <w:numFmt w:val="lowerLetter"/>
      <w:lvlText w:val="%5."/>
      <w:lvlJc w:val="left"/>
      <w:pPr>
        <w:ind w:left="3708" w:hanging="360"/>
      </w:pPr>
    </w:lvl>
    <w:lvl w:ilvl="5" w:tplc="0409001B" w:tentative="1">
      <w:start w:val="1"/>
      <w:numFmt w:val="lowerRoman"/>
      <w:lvlText w:val="%6."/>
      <w:lvlJc w:val="right"/>
      <w:pPr>
        <w:ind w:left="4428" w:hanging="180"/>
      </w:pPr>
    </w:lvl>
    <w:lvl w:ilvl="6" w:tplc="0409000F" w:tentative="1">
      <w:start w:val="1"/>
      <w:numFmt w:val="decimal"/>
      <w:lvlText w:val="%7."/>
      <w:lvlJc w:val="left"/>
      <w:pPr>
        <w:ind w:left="5148" w:hanging="360"/>
      </w:pPr>
    </w:lvl>
    <w:lvl w:ilvl="7" w:tplc="04090019" w:tentative="1">
      <w:start w:val="1"/>
      <w:numFmt w:val="lowerLetter"/>
      <w:lvlText w:val="%8."/>
      <w:lvlJc w:val="left"/>
      <w:pPr>
        <w:ind w:left="5868" w:hanging="360"/>
      </w:pPr>
    </w:lvl>
    <w:lvl w:ilvl="8" w:tplc="0409001B" w:tentative="1">
      <w:start w:val="1"/>
      <w:numFmt w:val="lowerRoman"/>
      <w:lvlText w:val="%9."/>
      <w:lvlJc w:val="right"/>
      <w:pPr>
        <w:ind w:left="6588" w:hanging="180"/>
      </w:pPr>
    </w:lvl>
  </w:abstractNum>
  <w:abstractNum w:abstractNumId="19" w15:restartNumberingAfterBreak="0">
    <w:nsid w:val="365C2045"/>
    <w:multiLevelType w:val="hybridMultilevel"/>
    <w:tmpl w:val="29504AD8"/>
    <w:lvl w:ilvl="0" w:tplc="0BF630B6">
      <w:start w:val="14"/>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0" w15:restartNumberingAfterBreak="0">
    <w:nsid w:val="38111D66"/>
    <w:multiLevelType w:val="multilevel"/>
    <w:tmpl w:val="F3AEF61C"/>
    <w:lvl w:ilvl="0">
      <w:start w:val="1"/>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15:restartNumberingAfterBreak="0">
    <w:nsid w:val="3A8D71F7"/>
    <w:multiLevelType w:val="hybridMultilevel"/>
    <w:tmpl w:val="26CE11DE"/>
    <w:lvl w:ilvl="0" w:tplc="15D0434C">
      <w:numFmt w:val="bullet"/>
      <w:lvlText w:val="-"/>
      <w:lvlJc w:val="left"/>
      <w:pPr>
        <w:ind w:left="720" w:hanging="360"/>
      </w:pPr>
      <w:rPr>
        <w:rFonts w:ascii="Times New Roman" w:eastAsiaTheme="minorEastAsia" w:hAnsi="Times New Roman" w:cs="Times New Roman" w:hint="default"/>
        <w:sz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D4F444E"/>
    <w:multiLevelType w:val="hybridMultilevel"/>
    <w:tmpl w:val="5EB235D4"/>
    <w:lvl w:ilvl="0" w:tplc="448878B0">
      <w:start w:val="1"/>
      <w:numFmt w:val="decimal"/>
      <w:lvlText w:val="%1."/>
      <w:lvlJc w:val="left"/>
      <w:pPr>
        <w:ind w:left="1335" w:hanging="9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47554B9B"/>
    <w:multiLevelType w:val="hybridMultilevel"/>
    <w:tmpl w:val="0CA0D1BE"/>
    <w:lvl w:ilvl="0" w:tplc="E7DECF24">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9626F2B"/>
    <w:multiLevelType w:val="hybridMultilevel"/>
    <w:tmpl w:val="E0D872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A154723"/>
    <w:multiLevelType w:val="hybridMultilevel"/>
    <w:tmpl w:val="7872202E"/>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6" w15:restartNumberingAfterBreak="0">
    <w:nsid w:val="4DDC3C61"/>
    <w:multiLevelType w:val="hybridMultilevel"/>
    <w:tmpl w:val="7CC2BEBE"/>
    <w:lvl w:ilvl="0" w:tplc="FE602ED8">
      <w:start w:val="1"/>
      <w:numFmt w:val="decimal"/>
      <w:lvlText w:val="%1."/>
      <w:lvlJc w:val="left"/>
      <w:pPr>
        <w:ind w:left="644" w:hanging="360"/>
      </w:pPr>
      <w:rPr>
        <w:rFonts w:hint="default"/>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27" w15:restartNumberingAfterBreak="0">
    <w:nsid w:val="50964908"/>
    <w:multiLevelType w:val="multilevel"/>
    <w:tmpl w:val="E5F0DB5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52777398"/>
    <w:multiLevelType w:val="hybridMultilevel"/>
    <w:tmpl w:val="CC9284C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554E4FF7"/>
    <w:multiLevelType w:val="hybridMultilevel"/>
    <w:tmpl w:val="A7A6F7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B1C1215"/>
    <w:multiLevelType w:val="multilevel"/>
    <w:tmpl w:val="B1EA0CB6"/>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1" w15:restartNumberingAfterBreak="0">
    <w:nsid w:val="5E815524"/>
    <w:multiLevelType w:val="hybridMultilevel"/>
    <w:tmpl w:val="FCFCD89C"/>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32" w15:restartNumberingAfterBreak="0">
    <w:nsid w:val="60112BBC"/>
    <w:multiLevelType w:val="hybridMultilevel"/>
    <w:tmpl w:val="032AC6D6"/>
    <w:lvl w:ilvl="0" w:tplc="34F036DC">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5274773"/>
    <w:multiLevelType w:val="hybridMultilevel"/>
    <w:tmpl w:val="2154F5B4"/>
    <w:lvl w:ilvl="0" w:tplc="A964EABE">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5B47E33"/>
    <w:multiLevelType w:val="hybridMultilevel"/>
    <w:tmpl w:val="805A754C"/>
    <w:lvl w:ilvl="0" w:tplc="F9528B74">
      <w:start w:val="14"/>
      <w:numFmt w:val="bullet"/>
      <w:lvlText w:val="-"/>
      <w:lvlJc w:val="left"/>
      <w:pPr>
        <w:ind w:left="451" w:hanging="360"/>
      </w:pPr>
      <w:rPr>
        <w:rFonts w:ascii="Times New Roman" w:eastAsia="Times New Roman" w:hAnsi="Times New Roman" w:cs="Times New Roman" w:hint="default"/>
      </w:rPr>
    </w:lvl>
    <w:lvl w:ilvl="1" w:tplc="04190003" w:tentative="1">
      <w:start w:val="1"/>
      <w:numFmt w:val="bullet"/>
      <w:lvlText w:val="o"/>
      <w:lvlJc w:val="left"/>
      <w:pPr>
        <w:ind w:left="1171" w:hanging="360"/>
      </w:pPr>
      <w:rPr>
        <w:rFonts w:ascii="Courier New" w:hAnsi="Courier New" w:cs="Courier New" w:hint="default"/>
      </w:rPr>
    </w:lvl>
    <w:lvl w:ilvl="2" w:tplc="04190005" w:tentative="1">
      <w:start w:val="1"/>
      <w:numFmt w:val="bullet"/>
      <w:lvlText w:val=""/>
      <w:lvlJc w:val="left"/>
      <w:pPr>
        <w:ind w:left="1891" w:hanging="360"/>
      </w:pPr>
      <w:rPr>
        <w:rFonts w:ascii="Wingdings" w:hAnsi="Wingdings" w:hint="default"/>
      </w:rPr>
    </w:lvl>
    <w:lvl w:ilvl="3" w:tplc="04190001" w:tentative="1">
      <w:start w:val="1"/>
      <w:numFmt w:val="bullet"/>
      <w:lvlText w:val=""/>
      <w:lvlJc w:val="left"/>
      <w:pPr>
        <w:ind w:left="2611" w:hanging="360"/>
      </w:pPr>
      <w:rPr>
        <w:rFonts w:ascii="Symbol" w:hAnsi="Symbol" w:hint="default"/>
      </w:rPr>
    </w:lvl>
    <w:lvl w:ilvl="4" w:tplc="04190003" w:tentative="1">
      <w:start w:val="1"/>
      <w:numFmt w:val="bullet"/>
      <w:lvlText w:val="o"/>
      <w:lvlJc w:val="left"/>
      <w:pPr>
        <w:ind w:left="3331" w:hanging="360"/>
      </w:pPr>
      <w:rPr>
        <w:rFonts w:ascii="Courier New" w:hAnsi="Courier New" w:cs="Courier New" w:hint="default"/>
      </w:rPr>
    </w:lvl>
    <w:lvl w:ilvl="5" w:tplc="04190005" w:tentative="1">
      <w:start w:val="1"/>
      <w:numFmt w:val="bullet"/>
      <w:lvlText w:val=""/>
      <w:lvlJc w:val="left"/>
      <w:pPr>
        <w:ind w:left="4051" w:hanging="360"/>
      </w:pPr>
      <w:rPr>
        <w:rFonts w:ascii="Wingdings" w:hAnsi="Wingdings" w:hint="default"/>
      </w:rPr>
    </w:lvl>
    <w:lvl w:ilvl="6" w:tplc="04190001" w:tentative="1">
      <w:start w:val="1"/>
      <w:numFmt w:val="bullet"/>
      <w:lvlText w:val=""/>
      <w:lvlJc w:val="left"/>
      <w:pPr>
        <w:ind w:left="4771" w:hanging="360"/>
      </w:pPr>
      <w:rPr>
        <w:rFonts w:ascii="Symbol" w:hAnsi="Symbol" w:hint="default"/>
      </w:rPr>
    </w:lvl>
    <w:lvl w:ilvl="7" w:tplc="04190003" w:tentative="1">
      <w:start w:val="1"/>
      <w:numFmt w:val="bullet"/>
      <w:lvlText w:val="o"/>
      <w:lvlJc w:val="left"/>
      <w:pPr>
        <w:ind w:left="5491" w:hanging="360"/>
      </w:pPr>
      <w:rPr>
        <w:rFonts w:ascii="Courier New" w:hAnsi="Courier New" w:cs="Courier New" w:hint="default"/>
      </w:rPr>
    </w:lvl>
    <w:lvl w:ilvl="8" w:tplc="04190005" w:tentative="1">
      <w:start w:val="1"/>
      <w:numFmt w:val="bullet"/>
      <w:lvlText w:val=""/>
      <w:lvlJc w:val="left"/>
      <w:pPr>
        <w:ind w:left="6211" w:hanging="360"/>
      </w:pPr>
      <w:rPr>
        <w:rFonts w:ascii="Wingdings" w:hAnsi="Wingdings" w:hint="default"/>
      </w:rPr>
    </w:lvl>
  </w:abstractNum>
  <w:abstractNum w:abstractNumId="35" w15:restartNumberingAfterBreak="0">
    <w:nsid w:val="690663BB"/>
    <w:multiLevelType w:val="hybridMultilevel"/>
    <w:tmpl w:val="234800A6"/>
    <w:lvl w:ilvl="0" w:tplc="1FA2DF0A">
      <w:start w:val="1"/>
      <w:numFmt w:val="decimal"/>
      <w:lvlText w:val="%1."/>
      <w:lvlJc w:val="left"/>
      <w:pPr>
        <w:ind w:left="644" w:hanging="360"/>
      </w:pPr>
      <w:rPr>
        <w:rFonts w:hint="default"/>
        <w:i w:val="0"/>
      </w:rPr>
    </w:lvl>
    <w:lvl w:ilvl="1" w:tplc="04190019">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36" w15:restartNumberingAfterBreak="0">
    <w:nsid w:val="696B75F8"/>
    <w:multiLevelType w:val="hybridMultilevel"/>
    <w:tmpl w:val="5DE8E764"/>
    <w:lvl w:ilvl="0" w:tplc="3FE0EBC4">
      <w:start w:val="1"/>
      <w:numFmt w:val="decimal"/>
      <w:lvlText w:val="%1."/>
      <w:lvlJc w:val="left"/>
      <w:pPr>
        <w:ind w:left="361" w:hanging="360"/>
      </w:pPr>
      <w:rPr>
        <w:rFonts w:hint="default"/>
      </w:rPr>
    </w:lvl>
    <w:lvl w:ilvl="1" w:tplc="04090019" w:tentative="1">
      <w:start w:val="1"/>
      <w:numFmt w:val="lowerLetter"/>
      <w:lvlText w:val="%2."/>
      <w:lvlJc w:val="left"/>
      <w:pPr>
        <w:ind w:left="1081" w:hanging="360"/>
      </w:pPr>
    </w:lvl>
    <w:lvl w:ilvl="2" w:tplc="0409001B" w:tentative="1">
      <w:start w:val="1"/>
      <w:numFmt w:val="lowerRoman"/>
      <w:lvlText w:val="%3."/>
      <w:lvlJc w:val="right"/>
      <w:pPr>
        <w:ind w:left="1801" w:hanging="180"/>
      </w:pPr>
    </w:lvl>
    <w:lvl w:ilvl="3" w:tplc="0409000F" w:tentative="1">
      <w:start w:val="1"/>
      <w:numFmt w:val="decimal"/>
      <w:lvlText w:val="%4."/>
      <w:lvlJc w:val="left"/>
      <w:pPr>
        <w:ind w:left="2521" w:hanging="360"/>
      </w:pPr>
    </w:lvl>
    <w:lvl w:ilvl="4" w:tplc="04090019" w:tentative="1">
      <w:start w:val="1"/>
      <w:numFmt w:val="lowerLetter"/>
      <w:lvlText w:val="%5."/>
      <w:lvlJc w:val="left"/>
      <w:pPr>
        <w:ind w:left="3241" w:hanging="360"/>
      </w:pPr>
    </w:lvl>
    <w:lvl w:ilvl="5" w:tplc="0409001B" w:tentative="1">
      <w:start w:val="1"/>
      <w:numFmt w:val="lowerRoman"/>
      <w:lvlText w:val="%6."/>
      <w:lvlJc w:val="right"/>
      <w:pPr>
        <w:ind w:left="3961" w:hanging="180"/>
      </w:pPr>
    </w:lvl>
    <w:lvl w:ilvl="6" w:tplc="0409000F" w:tentative="1">
      <w:start w:val="1"/>
      <w:numFmt w:val="decimal"/>
      <w:lvlText w:val="%7."/>
      <w:lvlJc w:val="left"/>
      <w:pPr>
        <w:ind w:left="4681" w:hanging="360"/>
      </w:pPr>
    </w:lvl>
    <w:lvl w:ilvl="7" w:tplc="04090019" w:tentative="1">
      <w:start w:val="1"/>
      <w:numFmt w:val="lowerLetter"/>
      <w:lvlText w:val="%8."/>
      <w:lvlJc w:val="left"/>
      <w:pPr>
        <w:ind w:left="5401" w:hanging="360"/>
      </w:pPr>
    </w:lvl>
    <w:lvl w:ilvl="8" w:tplc="0409001B" w:tentative="1">
      <w:start w:val="1"/>
      <w:numFmt w:val="lowerRoman"/>
      <w:lvlText w:val="%9."/>
      <w:lvlJc w:val="right"/>
      <w:pPr>
        <w:ind w:left="6121" w:hanging="180"/>
      </w:pPr>
    </w:lvl>
  </w:abstractNum>
  <w:abstractNum w:abstractNumId="37" w15:restartNumberingAfterBreak="0">
    <w:nsid w:val="6ACE2C5B"/>
    <w:multiLevelType w:val="hybridMultilevel"/>
    <w:tmpl w:val="26A4A7BE"/>
    <w:lvl w:ilvl="0" w:tplc="B95226DC">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F5A275A"/>
    <w:multiLevelType w:val="hybridMultilevel"/>
    <w:tmpl w:val="C08C74B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78E415EA"/>
    <w:multiLevelType w:val="hybridMultilevel"/>
    <w:tmpl w:val="70948062"/>
    <w:lvl w:ilvl="0" w:tplc="D562C300">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B7630EC"/>
    <w:multiLevelType w:val="hybridMultilevel"/>
    <w:tmpl w:val="AD3A0E2A"/>
    <w:lvl w:ilvl="0" w:tplc="A27864C0">
      <w:start w:val="1"/>
      <w:numFmt w:val="decimal"/>
      <w:lvlText w:val="%1."/>
      <w:lvlJc w:val="left"/>
      <w:pPr>
        <w:ind w:left="361" w:hanging="360"/>
      </w:pPr>
      <w:rPr>
        <w:rFonts w:hint="default"/>
      </w:rPr>
    </w:lvl>
    <w:lvl w:ilvl="1" w:tplc="04090019" w:tentative="1">
      <w:start w:val="1"/>
      <w:numFmt w:val="lowerLetter"/>
      <w:lvlText w:val="%2."/>
      <w:lvlJc w:val="left"/>
      <w:pPr>
        <w:ind w:left="1081" w:hanging="360"/>
      </w:pPr>
    </w:lvl>
    <w:lvl w:ilvl="2" w:tplc="0409001B" w:tentative="1">
      <w:start w:val="1"/>
      <w:numFmt w:val="lowerRoman"/>
      <w:lvlText w:val="%3."/>
      <w:lvlJc w:val="right"/>
      <w:pPr>
        <w:ind w:left="1801" w:hanging="180"/>
      </w:pPr>
    </w:lvl>
    <w:lvl w:ilvl="3" w:tplc="0409000F" w:tentative="1">
      <w:start w:val="1"/>
      <w:numFmt w:val="decimal"/>
      <w:lvlText w:val="%4."/>
      <w:lvlJc w:val="left"/>
      <w:pPr>
        <w:ind w:left="2521" w:hanging="360"/>
      </w:pPr>
    </w:lvl>
    <w:lvl w:ilvl="4" w:tplc="04090019" w:tentative="1">
      <w:start w:val="1"/>
      <w:numFmt w:val="lowerLetter"/>
      <w:lvlText w:val="%5."/>
      <w:lvlJc w:val="left"/>
      <w:pPr>
        <w:ind w:left="3241" w:hanging="360"/>
      </w:pPr>
    </w:lvl>
    <w:lvl w:ilvl="5" w:tplc="0409001B" w:tentative="1">
      <w:start w:val="1"/>
      <w:numFmt w:val="lowerRoman"/>
      <w:lvlText w:val="%6."/>
      <w:lvlJc w:val="right"/>
      <w:pPr>
        <w:ind w:left="3961" w:hanging="180"/>
      </w:pPr>
    </w:lvl>
    <w:lvl w:ilvl="6" w:tplc="0409000F" w:tentative="1">
      <w:start w:val="1"/>
      <w:numFmt w:val="decimal"/>
      <w:lvlText w:val="%7."/>
      <w:lvlJc w:val="left"/>
      <w:pPr>
        <w:ind w:left="4681" w:hanging="360"/>
      </w:pPr>
    </w:lvl>
    <w:lvl w:ilvl="7" w:tplc="04090019" w:tentative="1">
      <w:start w:val="1"/>
      <w:numFmt w:val="lowerLetter"/>
      <w:lvlText w:val="%8."/>
      <w:lvlJc w:val="left"/>
      <w:pPr>
        <w:ind w:left="5401" w:hanging="360"/>
      </w:pPr>
    </w:lvl>
    <w:lvl w:ilvl="8" w:tplc="0409001B" w:tentative="1">
      <w:start w:val="1"/>
      <w:numFmt w:val="lowerRoman"/>
      <w:lvlText w:val="%9."/>
      <w:lvlJc w:val="right"/>
      <w:pPr>
        <w:ind w:left="6121" w:hanging="180"/>
      </w:pPr>
    </w:lvl>
  </w:abstractNum>
  <w:abstractNum w:abstractNumId="41" w15:restartNumberingAfterBreak="0">
    <w:nsid w:val="7EB06919"/>
    <w:multiLevelType w:val="hybridMultilevel"/>
    <w:tmpl w:val="234800A6"/>
    <w:lvl w:ilvl="0" w:tplc="1FA2DF0A">
      <w:start w:val="1"/>
      <w:numFmt w:val="decimal"/>
      <w:lvlText w:val="%1."/>
      <w:lvlJc w:val="left"/>
      <w:pPr>
        <w:ind w:left="644" w:hanging="360"/>
      </w:pPr>
      <w:rPr>
        <w:rFonts w:hint="default"/>
        <w:i w:val="0"/>
      </w:rPr>
    </w:lvl>
    <w:lvl w:ilvl="1" w:tplc="04190019">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42" w15:restartNumberingAfterBreak="0">
    <w:nsid w:val="7F867D5B"/>
    <w:multiLevelType w:val="hybridMultilevel"/>
    <w:tmpl w:val="29504AD8"/>
    <w:lvl w:ilvl="0" w:tplc="0BF630B6">
      <w:start w:val="14"/>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43" w15:restartNumberingAfterBreak="0">
    <w:nsid w:val="7FF070D2"/>
    <w:multiLevelType w:val="hybridMultilevel"/>
    <w:tmpl w:val="353489AC"/>
    <w:lvl w:ilvl="0" w:tplc="73B2E4C6">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8"/>
  </w:num>
  <w:num w:numId="2">
    <w:abstractNumId w:val="7"/>
  </w:num>
  <w:num w:numId="3">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num>
  <w:num w:numId="8">
    <w:abstractNumId w:val="41"/>
  </w:num>
  <w:num w:numId="9">
    <w:abstractNumId w:val="16"/>
  </w:num>
  <w:num w:numId="10">
    <w:abstractNumId w:val="13"/>
  </w:num>
  <w:num w:numId="11">
    <w:abstractNumId w:val="12"/>
  </w:num>
  <w:num w:numId="12">
    <w:abstractNumId w:val="31"/>
  </w:num>
  <w:num w:numId="13">
    <w:abstractNumId w:val="5"/>
  </w:num>
  <w:num w:numId="1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num>
  <w:num w:numId="16">
    <w:abstractNumId w:val="8"/>
  </w:num>
  <w:num w:numId="17">
    <w:abstractNumId w:val="15"/>
  </w:num>
  <w:num w:numId="18">
    <w:abstractNumId w:val="30"/>
  </w:num>
  <w:num w:numId="19">
    <w:abstractNumId w:val="2"/>
  </w:num>
  <w:num w:numId="20">
    <w:abstractNumId w:val="27"/>
  </w:num>
  <w:num w:numId="21">
    <w:abstractNumId w:val="37"/>
  </w:num>
  <w:num w:numId="22">
    <w:abstractNumId w:val="33"/>
  </w:num>
  <w:num w:numId="23">
    <w:abstractNumId w:val="6"/>
  </w:num>
  <w:num w:numId="24">
    <w:abstractNumId w:val="21"/>
  </w:num>
  <w:num w:numId="25">
    <w:abstractNumId w:val="9"/>
  </w:num>
  <w:num w:numId="26">
    <w:abstractNumId w:val="32"/>
  </w:num>
  <w:num w:numId="27">
    <w:abstractNumId w:val="39"/>
  </w:num>
  <w:num w:numId="28">
    <w:abstractNumId w:val="23"/>
  </w:num>
  <w:num w:numId="29">
    <w:abstractNumId w:val="10"/>
  </w:num>
  <w:num w:numId="30">
    <w:abstractNumId w:val="17"/>
  </w:num>
  <w:num w:numId="31">
    <w:abstractNumId w:val="34"/>
  </w:num>
  <w:num w:numId="32">
    <w:abstractNumId w:val="43"/>
  </w:num>
  <w:num w:numId="33">
    <w:abstractNumId w:val="42"/>
  </w:num>
  <w:num w:numId="34">
    <w:abstractNumId w:val="19"/>
  </w:num>
  <w:num w:numId="35">
    <w:abstractNumId w:val="18"/>
  </w:num>
  <w:num w:numId="36">
    <w:abstractNumId w:val="29"/>
  </w:num>
  <w:num w:numId="37">
    <w:abstractNumId w:val="40"/>
  </w:num>
  <w:num w:numId="38">
    <w:abstractNumId w:val="36"/>
  </w:num>
  <w:num w:numId="39">
    <w:abstractNumId w:val="1"/>
  </w:num>
  <w:num w:numId="40">
    <w:abstractNumId w:val="22"/>
  </w:num>
  <w:num w:numId="41">
    <w:abstractNumId w:val="4"/>
  </w:num>
  <w:num w:numId="42">
    <w:abstractNumId w:val="24"/>
  </w:num>
  <w:num w:numId="43">
    <w:abstractNumId w:val="20"/>
  </w:num>
  <w:num w:numId="44">
    <w:abstractNumId w:val="3"/>
  </w:num>
  <w:num w:numId="45">
    <w:abstractNumId w:val="11"/>
  </w:num>
  <w:num w:numId="46">
    <w:abstractNumId w:val="35"/>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09FE"/>
    <w:rsid w:val="00006848"/>
    <w:rsid w:val="00012945"/>
    <w:rsid w:val="00012F3F"/>
    <w:rsid w:val="00017FD6"/>
    <w:rsid w:val="00025774"/>
    <w:rsid w:val="00030FF7"/>
    <w:rsid w:val="000313F5"/>
    <w:rsid w:val="00035A2A"/>
    <w:rsid w:val="00037004"/>
    <w:rsid w:val="00041424"/>
    <w:rsid w:val="0004160D"/>
    <w:rsid w:val="00044C61"/>
    <w:rsid w:val="00045810"/>
    <w:rsid w:val="00046C26"/>
    <w:rsid w:val="00050784"/>
    <w:rsid w:val="0005142F"/>
    <w:rsid w:val="00054052"/>
    <w:rsid w:val="00055185"/>
    <w:rsid w:val="000622A0"/>
    <w:rsid w:val="000634DA"/>
    <w:rsid w:val="00063BDA"/>
    <w:rsid w:val="0006405C"/>
    <w:rsid w:val="000650CF"/>
    <w:rsid w:val="00066493"/>
    <w:rsid w:val="00072E16"/>
    <w:rsid w:val="000734D0"/>
    <w:rsid w:val="00080744"/>
    <w:rsid w:val="000809FE"/>
    <w:rsid w:val="00080DF3"/>
    <w:rsid w:val="00081DC7"/>
    <w:rsid w:val="000844B7"/>
    <w:rsid w:val="000868A9"/>
    <w:rsid w:val="000875C8"/>
    <w:rsid w:val="000907DF"/>
    <w:rsid w:val="000920F5"/>
    <w:rsid w:val="00095BAE"/>
    <w:rsid w:val="00096444"/>
    <w:rsid w:val="000A23CD"/>
    <w:rsid w:val="000A4E90"/>
    <w:rsid w:val="000B2589"/>
    <w:rsid w:val="000B499C"/>
    <w:rsid w:val="000B6B73"/>
    <w:rsid w:val="000B727C"/>
    <w:rsid w:val="000C04B3"/>
    <w:rsid w:val="000C1BF9"/>
    <w:rsid w:val="000D02BD"/>
    <w:rsid w:val="000D3948"/>
    <w:rsid w:val="000D427B"/>
    <w:rsid w:val="000D7524"/>
    <w:rsid w:val="000E4726"/>
    <w:rsid w:val="000E571B"/>
    <w:rsid w:val="000E7A39"/>
    <w:rsid w:val="000F3691"/>
    <w:rsid w:val="000F48A8"/>
    <w:rsid w:val="000F4FB8"/>
    <w:rsid w:val="00100AC1"/>
    <w:rsid w:val="00101625"/>
    <w:rsid w:val="00102A98"/>
    <w:rsid w:val="00103CCD"/>
    <w:rsid w:val="0010620B"/>
    <w:rsid w:val="001106D8"/>
    <w:rsid w:val="00111029"/>
    <w:rsid w:val="00111F5D"/>
    <w:rsid w:val="0011376F"/>
    <w:rsid w:val="00113D6E"/>
    <w:rsid w:val="0011477B"/>
    <w:rsid w:val="001205B0"/>
    <w:rsid w:val="00123B9D"/>
    <w:rsid w:val="001250FF"/>
    <w:rsid w:val="0013026B"/>
    <w:rsid w:val="0013039C"/>
    <w:rsid w:val="00132AF6"/>
    <w:rsid w:val="00133D5F"/>
    <w:rsid w:val="0013418B"/>
    <w:rsid w:val="0013556B"/>
    <w:rsid w:val="00135A29"/>
    <w:rsid w:val="00136066"/>
    <w:rsid w:val="00140A24"/>
    <w:rsid w:val="001452DB"/>
    <w:rsid w:val="001461C1"/>
    <w:rsid w:val="001528BD"/>
    <w:rsid w:val="00162D2F"/>
    <w:rsid w:val="001633D9"/>
    <w:rsid w:val="00165250"/>
    <w:rsid w:val="001658AC"/>
    <w:rsid w:val="0017298A"/>
    <w:rsid w:val="001875E3"/>
    <w:rsid w:val="00187930"/>
    <w:rsid w:val="001908A9"/>
    <w:rsid w:val="00191755"/>
    <w:rsid w:val="00191E50"/>
    <w:rsid w:val="00192350"/>
    <w:rsid w:val="00194356"/>
    <w:rsid w:val="00196580"/>
    <w:rsid w:val="0019695B"/>
    <w:rsid w:val="00197B47"/>
    <w:rsid w:val="001A0D1A"/>
    <w:rsid w:val="001A3321"/>
    <w:rsid w:val="001A4ADF"/>
    <w:rsid w:val="001A4C8B"/>
    <w:rsid w:val="001A56A4"/>
    <w:rsid w:val="001A5FEE"/>
    <w:rsid w:val="001A6241"/>
    <w:rsid w:val="001B381E"/>
    <w:rsid w:val="001B409F"/>
    <w:rsid w:val="001B40A8"/>
    <w:rsid w:val="001B438E"/>
    <w:rsid w:val="001B440A"/>
    <w:rsid w:val="001B4A66"/>
    <w:rsid w:val="001B7FDD"/>
    <w:rsid w:val="001C08AB"/>
    <w:rsid w:val="001C401A"/>
    <w:rsid w:val="001C5285"/>
    <w:rsid w:val="001C693D"/>
    <w:rsid w:val="001D6160"/>
    <w:rsid w:val="001D667B"/>
    <w:rsid w:val="001E07F5"/>
    <w:rsid w:val="001E5446"/>
    <w:rsid w:val="001E5D16"/>
    <w:rsid w:val="001E74B8"/>
    <w:rsid w:val="001E78AD"/>
    <w:rsid w:val="001F3608"/>
    <w:rsid w:val="001F4018"/>
    <w:rsid w:val="001F456F"/>
    <w:rsid w:val="001F6C03"/>
    <w:rsid w:val="0020395A"/>
    <w:rsid w:val="00204FFD"/>
    <w:rsid w:val="00205E58"/>
    <w:rsid w:val="00206397"/>
    <w:rsid w:val="00207799"/>
    <w:rsid w:val="00210715"/>
    <w:rsid w:val="00210B87"/>
    <w:rsid w:val="002111B6"/>
    <w:rsid w:val="00214270"/>
    <w:rsid w:val="00226209"/>
    <w:rsid w:val="0023113E"/>
    <w:rsid w:val="00231789"/>
    <w:rsid w:val="002329A0"/>
    <w:rsid w:val="002376B2"/>
    <w:rsid w:val="002378E6"/>
    <w:rsid w:val="002411EC"/>
    <w:rsid w:val="00244CA3"/>
    <w:rsid w:val="002463DB"/>
    <w:rsid w:val="00247584"/>
    <w:rsid w:val="0025069C"/>
    <w:rsid w:val="00250A1E"/>
    <w:rsid w:val="00250B39"/>
    <w:rsid w:val="002523CB"/>
    <w:rsid w:val="00253B4F"/>
    <w:rsid w:val="00254CBF"/>
    <w:rsid w:val="002561D0"/>
    <w:rsid w:val="002563B1"/>
    <w:rsid w:val="00256D6A"/>
    <w:rsid w:val="002639C6"/>
    <w:rsid w:val="00263AF5"/>
    <w:rsid w:val="00265CDC"/>
    <w:rsid w:val="00270684"/>
    <w:rsid w:val="00270B05"/>
    <w:rsid w:val="002753C7"/>
    <w:rsid w:val="00275D27"/>
    <w:rsid w:val="0027763C"/>
    <w:rsid w:val="00282DE3"/>
    <w:rsid w:val="002830DA"/>
    <w:rsid w:val="00283783"/>
    <w:rsid w:val="00284C57"/>
    <w:rsid w:val="0028741C"/>
    <w:rsid w:val="00287E43"/>
    <w:rsid w:val="00295310"/>
    <w:rsid w:val="00295414"/>
    <w:rsid w:val="002959E7"/>
    <w:rsid w:val="00296018"/>
    <w:rsid w:val="0029621D"/>
    <w:rsid w:val="00296A56"/>
    <w:rsid w:val="002A6114"/>
    <w:rsid w:val="002B2C65"/>
    <w:rsid w:val="002B2CFC"/>
    <w:rsid w:val="002B677A"/>
    <w:rsid w:val="002B7263"/>
    <w:rsid w:val="002B7A56"/>
    <w:rsid w:val="002C0383"/>
    <w:rsid w:val="002C06AE"/>
    <w:rsid w:val="002C0A87"/>
    <w:rsid w:val="002C17ED"/>
    <w:rsid w:val="002C30C3"/>
    <w:rsid w:val="002C35AF"/>
    <w:rsid w:val="002C3EED"/>
    <w:rsid w:val="002C416F"/>
    <w:rsid w:val="002C4690"/>
    <w:rsid w:val="002C4D7F"/>
    <w:rsid w:val="002C50E9"/>
    <w:rsid w:val="002D124C"/>
    <w:rsid w:val="002D4251"/>
    <w:rsid w:val="002D4600"/>
    <w:rsid w:val="002D50FD"/>
    <w:rsid w:val="002D6561"/>
    <w:rsid w:val="002E3C9B"/>
    <w:rsid w:val="002E4224"/>
    <w:rsid w:val="002E76E8"/>
    <w:rsid w:val="002F0AFF"/>
    <w:rsid w:val="002F17F0"/>
    <w:rsid w:val="002F3108"/>
    <w:rsid w:val="002F6B64"/>
    <w:rsid w:val="002F7872"/>
    <w:rsid w:val="00301CC2"/>
    <w:rsid w:val="003041BE"/>
    <w:rsid w:val="00304FEF"/>
    <w:rsid w:val="003059E6"/>
    <w:rsid w:val="00305D06"/>
    <w:rsid w:val="00306D33"/>
    <w:rsid w:val="00306F03"/>
    <w:rsid w:val="003104C4"/>
    <w:rsid w:val="00310A04"/>
    <w:rsid w:val="00310CA2"/>
    <w:rsid w:val="00310FC9"/>
    <w:rsid w:val="00313CAE"/>
    <w:rsid w:val="00314725"/>
    <w:rsid w:val="003166F2"/>
    <w:rsid w:val="0032130E"/>
    <w:rsid w:val="00321E7E"/>
    <w:rsid w:val="003227CD"/>
    <w:rsid w:val="00323113"/>
    <w:rsid w:val="0032504B"/>
    <w:rsid w:val="00325BEC"/>
    <w:rsid w:val="0032795F"/>
    <w:rsid w:val="0032796F"/>
    <w:rsid w:val="00330FC0"/>
    <w:rsid w:val="00334A52"/>
    <w:rsid w:val="003425BF"/>
    <w:rsid w:val="00343E79"/>
    <w:rsid w:val="003517CD"/>
    <w:rsid w:val="00353916"/>
    <w:rsid w:val="003539C5"/>
    <w:rsid w:val="003545CD"/>
    <w:rsid w:val="00355014"/>
    <w:rsid w:val="00356069"/>
    <w:rsid w:val="00356930"/>
    <w:rsid w:val="00360095"/>
    <w:rsid w:val="0036340F"/>
    <w:rsid w:val="00363483"/>
    <w:rsid w:val="00364364"/>
    <w:rsid w:val="00364594"/>
    <w:rsid w:val="00365CF6"/>
    <w:rsid w:val="00371709"/>
    <w:rsid w:val="00371B58"/>
    <w:rsid w:val="00374818"/>
    <w:rsid w:val="0037651A"/>
    <w:rsid w:val="00376B3F"/>
    <w:rsid w:val="00377249"/>
    <w:rsid w:val="00377D91"/>
    <w:rsid w:val="0038227C"/>
    <w:rsid w:val="00385858"/>
    <w:rsid w:val="00387679"/>
    <w:rsid w:val="00390E29"/>
    <w:rsid w:val="003911D6"/>
    <w:rsid w:val="00394AB6"/>
    <w:rsid w:val="00397802"/>
    <w:rsid w:val="003A2D48"/>
    <w:rsid w:val="003A3C43"/>
    <w:rsid w:val="003A6D02"/>
    <w:rsid w:val="003B212E"/>
    <w:rsid w:val="003B24FC"/>
    <w:rsid w:val="003B3EF4"/>
    <w:rsid w:val="003B42D0"/>
    <w:rsid w:val="003B4826"/>
    <w:rsid w:val="003B5A87"/>
    <w:rsid w:val="003B670A"/>
    <w:rsid w:val="003C0C7D"/>
    <w:rsid w:val="003C1A5A"/>
    <w:rsid w:val="003C1D8C"/>
    <w:rsid w:val="003C3D54"/>
    <w:rsid w:val="003C3F49"/>
    <w:rsid w:val="003C42FC"/>
    <w:rsid w:val="003C5C3E"/>
    <w:rsid w:val="003D0214"/>
    <w:rsid w:val="003D3D76"/>
    <w:rsid w:val="003D4630"/>
    <w:rsid w:val="003E1F0C"/>
    <w:rsid w:val="003F3CA2"/>
    <w:rsid w:val="003F7386"/>
    <w:rsid w:val="0040308E"/>
    <w:rsid w:val="004035C2"/>
    <w:rsid w:val="00404809"/>
    <w:rsid w:val="004052B0"/>
    <w:rsid w:val="004058A1"/>
    <w:rsid w:val="004070F6"/>
    <w:rsid w:val="00407383"/>
    <w:rsid w:val="00412873"/>
    <w:rsid w:val="00413391"/>
    <w:rsid w:val="00420B85"/>
    <w:rsid w:val="00420F5A"/>
    <w:rsid w:val="00424D17"/>
    <w:rsid w:val="00427871"/>
    <w:rsid w:val="00430A88"/>
    <w:rsid w:val="00431481"/>
    <w:rsid w:val="00432972"/>
    <w:rsid w:val="00442043"/>
    <w:rsid w:val="00443B7F"/>
    <w:rsid w:val="00445A79"/>
    <w:rsid w:val="00446D58"/>
    <w:rsid w:val="0045041B"/>
    <w:rsid w:val="00454A41"/>
    <w:rsid w:val="004576E3"/>
    <w:rsid w:val="0045790F"/>
    <w:rsid w:val="0046107C"/>
    <w:rsid w:val="00461312"/>
    <w:rsid w:val="00465209"/>
    <w:rsid w:val="00467729"/>
    <w:rsid w:val="00467CFB"/>
    <w:rsid w:val="0047072D"/>
    <w:rsid w:val="00471795"/>
    <w:rsid w:val="00471C15"/>
    <w:rsid w:val="00472FBF"/>
    <w:rsid w:val="004736BE"/>
    <w:rsid w:val="00475083"/>
    <w:rsid w:val="00476060"/>
    <w:rsid w:val="00480224"/>
    <w:rsid w:val="004810CF"/>
    <w:rsid w:val="00481598"/>
    <w:rsid w:val="004821CA"/>
    <w:rsid w:val="00487043"/>
    <w:rsid w:val="0049317C"/>
    <w:rsid w:val="0049455E"/>
    <w:rsid w:val="00496107"/>
    <w:rsid w:val="004969EF"/>
    <w:rsid w:val="00497B48"/>
    <w:rsid w:val="00497BC2"/>
    <w:rsid w:val="004A1376"/>
    <w:rsid w:val="004A1899"/>
    <w:rsid w:val="004A3BFB"/>
    <w:rsid w:val="004A56CA"/>
    <w:rsid w:val="004A6DE4"/>
    <w:rsid w:val="004B1F20"/>
    <w:rsid w:val="004B311D"/>
    <w:rsid w:val="004B321C"/>
    <w:rsid w:val="004B56A3"/>
    <w:rsid w:val="004B5CA1"/>
    <w:rsid w:val="004C12DD"/>
    <w:rsid w:val="004C2F1E"/>
    <w:rsid w:val="004C4BD2"/>
    <w:rsid w:val="004C5B6A"/>
    <w:rsid w:val="004C7096"/>
    <w:rsid w:val="004C716F"/>
    <w:rsid w:val="004D087C"/>
    <w:rsid w:val="004D27C8"/>
    <w:rsid w:val="004D4CA6"/>
    <w:rsid w:val="004D6A2C"/>
    <w:rsid w:val="004E063E"/>
    <w:rsid w:val="004E3F1D"/>
    <w:rsid w:val="004F14D6"/>
    <w:rsid w:val="004F17E0"/>
    <w:rsid w:val="004F5BD4"/>
    <w:rsid w:val="004F7CC8"/>
    <w:rsid w:val="00501F1D"/>
    <w:rsid w:val="00502696"/>
    <w:rsid w:val="00505E2C"/>
    <w:rsid w:val="00506D14"/>
    <w:rsid w:val="0051069A"/>
    <w:rsid w:val="00511294"/>
    <w:rsid w:val="005114C8"/>
    <w:rsid w:val="00511C87"/>
    <w:rsid w:val="0051559B"/>
    <w:rsid w:val="0051672D"/>
    <w:rsid w:val="00520F6B"/>
    <w:rsid w:val="0052348A"/>
    <w:rsid w:val="00523531"/>
    <w:rsid w:val="00527226"/>
    <w:rsid w:val="00533F44"/>
    <w:rsid w:val="00536D90"/>
    <w:rsid w:val="00537D98"/>
    <w:rsid w:val="00542A45"/>
    <w:rsid w:val="00543606"/>
    <w:rsid w:val="00543EBB"/>
    <w:rsid w:val="005506FF"/>
    <w:rsid w:val="00552D6C"/>
    <w:rsid w:val="00564FB6"/>
    <w:rsid w:val="005670A9"/>
    <w:rsid w:val="00570B45"/>
    <w:rsid w:val="00571AC3"/>
    <w:rsid w:val="00572D30"/>
    <w:rsid w:val="00576C3F"/>
    <w:rsid w:val="005802B2"/>
    <w:rsid w:val="00582784"/>
    <w:rsid w:val="005834FC"/>
    <w:rsid w:val="005852BC"/>
    <w:rsid w:val="00585516"/>
    <w:rsid w:val="00586691"/>
    <w:rsid w:val="00587790"/>
    <w:rsid w:val="005914AA"/>
    <w:rsid w:val="005947C8"/>
    <w:rsid w:val="00597DF8"/>
    <w:rsid w:val="005A05CE"/>
    <w:rsid w:val="005A16E0"/>
    <w:rsid w:val="005A1937"/>
    <w:rsid w:val="005A2AD1"/>
    <w:rsid w:val="005A405B"/>
    <w:rsid w:val="005A7340"/>
    <w:rsid w:val="005B0748"/>
    <w:rsid w:val="005B1907"/>
    <w:rsid w:val="005B1B3D"/>
    <w:rsid w:val="005B22BD"/>
    <w:rsid w:val="005B2A96"/>
    <w:rsid w:val="005B52FA"/>
    <w:rsid w:val="005B7B34"/>
    <w:rsid w:val="005B7F45"/>
    <w:rsid w:val="005C501F"/>
    <w:rsid w:val="005C5977"/>
    <w:rsid w:val="005C6CB8"/>
    <w:rsid w:val="005C71BD"/>
    <w:rsid w:val="005C7CB6"/>
    <w:rsid w:val="005D2B64"/>
    <w:rsid w:val="005D43B9"/>
    <w:rsid w:val="005D47EE"/>
    <w:rsid w:val="005E04F7"/>
    <w:rsid w:val="005E20E9"/>
    <w:rsid w:val="005E5D8D"/>
    <w:rsid w:val="005E7CB7"/>
    <w:rsid w:val="005F5110"/>
    <w:rsid w:val="006035E4"/>
    <w:rsid w:val="006049CC"/>
    <w:rsid w:val="00605234"/>
    <w:rsid w:val="00605742"/>
    <w:rsid w:val="00605A35"/>
    <w:rsid w:val="00610D80"/>
    <w:rsid w:val="0061188E"/>
    <w:rsid w:val="00611C25"/>
    <w:rsid w:val="00612363"/>
    <w:rsid w:val="00612442"/>
    <w:rsid w:val="00613F4B"/>
    <w:rsid w:val="006144FB"/>
    <w:rsid w:val="00615852"/>
    <w:rsid w:val="00616D11"/>
    <w:rsid w:val="006238D9"/>
    <w:rsid w:val="00623DF5"/>
    <w:rsid w:val="00624810"/>
    <w:rsid w:val="00627224"/>
    <w:rsid w:val="0062758A"/>
    <w:rsid w:val="006351DB"/>
    <w:rsid w:val="00635D95"/>
    <w:rsid w:val="006368F4"/>
    <w:rsid w:val="0063780A"/>
    <w:rsid w:val="006413B0"/>
    <w:rsid w:val="006413C7"/>
    <w:rsid w:val="006530C1"/>
    <w:rsid w:val="00660D68"/>
    <w:rsid w:val="006611A4"/>
    <w:rsid w:val="00664521"/>
    <w:rsid w:val="006720D2"/>
    <w:rsid w:val="00673BE6"/>
    <w:rsid w:val="00677651"/>
    <w:rsid w:val="0068168F"/>
    <w:rsid w:val="00681DE5"/>
    <w:rsid w:val="00683CC2"/>
    <w:rsid w:val="00684C2E"/>
    <w:rsid w:val="006869AC"/>
    <w:rsid w:val="0069152C"/>
    <w:rsid w:val="00691655"/>
    <w:rsid w:val="006921FC"/>
    <w:rsid w:val="0069250D"/>
    <w:rsid w:val="0069367A"/>
    <w:rsid w:val="00695A07"/>
    <w:rsid w:val="00695E7E"/>
    <w:rsid w:val="006A66F6"/>
    <w:rsid w:val="006A75E8"/>
    <w:rsid w:val="006B281D"/>
    <w:rsid w:val="006B2F66"/>
    <w:rsid w:val="006B706A"/>
    <w:rsid w:val="006B70E1"/>
    <w:rsid w:val="006C37D9"/>
    <w:rsid w:val="006C644B"/>
    <w:rsid w:val="006C79E4"/>
    <w:rsid w:val="006D1A16"/>
    <w:rsid w:val="006D319B"/>
    <w:rsid w:val="006D3E57"/>
    <w:rsid w:val="006D55DC"/>
    <w:rsid w:val="006D67D3"/>
    <w:rsid w:val="006D70B3"/>
    <w:rsid w:val="006E20EC"/>
    <w:rsid w:val="006E344B"/>
    <w:rsid w:val="006E39A8"/>
    <w:rsid w:val="006E58BE"/>
    <w:rsid w:val="006E69DE"/>
    <w:rsid w:val="006F0D22"/>
    <w:rsid w:val="006F2B6B"/>
    <w:rsid w:val="006F67A8"/>
    <w:rsid w:val="006F6AAC"/>
    <w:rsid w:val="006F6E95"/>
    <w:rsid w:val="006F74C3"/>
    <w:rsid w:val="00703F00"/>
    <w:rsid w:val="00704378"/>
    <w:rsid w:val="0070533E"/>
    <w:rsid w:val="00711F98"/>
    <w:rsid w:val="00712E8D"/>
    <w:rsid w:val="00713294"/>
    <w:rsid w:val="00715662"/>
    <w:rsid w:val="00716C78"/>
    <w:rsid w:val="00722F4F"/>
    <w:rsid w:val="00723B37"/>
    <w:rsid w:val="00724B9E"/>
    <w:rsid w:val="0072650B"/>
    <w:rsid w:val="00726910"/>
    <w:rsid w:val="007304C0"/>
    <w:rsid w:val="00731BAD"/>
    <w:rsid w:val="00733DFD"/>
    <w:rsid w:val="0073468A"/>
    <w:rsid w:val="00736508"/>
    <w:rsid w:val="00736A48"/>
    <w:rsid w:val="00741DF7"/>
    <w:rsid w:val="007443D0"/>
    <w:rsid w:val="00744C97"/>
    <w:rsid w:val="007507C8"/>
    <w:rsid w:val="00751187"/>
    <w:rsid w:val="00754C57"/>
    <w:rsid w:val="007577A2"/>
    <w:rsid w:val="007577F8"/>
    <w:rsid w:val="00760CE3"/>
    <w:rsid w:val="00760D5D"/>
    <w:rsid w:val="00762182"/>
    <w:rsid w:val="00762994"/>
    <w:rsid w:val="007644CA"/>
    <w:rsid w:val="0076452C"/>
    <w:rsid w:val="00764777"/>
    <w:rsid w:val="00766840"/>
    <w:rsid w:val="007709B7"/>
    <w:rsid w:val="00773EEA"/>
    <w:rsid w:val="007742ED"/>
    <w:rsid w:val="0077689E"/>
    <w:rsid w:val="00781DC3"/>
    <w:rsid w:val="00783211"/>
    <w:rsid w:val="00785A05"/>
    <w:rsid w:val="00786947"/>
    <w:rsid w:val="00791F7A"/>
    <w:rsid w:val="007941F4"/>
    <w:rsid w:val="0079436B"/>
    <w:rsid w:val="00794DB5"/>
    <w:rsid w:val="00796B75"/>
    <w:rsid w:val="00796F21"/>
    <w:rsid w:val="00796F34"/>
    <w:rsid w:val="007A0FBC"/>
    <w:rsid w:val="007A1537"/>
    <w:rsid w:val="007A3BAB"/>
    <w:rsid w:val="007B0F69"/>
    <w:rsid w:val="007B1260"/>
    <w:rsid w:val="007B2741"/>
    <w:rsid w:val="007B3DF5"/>
    <w:rsid w:val="007B4B37"/>
    <w:rsid w:val="007B6252"/>
    <w:rsid w:val="007C3557"/>
    <w:rsid w:val="007C6229"/>
    <w:rsid w:val="007C7CD9"/>
    <w:rsid w:val="007D0EE3"/>
    <w:rsid w:val="007D2B64"/>
    <w:rsid w:val="007D6CA1"/>
    <w:rsid w:val="007E1034"/>
    <w:rsid w:val="007E2CB5"/>
    <w:rsid w:val="007E5468"/>
    <w:rsid w:val="007F2CFB"/>
    <w:rsid w:val="007F31EF"/>
    <w:rsid w:val="007F65F3"/>
    <w:rsid w:val="007F670A"/>
    <w:rsid w:val="008018A3"/>
    <w:rsid w:val="00803E73"/>
    <w:rsid w:val="0081447A"/>
    <w:rsid w:val="00825CD2"/>
    <w:rsid w:val="0083041A"/>
    <w:rsid w:val="00834C87"/>
    <w:rsid w:val="008356B2"/>
    <w:rsid w:val="0084485C"/>
    <w:rsid w:val="00845AED"/>
    <w:rsid w:val="00847CAF"/>
    <w:rsid w:val="00852F96"/>
    <w:rsid w:val="00853319"/>
    <w:rsid w:val="00853797"/>
    <w:rsid w:val="00854551"/>
    <w:rsid w:val="00864550"/>
    <w:rsid w:val="00865CB7"/>
    <w:rsid w:val="00880319"/>
    <w:rsid w:val="00882C57"/>
    <w:rsid w:val="00890E3F"/>
    <w:rsid w:val="008911FD"/>
    <w:rsid w:val="00892223"/>
    <w:rsid w:val="00897362"/>
    <w:rsid w:val="008A19D7"/>
    <w:rsid w:val="008A2A61"/>
    <w:rsid w:val="008A498A"/>
    <w:rsid w:val="008B12A6"/>
    <w:rsid w:val="008B172E"/>
    <w:rsid w:val="008B3CDD"/>
    <w:rsid w:val="008B60E1"/>
    <w:rsid w:val="008C1BAD"/>
    <w:rsid w:val="008C34CC"/>
    <w:rsid w:val="008C3F38"/>
    <w:rsid w:val="008C6BA3"/>
    <w:rsid w:val="008D7A54"/>
    <w:rsid w:val="008E37E8"/>
    <w:rsid w:val="008E3E95"/>
    <w:rsid w:val="008E3FC5"/>
    <w:rsid w:val="008E7105"/>
    <w:rsid w:val="008F3350"/>
    <w:rsid w:val="008F44D3"/>
    <w:rsid w:val="00900D5A"/>
    <w:rsid w:val="00901906"/>
    <w:rsid w:val="0090315A"/>
    <w:rsid w:val="0090408B"/>
    <w:rsid w:val="009063E6"/>
    <w:rsid w:val="0091277D"/>
    <w:rsid w:val="00915204"/>
    <w:rsid w:val="009155AF"/>
    <w:rsid w:val="009161D5"/>
    <w:rsid w:val="00920928"/>
    <w:rsid w:val="00921409"/>
    <w:rsid w:val="0092184D"/>
    <w:rsid w:val="00923543"/>
    <w:rsid w:val="00932174"/>
    <w:rsid w:val="009329D9"/>
    <w:rsid w:val="0093574E"/>
    <w:rsid w:val="00936AAB"/>
    <w:rsid w:val="009378D4"/>
    <w:rsid w:val="009403C4"/>
    <w:rsid w:val="009408B7"/>
    <w:rsid w:val="00943461"/>
    <w:rsid w:val="00943553"/>
    <w:rsid w:val="00952BBD"/>
    <w:rsid w:val="00953161"/>
    <w:rsid w:val="00962849"/>
    <w:rsid w:val="00967689"/>
    <w:rsid w:val="00970B36"/>
    <w:rsid w:val="009765DD"/>
    <w:rsid w:val="009768F4"/>
    <w:rsid w:val="00976C8C"/>
    <w:rsid w:val="00981061"/>
    <w:rsid w:val="00981D31"/>
    <w:rsid w:val="0098243F"/>
    <w:rsid w:val="00983804"/>
    <w:rsid w:val="00984532"/>
    <w:rsid w:val="0098523D"/>
    <w:rsid w:val="00986357"/>
    <w:rsid w:val="009937BA"/>
    <w:rsid w:val="0099613F"/>
    <w:rsid w:val="009A16FA"/>
    <w:rsid w:val="009A334D"/>
    <w:rsid w:val="009A5078"/>
    <w:rsid w:val="009A520F"/>
    <w:rsid w:val="009A7051"/>
    <w:rsid w:val="009B12CE"/>
    <w:rsid w:val="009B3DDA"/>
    <w:rsid w:val="009B5658"/>
    <w:rsid w:val="009B6752"/>
    <w:rsid w:val="009B7F2F"/>
    <w:rsid w:val="009C1CD4"/>
    <w:rsid w:val="009C3813"/>
    <w:rsid w:val="009D0119"/>
    <w:rsid w:val="009D0EFD"/>
    <w:rsid w:val="009D10A2"/>
    <w:rsid w:val="009D3F06"/>
    <w:rsid w:val="009D4107"/>
    <w:rsid w:val="009D498B"/>
    <w:rsid w:val="009E3B4F"/>
    <w:rsid w:val="009F1EAA"/>
    <w:rsid w:val="009F230A"/>
    <w:rsid w:val="009F2E47"/>
    <w:rsid w:val="009F45BB"/>
    <w:rsid w:val="00A00D51"/>
    <w:rsid w:val="00A01923"/>
    <w:rsid w:val="00A01A70"/>
    <w:rsid w:val="00A01E17"/>
    <w:rsid w:val="00A01EF2"/>
    <w:rsid w:val="00A129DF"/>
    <w:rsid w:val="00A166E7"/>
    <w:rsid w:val="00A17701"/>
    <w:rsid w:val="00A20311"/>
    <w:rsid w:val="00A203D7"/>
    <w:rsid w:val="00A238B5"/>
    <w:rsid w:val="00A26325"/>
    <w:rsid w:val="00A26D19"/>
    <w:rsid w:val="00A3565B"/>
    <w:rsid w:val="00A35F60"/>
    <w:rsid w:val="00A37490"/>
    <w:rsid w:val="00A40BFF"/>
    <w:rsid w:val="00A41710"/>
    <w:rsid w:val="00A41A90"/>
    <w:rsid w:val="00A43809"/>
    <w:rsid w:val="00A45130"/>
    <w:rsid w:val="00A45752"/>
    <w:rsid w:val="00A56445"/>
    <w:rsid w:val="00A61C1B"/>
    <w:rsid w:val="00A6657A"/>
    <w:rsid w:val="00A74688"/>
    <w:rsid w:val="00A7695D"/>
    <w:rsid w:val="00A76C5A"/>
    <w:rsid w:val="00A819FF"/>
    <w:rsid w:val="00A8304F"/>
    <w:rsid w:val="00A84006"/>
    <w:rsid w:val="00A85E1A"/>
    <w:rsid w:val="00A85E60"/>
    <w:rsid w:val="00A873BF"/>
    <w:rsid w:val="00A92768"/>
    <w:rsid w:val="00A96138"/>
    <w:rsid w:val="00AA1BDA"/>
    <w:rsid w:val="00AA1C71"/>
    <w:rsid w:val="00AB17E4"/>
    <w:rsid w:val="00AB218D"/>
    <w:rsid w:val="00AB2F71"/>
    <w:rsid w:val="00AB40C7"/>
    <w:rsid w:val="00AB479F"/>
    <w:rsid w:val="00AB6C44"/>
    <w:rsid w:val="00AC0064"/>
    <w:rsid w:val="00AC4E76"/>
    <w:rsid w:val="00AC5284"/>
    <w:rsid w:val="00AD3555"/>
    <w:rsid w:val="00AD6213"/>
    <w:rsid w:val="00AE08F1"/>
    <w:rsid w:val="00AE0C13"/>
    <w:rsid w:val="00AE0CA8"/>
    <w:rsid w:val="00AE4095"/>
    <w:rsid w:val="00AE4EB0"/>
    <w:rsid w:val="00AE5C17"/>
    <w:rsid w:val="00AF1A40"/>
    <w:rsid w:val="00AF1FD0"/>
    <w:rsid w:val="00AF31CF"/>
    <w:rsid w:val="00AF5DC3"/>
    <w:rsid w:val="00AF63D3"/>
    <w:rsid w:val="00B00E5E"/>
    <w:rsid w:val="00B103B9"/>
    <w:rsid w:val="00B12F7A"/>
    <w:rsid w:val="00B161B1"/>
    <w:rsid w:val="00B21C52"/>
    <w:rsid w:val="00B22A65"/>
    <w:rsid w:val="00B246D1"/>
    <w:rsid w:val="00B25DD7"/>
    <w:rsid w:val="00B30BFC"/>
    <w:rsid w:val="00B3192E"/>
    <w:rsid w:val="00B32028"/>
    <w:rsid w:val="00B32A75"/>
    <w:rsid w:val="00B347DB"/>
    <w:rsid w:val="00B40333"/>
    <w:rsid w:val="00B407A6"/>
    <w:rsid w:val="00B41E71"/>
    <w:rsid w:val="00B42027"/>
    <w:rsid w:val="00B43013"/>
    <w:rsid w:val="00B43186"/>
    <w:rsid w:val="00B43429"/>
    <w:rsid w:val="00B435EF"/>
    <w:rsid w:val="00B43860"/>
    <w:rsid w:val="00B515DF"/>
    <w:rsid w:val="00B518BA"/>
    <w:rsid w:val="00B52007"/>
    <w:rsid w:val="00B53CFB"/>
    <w:rsid w:val="00B57072"/>
    <w:rsid w:val="00B606FE"/>
    <w:rsid w:val="00B61F32"/>
    <w:rsid w:val="00B61F6C"/>
    <w:rsid w:val="00B627B4"/>
    <w:rsid w:val="00B62FDC"/>
    <w:rsid w:val="00B70A29"/>
    <w:rsid w:val="00B715FD"/>
    <w:rsid w:val="00B723F1"/>
    <w:rsid w:val="00B72BC5"/>
    <w:rsid w:val="00B73ECB"/>
    <w:rsid w:val="00B74CFC"/>
    <w:rsid w:val="00B765B0"/>
    <w:rsid w:val="00B77676"/>
    <w:rsid w:val="00B85CA6"/>
    <w:rsid w:val="00B87DBB"/>
    <w:rsid w:val="00B90454"/>
    <w:rsid w:val="00B90E80"/>
    <w:rsid w:val="00B97047"/>
    <w:rsid w:val="00B971A1"/>
    <w:rsid w:val="00BB0900"/>
    <w:rsid w:val="00BB136C"/>
    <w:rsid w:val="00BB510C"/>
    <w:rsid w:val="00BB6CC4"/>
    <w:rsid w:val="00BB6FA0"/>
    <w:rsid w:val="00BB743C"/>
    <w:rsid w:val="00BC1177"/>
    <w:rsid w:val="00BC2F9D"/>
    <w:rsid w:val="00BC48C5"/>
    <w:rsid w:val="00BC546D"/>
    <w:rsid w:val="00BC55C7"/>
    <w:rsid w:val="00BC6239"/>
    <w:rsid w:val="00BC7F8C"/>
    <w:rsid w:val="00BD049B"/>
    <w:rsid w:val="00BD28C1"/>
    <w:rsid w:val="00BD65C9"/>
    <w:rsid w:val="00BD69C3"/>
    <w:rsid w:val="00BD703B"/>
    <w:rsid w:val="00BE017E"/>
    <w:rsid w:val="00BE076E"/>
    <w:rsid w:val="00BE5DCE"/>
    <w:rsid w:val="00BF102F"/>
    <w:rsid w:val="00BF1599"/>
    <w:rsid w:val="00BF1BB6"/>
    <w:rsid w:val="00BF4FC3"/>
    <w:rsid w:val="00BF5222"/>
    <w:rsid w:val="00C000A4"/>
    <w:rsid w:val="00C0321A"/>
    <w:rsid w:val="00C03E66"/>
    <w:rsid w:val="00C05E90"/>
    <w:rsid w:val="00C05ECF"/>
    <w:rsid w:val="00C066B8"/>
    <w:rsid w:val="00C06CCB"/>
    <w:rsid w:val="00C12D88"/>
    <w:rsid w:val="00C15ACA"/>
    <w:rsid w:val="00C17F38"/>
    <w:rsid w:val="00C20BB4"/>
    <w:rsid w:val="00C24337"/>
    <w:rsid w:val="00C24689"/>
    <w:rsid w:val="00C31B65"/>
    <w:rsid w:val="00C32EDD"/>
    <w:rsid w:val="00C34FF3"/>
    <w:rsid w:val="00C35238"/>
    <w:rsid w:val="00C378DF"/>
    <w:rsid w:val="00C42372"/>
    <w:rsid w:val="00C426F4"/>
    <w:rsid w:val="00C432DD"/>
    <w:rsid w:val="00C46ABD"/>
    <w:rsid w:val="00C46EA8"/>
    <w:rsid w:val="00C47DFD"/>
    <w:rsid w:val="00C51200"/>
    <w:rsid w:val="00C531BF"/>
    <w:rsid w:val="00C54918"/>
    <w:rsid w:val="00C54DF5"/>
    <w:rsid w:val="00C56531"/>
    <w:rsid w:val="00C578EB"/>
    <w:rsid w:val="00C605C7"/>
    <w:rsid w:val="00C65F71"/>
    <w:rsid w:val="00C67557"/>
    <w:rsid w:val="00C7036B"/>
    <w:rsid w:val="00C7303E"/>
    <w:rsid w:val="00C73898"/>
    <w:rsid w:val="00C75358"/>
    <w:rsid w:val="00C7660E"/>
    <w:rsid w:val="00C80E31"/>
    <w:rsid w:val="00C81DB6"/>
    <w:rsid w:val="00C86A4F"/>
    <w:rsid w:val="00C91286"/>
    <w:rsid w:val="00C92279"/>
    <w:rsid w:val="00C938E4"/>
    <w:rsid w:val="00C94556"/>
    <w:rsid w:val="00C968ED"/>
    <w:rsid w:val="00C96F3E"/>
    <w:rsid w:val="00C97010"/>
    <w:rsid w:val="00CA5775"/>
    <w:rsid w:val="00CB1E61"/>
    <w:rsid w:val="00CB2279"/>
    <w:rsid w:val="00CB7A86"/>
    <w:rsid w:val="00CB7EBD"/>
    <w:rsid w:val="00CC3530"/>
    <w:rsid w:val="00CC3DA7"/>
    <w:rsid w:val="00CC4896"/>
    <w:rsid w:val="00CC61FE"/>
    <w:rsid w:val="00CC6605"/>
    <w:rsid w:val="00CD140F"/>
    <w:rsid w:val="00CD4B8C"/>
    <w:rsid w:val="00CD5C3B"/>
    <w:rsid w:val="00CD5D71"/>
    <w:rsid w:val="00CD7317"/>
    <w:rsid w:val="00CE0625"/>
    <w:rsid w:val="00CE3745"/>
    <w:rsid w:val="00CE62E2"/>
    <w:rsid w:val="00CF3421"/>
    <w:rsid w:val="00CF6485"/>
    <w:rsid w:val="00CF7180"/>
    <w:rsid w:val="00CF75AA"/>
    <w:rsid w:val="00D0070A"/>
    <w:rsid w:val="00D00890"/>
    <w:rsid w:val="00D01CCC"/>
    <w:rsid w:val="00D03E33"/>
    <w:rsid w:val="00D04731"/>
    <w:rsid w:val="00D07181"/>
    <w:rsid w:val="00D10AC6"/>
    <w:rsid w:val="00D12C5F"/>
    <w:rsid w:val="00D13243"/>
    <w:rsid w:val="00D1478A"/>
    <w:rsid w:val="00D147D9"/>
    <w:rsid w:val="00D14C03"/>
    <w:rsid w:val="00D14D86"/>
    <w:rsid w:val="00D1570A"/>
    <w:rsid w:val="00D17D60"/>
    <w:rsid w:val="00D26B60"/>
    <w:rsid w:val="00D26C62"/>
    <w:rsid w:val="00D31B82"/>
    <w:rsid w:val="00D322CC"/>
    <w:rsid w:val="00D40EE7"/>
    <w:rsid w:val="00D4341C"/>
    <w:rsid w:val="00D437AB"/>
    <w:rsid w:val="00D46778"/>
    <w:rsid w:val="00D51766"/>
    <w:rsid w:val="00D5203B"/>
    <w:rsid w:val="00D54668"/>
    <w:rsid w:val="00D5599D"/>
    <w:rsid w:val="00D560AD"/>
    <w:rsid w:val="00D639CA"/>
    <w:rsid w:val="00D63E6F"/>
    <w:rsid w:val="00D64821"/>
    <w:rsid w:val="00D653E5"/>
    <w:rsid w:val="00D82F17"/>
    <w:rsid w:val="00D848DF"/>
    <w:rsid w:val="00D851B9"/>
    <w:rsid w:val="00D85F09"/>
    <w:rsid w:val="00D86179"/>
    <w:rsid w:val="00D903F5"/>
    <w:rsid w:val="00D91AAA"/>
    <w:rsid w:val="00D92026"/>
    <w:rsid w:val="00D922A7"/>
    <w:rsid w:val="00D925AE"/>
    <w:rsid w:val="00DA0A21"/>
    <w:rsid w:val="00DA5569"/>
    <w:rsid w:val="00DA61BB"/>
    <w:rsid w:val="00DB446C"/>
    <w:rsid w:val="00DB5992"/>
    <w:rsid w:val="00DB6897"/>
    <w:rsid w:val="00DB77EE"/>
    <w:rsid w:val="00DC1247"/>
    <w:rsid w:val="00DC39BD"/>
    <w:rsid w:val="00DC4375"/>
    <w:rsid w:val="00DC5EC7"/>
    <w:rsid w:val="00DC6E9B"/>
    <w:rsid w:val="00DC7974"/>
    <w:rsid w:val="00DD2766"/>
    <w:rsid w:val="00DD4F46"/>
    <w:rsid w:val="00DD566B"/>
    <w:rsid w:val="00DE54C3"/>
    <w:rsid w:val="00DE6997"/>
    <w:rsid w:val="00DF231B"/>
    <w:rsid w:val="00DF6900"/>
    <w:rsid w:val="00DF7499"/>
    <w:rsid w:val="00E044C8"/>
    <w:rsid w:val="00E069F5"/>
    <w:rsid w:val="00E070CC"/>
    <w:rsid w:val="00E07377"/>
    <w:rsid w:val="00E106CD"/>
    <w:rsid w:val="00E1231C"/>
    <w:rsid w:val="00E1292D"/>
    <w:rsid w:val="00E12B7C"/>
    <w:rsid w:val="00E137FA"/>
    <w:rsid w:val="00E23813"/>
    <w:rsid w:val="00E24BBF"/>
    <w:rsid w:val="00E25680"/>
    <w:rsid w:val="00E258A7"/>
    <w:rsid w:val="00E278D0"/>
    <w:rsid w:val="00E31CAE"/>
    <w:rsid w:val="00E329EB"/>
    <w:rsid w:val="00E3346B"/>
    <w:rsid w:val="00E336A7"/>
    <w:rsid w:val="00E40B48"/>
    <w:rsid w:val="00E40BC1"/>
    <w:rsid w:val="00E412F9"/>
    <w:rsid w:val="00E44361"/>
    <w:rsid w:val="00E44C67"/>
    <w:rsid w:val="00E4512A"/>
    <w:rsid w:val="00E4541C"/>
    <w:rsid w:val="00E51323"/>
    <w:rsid w:val="00E521D0"/>
    <w:rsid w:val="00E52433"/>
    <w:rsid w:val="00E565FC"/>
    <w:rsid w:val="00E57B70"/>
    <w:rsid w:val="00E61438"/>
    <w:rsid w:val="00E61F26"/>
    <w:rsid w:val="00E6236F"/>
    <w:rsid w:val="00E668FD"/>
    <w:rsid w:val="00E6759F"/>
    <w:rsid w:val="00E67DED"/>
    <w:rsid w:val="00E70547"/>
    <w:rsid w:val="00E72CFF"/>
    <w:rsid w:val="00E74DC1"/>
    <w:rsid w:val="00E80DEC"/>
    <w:rsid w:val="00E83160"/>
    <w:rsid w:val="00E84130"/>
    <w:rsid w:val="00E847BD"/>
    <w:rsid w:val="00E8557A"/>
    <w:rsid w:val="00E86C17"/>
    <w:rsid w:val="00E9011A"/>
    <w:rsid w:val="00E904EE"/>
    <w:rsid w:val="00E948AF"/>
    <w:rsid w:val="00E950CB"/>
    <w:rsid w:val="00E9653E"/>
    <w:rsid w:val="00E96A96"/>
    <w:rsid w:val="00EA1E5C"/>
    <w:rsid w:val="00EA4545"/>
    <w:rsid w:val="00EA47B4"/>
    <w:rsid w:val="00EA7E39"/>
    <w:rsid w:val="00EB71CF"/>
    <w:rsid w:val="00EC1E26"/>
    <w:rsid w:val="00EC554B"/>
    <w:rsid w:val="00EC6814"/>
    <w:rsid w:val="00EC732A"/>
    <w:rsid w:val="00ED28F8"/>
    <w:rsid w:val="00ED6029"/>
    <w:rsid w:val="00ED62D9"/>
    <w:rsid w:val="00ED633E"/>
    <w:rsid w:val="00ED70F7"/>
    <w:rsid w:val="00ED7843"/>
    <w:rsid w:val="00EE1AAE"/>
    <w:rsid w:val="00EE2A0E"/>
    <w:rsid w:val="00EE3AE1"/>
    <w:rsid w:val="00EE413A"/>
    <w:rsid w:val="00EE5101"/>
    <w:rsid w:val="00EF1389"/>
    <w:rsid w:val="00EF1B7D"/>
    <w:rsid w:val="00EF1E8A"/>
    <w:rsid w:val="00EF3E3E"/>
    <w:rsid w:val="00EF420D"/>
    <w:rsid w:val="00EF4244"/>
    <w:rsid w:val="00F0262E"/>
    <w:rsid w:val="00F04D0A"/>
    <w:rsid w:val="00F04E52"/>
    <w:rsid w:val="00F052F1"/>
    <w:rsid w:val="00F06FB3"/>
    <w:rsid w:val="00F074A1"/>
    <w:rsid w:val="00F07BBC"/>
    <w:rsid w:val="00F10298"/>
    <w:rsid w:val="00F14FF0"/>
    <w:rsid w:val="00F20BA3"/>
    <w:rsid w:val="00F21EF9"/>
    <w:rsid w:val="00F22249"/>
    <w:rsid w:val="00F229A0"/>
    <w:rsid w:val="00F3468B"/>
    <w:rsid w:val="00F35A57"/>
    <w:rsid w:val="00F37E51"/>
    <w:rsid w:val="00F41BBF"/>
    <w:rsid w:val="00F42920"/>
    <w:rsid w:val="00F435B5"/>
    <w:rsid w:val="00F44BE8"/>
    <w:rsid w:val="00F4609A"/>
    <w:rsid w:val="00F506C5"/>
    <w:rsid w:val="00F50DC4"/>
    <w:rsid w:val="00F51A3B"/>
    <w:rsid w:val="00F527E1"/>
    <w:rsid w:val="00F56375"/>
    <w:rsid w:val="00F57658"/>
    <w:rsid w:val="00F60054"/>
    <w:rsid w:val="00F6347C"/>
    <w:rsid w:val="00F64DC4"/>
    <w:rsid w:val="00F70706"/>
    <w:rsid w:val="00F72EE4"/>
    <w:rsid w:val="00F75667"/>
    <w:rsid w:val="00F75E6E"/>
    <w:rsid w:val="00F80105"/>
    <w:rsid w:val="00F811C6"/>
    <w:rsid w:val="00F82E61"/>
    <w:rsid w:val="00F83107"/>
    <w:rsid w:val="00F83545"/>
    <w:rsid w:val="00F86268"/>
    <w:rsid w:val="00F866DD"/>
    <w:rsid w:val="00F933E5"/>
    <w:rsid w:val="00F949EC"/>
    <w:rsid w:val="00F94D3B"/>
    <w:rsid w:val="00F9542A"/>
    <w:rsid w:val="00F9703A"/>
    <w:rsid w:val="00FA0AC7"/>
    <w:rsid w:val="00FA3586"/>
    <w:rsid w:val="00FA3EF9"/>
    <w:rsid w:val="00FA42DC"/>
    <w:rsid w:val="00FA6DB2"/>
    <w:rsid w:val="00FB10BE"/>
    <w:rsid w:val="00FB2EEB"/>
    <w:rsid w:val="00FB4249"/>
    <w:rsid w:val="00FB7D72"/>
    <w:rsid w:val="00FC0BE8"/>
    <w:rsid w:val="00FC5657"/>
    <w:rsid w:val="00FC5CE3"/>
    <w:rsid w:val="00FC5DF0"/>
    <w:rsid w:val="00FC6FD7"/>
    <w:rsid w:val="00FC75C6"/>
    <w:rsid w:val="00FD2607"/>
    <w:rsid w:val="00FD2CC8"/>
    <w:rsid w:val="00FD4985"/>
    <w:rsid w:val="00FE0BFC"/>
    <w:rsid w:val="00FE1C87"/>
    <w:rsid w:val="00FE1C9A"/>
    <w:rsid w:val="00FE2109"/>
    <w:rsid w:val="00FE2C57"/>
    <w:rsid w:val="00FE3AA7"/>
    <w:rsid w:val="00FE465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403B8D98"/>
  <w15:docId w15:val="{2FEB1BE8-CE1D-490E-A5C7-E2B29A799F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iPriority="0"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D2607"/>
  </w:style>
  <w:style w:type="paragraph" w:styleId="1">
    <w:name w:val="heading 1"/>
    <w:basedOn w:val="a"/>
    <w:next w:val="a"/>
    <w:link w:val="10"/>
    <w:uiPriority w:val="99"/>
    <w:qFormat/>
    <w:rsid w:val="00377D91"/>
    <w:pPr>
      <w:keepNext/>
      <w:spacing w:before="240" w:after="60" w:line="240" w:lineRule="auto"/>
      <w:outlineLvl w:val="0"/>
    </w:pPr>
    <w:rPr>
      <w:rFonts w:ascii="Arial" w:eastAsia="Times New Roman" w:hAnsi="Arial" w:cs="Arial"/>
      <w:b/>
      <w:bCs/>
      <w:kern w:val="32"/>
      <w:sz w:val="32"/>
      <w:szCs w:val="32"/>
      <w:lang w:val="uk-UA"/>
    </w:rPr>
  </w:style>
  <w:style w:type="paragraph" w:styleId="2">
    <w:name w:val="heading 2"/>
    <w:basedOn w:val="a"/>
    <w:next w:val="a"/>
    <w:link w:val="20"/>
    <w:qFormat/>
    <w:rsid w:val="00377D91"/>
    <w:pPr>
      <w:keepNext/>
      <w:spacing w:before="240" w:after="60" w:line="240" w:lineRule="auto"/>
      <w:outlineLvl w:val="1"/>
    </w:pPr>
    <w:rPr>
      <w:rFonts w:ascii="Arial" w:eastAsia="Times New Roman" w:hAnsi="Arial" w:cs="Arial"/>
      <w:b/>
      <w:bCs/>
      <w:i/>
      <w:iCs/>
      <w:sz w:val="28"/>
      <w:szCs w:val="28"/>
      <w:lang w:val="uk-UA"/>
    </w:rPr>
  </w:style>
  <w:style w:type="paragraph" w:styleId="5">
    <w:name w:val="heading 5"/>
    <w:basedOn w:val="a"/>
    <w:next w:val="a"/>
    <w:link w:val="50"/>
    <w:qFormat/>
    <w:rsid w:val="00377D91"/>
    <w:pPr>
      <w:spacing w:before="240" w:after="60" w:line="240" w:lineRule="auto"/>
      <w:outlineLvl w:val="4"/>
    </w:pPr>
    <w:rPr>
      <w:rFonts w:ascii="Times New Roman" w:eastAsia="Times New Roman" w:hAnsi="Times New Roman" w:cs="Times New Roman"/>
      <w:b/>
      <w:bCs/>
      <w:i/>
      <w:iCs/>
      <w:sz w:val="26"/>
      <w:szCs w:val="26"/>
      <w:lang w:val="uk-UA"/>
    </w:rPr>
  </w:style>
  <w:style w:type="paragraph" w:styleId="6">
    <w:name w:val="heading 6"/>
    <w:basedOn w:val="a"/>
    <w:next w:val="a"/>
    <w:link w:val="60"/>
    <w:qFormat/>
    <w:rsid w:val="00377D91"/>
    <w:pPr>
      <w:spacing w:before="240" w:after="60" w:line="240" w:lineRule="auto"/>
      <w:outlineLvl w:val="5"/>
    </w:pPr>
    <w:rPr>
      <w:rFonts w:ascii="Times New Roman" w:eastAsia="Times New Roman" w:hAnsi="Times New Roman" w:cs="Times New Roman"/>
      <w:b/>
      <w:bCs/>
      <w:lang w:val="uk-UA"/>
    </w:rPr>
  </w:style>
  <w:style w:type="paragraph" w:styleId="7">
    <w:name w:val="heading 7"/>
    <w:basedOn w:val="a"/>
    <w:next w:val="a"/>
    <w:link w:val="70"/>
    <w:qFormat/>
    <w:rsid w:val="00377D91"/>
    <w:pPr>
      <w:keepNext/>
      <w:tabs>
        <w:tab w:val="left" w:pos="0"/>
      </w:tabs>
      <w:spacing w:after="0" w:line="240" w:lineRule="auto"/>
      <w:ind w:right="-851"/>
      <w:jc w:val="center"/>
      <w:outlineLvl w:val="6"/>
    </w:pPr>
    <w:rPr>
      <w:rFonts w:ascii="Times New Roman" w:eastAsia="Times New Roman" w:hAnsi="Times New Roman" w:cs="Times New Roman"/>
      <w:kern w:val="28"/>
      <w:sz w:val="28"/>
      <w:szCs w:val="20"/>
    </w:rPr>
  </w:style>
  <w:style w:type="paragraph" w:styleId="9">
    <w:name w:val="heading 9"/>
    <w:basedOn w:val="a"/>
    <w:next w:val="a"/>
    <w:link w:val="90"/>
    <w:uiPriority w:val="9"/>
    <w:semiHidden/>
    <w:unhideWhenUsed/>
    <w:qFormat/>
    <w:rsid w:val="00377D91"/>
    <w:pPr>
      <w:keepNext/>
      <w:keepLines/>
      <w:spacing w:before="200" w:after="0"/>
      <w:outlineLvl w:val="8"/>
    </w:pPr>
    <w:rPr>
      <w:rFonts w:asciiTheme="majorHAnsi" w:eastAsiaTheme="majorEastAsia" w:hAnsiTheme="majorHAnsi" w:cstheme="majorBidi"/>
      <w:i/>
      <w:iCs/>
      <w:color w:val="404040" w:themeColor="text1" w:themeTint="BF"/>
      <w:sz w:val="20"/>
      <w:szCs w:val="20"/>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377D91"/>
    <w:rPr>
      <w:rFonts w:ascii="Arial" w:eastAsia="Times New Roman" w:hAnsi="Arial" w:cs="Arial"/>
      <w:b/>
      <w:bCs/>
      <w:kern w:val="32"/>
      <w:sz w:val="32"/>
      <w:szCs w:val="32"/>
      <w:lang w:val="uk-UA"/>
    </w:rPr>
  </w:style>
  <w:style w:type="character" w:customStyle="1" w:styleId="20">
    <w:name w:val="Заголовок 2 Знак"/>
    <w:basedOn w:val="a0"/>
    <w:link w:val="2"/>
    <w:rsid w:val="00377D91"/>
    <w:rPr>
      <w:rFonts w:ascii="Arial" w:eastAsia="Times New Roman" w:hAnsi="Arial" w:cs="Arial"/>
      <w:b/>
      <w:bCs/>
      <w:i/>
      <w:iCs/>
      <w:sz w:val="28"/>
      <w:szCs w:val="28"/>
      <w:lang w:val="uk-UA"/>
    </w:rPr>
  </w:style>
  <w:style w:type="character" w:customStyle="1" w:styleId="50">
    <w:name w:val="Заголовок 5 Знак"/>
    <w:basedOn w:val="a0"/>
    <w:link w:val="5"/>
    <w:rsid w:val="00377D91"/>
    <w:rPr>
      <w:rFonts w:ascii="Times New Roman" w:eastAsia="Times New Roman" w:hAnsi="Times New Roman" w:cs="Times New Roman"/>
      <w:b/>
      <w:bCs/>
      <w:i/>
      <w:iCs/>
      <w:sz w:val="26"/>
      <w:szCs w:val="26"/>
      <w:lang w:val="uk-UA"/>
    </w:rPr>
  </w:style>
  <w:style w:type="character" w:customStyle="1" w:styleId="60">
    <w:name w:val="Заголовок 6 Знак"/>
    <w:basedOn w:val="a0"/>
    <w:link w:val="6"/>
    <w:rsid w:val="00377D91"/>
    <w:rPr>
      <w:rFonts w:ascii="Times New Roman" w:eastAsia="Times New Roman" w:hAnsi="Times New Roman" w:cs="Times New Roman"/>
      <w:b/>
      <w:bCs/>
      <w:lang w:val="uk-UA"/>
    </w:rPr>
  </w:style>
  <w:style w:type="character" w:customStyle="1" w:styleId="70">
    <w:name w:val="Заголовок 7 Знак"/>
    <w:basedOn w:val="a0"/>
    <w:link w:val="7"/>
    <w:rsid w:val="00377D91"/>
    <w:rPr>
      <w:rFonts w:ascii="Times New Roman" w:eastAsia="Times New Roman" w:hAnsi="Times New Roman" w:cs="Times New Roman"/>
      <w:kern w:val="28"/>
      <w:sz w:val="28"/>
      <w:szCs w:val="20"/>
    </w:rPr>
  </w:style>
  <w:style w:type="character" w:customStyle="1" w:styleId="90">
    <w:name w:val="Заголовок 9 Знак"/>
    <w:basedOn w:val="a0"/>
    <w:link w:val="9"/>
    <w:uiPriority w:val="9"/>
    <w:semiHidden/>
    <w:rsid w:val="00377D91"/>
    <w:rPr>
      <w:rFonts w:asciiTheme="majorHAnsi" w:eastAsiaTheme="majorEastAsia" w:hAnsiTheme="majorHAnsi" w:cstheme="majorBidi"/>
      <w:i/>
      <w:iCs/>
      <w:color w:val="404040" w:themeColor="text1" w:themeTint="BF"/>
      <w:sz w:val="20"/>
      <w:szCs w:val="20"/>
      <w:lang w:val="uk-UA" w:eastAsia="uk-UA"/>
    </w:rPr>
  </w:style>
  <w:style w:type="paragraph" w:styleId="a3">
    <w:name w:val="header"/>
    <w:basedOn w:val="a"/>
    <w:link w:val="a4"/>
    <w:uiPriority w:val="99"/>
    <w:rsid w:val="000809FE"/>
    <w:pPr>
      <w:tabs>
        <w:tab w:val="center" w:pos="4677"/>
        <w:tab w:val="right" w:pos="9355"/>
      </w:tabs>
      <w:spacing w:after="0" w:line="240" w:lineRule="auto"/>
    </w:pPr>
    <w:rPr>
      <w:rFonts w:ascii="Times New Roman" w:eastAsia="Times New Roman" w:hAnsi="Times New Roman" w:cs="Times New Roman"/>
      <w:sz w:val="24"/>
      <w:szCs w:val="24"/>
      <w:lang w:val="uk-UA"/>
    </w:rPr>
  </w:style>
  <w:style w:type="character" w:customStyle="1" w:styleId="a4">
    <w:name w:val="Верхний колонтитул Знак"/>
    <w:basedOn w:val="a0"/>
    <w:link w:val="a3"/>
    <w:uiPriority w:val="99"/>
    <w:rsid w:val="000809FE"/>
    <w:rPr>
      <w:rFonts w:ascii="Times New Roman" w:eastAsia="Times New Roman" w:hAnsi="Times New Roman" w:cs="Times New Roman"/>
      <w:sz w:val="24"/>
      <w:szCs w:val="24"/>
      <w:lang w:val="uk-UA"/>
    </w:rPr>
  </w:style>
  <w:style w:type="paragraph" w:styleId="21">
    <w:name w:val="Body Text Indent 2"/>
    <w:basedOn w:val="a"/>
    <w:link w:val="22"/>
    <w:unhideWhenUsed/>
    <w:rsid w:val="000809FE"/>
    <w:pPr>
      <w:spacing w:after="120" w:line="480" w:lineRule="auto"/>
      <w:ind w:left="283"/>
    </w:pPr>
    <w:rPr>
      <w:lang w:val="uk-UA" w:eastAsia="uk-UA"/>
    </w:rPr>
  </w:style>
  <w:style w:type="character" w:customStyle="1" w:styleId="22">
    <w:name w:val="Основной текст с отступом 2 Знак"/>
    <w:basedOn w:val="a0"/>
    <w:link w:val="21"/>
    <w:rsid w:val="000809FE"/>
    <w:rPr>
      <w:lang w:val="uk-UA" w:eastAsia="uk-UA"/>
    </w:rPr>
  </w:style>
  <w:style w:type="paragraph" w:styleId="a5">
    <w:name w:val="Normal (Web)"/>
    <w:basedOn w:val="a"/>
    <w:uiPriority w:val="99"/>
    <w:rsid w:val="000809FE"/>
    <w:pPr>
      <w:spacing w:before="100" w:beforeAutospacing="1" w:after="100" w:afterAutospacing="1" w:line="240" w:lineRule="auto"/>
    </w:pPr>
    <w:rPr>
      <w:rFonts w:ascii="Times New Roman" w:eastAsia="Times New Roman" w:hAnsi="Times New Roman" w:cs="Times New Roman"/>
      <w:sz w:val="24"/>
      <w:szCs w:val="24"/>
    </w:rPr>
  </w:style>
  <w:style w:type="paragraph" w:styleId="a6">
    <w:name w:val="Body Text"/>
    <w:basedOn w:val="a"/>
    <w:link w:val="a7"/>
    <w:rsid w:val="000809FE"/>
    <w:pPr>
      <w:spacing w:after="120" w:line="240" w:lineRule="auto"/>
    </w:pPr>
    <w:rPr>
      <w:rFonts w:ascii="Times New Roman" w:eastAsia="Times New Roman" w:hAnsi="Times New Roman" w:cs="Times New Roman"/>
      <w:sz w:val="24"/>
      <w:szCs w:val="24"/>
      <w:lang w:val="uk-UA"/>
    </w:rPr>
  </w:style>
  <w:style w:type="character" w:customStyle="1" w:styleId="a7">
    <w:name w:val="Основной текст Знак"/>
    <w:basedOn w:val="a0"/>
    <w:link w:val="a6"/>
    <w:rsid w:val="000809FE"/>
    <w:rPr>
      <w:rFonts w:ascii="Times New Roman" w:eastAsia="Times New Roman" w:hAnsi="Times New Roman" w:cs="Times New Roman"/>
      <w:sz w:val="24"/>
      <w:szCs w:val="24"/>
      <w:lang w:val="uk-UA"/>
    </w:rPr>
  </w:style>
  <w:style w:type="paragraph" w:styleId="a8">
    <w:name w:val="Body Text Indent"/>
    <w:basedOn w:val="a"/>
    <w:link w:val="a9"/>
    <w:rsid w:val="000809FE"/>
    <w:pPr>
      <w:spacing w:after="120" w:line="240" w:lineRule="auto"/>
      <w:ind w:left="283"/>
    </w:pPr>
    <w:rPr>
      <w:rFonts w:ascii="Times New Roman" w:eastAsia="Times New Roman" w:hAnsi="Times New Roman" w:cs="Times New Roman"/>
      <w:sz w:val="24"/>
      <w:szCs w:val="24"/>
      <w:lang w:val="uk-UA"/>
    </w:rPr>
  </w:style>
  <w:style w:type="character" w:customStyle="1" w:styleId="a9">
    <w:name w:val="Основной текст с отступом Знак"/>
    <w:basedOn w:val="a0"/>
    <w:link w:val="a8"/>
    <w:rsid w:val="000809FE"/>
    <w:rPr>
      <w:rFonts w:ascii="Times New Roman" w:eastAsia="Times New Roman" w:hAnsi="Times New Roman" w:cs="Times New Roman"/>
      <w:sz w:val="24"/>
      <w:szCs w:val="24"/>
      <w:lang w:val="uk-UA"/>
    </w:rPr>
  </w:style>
  <w:style w:type="character" w:styleId="aa">
    <w:name w:val="Hyperlink"/>
    <w:basedOn w:val="a0"/>
    <w:uiPriority w:val="99"/>
    <w:rsid w:val="000809FE"/>
    <w:rPr>
      <w:strike w:val="0"/>
      <w:dstrike w:val="0"/>
      <w:color w:val="0000FF"/>
      <w:u w:val="none"/>
      <w:effect w:val="none"/>
    </w:rPr>
  </w:style>
  <w:style w:type="character" w:customStyle="1" w:styleId="hps">
    <w:name w:val="hps"/>
    <w:rsid w:val="000809FE"/>
  </w:style>
  <w:style w:type="table" w:styleId="ab">
    <w:name w:val="Table Grid"/>
    <w:basedOn w:val="a1"/>
    <w:rsid w:val="000809FE"/>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c">
    <w:name w:val="No Spacing"/>
    <w:uiPriority w:val="1"/>
    <w:qFormat/>
    <w:rsid w:val="000809FE"/>
    <w:pPr>
      <w:spacing w:after="0" w:line="240" w:lineRule="auto"/>
    </w:pPr>
    <w:rPr>
      <w:rFonts w:ascii="Times New Roman" w:eastAsia="Times New Roman" w:hAnsi="Times New Roman" w:cs="Times New Roman"/>
      <w:sz w:val="24"/>
      <w:szCs w:val="24"/>
    </w:rPr>
  </w:style>
  <w:style w:type="paragraph" w:styleId="ad">
    <w:name w:val="List Paragraph"/>
    <w:basedOn w:val="a"/>
    <w:uiPriority w:val="34"/>
    <w:qFormat/>
    <w:rsid w:val="000809FE"/>
    <w:pPr>
      <w:ind w:left="720"/>
      <w:contextualSpacing/>
    </w:pPr>
  </w:style>
  <w:style w:type="paragraph" w:customStyle="1" w:styleId="rvps7">
    <w:name w:val="rvps7"/>
    <w:basedOn w:val="a"/>
    <w:rsid w:val="000809F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15">
    <w:name w:val="rvts15"/>
    <w:basedOn w:val="a0"/>
    <w:rsid w:val="000809FE"/>
  </w:style>
  <w:style w:type="paragraph" w:customStyle="1" w:styleId="rvps2">
    <w:name w:val="rvps2"/>
    <w:basedOn w:val="a"/>
    <w:rsid w:val="000809F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a0"/>
    <w:rsid w:val="000809FE"/>
  </w:style>
  <w:style w:type="paragraph" w:customStyle="1" w:styleId="Default">
    <w:name w:val="Default"/>
    <w:rsid w:val="00967689"/>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styleId="ae">
    <w:name w:val="Balloon Text"/>
    <w:basedOn w:val="a"/>
    <w:link w:val="af"/>
    <w:uiPriority w:val="99"/>
    <w:semiHidden/>
    <w:unhideWhenUsed/>
    <w:rsid w:val="00967689"/>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967689"/>
    <w:rPr>
      <w:rFonts w:ascii="Tahoma" w:hAnsi="Tahoma" w:cs="Tahoma"/>
      <w:sz w:val="16"/>
      <w:szCs w:val="16"/>
    </w:rPr>
  </w:style>
  <w:style w:type="character" w:customStyle="1" w:styleId="search-hl">
    <w:name w:val="search-hl"/>
    <w:basedOn w:val="a0"/>
    <w:rsid w:val="00012945"/>
  </w:style>
  <w:style w:type="paragraph" w:styleId="af0">
    <w:name w:val="Plain Text"/>
    <w:basedOn w:val="a"/>
    <w:link w:val="af1"/>
    <w:unhideWhenUsed/>
    <w:rsid w:val="006921FC"/>
    <w:pPr>
      <w:spacing w:after="0" w:line="240" w:lineRule="auto"/>
    </w:pPr>
    <w:rPr>
      <w:rFonts w:ascii="Courier New" w:eastAsia="Times New Roman" w:hAnsi="Courier New" w:cs="Times New Roman"/>
      <w:sz w:val="20"/>
      <w:szCs w:val="20"/>
    </w:rPr>
  </w:style>
  <w:style w:type="character" w:customStyle="1" w:styleId="af1">
    <w:name w:val="Текст Знак"/>
    <w:basedOn w:val="a0"/>
    <w:link w:val="af0"/>
    <w:rsid w:val="006921FC"/>
    <w:rPr>
      <w:rFonts w:ascii="Courier New" w:eastAsia="Times New Roman" w:hAnsi="Courier New" w:cs="Times New Roman"/>
      <w:sz w:val="20"/>
      <w:szCs w:val="20"/>
    </w:rPr>
  </w:style>
  <w:style w:type="paragraph" w:styleId="23">
    <w:name w:val="Body Text 2"/>
    <w:basedOn w:val="a"/>
    <w:link w:val="24"/>
    <w:rsid w:val="00377D91"/>
    <w:pPr>
      <w:spacing w:after="120" w:line="480" w:lineRule="auto"/>
    </w:pPr>
    <w:rPr>
      <w:rFonts w:ascii="Times New Roman" w:eastAsia="Times New Roman" w:hAnsi="Times New Roman" w:cs="Times New Roman"/>
      <w:sz w:val="24"/>
      <w:szCs w:val="24"/>
      <w:lang w:val="uk-UA"/>
    </w:rPr>
  </w:style>
  <w:style w:type="character" w:customStyle="1" w:styleId="24">
    <w:name w:val="Основной текст 2 Знак"/>
    <w:basedOn w:val="a0"/>
    <w:link w:val="23"/>
    <w:rsid w:val="00377D91"/>
    <w:rPr>
      <w:rFonts w:ascii="Times New Roman" w:eastAsia="Times New Roman" w:hAnsi="Times New Roman" w:cs="Times New Roman"/>
      <w:sz w:val="24"/>
      <w:szCs w:val="24"/>
      <w:lang w:val="uk-UA"/>
    </w:rPr>
  </w:style>
  <w:style w:type="paragraph" w:styleId="af2">
    <w:name w:val="footer"/>
    <w:basedOn w:val="a"/>
    <w:link w:val="af3"/>
    <w:uiPriority w:val="99"/>
    <w:rsid w:val="00377D91"/>
    <w:pPr>
      <w:tabs>
        <w:tab w:val="center" w:pos="4677"/>
        <w:tab w:val="right" w:pos="9355"/>
      </w:tabs>
      <w:spacing w:after="0" w:line="240" w:lineRule="auto"/>
    </w:pPr>
    <w:rPr>
      <w:rFonts w:ascii="Times New Roman" w:eastAsia="Times New Roman" w:hAnsi="Times New Roman" w:cs="Times New Roman"/>
      <w:sz w:val="24"/>
      <w:szCs w:val="24"/>
      <w:lang w:val="uk-UA"/>
    </w:rPr>
  </w:style>
  <w:style w:type="character" w:customStyle="1" w:styleId="af3">
    <w:name w:val="Нижний колонтитул Знак"/>
    <w:basedOn w:val="a0"/>
    <w:link w:val="af2"/>
    <w:uiPriority w:val="99"/>
    <w:rsid w:val="00377D91"/>
    <w:rPr>
      <w:rFonts w:ascii="Times New Roman" w:eastAsia="Times New Roman" w:hAnsi="Times New Roman" w:cs="Times New Roman"/>
      <w:sz w:val="24"/>
      <w:szCs w:val="24"/>
      <w:lang w:val="uk-UA"/>
    </w:rPr>
  </w:style>
  <w:style w:type="paragraph" w:styleId="af4">
    <w:name w:val="Title"/>
    <w:basedOn w:val="a"/>
    <w:link w:val="af5"/>
    <w:qFormat/>
    <w:rsid w:val="00377D91"/>
    <w:pPr>
      <w:autoSpaceDE w:val="0"/>
      <w:autoSpaceDN w:val="0"/>
      <w:spacing w:after="0" w:line="240" w:lineRule="auto"/>
      <w:jc w:val="center"/>
    </w:pPr>
    <w:rPr>
      <w:rFonts w:ascii="Times New Roman" w:eastAsia="Times New Roman" w:hAnsi="Times New Roman" w:cs="Times New Roman"/>
      <w:b/>
      <w:bCs/>
      <w:sz w:val="32"/>
      <w:szCs w:val="32"/>
      <w:lang w:val="uk-UA"/>
    </w:rPr>
  </w:style>
  <w:style w:type="character" w:customStyle="1" w:styleId="af5">
    <w:name w:val="Заголовок Знак"/>
    <w:basedOn w:val="a0"/>
    <w:link w:val="af4"/>
    <w:rsid w:val="00377D91"/>
    <w:rPr>
      <w:rFonts w:ascii="Times New Roman" w:eastAsia="Times New Roman" w:hAnsi="Times New Roman" w:cs="Times New Roman"/>
      <w:b/>
      <w:bCs/>
      <w:sz w:val="32"/>
      <w:szCs w:val="32"/>
      <w:lang w:val="uk-UA"/>
    </w:rPr>
  </w:style>
  <w:style w:type="paragraph" w:styleId="af6">
    <w:name w:val="Block Text"/>
    <w:basedOn w:val="a"/>
    <w:rsid w:val="00377D91"/>
    <w:pPr>
      <w:tabs>
        <w:tab w:val="left" w:pos="0"/>
      </w:tabs>
      <w:spacing w:after="0" w:line="240" w:lineRule="auto"/>
      <w:ind w:left="113" w:right="57" w:firstLine="607"/>
      <w:jc w:val="both"/>
    </w:pPr>
    <w:rPr>
      <w:rFonts w:ascii="Times New Roman" w:eastAsia="Times New Roman" w:hAnsi="Times New Roman" w:cs="Times New Roman"/>
      <w:kern w:val="28"/>
      <w:sz w:val="28"/>
      <w:szCs w:val="20"/>
    </w:rPr>
  </w:style>
  <w:style w:type="paragraph" w:customStyle="1" w:styleId="af7">
    <w:name w:val="Глава"/>
    <w:basedOn w:val="a6"/>
    <w:rsid w:val="00377D91"/>
    <w:pPr>
      <w:spacing w:after="0" w:line="360" w:lineRule="auto"/>
      <w:ind w:left="1843" w:hanging="1276"/>
    </w:pPr>
    <w:rPr>
      <w:smallCaps/>
      <w:spacing w:val="20"/>
      <w:sz w:val="28"/>
      <w:szCs w:val="20"/>
      <w:lang w:val="ru-RU"/>
    </w:rPr>
  </w:style>
  <w:style w:type="character" w:styleId="af8">
    <w:name w:val="Strong"/>
    <w:basedOn w:val="a0"/>
    <w:uiPriority w:val="99"/>
    <w:qFormat/>
    <w:rsid w:val="00377D91"/>
    <w:rPr>
      <w:b/>
      <w:bCs/>
    </w:rPr>
  </w:style>
  <w:style w:type="character" w:styleId="af9">
    <w:name w:val="Emphasis"/>
    <w:basedOn w:val="a0"/>
    <w:qFormat/>
    <w:rsid w:val="00377D91"/>
    <w:rPr>
      <w:i/>
      <w:iCs/>
    </w:rPr>
  </w:style>
  <w:style w:type="character" w:styleId="HTML">
    <w:name w:val="HTML Typewriter"/>
    <w:basedOn w:val="a0"/>
    <w:rsid w:val="00377D91"/>
    <w:rPr>
      <w:rFonts w:ascii="Courier New" w:eastAsia="Times New Roman" w:hAnsi="Courier New" w:cs="Courier New" w:hint="default"/>
      <w:sz w:val="20"/>
      <w:szCs w:val="20"/>
    </w:rPr>
  </w:style>
  <w:style w:type="character" w:styleId="afa">
    <w:name w:val="page number"/>
    <w:basedOn w:val="a0"/>
    <w:rsid w:val="00377D91"/>
  </w:style>
  <w:style w:type="character" w:customStyle="1" w:styleId="tableref">
    <w:name w:val="tableref"/>
    <w:basedOn w:val="a0"/>
    <w:rsid w:val="00377D91"/>
  </w:style>
  <w:style w:type="paragraph" w:styleId="3">
    <w:name w:val="Body Text 3"/>
    <w:basedOn w:val="a"/>
    <w:link w:val="30"/>
    <w:uiPriority w:val="99"/>
    <w:semiHidden/>
    <w:unhideWhenUsed/>
    <w:rsid w:val="00377D91"/>
    <w:pPr>
      <w:spacing w:after="120"/>
    </w:pPr>
    <w:rPr>
      <w:sz w:val="16"/>
      <w:szCs w:val="16"/>
      <w:lang w:val="uk-UA" w:eastAsia="uk-UA"/>
    </w:rPr>
  </w:style>
  <w:style w:type="character" w:customStyle="1" w:styleId="30">
    <w:name w:val="Основной текст 3 Знак"/>
    <w:basedOn w:val="a0"/>
    <w:link w:val="3"/>
    <w:uiPriority w:val="99"/>
    <w:semiHidden/>
    <w:rsid w:val="00377D91"/>
    <w:rPr>
      <w:sz w:val="16"/>
      <w:szCs w:val="16"/>
      <w:lang w:val="uk-UA" w:eastAsia="uk-UA"/>
    </w:rPr>
  </w:style>
  <w:style w:type="character" w:styleId="afb">
    <w:name w:val="Book Title"/>
    <w:basedOn w:val="a0"/>
    <w:uiPriority w:val="33"/>
    <w:qFormat/>
    <w:rsid w:val="00377D91"/>
    <w:rPr>
      <w:b/>
      <w:bCs/>
      <w:smallCaps/>
      <w:spacing w:val="5"/>
    </w:rPr>
  </w:style>
  <w:style w:type="character" w:customStyle="1" w:styleId="apple-style-span">
    <w:name w:val="apple-style-span"/>
    <w:basedOn w:val="a0"/>
    <w:rsid w:val="00377D91"/>
  </w:style>
  <w:style w:type="character" w:styleId="afc">
    <w:name w:val="Placeholder Text"/>
    <w:basedOn w:val="a0"/>
    <w:uiPriority w:val="99"/>
    <w:semiHidden/>
    <w:rsid w:val="00377D91"/>
    <w:rPr>
      <w:color w:val="808080"/>
    </w:rPr>
  </w:style>
  <w:style w:type="paragraph" w:customStyle="1" w:styleId="11">
    <w:name w:val="Обычный1"/>
    <w:rsid w:val="00377D91"/>
    <w:pPr>
      <w:widowControl w:val="0"/>
      <w:spacing w:after="0" w:line="320" w:lineRule="auto"/>
      <w:ind w:firstLine="420"/>
      <w:jc w:val="both"/>
    </w:pPr>
    <w:rPr>
      <w:rFonts w:ascii="Times New Roman" w:eastAsia="Times New Roman" w:hAnsi="Times New Roman" w:cs="Times New Roman"/>
      <w:snapToGrid w:val="0"/>
      <w:sz w:val="18"/>
      <w:szCs w:val="20"/>
    </w:rPr>
  </w:style>
  <w:style w:type="character" w:customStyle="1" w:styleId="mixed-citation">
    <w:name w:val="mixed-citation"/>
    <w:basedOn w:val="a0"/>
    <w:uiPriority w:val="99"/>
    <w:rsid w:val="00377D91"/>
  </w:style>
  <w:style w:type="character" w:customStyle="1" w:styleId="ref-journal">
    <w:name w:val="ref-journal"/>
    <w:basedOn w:val="a0"/>
    <w:uiPriority w:val="99"/>
    <w:rsid w:val="00377D91"/>
  </w:style>
  <w:style w:type="character" w:customStyle="1" w:styleId="shorttext">
    <w:name w:val="short_text"/>
    <w:basedOn w:val="a0"/>
    <w:rsid w:val="00055185"/>
  </w:style>
  <w:style w:type="paragraph" w:styleId="HTML0">
    <w:name w:val="HTML Preformatted"/>
    <w:basedOn w:val="a"/>
    <w:link w:val="HTML1"/>
    <w:uiPriority w:val="99"/>
    <w:semiHidden/>
    <w:rsid w:val="00D467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1">
    <w:name w:val="Стандартный HTML Знак"/>
    <w:basedOn w:val="a0"/>
    <w:link w:val="HTML0"/>
    <w:uiPriority w:val="99"/>
    <w:semiHidden/>
    <w:rsid w:val="00D46778"/>
    <w:rPr>
      <w:rFonts w:ascii="Courier New" w:eastAsia="Times New Roman" w:hAnsi="Courier New" w:cs="Courier New"/>
      <w:sz w:val="20"/>
      <w:szCs w:val="20"/>
    </w:rPr>
  </w:style>
  <w:style w:type="character" w:customStyle="1" w:styleId="reference">
    <w:name w:val="reference"/>
    <w:basedOn w:val="a0"/>
    <w:uiPriority w:val="99"/>
    <w:rsid w:val="00D46778"/>
  </w:style>
  <w:style w:type="character" w:customStyle="1" w:styleId="refauthors">
    <w:name w:val="refauthors"/>
    <w:basedOn w:val="a0"/>
    <w:uiPriority w:val="99"/>
    <w:rsid w:val="00D46778"/>
  </w:style>
  <w:style w:type="character" w:customStyle="1" w:styleId="reftitle">
    <w:name w:val="reftitle"/>
    <w:basedOn w:val="a0"/>
    <w:uiPriority w:val="99"/>
    <w:rsid w:val="00D46778"/>
  </w:style>
  <w:style w:type="character" w:customStyle="1" w:styleId="refseriestitle">
    <w:name w:val="refseriestitle"/>
    <w:basedOn w:val="a0"/>
    <w:uiPriority w:val="99"/>
    <w:rsid w:val="00D46778"/>
  </w:style>
  <w:style w:type="character" w:customStyle="1" w:styleId="refseriesdate">
    <w:name w:val="refseriesdate"/>
    <w:basedOn w:val="a0"/>
    <w:uiPriority w:val="99"/>
    <w:rsid w:val="00D46778"/>
  </w:style>
  <w:style w:type="character" w:customStyle="1" w:styleId="refseriesvolume">
    <w:name w:val="refseriesvolume"/>
    <w:basedOn w:val="a0"/>
    <w:uiPriority w:val="99"/>
    <w:rsid w:val="00D46778"/>
  </w:style>
  <w:style w:type="character" w:customStyle="1" w:styleId="refpages">
    <w:name w:val="refpages"/>
    <w:basedOn w:val="a0"/>
    <w:uiPriority w:val="99"/>
    <w:rsid w:val="00D46778"/>
  </w:style>
  <w:style w:type="character" w:customStyle="1" w:styleId="refcomment">
    <w:name w:val="refcomment"/>
    <w:basedOn w:val="a0"/>
    <w:uiPriority w:val="99"/>
    <w:rsid w:val="00D46778"/>
  </w:style>
  <w:style w:type="paragraph" w:customStyle="1" w:styleId="reftext">
    <w:name w:val="reftext"/>
    <w:basedOn w:val="a"/>
    <w:uiPriority w:val="99"/>
    <w:rsid w:val="00D4677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it-name-surname">
    <w:name w:val="cit-name-surname"/>
    <w:basedOn w:val="a0"/>
    <w:uiPriority w:val="99"/>
    <w:rsid w:val="00D46778"/>
  </w:style>
  <w:style w:type="character" w:customStyle="1" w:styleId="cit-name-given-names">
    <w:name w:val="cit-name-given-names"/>
    <w:basedOn w:val="a0"/>
    <w:uiPriority w:val="99"/>
    <w:rsid w:val="00D46778"/>
  </w:style>
  <w:style w:type="character" w:customStyle="1" w:styleId="cit-article-title">
    <w:name w:val="cit-article-title"/>
    <w:basedOn w:val="a0"/>
    <w:uiPriority w:val="99"/>
    <w:rsid w:val="00D46778"/>
  </w:style>
  <w:style w:type="character" w:customStyle="1" w:styleId="cit-pub-date">
    <w:name w:val="cit-pub-date"/>
    <w:basedOn w:val="a0"/>
    <w:uiPriority w:val="99"/>
    <w:rsid w:val="00D46778"/>
  </w:style>
  <w:style w:type="character" w:customStyle="1" w:styleId="cit-vol">
    <w:name w:val="cit-vol"/>
    <w:basedOn w:val="a0"/>
    <w:uiPriority w:val="99"/>
    <w:rsid w:val="00D46778"/>
  </w:style>
  <w:style w:type="character" w:customStyle="1" w:styleId="cit-fpage">
    <w:name w:val="cit-fpage"/>
    <w:basedOn w:val="a0"/>
    <w:uiPriority w:val="99"/>
    <w:rsid w:val="00D46778"/>
  </w:style>
  <w:style w:type="character" w:customStyle="1" w:styleId="cit-lpage">
    <w:name w:val="cit-lpage"/>
    <w:basedOn w:val="a0"/>
    <w:uiPriority w:val="99"/>
    <w:rsid w:val="00D46778"/>
  </w:style>
  <w:style w:type="character" w:customStyle="1" w:styleId="cit-publ-loc">
    <w:name w:val="cit-publ-loc"/>
    <w:basedOn w:val="a0"/>
    <w:uiPriority w:val="99"/>
    <w:rsid w:val="00D46778"/>
  </w:style>
  <w:style w:type="character" w:customStyle="1" w:styleId="cit-publ-name">
    <w:name w:val="cit-publ-name"/>
    <w:basedOn w:val="a0"/>
    <w:uiPriority w:val="99"/>
    <w:rsid w:val="00D46778"/>
  </w:style>
  <w:style w:type="character" w:customStyle="1" w:styleId="cit-pub-id-scheme">
    <w:name w:val="cit-pub-id-scheme"/>
    <w:basedOn w:val="a0"/>
    <w:uiPriority w:val="99"/>
    <w:rsid w:val="00D46778"/>
  </w:style>
  <w:style w:type="character" w:customStyle="1" w:styleId="cit-pub-id">
    <w:name w:val="cit-pub-id"/>
    <w:basedOn w:val="a0"/>
    <w:uiPriority w:val="99"/>
    <w:rsid w:val="00D46778"/>
  </w:style>
  <w:style w:type="character" w:customStyle="1" w:styleId="cit-issue">
    <w:name w:val="cit-issue"/>
    <w:basedOn w:val="a0"/>
    <w:uiPriority w:val="99"/>
    <w:rsid w:val="00D46778"/>
  </w:style>
  <w:style w:type="numbering" w:customStyle="1" w:styleId="12">
    <w:name w:val="Нет списка1"/>
    <w:next w:val="a2"/>
    <w:uiPriority w:val="99"/>
    <w:semiHidden/>
    <w:rsid w:val="00845AED"/>
  </w:style>
  <w:style w:type="paragraph" w:styleId="afd">
    <w:name w:val="Document Map"/>
    <w:basedOn w:val="a"/>
    <w:link w:val="afe"/>
    <w:unhideWhenUsed/>
    <w:rsid w:val="00845AED"/>
    <w:pPr>
      <w:widowControl w:val="0"/>
      <w:shd w:val="clear" w:color="auto" w:fill="000080"/>
      <w:autoSpaceDE w:val="0"/>
      <w:autoSpaceDN w:val="0"/>
      <w:adjustRightInd w:val="0"/>
      <w:spacing w:after="0" w:line="240" w:lineRule="auto"/>
    </w:pPr>
    <w:rPr>
      <w:rFonts w:ascii="Tahoma" w:eastAsia="Times New Roman" w:hAnsi="Tahoma" w:cs="Tahoma"/>
      <w:sz w:val="20"/>
      <w:szCs w:val="20"/>
    </w:rPr>
  </w:style>
  <w:style w:type="character" w:customStyle="1" w:styleId="afe">
    <w:name w:val="Схема документа Знак"/>
    <w:basedOn w:val="a0"/>
    <w:link w:val="afd"/>
    <w:rsid w:val="00845AED"/>
    <w:rPr>
      <w:rFonts w:ascii="Tahoma" w:eastAsia="Times New Roman" w:hAnsi="Tahoma" w:cs="Tahoma"/>
      <w:sz w:val="20"/>
      <w:szCs w:val="20"/>
      <w:shd w:val="clear" w:color="auto" w:fill="000080"/>
    </w:rPr>
  </w:style>
  <w:style w:type="character" w:customStyle="1" w:styleId="bolder">
    <w:name w:val="bolder"/>
    <w:rsid w:val="00845AED"/>
  </w:style>
  <w:style w:type="character" w:customStyle="1" w:styleId="st">
    <w:name w:val="st"/>
    <w:rsid w:val="00845AED"/>
  </w:style>
  <w:style w:type="table" w:customStyle="1" w:styleId="13">
    <w:name w:val="Сетка таблицы1"/>
    <w:basedOn w:val="a1"/>
    <w:next w:val="ab"/>
    <w:uiPriority w:val="59"/>
    <w:rsid w:val="005B52FA"/>
    <w:pPr>
      <w:spacing w:after="0" w:line="240" w:lineRule="auto"/>
    </w:pPr>
    <w:rPr>
      <w:rFonts w:eastAsia="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Сетка таблицы2"/>
    <w:basedOn w:val="a1"/>
    <w:next w:val="ab"/>
    <w:uiPriority w:val="59"/>
    <w:rsid w:val="00962849"/>
    <w:pPr>
      <w:spacing w:after="0" w:line="240" w:lineRule="auto"/>
    </w:pPr>
    <w:rPr>
      <w:rFonts w:eastAsia="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niiaiieoaeno">
    <w:name w:val="Iniiaiie oaeno"/>
    <w:basedOn w:val="a"/>
    <w:rsid w:val="00301CC2"/>
    <w:pPr>
      <w:spacing w:after="0" w:line="360" w:lineRule="auto"/>
      <w:ind w:right="-1332"/>
      <w:jc w:val="both"/>
    </w:pPr>
    <w:rPr>
      <w:rFonts w:ascii="Times New Roman" w:eastAsia="Times New Roman" w:hAnsi="Times New Roman" w:cs="Times New Roman"/>
      <w:sz w:val="28"/>
      <w:szCs w:val="20"/>
      <w:lang w:val="uk-UA"/>
    </w:rPr>
  </w:style>
  <w:style w:type="character" w:customStyle="1" w:styleId="A10">
    <w:name w:val="A10"/>
    <w:uiPriority w:val="99"/>
    <w:rsid w:val="00FE0BFC"/>
    <w:rPr>
      <w:rFonts w:cs="ITC Symbol Std Medium"/>
      <w:i/>
      <w:iCs/>
      <w:color w:val="000000"/>
      <w:sz w:val="11"/>
      <w:szCs w:val="1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8208809">
      <w:bodyDiv w:val="1"/>
      <w:marLeft w:val="0"/>
      <w:marRight w:val="0"/>
      <w:marTop w:val="0"/>
      <w:marBottom w:val="0"/>
      <w:divBdr>
        <w:top w:val="none" w:sz="0" w:space="0" w:color="auto"/>
        <w:left w:val="none" w:sz="0" w:space="0" w:color="auto"/>
        <w:bottom w:val="none" w:sz="0" w:space="0" w:color="auto"/>
        <w:right w:val="none" w:sz="0" w:space="0" w:color="auto"/>
      </w:divBdr>
    </w:div>
    <w:div w:id="1091126952">
      <w:bodyDiv w:val="1"/>
      <w:marLeft w:val="0"/>
      <w:marRight w:val="0"/>
      <w:marTop w:val="0"/>
      <w:marBottom w:val="0"/>
      <w:divBdr>
        <w:top w:val="none" w:sz="0" w:space="0" w:color="auto"/>
        <w:left w:val="none" w:sz="0" w:space="0" w:color="auto"/>
        <w:bottom w:val="none" w:sz="0" w:space="0" w:color="auto"/>
        <w:right w:val="none" w:sz="0" w:space="0" w:color="auto"/>
      </w:divBdr>
    </w:div>
    <w:div w:id="11993978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3.xml"/><Relationship Id="rId18" Type="http://schemas.openxmlformats.org/officeDocument/2006/relationships/image" Target="media/image6.png"/><Relationship Id="rId26" Type="http://schemas.openxmlformats.org/officeDocument/2006/relationships/image" Target="media/image14.png"/><Relationship Id="rId3" Type="http://schemas.openxmlformats.org/officeDocument/2006/relationships/styles" Target="styles.xml"/><Relationship Id="rId21" Type="http://schemas.openxmlformats.org/officeDocument/2006/relationships/image" Target="media/image9.png"/><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8.jpeg"/><Relationship Id="rId29" Type="http://schemas.openxmlformats.org/officeDocument/2006/relationships/chart" Target="charts/chart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2.jpeg"/><Relationship Id="rId32"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chart" Target="charts/chart5.xml"/><Relationship Id="rId23" Type="http://schemas.openxmlformats.org/officeDocument/2006/relationships/image" Target="media/image11.jpeg"/><Relationship Id="rId28" Type="http://schemas.openxmlformats.org/officeDocument/2006/relationships/chart" Target="charts/chart6.xml"/><Relationship Id="rId36"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image" Target="media/image7.png"/><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4.xml"/><Relationship Id="rId22" Type="http://schemas.openxmlformats.org/officeDocument/2006/relationships/image" Target="media/image10.jpeg"/><Relationship Id="rId27" Type="http://schemas.openxmlformats.org/officeDocument/2006/relationships/image" Target="media/image15.png"/><Relationship Id="rId30" Type="http://schemas.openxmlformats.org/officeDocument/2006/relationships/chart" Target="charts/chart8.xml"/><Relationship Id="rId35"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Excel4.xlsx"/><Relationship Id="rId1" Type="http://schemas.openxmlformats.org/officeDocument/2006/relationships/themeOverride" Target="../theme/themeOverride1.xml"/></Relationships>
</file>

<file path=word/charts/_rels/chart6.xml.rels><?xml version="1.0" encoding="UTF-8" standalone="yes"?>
<Relationships xmlns="http://schemas.openxmlformats.org/package/2006/relationships"><Relationship Id="rId2" Type="http://schemas.openxmlformats.org/officeDocument/2006/relationships/oleObject" Target="file:///D:\&#1048;&#1074;&#1072;&#1085;&#1086;&#1074;&#1072;%20&#1089;&#1074;&#1077;&#1090;%20&#1073;&#1072;&#1079;&#1072;%20%202017\&#1041;&#1072;&#1079;&#1072;%20&#1048;&#1074;&#1072;&#1085;&#1086;&#1074;&#1072;%20&#1089;%2015.03.2016%20&#1085;&#1086;&#1074;&#1072;&#1103;%20(&#1089;&#1074;&#1077;&#1090;).xlsx" TargetMode="External"/><Relationship Id="rId1" Type="http://schemas.openxmlformats.org/officeDocument/2006/relationships/themeOverride" Target="../theme/themeOverride2.xml"/></Relationships>
</file>

<file path=word/charts/_rels/chart7.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oleObject" Target="NULL" TargetMode="External"/><Relationship Id="rId1" Type="http://schemas.openxmlformats.org/officeDocument/2006/relationships/themeOverride" Target="../theme/themeOverride3.xml"/></Relationships>
</file>

<file path=word/charts/_rels/chart8.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oleObject" Target="NULL" TargetMode="External"/><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0"/>
    <c:plotArea>
      <c:layout/>
      <c:lineChart>
        <c:grouping val="standard"/>
        <c:varyColors val="0"/>
        <c:ser>
          <c:idx val="0"/>
          <c:order val="0"/>
          <c:tx>
            <c:strRef>
              <c:f>Лист1!$B$1</c:f>
              <c:strCache>
                <c:ptCount val="1"/>
                <c:pt idx="0">
                  <c:v>чоовіки</c:v>
                </c:pt>
              </c:strCache>
            </c:strRef>
          </c:tx>
          <c:cat>
            <c:strRef>
              <c:f>Лист1!$A$2:$A$5</c:f>
              <c:strCache>
                <c:ptCount val="4"/>
                <c:pt idx="0">
                  <c:v>до 50 років</c:v>
                </c:pt>
                <c:pt idx="1">
                  <c:v>50-60</c:v>
                </c:pt>
                <c:pt idx="2">
                  <c:v>60-70</c:v>
                </c:pt>
                <c:pt idx="3">
                  <c:v>більше 70</c:v>
                </c:pt>
              </c:strCache>
            </c:strRef>
          </c:cat>
          <c:val>
            <c:numRef>
              <c:f>Лист1!$B$2:$B$5</c:f>
              <c:numCache>
                <c:formatCode>General</c:formatCode>
                <c:ptCount val="4"/>
                <c:pt idx="0">
                  <c:v>7</c:v>
                </c:pt>
                <c:pt idx="1">
                  <c:v>41</c:v>
                </c:pt>
                <c:pt idx="2">
                  <c:v>38</c:v>
                </c:pt>
                <c:pt idx="3">
                  <c:v>18</c:v>
                </c:pt>
              </c:numCache>
            </c:numRef>
          </c:val>
          <c:smooth val="0"/>
          <c:extLst>
            <c:ext xmlns:c16="http://schemas.microsoft.com/office/drawing/2014/chart" uri="{C3380CC4-5D6E-409C-BE32-E72D297353CC}">
              <c16:uniqueId val="{00000000-6D3E-4016-B068-6CC83D338846}"/>
            </c:ext>
          </c:extLst>
        </c:ser>
        <c:ser>
          <c:idx val="1"/>
          <c:order val="1"/>
          <c:tx>
            <c:strRef>
              <c:f>Лист1!$C$1</c:f>
              <c:strCache>
                <c:ptCount val="1"/>
                <c:pt idx="0">
                  <c:v>жінки</c:v>
                </c:pt>
              </c:strCache>
            </c:strRef>
          </c:tx>
          <c:cat>
            <c:strRef>
              <c:f>Лист1!$A$2:$A$5</c:f>
              <c:strCache>
                <c:ptCount val="4"/>
                <c:pt idx="0">
                  <c:v>до 50 років</c:v>
                </c:pt>
                <c:pt idx="1">
                  <c:v>50-60</c:v>
                </c:pt>
                <c:pt idx="2">
                  <c:v>60-70</c:v>
                </c:pt>
                <c:pt idx="3">
                  <c:v>більше 70</c:v>
                </c:pt>
              </c:strCache>
            </c:strRef>
          </c:cat>
          <c:val>
            <c:numRef>
              <c:f>Лист1!$C$2:$C$5</c:f>
              <c:numCache>
                <c:formatCode>General</c:formatCode>
                <c:ptCount val="4"/>
                <c:pt idx="0">
                  <c:v>1</c:v>
                </c:pt>
                <c:pt idx="1">
                  <c:v>4</c:v>
                </c:pt>
                <c:pt idx="2">
                  <c:v>20</c:v>
                </c:pt>
                <c:pt idx="3">
                  <c:v>25</c:v>
                </c:pt>
              </c:numCache>
            </c:numRef>
          </c:val>
          <c:smooth val="0"/>
          <c:extLst>
            <c:ext xmlns:c16="http://schemas.microsoft.com/office/drawing/2014/chart" uri="{C3380CC4-5D6E-409C-BE32-E72D297353CC}">
              <c16:uniqueId val="{00000001-6D3E-4016-B068-6CC83D338846}"/>
            </c:ext>
          </c:extLst>
        </c:ser>
        <c:dLbls>
          <c:showLegendKey val="0"/>
          <c:showVal val="0"/>
          <c:showCatName val="0"/>
          <c:showSerName val="0"/>
          <c:showPercent val="0"/>
          <c:showBubbleSize val="0"/>
        </c:dLbls>
        <c:marker val="1"/>
        <c:smooth val="0"/>
        <c:axId val="193424000"/>
        <c:axId val="164630912"/>
      </c:lineChart>
      <c:catAx>
        <c:axId val="193424000"/>
        <c:scaling>
          <c:orientation val="minMax"/>
        </c:scaling>
        <c:delete val="0"/>
        <c:axPos val="b"/>
        <c:numFmt formatCode="General" sourceLinked="0"/>
        <c:majorTickMark val="out"/>
        <c:minorTickMark val="none"/>
        <c:tickLblPos val="nextTo"/>
        <c:crossAx val="164630912"/>
        <c:crosses val="autoZero"/>
        <c:auto val="1"/>
        <c:lblAlgn val="ctr"/>
        <c:lblOffset val="100"/>
        <c:noMultiLvlLbl val="0"/>
      </c:catAx>
      <c:valAx>
        <c:axId val="164630912"/>
        <c:scaling>
          <c:orientation val="minMax"/>
        </c:scaling>
        <c:delete val="0"/>
        <c:axPos val="l"/>
        <c:majorGridlines/>
        <c:numFmt formatCode="General" sourceLinked="1"/>
        <c:majorTickMark val="out"/>
        <c:minorTickMark val="none"/>
        <c:tickLblPos val="nextTo"/>
        <c:crossAx val="193424000"/>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1"/>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Лист1!$B$1</c:f>
              <c:strCache>
                <c:ptCount val="1"/>
                <c:pt idx="0">
                  <c:v>ОА</c:v>
                </c:pt>
              </c:strCache>
            </c:strRef>
          </c:tx>
          <c:invertIfNegative val="0"/>
          <c:cat>
            <c:strRef>
              <c:f>Лист1!$A$2:$A$3</c:f>
              <c:strCache>
                <c:ptCount val="2"/>
                <c:pt idx="0">
                  <c:v>III ступінь ішемії</c:v>
                </c:pt>
                <c:pt idx="1">
                  <c:v>IV ступінь ішемії</c:v>
                </c:pt>
              </c:strCache>
            </c:strRef>
          </c:cat>
          <c:val>
            <c:numRef>
              <c:f>Лист1!$B$2:$B$3</c:f>
              <c:numCache>
                <c:formatCode>General</c:formatCode>
                <c:ptCount val="2"/>
                <c:pt idx="0">
                  <c:v>28</c:v>
                </c:pt>
                <c:pt idx="1">
                  <c:v>35</c:v>
                </c:pt>
              </c:numCache>
            </c:numRef>
          </c:val>
          <c:extLst>
            <c:ext xmlns:c16="http://schemas.microsoft.com/office/drawing/2014/chart" uri="{C3380CC4-5D6E-409C-BE32-E72D297353CC}">
              <c16:uniqueId val="{00000000-FCB8-41FD-8E23-FCA759891943}"/>
            </c:ext>
          </c:extLst>
        </c:ser>
        <c:ser>
          <c:idx val="1"/>
          <c:order val="1"/>
          <c:tx>
            <c:strRef>
              <c:f>Лист1!$C$1</c:f>
              <c:strCache>
                <c:ptCount val="1"/>
                <c:pt idx="0">
                  <c:v>ПТО</c:v>
                </c:pt>
              </c:strCache>
            </c:strRef>
          </c:tx>
          <c:invertIfNegative val="0"/>
          <c:cat>
            <c:strRef>
              <c:f>Лист1!$A$2:$A$3</c:f>
              <c:strCache>
                <c:ptCount val="2"/>
                <c:pt idx="0">
                  <c:v>III ступінь ішемії</c:v>
                </c:pt>
                <c:pt idx="1">
                  <c:v>IV ступінь ішемії</c:v>
                </c:pt>
              </c:strCache>
            </c:strRef>
          </c:cat>
          <c:val>
            <c:numRef>
              <c:f>Лист1!$C$2:$C$3</c:f>
              <c:numCache>
                <c:formatCode>General</c:formatCode>
                <c:ptCount val="2"/>
                <c:pt idx="0">
                  <c:v>4</c:v>
                </c:pt>
                <c:pt idx="1">
                  <c:v>7</c:v>
                </c:pt>
              </c:numCache>
            </c:numRef>
          </c:val>
          <c:extLst>
            <c:ext xmlns:c16="http://schemas.microsoft.com/office/drawing/2014/chart" uri="{C3380CC4-5D6E-409C-BE32-E72D297353CC}">
              <c16:uniqueId val="{00000001-FCB8-41FD-8E23-FCA759891943}"/>
            </c:ext>
          </c:extLst>
        </c:ser>
        <c:ser>
          <c:idx val="2"/>
          <c:order val="2"/>
          <c:tx>
            <c:strRef>
              <c:f>Лист1!$D$1</c:f>
              <c:strCache>
                <c:ptCount val="1"/>
                <c:pt idx="0">
                  <c:v>ОА+ЦД</c:v>
                </c:pt>
              </c:strCache>
            </c:strRef>
          </c:tx>
          <c:invertIfNegative val="0"/>
          <c:cat>
            <c:strRef>
              <c:f>Лист1!$A$2:$A$3</c:f>
              <c:strCache>
                <c:ptCount val="2"/>
                <c:pt idx="0">
                  <c:v>III ступінь ішемії</c:v>
                </c:pt>
                <c:pt idx="1">
                  <c:v>IV ступінь ішемії</c:v>
                </c:pt>
              </c:strCache>
            </c:strRef>
          </c:cat>
          <c:val>
            <c:numRef>
              <c:f>Лист1!$D$2:$D$3</c:f>
              <c:numCache>
                <c:formatCode>General</c:formatCode>
                <c:ptCount val="2"/>
                <c:pt idx="0">
                  <c:v>14</c:v>
                </c:pt>
                <c:pt idx="1">
                  <c:v>62</c:v>
                </c:pt>
              </c:numCache>
            </c:numRef>
          </c:val>
          <c:extLst>
            <c:ext xmlns:c16="http://schemas.microsoft.com/office/drawing/2014/chart" uri="{C3380CC4-5D6E-409C-BE32-E72D297353CC}">
              <c16:uniqueId val="{00000002-FCB8-41FD-8E23-FCA759891943}"/>
            </c:ext>
          </c:extLst>
        </c:ser>
        <c:dLbls>
          <c:showLegendKey val="0"/>
          <c:showVal val="0"/>
          <c:showCatName val="0"/>
          <c:showSerName val="0"/>
          <c:showPercent val="0"/>
          <c:showBubbleSize val="0"/>
        </c:dLbls>
        <c:gapWidth val="95"/>
        <c:gapDepth val="95"/>
        <c:shape val="box"/>
        <c:axId val="164645888"/>
        <c:axId val="164659968"/>
        <c:axId val="0"/>
      </c:bar3DChart>
      <c:catAx>
        <c:axId val="164645888"/>
        <c:scaling>
          <c:orientation val="minMax"/>
        </c:scaling>
        <c:delete val="0"/>
        <c:axPos val="b"/>
        <c:numFmt formatCode="General" sourceLinked="0"/>
        <c:majorTickMark val="none"/>
        <c:minorTickMark val="none"/>
        <c:tickLblPos val="nextTo"/>
        <c:crossAx val="164659968"/>
        <c:crosses val="autoZero"/>
        <c:auto val="1"/>
        <c:lblAlgn val="ctr"/>
        <c:lblOffset val="100"/>
        <c:noMultiLvlLbl val="0"/>
      </c:catAx>
      <c:valAx>
        <c:axId val="164659968"/>
        <c:scaling>
          <c:orientation val="minMax"/>
        </c:scaling>
        <c:delete val="0"/>
        <c:axPos val="l"/>
        <c:majorGridlines/>
        <c:title>
          <c:tx>
            <c:rich>
              <a:bodyPr/>
              <a:lstStyle/>
              <a:p>
                <a:pPr>
                  <a:defRPr/>
                </a:pPr>
                <a:r>
                  <a:rPr lang="ru-RU"/>
                  <a:t>Кількість</a:t>
                </a:r>
                <a:r>
                  <a:rPr lang="ru-RU" baseline="0"/>
                  <a:t> пацієнтів</a:t>
                </a:r>
                <a:endParaRPr lang="ru-RU"/>
              </a:p>
            </c:rich>
          </c:tx>
          <c:overlay val="0"/>
        </c:title>
        <c:numFmt formatCode="General" sourceLinked="1"/>
        <c:majorTickMark val="none"/>
        <c:minorTickMark val="none"/>
        <c:tickLblPos val="nextTo"/>
        <c:crossAx val="164645888"/>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Основна група</c:v>
                </c:pt>
              </c:strCache>
            </c:strRef>
          </c:tx>
          <c:invertIfNegative val="0"/>
          <c:cat>
            <c:strRef>
              <c:f>Лист1!$A$2:$A$5</c:f>
              <c:strCache>
                <c:ptCount val="4"/>
                <c:pt idx="0">
                  <c:v>тип А</c:v>
                </c:pt>
                <c:pt idx="1">
                  <c:v>тип В</c:v>
                </c:pt>
                <c:pt idx="2">
                  <c:v>тип С</c:v>
                </c:pt>
                <c:pt idx="3">
                  <c:v>тип D</c:v>
                </c:pt>
              </c:strCache>
            </c:strRef>
          </c:cat>
          <c:val>
            <c:numRef>
              <c:f>Лист1!$B$2:$B$5</c:f>
              <c:numCache>
                <c:formatCode>General</c:formatCode>
                <c:ptCount val="4"/>
                <c:pt idx="1">
                  <c:v>25.5</c:v>
                </c:pt>
                <c:pt idx="2">
                  <c:v>46.5</c:v>
                </c:pt>
                <c:pt idx="3">
                  <c:v>27.9</c:v>
                </c:pt>
              </c:numCache>
            </c:numRef>
          </c:val>
          <c:extLst>
            <c:ext xmlns:c16="http://schemas.microsoft.com/office/drawing/2014/chart" uri="{C3380CC4-5D6E-409C-BE32-E72D297353CC}">
              <c16:uniqueId val="{00000000-98F3-43A2-B29A-007B50A5E0F8}"/>
            </c:ext>
          </c:extLst>
        </c:ser>
        <c:ser>
          <c:idx val="1"/>
          <c:order val="1"/>
          <c:tx>
            <c:strRef>
              <c:f>Лист1!$C$1</c:f>
              <c:strCache>
                <c:ptCount val="1"/>
                <c:pt idx="0">
                  <c:v>Група порівняння</c:v>
                </c:pt>
              </c:strCache>
            </c:strRef>
          </c:tx>
          <c:invertIfNegative val="0"/>
          <c:cat>
            <c:strRef>
              <c:f>Лист1!$A$2:$A$5</c:f>
              <c:strCache>
                <c:ptCount val="4"/>
                <c:pt idx="0">
                  <c:v>тип А</c:v>
                </c:pt>
                <c:pt idx="1">
                  <c:v>тип В</c:v>
                </c:pt>
                <c:pt idx="2">
                  <c:v>тип С</c:v>
                </c:pt>
                <c:pt idx="3">
                  <c:v>тип D</c:v>
                </c:pt>
              </c:strCache>
            </c:strRef>
          </c:cat>
          <c:val>
            <c:numRef>
              <c:f>Лист1!$C$2:$C$5</c:f>
              <c:numCache>
                <c:formatCode>General</c:formatCode>
                <c:ptCount val="4"/>
                <c:pt idx="0">
                  <c:v>0</c:v>
                </c:pt>
                <c:pt idx="1">
                  <c:v>9.3000000000000007</c:v>
                </c:pt>
                <c:pt idx="2">
                  <c:v>21.8</c:v>
                </c:pt>
                <c:pt idx="3">
                  <c:v>78.2</c:v>
                </c:pt>
              </c:numCache>
            </c:numRef>
          </c:val>
          <c:extLst>
            <c:ext xmlns:c16="http://schemas.microsoft.com/office/drawing/2014/chart" uri="{C3380CC4-5D6E-409C-BE32-E72D297353CC}">
              <c16:uniqueId val="{00000000-576E-44B5-99A2-6A6D590E97B3}"/>
            </c:ext>
          </c:extLst>
        </c:ser>
        <c:dLbls>
          <c:showLegendKey val="0"/>
          <c:showVal val="0"/>
          <c:showCatName val="0"/>
          <c:showSerName val="0"/>
          <c:showPercent val="0"/>
          <c:showBubbleSize val="0"/>
        </c:dLbls>
        <c:gapWidth val="150"/>
        <c:axId val="164683136"/>
        <c:axId val="164762752"/>
      </c:barChart>
      <c:catAx>
        <c:axId val="164683136"/>
        <c:scaling>
          <c:orientation val="minMax"/>
        </c:scaling>
        <c:delete val="0"/>
        <c:axPos val="b"/>
        <c:numFmt formatCode="General" sourceLinked="0"/>
        <c:majorTickMark val="out"/>
        <c:minorTickMark val="none"/>
        <c:tickLblPos val="nextTo"/>
        <c:crossAx val="164762752"/>
        <c:crosses val="autoZero"/>
        <c:auto val="1"/>
        <c:lblAlgn val="ctr"/>
        <c:lblOffset val="100"/>
        <c:noMultiLvlLbl val="0"/>
      </c:catAx>
      <c:valAx>
        <c:axId val="164762752"/>
        <c:scaling>
          <c:orientation val="minMax"/>
        </c:scaling>
        <c:delete val="0"/>
        <c:axPos val="l"/>
        <c:majorGridlines/>
        <c:numFmt formatCode="General" sourceLinked="1"/>
        <c:majorTickMark val="out"/>
        <c:minorTickMark val="none"/>
        <c:tickLblPos val="nextTo"/>
        <c:crossAx val="164683136"/>
        <c:crosses val="autoZero"/>
        <c:crossBetween val="between"/>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Основна група</c:v>
                </c:pt>
              </c:strCache>
            </c:strRef>
          </c:tx>
          <c:invertIfNegative val="0"/>
          <c:cat>
            <c:strRef>
              <c:f>Лист1!$A$2:$A$5</c:f>
              <c:strCache>
                <c:ptCount val="4"/>
                <c:pt idx="0">
                  <c:v>тип А,B</c:v>
                </c:pt>
                <c:pt idx="1">
                  <c:v>тип B,C</c:v>
                </c:pt>
                <c:pt idx="2">
                  <c:v>тип С</c:v>
                </c:pt>
                <c:pt idx="3">
                  <c:v>тип D</c:v>
                </c:pt>
              </c:strCache>
            </c:strRef>
          </c:cat>
          <c:val>
            <c:numRef>
              <c:f>Лист1!$B$2:$B$5</c:f>
              <c:numCache>
                <c:formatCode>General</c:formatCode>
                <c:ptCount val="4"/>
                <c:pt idx="0">
                  <c:v>60.5</c:v>
                </c:pt>
                <c:pt idx="2">
                  <c:v>39.5</c:v>
                </c:pt>
              </c:numCache>
            </c:numRef>
          </c:val>
          <c:extLst>
            <c:ext xmlns:c16="http://schemas.microsoft.com/office/drawing/2014/chart" uri="{C3380CC4-5D6E-409C-BE32-E72D297353CC}">
              <c16:uniqueId val="{00000000-4C98-44B9-A9C1-ED79BA4DA4FC}"/>
            </c:ext>
          </c:extLst>
        </c:ser>
        <c:ser>
          <c:idx val="1"/>
          <c:order val="1"/>
          <c:tx>
            <c:strRef>
              <c:f>Лист1!$C$1</c:f>
              <c:strCache>
                <c:ptCount val="1"/>
                <c:pt idx="0">
                  <c:v>Група порівняння</c:v>
                </c:pt>
              </c:strCache>
            </c:strRef>
          </c:tx>
          <c:invertIfNegative val="0"/>
          <c:cat>
            <c:strRef>
              <c:f>Лист1!$A$2:$A$5</c:f>
              <c:strCache>
                <c:ptCount val="4"/>
                <c:pt idx="0">
                  <c:v>тип А,B</c:v>
                </c:pt>
                <c:pt idx="1">
                  <c:v>тип B,C</c:v>
                </c:pt>
                <c:pt idx="2">
                  <c:v>тип С</c:v>
                </c:pt>
                <c:pt idx="3">
                  <c:v>тип D</c:v>
                </c:pt>
              </c:strCache>
            </c:strRef>
          </c:cat>
          <c:val>
            <c:numRef>
              <c:f>Лист1!$C$2:$C$5</c:f>
              <c:numCache>
                <c:formatCode>General</c:formatCode>
                <c:ptCount val="4"/>
                <c:pt idx="0">
                  <c:v>0</c:v>
                </c:pt>
                <c:pt idx="1">
                  <c:v>46.8</c:v>
                </c:pt>
                <c:pt idx="2">
                  <c:v>0</c:v>
                </c:pt>
                <c:pt idx="3">
                  <c:v>53.2</c:v>
                </c:pt>
              </c:numCache>
            </c:numRef>
          </c:val>
          <c:extLst>
            <c:ext xmlns:c16="http://schemas.microsoft.com/office/drawing/2014/chart" uri="{C3380CC4-5D6E-409C-BE32-E72D297353CC}">
              <c16:uniqueId val="{00000001-4C98-44B9-A9C1-ED79BA4DA4FC}"/>
            </c:ext>
          </c:extLst>
        </c:ser>
        <c:dLbls>
          <c:showLegendKey val="0"/>
          <c:showVal val="0"/>
          <c:showCatName val="0"/>
          <c:showSerName val="0"/>
          <c:showPercent val="0"/>
          <c:showBubbleSize val="0"/>
        </c:dLbls>
        <c:gapWidth val="150"/>
        <c:axId val="164796672"/>
        <c:axId val="187445248"/>
      </c:barChart>
      <c:catAx>
        <c:axId val="164796672"/>
        <c:scaling>
          <c:orientation val="minMax"/>
        </c:scaling>
        <c:delete val="0"/>
        <c:axPos val="b"/>
        <c:numFmt formatCode="General" sourceLinked="0"/>
        <c:majorTickMark val="out"/>
        <c:minorTickMark val="none"/>
        <c:tickLblPos val="nextTo"/>
        <c:crossAx val="187445248"/>
        <c:crosses val="autoZero"/>
        <c:auto val="1"/>
        <c:lblAlgn val="ctr"/>
        <c:lblOffset val="100"/>
        <c:noMultiLvlLbl val="0"/>
      </c:catAx>
      <c:valAx>
        <c:axId val="187445248"/>
        <c:scaling>
          <c:orientation val="minMax"/>
        </c:scaling>
        <c:delete val="0"/>
        <c:axPos val="l"/>
        <c:majorGridlines/>
        <c:numFmt formatCode="General" sourceLinked="1"/>
        <c:majorTickMark val="out"/>
        <c:minorTickMark val="none"/>
        <c:tickLblPos val="nextTo"/>
        <c:crossAx val="164796672"/>
        <c:crosses val="autoZero"/>
        <c:crossBetween val="between"/>
      </c:valAx>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0"/>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Основна група</c:v>
                </c:pt>
              </c:strCache>
            </c:strRef>
          </c:tx>
          <c:invertIfNegative val="0"/>
          <c:cat>
            <c:strRef>
              <c:f>Лист1!$A$2:$A$4</c:f>
              <c:strCache>
                <c:ptCount val="3"/>
                <c:pt idx="0">
                  <c:v>Спроможність зони реконструкції</c:v>
                </c:pt>
                <c:pt idx="1">
                  <c:v>Тромбоз зони реконструкції</c:v>
                </c:pt>
                <c:pt idx="2">
                  <c:v>Велика ампутація</c:v>
                </c:pt>
              </c:strCache>
            </c:strRef>
          </c:cat>
          <c:val>
            <c:numRef>
              <c:f>Лист1!$B$2:$B$4</c:f>
              <c:numCache>
                <c:formatCode>General</c:formatCode>
                <c:ptCount val="3"/>
                <c:pt idx="0">
                  <c:v>91.25</c:v>
                </c:pt>
                <c:pt idx="1">
                  <c:v>8.75</c:v>
                </c:pt>
                <c:pt idx="2">
                  <c:v>1.25</c:v>
                </c:pt>
              </c:numCache>
            </c:numRef>
          </c:val>
          <c:extLst>
            <c:ext xmlns:c16="http://schemas.microsoft.com/office/drawing/2014/chart" uri="{C3380CC4-5D6E-409C-BE32-E72D297353CC}">
              <c16:uniqueId val="{00000000-0C6F-4676-B521-D7A49023D585}"/>
            </c:ext>
          </c:extLst>
        </c:ser>
        <c:ser>
          <c:idx val="1"/>
          <c:order val="1"/>
          <c:tx>
            <c:strRef>
              <c:f>Лист1!$C$1</c:f>
              <c:strCache>
                <c:ptCount val="1"/>
                <c:pt idx="0">
                  <c:v>Група порівняння</c:v>
                </c:pt>
              </c:strCache>
            </c:strRef>
          </c:tx>
          <c:invertIfNegative val="0"/>
          <c:cat>
            <c:strRef>
              <c:f>Лист1!$A$2:$A$4</c:f>
              <c:strCache>
                <c:ptCount val="3"/>
                <c:pt idx="0">
                  <c:v>Спроможність зони реконструкції</c:v>
                </c:pt>
                <c:pt idx="1">
                  <c:v>Тромбоз зони реконструкції</c:v>
                </c:pt>
                <c:pt idx="2">
                  <c:v>Велика ампутація</c:v>
                </c:pt>
              </c:strCache>
            </c:strRef>
          </c:cat>
          <c:val>
            <c:numRef>
              <c:f>Лист1!$C$2:$C$4</c:f>
              <c:numCache>
                <c:formatCode>General</c:formatCode>
                <c:ptCount val="3"/>
                <c:pt idx="0">
                  <c:v>80</c:v>
                </c:pt>
                <c:pt idx="1">
                  <c:v>21.4</c:v>
                </c:pt>
                <c:pt idx="2">
                  <c:v>10</c:v>
                </c:pt>
              </c:numCache>
            </c:numRef>
          </c:val>
          <c:extLst>
            <c:ext xmlns:c16="http://schemas.microsoft.com/office/drawing/2014/chart" uri="{C3380CC4-5D6E-409C-BE32-E72D297353CC}">
              <c16:uniqueId val="{00000001-0C6F-4676-B521-D7A49023D585}"/>
            </c:ext>
          </c:extLst>
        </c:ser>
        <c:dLbls>
          <c:showLegendKey val="0"/>
          <c:showVal val="0"/>
          <c:showCatName val="0"/>
          <c:showSerName val="0"/>
          <c:showPercent val="0"/>
          <c:showBubbleSize val="0"/>
        </c:dLbls>
        <c:gapWidth val="150"/>
        <c:shape val="box"/>
        <c:axId val="111056384"/>
        <c:axId val="111057920"/>
        <c:axId val="0"/>
      </c:bar3DChart>
      <c:catAx>
        <c:axId val="111056384"/>
        <c:scaling>
          <c:orientation val="minMax"/>
        </c:scaling>
        <c:delete val="0"/>
        <c:axPos val="b"/>
        <c:numFmt formatCode="General" sourceLinked="0"/>
        <c:majorTickMark val="out"/>
        <c:minorTickMark val="none"/>
        <c:tickLblPos val="nextTo"/>
        <c:crossAx val="111057920"/>
        <c:crosses val="autoZero"/>
        <c:auto val="1"/>
        <c:lblAlgn val="ctr"/>
        <c:lblOffset val="100"/>
        <c:noMultiLvlLbl val="0"/>
      </c:catAx>
      <c:valAx>
        <c:axId val="111057920"/>
        <c:scaling>
          <c:orientation val="minMax"/>
        </c:scaling>
        <c:delete val="0"/>
        <c:axPos val="l"/>
        <c:majorGridlines/>
        <c:numFmt formatCode="General" sourceLinked="1"/>
        <c:majorTickMark val="out"/>
        <c:minorTickMark val="none"/>
        <c:tickLblPos val="nextTo"/>
        <c:crossAx val="111056384"/>
        <c:crosses val="autoZero"/>
        <c:crossBetween val="between"/>
      </c:valAx>
    </c:plotArea>
    <c:legend>
      <c:legendPos val="r"/>
      <c:overlay val="0"/>
    </c:legend>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920" b="0" i="0" u="none" strike="noStrike" kern="1200" spc="0" baseline="0">
                <a:solidFill>
                  <a:schemeClr val="tx1">
                    <a:lumMod val="65000"/>
                    <a:lumOff val="35000"/>
                  </a:schemeClr>
                </a:solidFill>
                <a:latin typeface="+mn-lt"/>
                <a:ea typeface="+mn-ea"/>
                <a:cs typeface="+mn-cs"/>
              </a:defRPr>
            </a:pPr>
            <a:r>
              <a:rPr lang="ru-RU"/>
              <a:t>ФІ</a:t>
            </a: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5.2362243403098072E-2"/>
          <c:y val="0.18754637847077618"/>
          <c:w val="0.90347148623846829"/>
          <c:h val="0.68241777480877597"/>
        </c:manualLayout>
      </c:layout>
      <c:bar3DChart>
        <c:barDir val="col"/>
        <c:grouping val="clustered"/>
        <c:varyColors val="0"/>
        <c:ser>
          <c:idx val="0"/>
          <c:order val="0"/>
          <c:tx>
            <c:strRef>
              <c:f>'для Ивановой'!$J$73</c:f>
              <c:strCache>
                <c:ptCount val="1"/>
                <c:pt idx="0">
                  <c:v>ФИ</c:v>
                </c:pt>
              </c:strCache>
            </c:strRef>
          </c:tx>
          <c:spPr>
            <a:solidFill>
              <a:schemeClr val="accent1"/>
            </a:solidFill>
            <a:ln>
              <a:noFill/>
            </a:ln>
            <a:effectLst/>
            <a:sp3d/>
          </c:spPr>
          <c:invertIfNegative val="0"/>
          <c:dPt>
            <c:idx val="0"/>
            <c:invertIfNegative val="0"/>
            <c:bubble3D val="0"/>
            <c:spPr>
              <a:solidFill>
                <a:srgbClr val="FFC000"/>
              </a:solidFill>
              <a:ln>
                <a:noFill/>
              </a:ln>
              <a:effectLst/>
              <a:sp3d/>
            </c:spPr>
            <c:extLst>
              <c:ext xmlns:c16="http://schemas.microsoft.com/office/drawing/2014/chart" uri="{C3380CC4-5D6E-409C-BE32-E72D297353CC}">
                <c16:uniqueId val="{00000001-26D7-4B7C-BFCB-27696E7C3650}"/>
              </c:ext>
            </c:extLst>
          </c:dPt>
          <c:dPt>
            <c:idx val="1"/>
            <c:invertIfNegative val="0"/>
            <c:bubble3D val="0"/>
            <c:spPr>
              <a:solidFill>
                <a:schemeClr val="accent2"/>
              </a:solidFill>
              <a:ln>
                <a:noFill/>
              </a:ln>
              <a:effectLst/>
              <a:sp3d/>
            </c:spPr>
            <c:extLst>
              <c:ext xmlns:c16="http://schemas.microsoft.com/office/drawing/2014/chart" uri="{C3380CC4-5D6E-409C-BE32-E72D297353CC}">
                <c16:uniqueId val="{00000003-26D7-4B7C-BFCB-27696E7C3650}"/>
              </c:ext>
            </c:extLst>
          </c:dPt>
          <c:dPt>
            <c:idx val="2"/>
            <c:invertIfNegative val="0"/>
            <c:bubble3D val="0"/>
            <c:spPr>
              <a:solidFill>
                <a:schemeClr val="accent3">
                  <a:lumMod val="75000"/>
                </a:schemeClr>
              </a:solidFill>
              <a:ln>
                <a:noFill/>
              </a:ln>
              <a:effectLst/>
              <a:sp3d/>
            </c:spPr>
            <c:extLst>
              <c:ext xmlns:c16="http://schemas.microsoft.com/office/drawing/2014/chart" uri="{C3380CC4-5D6E-409C-BE32-E72D297353CC}">
                <c16:uniqueId val="{00000005-26D7-4B7C-BFCB-27696E7C3650}"/>
              </c:ext>
            </c:extLst>
          </c:dPt>
          <c:cat>
            <c:strRef>
              <c:f>'для Ивановой'!$I$74:$I$77</c:f>
              <c:strCache>
                <c:ptCount val="4"/>
                <c:pt idx="0">
                  <c:v>группа сранения</c:v>
                </c:pt>
                <c:pt idx="1">
                  <c:v>красный</c:v>
                </c:pt>
                <c:pt idx="2">
                  <c:v>зеленый</c:v>
                </c:pt>
                <c:pt idx="3">
                  <c:v>синий</c:v>
                </c:pt>
              </c:strCache>
            </c:strRef>
          </c:cat>
          <c:val>
            <c:numRef>
              <c:f>'для Ивановой'!$J$74:$J$77</c:f>
              <c:numCache>
                <c:formatCode>General</c:formatCode>
                <c:ptCount val="4"/>
                <c:pt idx="0">
                  <c:v>82.67</c:v>
                </c:pt>
                <c:pt idx="1">
                  <c:v>79.790000000000006</c:v>
                </c:pt>
                <c:pt idx="2">
                  <c:v>80.75</c:v>
                </c:pt>
                <c:pt idx="3">
                  <c:v>78.5</c:v>
                </c:pt>
              </c:numCache>
            </c:numRef>
          </c:val>
          <c:extLst>
            <c:ext xmlns:c16="http://schemas.microsoft.com/office/drawing/2014/chart" uri="{C3380CC4-5D6E-409C-BE32-E72D297353CC}">
              <c16:uniqueId val="{00000006-26D7-4B7C-BFCB-27696E7C3650}"/>
            </c:ext>
          </c:extLst>
        </c:ser>
        <c:dLbls>
          <c:showLegendKey val="0"/>
          <c:showVal val="0"/>
          <c:showCatName val="0"/>
          <c:showSerName val="0"/>
          <c:showPercent val="0"/>
          <c:showBubbleSize val="0"/>
        </c:dLbls>
        <c:gapWidth val="150"/>
        <c:shape val="box"/>
        <c:axId val="188025088"/>
        <c:axId val="188035072"/>
        <c:axId val="0"/>
      </c:bar3DChart>
      <c:catAx>
        <c:axId val="188025088"/>
        <c:scaling>
          <c:orientation val="minMax"/>
        </c:scaling>
        <c:delete val="0"/>
        <c:axPos val="b"/>
        <c:numFmt formatCode="General" sourceLinked="1"/>
        <c:majorTickMark val="none"/>
        <c:minorTickMark val="none"/>
        <c:tickLblPos val="low"/>
        <c:spPr>
          <a:noFill/>
          <a:ln>
            <a:noFill/>
          </a:ln>
          <a:effectLst/>
        </c:spPr>
        <c:txPr>
          <a:bodyPr rot="-60000000" spcFirstLastPara="1" vertOverflow="ellipsis" vert="horz" wrap="square" anchor="ctr" anchorCtr="1"/>
          <a:lstStyle/>
          <a:p>
            <a:pPr>
              <a:defRPr sz="1600" b="0" i="0" u="none" strike="noStrike" kern="1200" baseline="0">
                <a:solidFill>
                  <a:schemeClr val="tx1">
                    <a:lumMod val="65000"/>
                    <a:lumOff val="35000"/>
                  </a:schemeClr>
                </a:solidFill>
                <a:latin typeface="+mn-lt"/>
                <a:ea typeface="+mn-ea"/>
                <a:cs typeface="+mn-cs"/>
              </a:defRPr>
            </a:pPr>
            <a:endParaRPr lang="en-US"/>
          </a:p>
        </c:txPr>
        <c:crossAx val="188035072"/>
        <c:crosses val="autoZero"/>
        <c:auto val="1"/>
        <c:lblAlgn val="ctr"/>
        <c:lblOffset val="100"/>
        <c:noMultiLvlLbl val="0"/>
      </c:catAx>
      <c:valAx>
        <c:axId val="1880350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600" b="0" i="0" u="none" strike="noStrike" kern="1200" baseline="0">
                <a:solidFill>
                  <a:schemeClr val="tx1">
                    <a:lumMod val="65000"/>
                    <a:lumOff val="35000"/>
                  </a:schemeClr>
                </a:solidFill>
                <a:latin typeface="+mn-lt"/>
                <a:ea typeface="+mn-ea"/>
                <a:cs typeface="+mn-cs"/>
              </a:defRPr>
            </a:pPr>
            <a:endParaRPr lang="en-US"/>
          </a:p>
        </c:txPr>
        <c:crossAx val="188025088"/>
        <c:crosses val="autoZero"/>
        <c:crossBetween val="between"/>
      </c:valAx>
      <c:spPr>
        <a:noFill/>
        <a:ln>
          <a:noFill/>
        </a:ln>
        <a:effectLst/>
      </c:spPr>
    </c:plotArea>
    <c:plotVisOnly val="1"/>
    <c:dispBlanksAs val="gap"/>
    <c:showDLblsOverMax val="0"/>
  </c:chart>
  <c:spPr>
    <a:noFill/>
    <a:ln>
      <a:noFill/>
    </a:ln>
    <a:effectLst/>
  </c:spPr>
  <c:txPr>
    <a:bodyPr/>
    <a:lstStyle/>
    <a:p>
      <a:pPr>
        <a:defRPr sz="1600" b="0"/>
      </a:pPr>
      <a:endParaRPr lang="en-US"/>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68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'для Ивановой'!$J$81</c:f>
              <c:strCache>
                <c:ptCount val="1"/>
                <c:pt idx="0">
                  <c:v>ФЧ</c:v>
                </c:pt>
              </c:strCache>
            </c:strRef>
          </c:tx>
          <c:spPr>
            <a:solidFill>
              <a:srgbClr val="FFC000"/>
            </a:solidFill>
            <a:ln>
              <a:noFill/>
            </a:ln>
            <a:effectLst/>
          </c:spPr>
          <c:invertIfNegative val="0"/>
          <c:dPt>
            <c:idx val="1"/>
            <c:invertIfNegative val="0"/>
            <c:bubble3D val="0"/>
            <c:spPr>
              <a:solidFill>
                <a:schemeClr val="accent2">
                  <a:lumMod val="75000"/>
                </a:schemeClr>
              </a:solidFill>
              <a:ln>
                <a:noFill/>
              </a:ln>
              <a:effectLst/>
            </c:spPr>
            <c:extLst>
              <c:ext xmlns:c16="http://schemas.microsoft.com/office/drawing/2014/chart" uri="{C3380CC4-5D6E-409C-BE32-E72D297353CC}">
                <c16:uniqueId val="{00000001-A783-42CC-8D23-4B81177FC2A1}"/>
              </c:ext>
            </c:extLst>
          </c:dPt>
          <c:dPt>
            <c:idx val="2"/>
            <c:invertIfNegative val="0"/>
            <c:bubble3D val="0"/>
            <c:spPr>
              <a:solidFill>
                <a:schemeClr val="accent3">
                  <a:lumMod val="75000"/>
                </a:schemeClr>
              </a:solidFill>
              <a:ln>
                <a:noFill/>
              </a:ln>
              <a:effectLst/>
            </c:spPr>
            <c:extLst>
              <c:ext xmlns:c16="http://schemas.microsoft.com/office/drawing/2014/chart" uri="{C3380CC4-5D6E-409C-BE32-E72D297353CC}">
                <c16:uniqueId val="{00000003-A783-42CC-8D23-4B81177FC2A1}"/>
              </c:ext>
            </c:extLst>
          </c:dPt>
          <c:dPt>
            <c:idx val="3"/>
            <c:invertIfNegative val="0"/>
            <c:bubble3D val="0"/>
            <c:spPr>
              <a:solidFill>
                <a:schemeClr val="accent1">
                  <a:lumMod val="75000"/>
                </a:schemeClr>
              </a:solidFill>
              <a:ln>
                <a:noFill/>
              </a:ln>
              <a:effectLst/>
            </c:spPr>
            <c:extLst>
              <c:ext xmlns:c16="http://schemas.microsoft.com/office/drawing/2014/chart" uri="{C3380CC4-5D6E-409C-BE32-E72D297353CC}">
                <c16:uniqueId val="{00000005-A783-42CC-8D23-4B81177FC2A1}"/>
              </c:ext>
            </c:extLst>
          </c:dPt>
          <c:cat>
            <c:strRef>
              <c:f>'для Ивановой'!$I$82:$I$85</c:f>
              <c:strCache>
                <c:ptCount val="4"/>
                <c:pt idx="0">
                  <c:v>группа сравнения</c:v>
                </c:pt>
                <c:pt idx="1">
                  <c:v>красный</c:v>
                </c:pt>
                <c:pt idx="2">
                  <c:v>зеленый</c:v>
                </c:pt>
                <c:pt idx="3">
                  <c:v>синий</c:v>
                </c:pt>
              </c:strCache>
            </c:strRef>
          </c:cat>
          <c:val>
            <c:numRef>
              <c:f>'для Ивановой'!$J$82:$J$85</c:f>
              <c:numCache>
                <c:formatCode>General</c:formatCode>
                <c:ptCount val="4"/>
                <c:pt idx="0">
                  <c:v>2.0299999999999998</c:v>
                </c:pt>
                <c:pt idx="1">
                  <c:v>3.52</c:v>
                </c:pt>
                <c:pt idx="2">
                  <c:v>3.39</c:v>
                </c:pt>
                <c:pt idx="3">
                  <c:v>3.53</c:v>
                </c:pt>
              </c:numCache>
            </c:numRef>
          </c:val>
          <c:extLst>
            <c:ext xmlns:c16="http://schemas.microsoft.com/office/drawing/2014/chart" uri="{C3380CC4-5D6E-409C-BE32-E72D297353CC}">
              <c16:uniqueId val="{00000006-A783-42CC-8D23-4B81177FC2A1}"/>
            </c:ext>
          </c:extLst>
        </c:ser>
        <c:dLbls>
          <c:showLegendKey val="0"/>
          <c:showVal val="0"/>
          <c:showCatName val="0"/>
          <c:showSerName val="0"/>
          <c:showPercent val="0"/>
          <c:showBubbleSize val="0"/>
        </c:dLbls>
        <c:gapWidth val="219"/>
        <c:overlap val="-27"/>
        <c:axId val="188061952"/>
        <c:axId val="188063744"/>
      </c:barChart>
      <c:catAx>
        <c:axId val="1880619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1" i="0" u="none" strike="noStrike" kern="1200" baseline="0">
                <a:solidFill>
                  <a:schemeClr val="tx1">
                    <a:lumMod val="65000"/>
                    <a:lumOff val="35000"/>
                  </a:schemeClr>
                </a:solidFill>
                <a:latin typeface="+mn-lt"/>
                <a:ea typeface="+mn-ea"/>
                <a:cs typeface="+mn-cs"/>
              </a:defRPr>
            </a:pPr>
            <a:endParaRPr lang="en-US"/>
          </a:p>
        </c:txPr>
        <c:crossAx val="188063744"/>
        <c:crosses val="autoZero"/>
        <c:auto val="1"/>
        <c:lblAlgn val="ctr"/>
        <c:lblOffset val="100"/>
        <c:noMultiLvlLbl val="0"/>
      </c:catAx>
      <c:valAx>
        <c:axId val="1880637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1" i="0" u="none" strike="noStrike" kern="1200" baseline="0">
                <a:solidFill>
                  <a:schemeClr val="tx1">
                    <a:lumMod val="65000"/>
                    <a:lumOff val="35000"/>
                  </a:schemeClr>
                </a:solidFill>
                <a:latin typeface="+mn-lt"/>
                <a:ea typeface="+mn-ea"/>
                <a:cs typeface="+mn-cs"/>
              </a:defRPr>
            </a:pPr>
            <a:endParaRPr lang="en-US"/>
          </a:p>
        </c:txPr>
        <c:crossAx val="188061952"/>
        <c:crosses val="autoZero"/>
        <c:crossBetween val="between"/>
      </c:valAx>
      <c:spPr>
        <a:noFill/>
        <a:ln>
          <a:noFill/>
        </a:ln>
        <a:effectLst/>
      </c:spPr>
    </c:plotArea>
    <c:plotVisOnly val="1"/>
    <c:dispBlanksAs val="gap"/>
    <c:showDLblsOverMax val="0"/>
  </c:chart>
  <c:spPr>
    <a:noFill/>
    <a:ln>
      <a:noFill/>
    </a:ln>
    <a:effectLst/>
  </c:spPr>
  <c:txPr>
    <a:bodyPr/>
    <a:lstStyle/>
    <a:p>
      <a:pPr>
        <a:defRPr sz="1400" b="1"/>
      </a:pPr>
      <a:endParaRPr lang="en-US"/>
    </a:p>
  </c:txPr>
  <c:externalData r:id="rId2">
    <c:autoUpdate val="0"/>
  </c:externalData>
  <c:userShapes r:id="rId3"/>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80" b="1" i="0" u="none" strike="noStrike" kern="1200" spc="0" baseline="0">
                <a:solidFill>
                  <a:schemeClr val="tx1">
                    <a:lumMod val="65000"/>
                    <a:lumOff val="35000"/>
                  </a:schemeClr>
                </a:solidFill>
                <a:latin typeface="+mn-lt"/>
                <a:ea typeface="+mn-ea"/>
                <a:cs typeface="+mn-cs"/>
              </a:defRPr>
            </a:pPr>
            <a:r>
              <a:rPr lang="ru-RU"/>
              <a:t>ІЗФ</a:t>
            </a: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9.6594925634295711E-2"/>
          <c:y val="0.18560185185185185"/>
          <c:w val="0.88396062992125979"/>
          <c:h val="0.67003135024788563"/>
        </c:manualLayout>
      </c:layout>
      <c:bar3DChart>
        <c:barDir val="col"/>
        <c:grouping val="clustered"/>
        <c:varyColors val="0"/>
        <c:ser>
          <c:idx val="0"/>
          <c:order val="0"/>
          <c:tx>
            <c:strRef>
              <c:f>'для Ивановой'!$I$95</c:f>
              <c:strCache>
                <c:ptCount val="1"/>
                <c:pt idx="0">
                  <c:v>ИЗФ</c:v>
                </c:pt>
              </c:strCache>
            </c:strRef>
          </c:tx>
          <c:spPr>
            <a:solidFill>
              <a:schemeClr val="accent1"/>
            </a:solidFill>
            <a:ln>
              <a:noFill/>
            </a:ln>
            <a:effectLst/>
            <a:sp3d/>
          </c:spPr>
          <c:invertIfNegative val="0"/>
          <c:dPt>
            <c:idx val="0"/>
            <c:invertIfNegative val="0"/>
            <c:bubble3D val="0"/>
            <c:spPr>
              <a:solidFill>
                <a:srgbClr val="FFC000"/>
              </a:solidFill>
              <a:ln>
                <a:noFill/>
              </a:ln>
              <a:effectLst/>
              <a:sp3d/>
            </c:spPr>
            <c:extLst>
              <c:ext xmlns:c16="http://schemas.microsoft.com/office/drawing/2014/chart" uri="{C3380CC4-5D6E-409C-BE32-E72D297353CC}">
                <c16:uniqueId val="{00000001-51B7-429C-8B9F-FE066F948B02}"/>
              </c:ext>
            </c:extLst>
          </c:dPt>
          <c:dPt>
            <c:idx val="1"/>
            <c:invertIfNegative val="0"/>
            <c:bubble3D val="0"/>
            <c:spPr>
              <a:solidFill>
                <a:schemeClr val="accent2">
                  <a:lumMod val="75000"/>
                </a:schemeClr>
              </a:solidFill>
              <a:ln>
                <a:noFill/>
              </a:ln>
              <a:effectLst/>
              <a:sp3d/>
            </c:spPr>
            <c:extLst>
              <c:ext xmlns:c16="http://schemas.microsoft.com/office/drawing/2014/chart" uri="{C3380CC4-5D6E-409C-BE32-E72D297353CC}">
                <c16:uniqueId val="{00000003-51B7-429C-8B9F-FE066F948B02}"/>
              </c:ext>
            </c:extLst>
          </c:dPt>
          <c:dPt>
            <c:idx val="2"/>
            <c:invertIfNegative val="0"/>
            <c:bubble3D val="0"/>
            <c:spPr>
              <a:solidFill>
                <a:schemeClr val="accent3">
                  <a:lumMod val="75000"/>
                </a:schemeClr>
              </a:solidFill>
              <a:ln>
                <a:noFill/>
              </a:ln>
              <a:effectLst/>
              <a:sp3d/>
            </c:spPr>
            <c:extLst>
              <c:ext xmlns:c16="http://schemas.microsoft.com/office/drawing/2014/chart" uri="{C3380CC4-5D6E-409C-BE32-E72D297353CC}">
                <c16:uniqueId val="{00000005-51B7-429C-8B9F-FE066F948B02}"/>
              </c:ext>
            </c:extLst>
          </c:dPt>
          <c:cat>
            <c:strRef>
              <c:f>'для Ивановой'!$H$96:$H$99</c:f>
              <c:strCache>
                <c:ptCount val="4"/>
                <c:pt idx="0">
                  <c:v>группа сравнения</c:v>
                </c:pt>
                <c:pt idx="1">
                  <c:v>красный</c:v>
                </c:pt>
                <c:pt idx="2">
                  <c:v>зеленый</c:v>
                </c:pt>
                <c:pt idx="3">
                  <c:v>синий</c:v>
                </c:pt>
              </c:strCache>
            </c:strRef>
          </c:cat>
          <c:val>
            <c:numRef>
              <c:f>'для Ивановой'!$I$96:$I$99</c:f>
              <c:numCache>
                <c:formatCode>General</c:formatCode>
                <c:ptCount val="4"/>
                <c:pt idx="0">
                  <c:v>0.98</c:v>
                </c:pt>
                <c:pt idx="1">
                  <c:v>1.05</c:v>
                </c:pt>
                <c:pt idx="2">
                  <c:v>1.1399999999999999</c:v>
                </c:pt>
                <c:pt idx="3">
                  <c:v>1.05</c:v>
                </c:pt>
              </c:numCache>
            </c:numRef>
          </c:val>
          <c:extLst>
            <c:ext xmlns:c16="http://schemas.microsoft.com/office/drawing/2014/chart" uri="{C3380CC4-5D6E-409C-BE32-E72D297353CC}">
              <c16:uniqueId val="{00000006-51B7-429C-8B9F-FE066F948B02}"/>
            </c:ext>
          </c:extLst>
        </c:ser>
        <c:dLbls>
          <c:showLegendKey val="0"/>
          <c:showVal val="0"/>
          <c:showCatName val="0"/>
          <c:showSerName val="0"/>
          <c:showPercent val="0"/>
          <c:showBubbleSize val="0"/>
        </c:dLbls>
        <c:gapWidth val="150"/>
        <c:shape val="box"/>
        <c:axId val="188075392"/>
        <c:axId val="188097664"/>
        <c:axId val="0"/>
      </c:bar3DChart>
      <c:catAx>
        <c:axId val="18807539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1" i="0" u="none" strike="noStrike" kern="1200" baseline="0">
                <a:solidFill>
                  <a:schemeClr val="tx1">
                    <a:lumMod val="65000"/>
                    <a:lumOff val="35000"/>
                  </a:schemeClr>
                </a:solidFill>
                <a:latin typeface="+mn-lt"/>
                <a:ea typeface="+mn-ea"/>
                <a:cs typeface="+mn-cs"/>
              </a:defRPr>
            </a:pPr>
            <a:endParaRPr lang="en-US"/>
          </a:p>
        </c:txPr>
        <c:crossAx val="188097664"/>
        <c:crosses val="autoZero"/>
        <c:auto val="1"/>
        <c:lblAlgn val="ctr"/>
        <c:lblOffset val="100"/>
        <c:noMultiLvlLbl val="0"/>
      </c:catAx>
      <c:valAx>
        <c:axId val="1880976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1" i="0" u="none" strike="noStrike" kern="1200" baseline="0">
                <a:solidFill>
                  <a:schemeClr val="tx1">
                    <a:lumMod val="65000"/>
                    <a:lumOff val="35000"/>
                  </a:schemeClr>
                </a:solidFill>
                <a:latin typeface="+mn-lt"/>
                <a:ea typeface="+mn-ea"/>
                <a:cs typeface="+mn-cs"/>
              </a:defRPr>
            </a:pPr>
            <a:endParaRPr lang="en-US"/>
          </a:p>
        </c:txPr>
        <c:crossAx val="188075392"/>
        <c:crosses val="autoZero"/>
        <c:crossBetween val="between"/>
      </c:valAx>
      <c:spPr>
        <a:noFill/>
        <a:ln>
          <a:noFill/>
        </a:ln>
        <a:effectLst/>
      </c:spPr>
    </c:plotArea>
    <c:plotVisOnly val="1"/>
    <c:dispBlanksAs val="gap"/>
    <c:showDLblsOverMax val="0"/>
  </c:chart>
  <c:spPr>
    <a:noFill/>
    <a:ln>
      <a:noFill/>
    </a:ln>
    <a:effectLst/>
  </c:spPr>
  <c:txPr>
    <a:bodyPr/>
    <a:lstStyle/>
    <a:p>
      <a:pPr>
        <a:defRPr sz="1400" b="1"/>
      </a:pPr>
      <a:endParaRPr lang="en-US"/>
    </a:p>
  </c:txPr>
  <c:externalData r:id="rId2">
    <c:autoUpdate val="0"/>
  </c:externalData>
  <c:userShapes r:id="rId3"/>
</c:chartSpace>
</file>

<file path=word/drawings/drawing1.xml><?xml version="1.0" encoding="utf-8"?>
<c:userShapes xmlns:c="http://schemas.openxmlformats.org/drawingml/2006/chart">
  <cdr:relSizeAnchor xmlns:cdr="http://schemas.openxmlformats.org/drawingml/2006/chartDrawing">
    <cdr:from>
      <cdr:x>0.07207</cdr:x>
      <cdr:y>0.25901</cdr:y>
    </cdr:from>
    <cdr:to>
      <cdr:x>0.95586</cdr:x>
      <cdr:y>0.25901</cdr:y>
    </cdr:to>
    <cdr:cxnSp macro="">
      <cdr:nvCxnSpPr>
        <cdr:cNvPr id="3" name="Прямая соединительная линия 2"/>
        <cdr:cNvCxnSpPr/>
      </cdr:nvCxnSpPr>
      <cdr:spPr>
        <a:xfrm xmlns:a="http://schemas.openxmlformats.org/drawingml/2006/main">
          <a:off x="329514" y="710514"/>
          <a:ext cx="4040659" cy="0"/>
        </a:xfrm>
        <a:prstGeom xmlns:a="http://schemas.openxmlformats.org/drawingml/2006/main" prst="line">
          <a:avLst/>
        </a:prstGeom>
        <a:ln xmlns:a="http://schemas.openxmlformats.org/drawingml/2006/main" w="38100"/>
      </cdr:spPr>
      <cdr:style>
        <a:lnRef xmlns:a="http://schemas.openxmlformats.org/drawingml/2006/main" idx="3">
          <a:schemeClr val="accent2"/>
        </a:lnRef>
        <a:fillRef xmlns:a="http://schemas.openxmlformats.org/drawingml/2006/main" idx="0">
          <a:schemeClr val="accent2"/>
        </a:fillRef>
        <a:effectRef xmlns:a="http://schemas.openxmlformats.org/drawingml/2006/main" idx="2">
          <a:schemeClr val="accent2"/>
        </a:effectRef>
        <a:fontRef xmlns:a="http://schemas.openxmlformats.org/drawingml/2006/main" idx="minor">
          <a:schemeClr val="tx1"/>
        </a:fontRef>
      </cdr:style>
    </cdr:cxnSp>
  </cdr:relSizeAnchor>
  <cdr:relSizeAnchor xmlns:cdr="http://schemas.openxmlformats.org/drawingml/2006/chartDrawing">
    <cdr:from>
      <cdr:x>0.09143</cdr:x>
      <cdr:y>0.802</cdr:y>
    </cdr:from>
    <cdr:to>
      <cdr:x>0.93401</cdr:x>
      <cdr:y>1</cdr:y>
    </cdr:to>
    <cdr:sp macro="" textlink="">
      <cdr:nvSpPr>
        <cdr:cNvPr id="2" name="Прямоугольник 1"/>
        <cdr:cNvSpPr/>
      </cdr:nvSpPr>
      <cdr:spPr>
        <a:xfrm xmlns:a="http://schemas.openxmlformats.org/drawingml/2006/main">
          <a:off x="495300" y="2042160"/>
          <a:ext cx="4564380" cy="504190"/>
        </a:xfrm>
        <a:prstGeom xmlns:a="http://schemas.openxmlformats.org/drawingml/2006/main" prst="rect">
          <a:avLst/>
        </a:prstGeom>
        <a:solidFill xmlns:a="http://schemas.openxmlformats.org/drawingml/2006/main">
          <a:schemeClr val="bg1"/>
        </a:solidFill>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ru-RU" sz="1200">
              <a:solidFill>
                <a:sysClr val="windowText" lastClr="000000"/>
              </a:solidFill>
              <a:latin typeface="Times New Roman" panose="02020603050405020304" pitchFamily="18" charset="0"/>
              <a:cs typeface="Times New Roman" panose="02020603050405020304" pitchFamily="18" charset="0"/>
            </a:rPr>
            <a:t>Група                         Червоне                    Зелене                       Синє</a:t>
          </a:r>
        </a:p>
        <a:p xmlns:a="http://schemas.openxmlformats.org/drawingml/2006/main">
          <a:r>
            <a:rPr lang="ru-RU" sz="1200">
              <a:solidFill>
                <a:sysClr val="windowText" lastClr="000000"/>
              </a:solidFill>
              <a:latin typeface="Times New Roman" panose="02020603050405020304" pitchFamily="18" charset="0"/>
              <a:cs typeface="Times New Roman" panose="02020603050405020304" pitchFamily="18" charset="0"/>
            </a:rPr>
            <a:t>порівняння</a:t>
          </a:r>
          <a:endParaRPr lang="en-US" sz="1200">
            <a:solidFill>
              <a:sysClr val="windowText" lastClr="000000"/>
            </a:solidFill>
            <a:latin typeface="Times New Roman" panose="02020603050405020304" pitchFamily="18" charset="0"/>
            <a:cs typeface="Times New Roman" panose="02020603050405020304" pitchFamily="18" charset="0"/>
          </a:endParaRPr>
        </a:p>
      </cdr:txBody>
    </cdr:sp>
  </cdr:relSizeAnchor>
</c:userShapes>
</file>

<file path=word/drawings/drawing2.xml><?xml version="1.0" encoding="utf-8"?>
<c:userShapes xmlns:c="http://schemas.openxmlformats.org/drawingml/2006/chart">
  <cdr:relSizeAnchor xmlns:cdr="http://schemas.openxmlformats.org/drawingml/2006/chartDrawing">
    <cdr:from>
      <cdr:x>0.14074</cdr:x>
      <cdr:y>0.41213</cdr:y>
    </cdr:from>
    <cdr:to>
      <cdr:x>0.94785</cdr:x>
      <cdr:y>0.41213</cdr:y>
    </cdr:to>
    <cdr:cxnSp macro="">
      <cdr:nvCxnSpPr>
        <cdr:cNvPr id="3" name="Прямая соединительная линия 2"/>
        <cdr:cNvCxnSpPr/>
      </cdr:nvCxnSpPr>
      <cdr:spPr>
        <a:xfrm xmlns:a="http://schemas.openxmlformats.org/drawingml/2006/main">
          <a:off x="1479997" y="1793338"/>
          <a:ext cx="8487178" cy="0"/>
        </a:xfrm>
        <a:prstGeom xmlns:a="http://schemas.openxmlformats.org/drawingml/2006/main" prst="line">
          <a:avLst/>
        </a:prstGeom>
        <a:ln xmlns:a="http://schemas.openxmlformats.org/drawingml/2006/main" w="38100"/>
      </cdr:spPr>
      <cdr:style>
        <a:lnRef xmlns:a="http://schemas.openxmlformats.org/drawingml/2006/main" idx="3">
          <a:schemeClr val="accent2"/>
        </a:lnRef>
        <a:fillRef xmlns:a="http://schemas.openxmlformats.org/drawingml/2006/main" idx="0">
          <a:schemeClr val="accent2"/>
        </a:fillRef>
        <a:effectRef xmlns:a="http://schemas.openxmlformats.org/drawingml/2006/main" idx="2">
          <a:schemeClr val="accent2"/>
        </a:effectRef>
        <a:fontRef xmlns:a="http://schemas.openxmlformats.org/drawingml/2006/main" idx="minor">
          <a:schemeClr val="tx1"/>
        </a:fontRef>
      </cdr:style>
    </cdr:cxnSp>
  </cdr:relSizeAnchor>
  <cdr:relSizeAnchor xmlns:cdr="http://schemas.openxmlformats.org/drawingml/2006/chartDrawing">
    <cdr:from>
      <cdr:x>0.1277</cdr:x>
      <cdr:y>0.87537</cdr:y>
    </cdr:from>
    <cdr:to>
      <cdr:x>0.90144</cdr:x>
      <cdr:y>1</cdr:y>
    </cdr:to>
    <cdr:sp macro="" textlink="">
      <cdr:nvSpPr>
        <cdr:cNvPr id="2" name="Прямоугольник 1"/>
        <cdr:cNvSpPr/>
      </cdr:nvSpPr>
      <cdr:spPr>
        <a:xfrm xmlns:a="http://schemas.openxmlformats.org/drawingml/2006/main">
          <a:off x="726481" y="1882140"/>
          <a:ext cx="4401779" cy="267970"/>
        </a:xfrm>
        <a:prstGeom xmlns:a="http://schemas.openxmlformats.org/drawingml/2006/main" prst="rect">
          <a:avLst/>
        </a:prstGeom>
        <a:solidFill xmlns:a="http://schemas.openxmlformats.org/drawingml/2006/main">
          <a:schemeClr val="bg1"/>
        </a:solidFill>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a:solidFill>
                <a:sysClr val="windowText" lastClr="000000"/>
              </a:solidFill>
            </a:rPr>
            <a:t>Група порівняння                 Червоне</a:t>
          </a:r>
          <a:r>
            <a:rPr lang="uk-UA" baseline="0">
              <a:solidFill>
                <a:sysClr val="windowText" lastClr="000000"/>
              </a:solidFill>
            </a:rPr>
            <a:t>                 Зелене               Синє</a:t>
          </a:r>
          <a:endParaRPr lang="en-US">
            <a:solidFill>
              <a:sysClr val="windowText" lastClr="000000"/>
            </a:solidFill>
          </a:endParaRP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818B64-5FBF-45CE-A65A-4300B47323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572</TotalTime>
  <Pages>139</Pages>
  <Words>35336</Words>
  <Characters>201416</Characters>
  <Application>Microsoft Office Word</Application>
  <DocSecurity>0</DocSecurity>
  <Lines>1678</Lines>
  <Paragraphs>472</Paragraphs>
  <ScaleCrop>false</ScaleCrop>
  <HeadingPairs>
    <vt:vector size="2" baseType="variant">
      <vt:variant>
        <vt:lpstr>Название</vt:lpstr>
      </vt:variant>
      <vt:variant>
        <vt:i4>1</vt:i4>
      </vt:variant>
    </vt:vector>
  </HeadingPairs>
  <TitlesOfParts>
    <vt:vector size="1" baseType="lpstr">
      <vt:lpstr/>
    </vt:vector>
  </TitlesOfParts>
  <Company>2</Company>
  <LinksUpToDate>false</LinksUpToDate>
  <CharactersWithSpaces>236280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katalina</dc:creator>
  <cp:lastModifiedBy>1</cp:lastModifiedBy>
  <cp:revision>80</cp:revision>
  <cp:lastPrinted>2021-06-13T12:36:00Z</cp:lastPrinted>
  <dcterms:created xsi:type="dcterms:W3CDTF">2021-06-12T11:32:00Z</dcterms:created>
  <dcterms:modified xsi:type="dcterms:W3CDTF">2021-06-14T14:37:00Z</dcterms:modified>
</cp:coreProperties>
</file>