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810" w:rsidRDefault="004467B7">
      <w:pPr>
        <w:spacing w:line="19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page">
                  <wp:posOffset>3601085</wp:posOffset>
                </wp:positionH>
                <wp:positionV relativeFrom="page">
                  <wp:posOffset>648335</wp:posOffset>
                </wp:positionV>
                <wp:extent cx="71755" cy="9396095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" cy="9396095"/>
                        </a:xfrm>
                        <a:prstGeom prst="rect">
                          <a:avLst/>
                        </a:prstGeom>
                        <a:solidFill>
                          <a:srgbClr val="C9C9C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A618F" id="Shape 1" o:spid="_x0000_s1026" style="position:absolute;margin-left:283.55pt;margin-top:51.05pt;width:5.65pt;height:739.85pt;z-index:-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" o:allowincell="f" fillcolor="#c9c9c9" stroked="f">
                <v:path arrowok="t"/>
                <w10:wrap anchorx="page" anchory="page"/>
              </v:rect>
            </w:pict>
          </mc:Fallback>
        </mc:AlternateContent>
      </w:r>
    </w:p>
    <w:p w:rsidR="00423810" w:rsidRDefault="004467B7">
      <w:pPr>
        <w:ind w:left="10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ISSN 2415-3060 (Print)</w:t>
      </w:r>
    </w:p>
    <w:p w:rsidR="00423810" w:rsidRDefault="00423810">
      <w:pPr>
        <w:spacing w:line="7" w:lineRule="exact"/>
        <w:rPr>
          <w:sz w:val="24"/>
          <w:szCs w:val="24"/>
        </w:rPr>
      </w:pPr>
    </w:p>
    <w:p w:rsidR="00423810" w:rsidRDefault="004467B7">
      <w:pPr>
        <w:ind w:left="10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ISSN 2522-4972 (Online)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-35560</wp:posOffset>
                </wp:positionH>
                <wp:positionV relativeFrom="paragraph">
                  <wp:posOffset>72390</wp:posOffset>
                </wp:positionV>
                <wp:extent cx="2645410" cy="1080135"/>
                <wp:effectExtent l="0" t="0" r="2540" b="5715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45410" cy="1080135"/>
                        </a:xfrm>
                        <a:prstGeom prst="rect">
                          <a:avLst/>
                        </a:prstGeom>
                        <a:solidFill>
                          <a:srgbClr val="E9E8E7"/>
                        </a:solidFill>
                      </wps:spPr>
                      <wps:txbx>
                        <w:txbxContent>
                          <w:p w:rsidR="004467B7" w:rsidRDefault="004467B7" w:rsidP="004467B7">
                            <w:pPr>
                              <w:jc w:val="center"/>
                            </w:pP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" o:spid="_x0000_s1026" style="position:absolute;margin-left:-2.8pt;margin-top:5.7pt;width:208.3pt;height:85.05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" o:allowincell="f" fillcolor="#e9e8e7" stroked="f">
                <v:path arrowok="t"/>
                <v:textbox>
                  <w:txbxContent>
                    <w:p w:rsidR="004467B7" w:rsidRDefault="004467B7" w:rsidP="004467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423810" w:rsidRDefault="00423810">
      <w:pPr>
        <w:spacing w:line="233" w:lineRule="exact"/>
        <w:rPr>
          <w:sz w:val="24"/>
          <w:szCs w:val="24"/>
        </w:rPr>
      </w:pPr>
    </w:p>
    <w:p w:rsidR="004467B7" w:rsidRPr="004467B7" w:rsidRDefault="004467B7" w:rsidP="004467B7">
      <w:pPr>
        <w:ind w:right="-39"/>
        <w:jc w:val="center"/>
        <w:rPr>
          <w:sz w:val="36"/>
          <w:szCs w:val="36"/>
        </w:rPr>
      </w:pPr>
      <w:proofErr w:type="spellStart"/>
      <w:r w:rsidRPr="004467B7">
        <w:rPr>
          <w:rFonts w:eastAsia="Arial"/>
          <w:b/>
          <w:bCs/>
          <w:sz w:val="36"/>
          <w:szCs w:val="36"/>
        </w:rPr>
        <w:t>Український</w:t>
      </w:r>
      <w:proofErr w:type="spellEnd"/>
      <w:r w:rsidRPr="004467B7">
        <w:rPr>
          <w:rFonts w:eastAsia="Arial"/>
          <w:b/>
          <w:bCs/>
          <w:sz w:val="36"/>
          <w:szCs w:val="36"/>
        </w:rPr>
        <w:t xml:space="preserve"> журнал </w:t>
      </w:r>
      <w:proofErr w:type="spellStart"/>
      <w:r w:rsidRPr="004467B7">
        <w:rPr>
          <w:rFonts w:eastAsia="Arial"/>
          <w:b/>
          <w:bCs/>
          <w:sz w:val="36"/>
          <w:szCs w:val="36"/>
        </w:rPr>
        <w:t>медицини</w:t>
      </w:r>
      <w:proofErr w:type="spellEnd"/>
      <w:r w:rsidRPr="004467B7">
        <w:rPr>
          <w:rFonts w:eastAsia="Arial"/>
          <w:b/>
          <w:bCs/>
          <w:sz w:val="36"/>
          <w:szCs w:val="36"/>
        </w:rPr>
        <w:t>,</w:t>
      </w:r>
    </w:p>
    <w:p w:rsidR="004467B7" w:rsidRPr="004467B7" w:rsidRDefault="004467B7" w:rsidP="004467B7">
      <w:pPr>
        <w:spacing w:line="10" w:lineRule="exact"/>
        <w:rPr>
          <w:sz w:val="36"/>
          <w:szCs w:val="36"/>
        </w:rPr>
      </w:pPr>
    </w:p>
    <w:p w:rsidR="004467B7" w:rsidRPr="004467B7" w:rsidRDefault="004467B7" w:rsidP="004467B7">
      <w:pPr>
        <w:ind w:right="-39"/>
        <w:jc w:val="center"/>
        <w:rPr>
          <w:rFonts w:eastAsia="Arial"/>
          <w:b/>
          <w:bCs/>
          <w:sz w:val="36"/>
          <w:szCs w:val="36"/>
        </w:rPr>
      </w:pPr>
      <w:proofErr w:type="spellStart"/>
      <w:r w:rsidRPr="004467B7">
        <w:rPr>
          <w:rFonts w:eastAsia="Arial"/>
          <w:b/>
          <w:bCs/>
          <w:sz w:val="36"/>
          <w:szCs w:val="36"/>
        </w:rPr>
        <w:t>біології</w:t>
      </w:r>
      <w:proofErr w:type="spellEnd"/>
      <w:r w:rsidRPr="004467B7">
        <w:rPr>
          <w:rFonts w:eastAsia="Arial"/>
          <w:b/>
          <w:bCs/>
          <w:sz w:val="36"/>
          <w:szCs w:val="36"/>
        </w:rPr>
        <w:t xml:space="preserve"> та спорту</w:t>
      </w:r>
    </w:p>
    <w:p w:rsidR="004467B7" w:rsidRDefault="004467B7" w:rsidP="004467B7">
      <w:pPr>
        <w:ind w:right="-39"/>
        <w:rPr>
          <w:sz w:val="20"/>
          <w:szCs w:val="20"/>
        </w:rPr>
      </w:pPr>
      <w:bookmarkStart w:id="1" w:name="_GoBack"/>
      <w:bookmarkEnd w:id="1"/>
    </w:p>
    <w:p w:rsidR="00423810" w:rsidRDefault="00423810">
      <w:pPr>
        <w:spacing w:line="39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1"/>
          <w:szCs w:val="21"/>
        </w:rPr>
        <w:t>Український</w:t>
      </w:r>
      <w:proofErr w:type="spellEnd"/>
    </w:p>
    <w:p w:rsidR="00423810" w:rsidRDefault="00423810">
      <w:pPr>
        <w:spacing w:line="30" w:lineRule="exact"/>
        <w:rPr>
          <w:sz w:val="24"/>
          <w:szCs w:val="24"/>
        </w:rPr>
      </w:pPr>
    </w:p>
    <w:p w:rsidR="00423810" w:rsidRDefault="004467B7">
      <w:pPr>
        <w:spacing w:line="284" w:lineRule="auto"/>
        <w:ind w:left="630" w:right="580" w:hanging="8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науково-практичний журнал заснований у липні 2016 р.</w:t>
      </w:r>
    </w:p>
    <w:p w:rsidR="00423810" w:rsidRDefault="00423810">
      <w:pPr>
        <w:spacing w:line="1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1"/>
          <w:szCs w:val="21"/>
        </w:rPr>
        <w:t>Засновники:</w:t>
      </w:r>
    </w:p>
    <w:p w:rsidR="00423810" w:rsidRDefault="00423810">
      <w:pPr>
        <w:spacing w:line="57" w:lineRule="exact"/>
        <w:rPr>
          <w:sz w:val="24"/>
          <w:szCs w:val="24"/>
        </w:rPr>
      </w:pPr>
    </w:p>
    <w:p w:rsidR="00423810" w:rsidRDefault="004467B7">
      <w:pPr>
        <w:spacing w:line="254" w:lineRule="auto"/>
        <w:ind w:left="10" w:right="4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Чорноморський національний університет ім. Петра Могили (м. Миколаїв)</w:t>
      </w:r>
    </w:p>
    <w:p w:rsidR="00423810" w:rsidRDefault="00423810">
      <w:pPr>
        <w:spacing w:line="3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Харківська медична академія</w:t>
      </w:r>
    </w:p>
    <w:p w:rsidR="00423810" w:rsidRDefault="00423810">
      <w:pPr>
        <w:spacing w:line="28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післядипломної освіти</w:t>
      </w:r>
    </w:p>
    <w:p w:rsidR="00423810" w:rsidRDefault="00423810">
      <w:pPr>
        <w:spacing w:line="32" w:lineRule="exact"/>
        <w:rPr>
          <w:sz w:val="24"/>
          <w:szCs w:val="24"/>
        </w:rPr>
      </w:pPr>
    </w:p>
    <w:p w:rsidR="00423810" w:rsidRDefault="004467B7">
      <w:pPr>
        <w:ind w:left="230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Херсонський державний університет</w:t>
      </w:r>
    </w:p>
    <w:p w:rsidR="00423810" w:rsidRDefault="00423810">
      <w:pPr>
        <w:spacing w:line="60" w:lineRule="exact"/>
        <w:rPr>
          <w:sz w:val="24"/>
          <w:szCs w:val="24"/>
        </w:rPr>
      </w:pPr>
    </w:p>
    <w:p w:rsidR="00423810" w:rsidRDefault="004467B7">
      <w:pPr>
        <w:ind w:left="330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Львівський державний університет</w:t>
      </w:r>
    </w:p>
    <w:p w:rsidR="00423810" w:rsidRDefault="00423810">
      <w:pPr>
        <w:spacing w:line="28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t>фізичної культури</w:t>
      </w:r>
    </w:p>
    <w:p w:rsidR="00423810" w:rsidRDefault="00423810">
      <w:pPr>
        <w:spacing w:line="135" w:lineRule="exact"/>
        <w:rPr>
          <w:sz w:val="24"/>
          <w:szCs w:val="24"/>
        </w:rPr>
      </w:pPr>
    </w:p>
    <w:p w:rsidR="00423810" w:rsidRDefault="004467B7">
      <w:pPr>
        <w:ind w:left="27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48"/>
          <w:szCs w:val="48"/>
        </w:rPr>
        <w:t>Том 3, № 4 (13)</w:t>
      </w:r>
    </w:p>
    <w:p w:rsidR="00423810" w:rsidRDefault="00423810">
      <w:pPr>
        <w:spacing w:line="231" w:lineRule="exact"/>
        <w:rPr>
          <w:sz w:val="24"/>
          <w:szCs w:val="24"/>
        </w:rPr>
      </w:pPr>
    </w:p>
    <w:p w:rsidR="00423810" w:rsidRDefault="004467B7">
      <w:pPr>
        <w:ind w:left="190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Журнал виходить 1 раз у квартал</w:t>
      </w:r>
    </w:p>
    <w:p w:rsidR="00423810" w:rsidRDefault="00423810">
      <w:pPr>
        <w:spacing w:line="176" w:lineRule="exact"/>
        <w:rPr>
          <w:sz w:val="24"/>
          <w:szCs w:val="24"/>
        </w:rPr>
      </w:pPr>
    </w:p>
    <w:p w:rsidR="00423810" w:rsidRDefault="004467B7">
      <w:pPr>
        <w:spacing w:line="317" w:lineRule="auto"/>
        <w:ind w:left="170" w:right="200" w:firstLine="53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7"/>
          <w:szCs w:val="27"/>
        </w:rPr>
        <w:t>Медичні, біологічні науки, фізичне виховання і спорт</w:t>
      </w:r>
    </w:p>
    <w:p w:rsidR="00423810" w:rsidRDefault="00423810">
      <w:pPr>
        <w:spacing w:line="17" w:lineRule="exact"/>
        <w:rPr>
          <w:sz w:val="24"/>
          <w:szCs w:val="24"/>
        </w:rPr>
      </w:pPr>
    </w:p>
    <w:p w:rsidR="00423810" w:rsidRDefault="004467B7">
      <w:pPr>
        <w:ind w:left="71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1"/>
          <w:szCs w:val="21"/>
        </w:rPr>
        <w:t>Рекомендовано до друку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РЕДАКЦІЙНА КОЛЕГІЯ: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-181610</wp:posOffset>
                </wp:positionH>
                <wp:positionV relativeFrom="paragraph">
                  <wp:posOffset>-167640</wp:posOffset>
                </wp:positionV>
                <wp:extent cx="0" cy="939546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93954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8033">
                          <a:solidFill>
                            <a:srgbClr val="C9C9C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627C2E" id="Shape 3" o:spid="_x0000_s1026" style="position:absolute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4.3pt,-13.2pt" to="-14.3pt,7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" o:allowincell="f" filled="t" strokecolor="#c9c9c9" strokeweight=".50092mm">
                <v:stroke joinstyle="miter"/>
                <o:lock v:ext="edit" shapetype="f"/>
              </v:line>
            </w:pict>
          </mc:Fallback>
        </mc:AlternateContent>
      </w:r>
    </w:p>
    <w:p w:rsidR="00423810" w:rsidRDefault="00423810">
      <w:pPr>
        <w:spacing w:line="19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 xml:space="preserve">Головний редактор: </w:t>
      </w:r>
      <w:r>
        <w:rPr>
          <w:rFonts w:ascii="Arial" w:eastAsia="Arial" w:hAnsi="Arial" w:cs="Arial"/>
          <w:sz w:val="18"/>
          <w:szCs w:val="18"/>
        </w:rPr>
        <w:t>Чернозуб А.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А. (Миколаїв)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>Заступники головного редактора: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ind w:left="28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Хвисюк О. М. (Харків)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ind w:left="28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Приступа Є. Н. (Львів)</w:t>
      </w:r>
    </w:p>
    <w:p w:rsidR="00423810" w:rsidRDefault="00423810">
      <w:pPr>
        <w:spacing w:line="9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 xml:space="preserve">Науковий редактор: </w:t>
      </w:r>
      <w:r>
        <w:rPr>
          <w:rFonts w:ascii="Arial" w:eastAsia="Arial" w:hAnsi="Arial" w:cs="Arial"/>
          <w:sz w:val="18"/>
          <w:szCs w:val="18"/>
        </w:rPr>
        <w:t>Клименко М.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О. (Миколаїв)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 xml:space="preserve">Голова редакційної ради: </w:t>
      </w:r>
      <w:r>
        <w:rPr>
          <w:rFonts w:ascii="Arial" w:eastAsia="Arial" w:hAnsi="Arial" w:cs="Arial"/>
          <w:sz w:val="18"/>
          <w:szCs w:val="18"/>
        </w:rPr>
        <w:t>Кочина М.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Л. (Миколаїв)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>Відповідальний секретар: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ind w:left="28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Данильченко С. І. (Миколаїв)</w:t>
      </w:r>
    </w:p>
    <w:p w:rsidR="00423810" w:rsidRDefault="00423810">
      <w:pPr>
        <w:spacing w:line="79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ЧЛЕНИ РЕДАКЦІЙНОЇ КОЛЕГІЇ:</w:t>
      </w:r>
    </w:p>
    <w:p w:rsidR="00423810" w:rsidRDefault="00423810">
      <w:pPr>
        <w:spacing w:line="73" w:lineRule="exact"/>
        <w:rPr>
          <w:sz w:val="24"/>
          <w:szCs w:val="24"/>
        </w:rPr>
      </w:pPr>
    </w:p>
    <w:p w:rsidR="00423810" w:rsidRDefault="004467B7">
      <w:pPr>
        <w:spacing w:line="265" w:lineRule="auto"/>
        <w:ind w:right="2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Медичні науки: </w:t>
      </w:r>
      <w:r>
        <w:rPr>
          <w:rFonts w:ascii="Arial" w:eastAsia="Arial" w:hAnsi="Arial" w:cs="Arial"/>
          <w:sz w:val="18"/>
          <w:szCs w:val="18"/>
        </w:rPr>
        <w:t>Більченко О.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В. (Харків),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Біляєв С. Г. (Харків), Борисенко В. Б. (Харків), Лихман В. М. (Харків), Недзвецька О. В. (Харків), Россіхін В. В. (Х</w:t>
      </w:r>
      <w:r>
        <w:rPr>
          <w:rFonts w:ascii="Arial" w:eastAsia="Arial" w:hAnsi="Arial" w:cs="Arial"/>
          <w:sz w:val="18"/>
          <w:szCs w:val="18"/>
        </w:rPr>
        <w:t>арків)</w:t>
      </w:r>
    </w:p>
    <w:p w:rsidR="00423810" w:rsidRDefault="00423810">
      <w:pPr>
        <w:spacing w:line="7" w:lineRule="exact"/>
        <w:rPr>
          <w:sz w:val="24"/>
          <w:szCs w:val="24"/>
        </w:rPr>
      </w:pPr>
    </w:p>
    <w:p w:rsidR="00423810" w:rsidRDefault="004467B7">
      <w:pPr>
        <w:spacing w:line="264" w:lineRule="auto"/>
        <w:ind w:right="7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Біологічні науки: </w:t>
      </w:r>
      <w:r>
        <w:rPr>
          <w:rFonts w:ascii="Arial" w:eastAsia="Arial" w:hAnsi="Arial" w:cs="Arial"/>
          <w:sz w:val="18"/>
          <w:szCs w:val="18"/>
        </w:rPr>
        <w:t>Вовканич Л.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С. (Львів),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Гуніна Л. М. (Суми), Козій М. С. (Миколаїв), Павлов С. Б. (Харків), Редька І. В. (Харків), Федота О. М. (Харків)</w:t>
      </w:r>
    </w:p>
    <w:p w:rsidR="00423810" w:rsidRDefault="00423810">
      <w:pPr>
        <w:spacing w:line="10" w:lineRule="exact"/>
        <w:rPr>
          <w:sz w:val="24"/>
          <w:szCs w:val="24"/>
        </w:rPr>
      </w:pPr>
    </w:p>
    <w:p w:rsidR="00423810" w:rsidRDefault="004467B7">
      <w:pPr>
        <w:spacing w:line="265" w:lineRule="auto"/>
        <w:ind w:right="1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Фізичне виховання і спорт: </w:t>
      </w:r>
      <w:r>
        <w:rPr>
          <w:rFonts w:ascii="Arial" w:eastAsia="Arial" w:hAnsi="Arial" w:cs="Arial"/>
          <w:sz w:val="18"/>
          <w:szCs w:val="18"/>
        </w:rPr>
        <w:t>Бріскін Ю.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А. (Львів),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 xml:space="preserve">Задорожна О. Р. (Львів), Передерій А. В. </w:t>
      </w:r>
      <w:r>
        <w:rPr>
          <w:rFonts w:ascii="Arial" w:eastAsia="Arial" w:hAnsi="Arial" w:cs="Arial"/>
          <w:sz w:val="18"/>
          <w:szCs w:val="18"/>
        </w:rPr>
        <w:t>(Львів), Пітин М. П. (Львів), Семеряк З. С. (Львів), Хіменес Х. Р. (Львів)</w:t>
      </w:r>
    </w:p>
    <w:p w:rsidR="00423810" w:rsidRDefault="00423810">
      <w:pPr>
        <w:spacing w:line="4" w:lineRule="exact"/>
        <w:rPr>
          <w:sz w:val="24"/>
          <w:szCs w:val="24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r>
        <w:rPr>
          <w:rFonts w:ascii="Arial" w:eastAsia="Arial" w:hAnsi="Arial" w:cs="Arial"/>
          <w:b/>
          <w:bCs/>
          <w:sz w:val="20"/>
          <w:szCs w:val="20"/>
        </w:rPr>
        <w:t>РЕДАКЦІЙНА</w:t>
      </w:r>
      <w:r w:rsidRPr="004467B7"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РАДА</w:t>
      </w:r>
      <w:r w:rsidRPr="004467B7">
        <w:rPr>
          <w:rFonts w:ascii="Arial" w:eastAsia="Arial" w:hAnsi="Arial" w:cs="Arial"/>
          <w:b/>
          <w:bCs/>
          <w:sz w:val="20"/>
          <w:szCs w:val="20"/>
          <w:lang w:val="en-US"/>
        </w:rPr>
        <w:t>:</w:t>
      </w:r>
    </w:p>
    <w:p w:rsidR="00423810" w:rsidRPr="004467B7" w:rsidRDefault="00423810">
      <w:pPr>
        <w:spacing w:line="34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Astvatsatryan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Armen V.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(Yerevan, Armenia)</w:t>
      </w:r>
    </w:p>
    <w:p w:rsidR="00423810" w:rsidRPr="004467B7" w:rsidRDefault="00423810">
      <w:pPr>
        <w:spacing w:line="10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Bejga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Przemysław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Poznań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Poland)</w:t>
      </w:r>
    </w:p>
    <w:p w:rsidR="00423810" w:rsidRPr="004467B7" w:rsidRDefault="00423810">
      <w:pPr>
        <w:spacing w:line="15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r>
        <w:rPr>
          <w:rFonts w:ascii="Arial" w:eastAsia="Arial" w:hAnsi="Arial" w:cs="Arial"/>
          <w:i/>
          <w:iCs/>
          <w:sz w:val="18"/>
          <w:szCs w:val="18"/>
        </w:rPr>
        <w:t>Керимов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Фикрат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Азизович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</w:t>
      </w:r>
      <w:r>
        <w:rPr>
          <w:rFonts w:ascii="Arial" w:eastAsia="Arial" w:hAnsi="Arial" w:cs="Arial"/>
          <w:sz w:val="18"/>
          <w:szCs w:val="18"/>
        </w:rPr>
        <w:t>Ташкент</w:t>
      </w:r>
      <w:r w:rsidRPr="004467B7">
        <w:rPr>
          <w:rFonts w:ascii="Arial" w:eastAsia="Arial" w:hAnsi="Arial" w:cs="Arial"/>
          <w:sz w:val="18"/>
          <w:szCs w:val="18"/>
          <w:lang w:val="en-US"/>
        </w:rPr>
        <w:t>,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Узбекистан</w:t>
      </w:r>
      <w:r w:rsidRPr="004467B7">
        <w:rPr>
          <w:rFonts w:ascii="Arial" w:eastAsia="Arial" w:hAnsi="Arial" w:cs="Arial"/>
          <w:sz w:val="18"/>
          <w:szCs w:val="18"/>
          <w:lang w:val="en-US"/>
        </w:rPr>
        <w:t>)</w:t>
      </w:r>
    </w:p>
    <w:p w:rsidR="00423810" w:rsidRPr="004467B7" w:rsidRDefault="00423810">
      <w:pPr>
        <w:spacing w:line="7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Curby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David G.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(Chicago, USA)</w:t>
      </w: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Милашюс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Казис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</w:t>
      </w:r>
      <w:r>
        <w:rPr>
          <w:rFonts w:ascii="Arial" w:eastAsia="Arial" w:hAnsi="Arial" w:cs="Arial"/>
          <w:sz w:val="18"/>
          <w:szCs w:val="18"/>
        </w:rPr>
        <w:t>Вильнюс</w:t>
      </w:r>
      <w:r w:rsidRPr="004467B7">
        <w:rPr>
          <w:rFonts w:ascii="Arial" w:eastAsia="Arial" w:hAnsi="Arial" w:cs="Arial"/>
          <w:sz w:val="18"/>
          <w:szCs w:val="18"/>
          <w:lang w:val="en-US"/>
        </w:rPr>
        <w:t>,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Литва</w:t>
      </w:r>
      <w:r w:rsidRPr="004467B7">
        <w:rPr>
          <w:rFonts w:ascii="Arial" w:eastAsia="Arial" w:hAnsi="Arial" w:cs="Arial"/>
          <w:sz w:val="18"/>
          <w:szCs w:val="18"/>
          <w:lang w:val="en-US"/>
        </w:rPr>
        <w:t>)</w:t>
      </w:r>
    </w:p>
    <w:p w:rsidR="00423810" w:rsidRPr="004467B7" w:rsidRDefault="00423810">
      <w:pPr>
        <w:spacing w:line="20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Oliinyk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Serhii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A.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(Seoul, South Korea)</w:t>
      </w:r>
    </w:p>
    <w:p w:rsidR="00423810" w:rsidRPr="004467B7" w:rsidRDefault="00423810">
      <w:pPr>
        <w:spacing w:line="10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Poskus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Tomas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(Vilnius, Lithuania)</w:t>
      </w:r>
    </w:p>
    <w:p w:rsidR="00423810" w:rsidRPr="004467B7" w:rsidRDefault="00423810">
      <w:pPr>
        <w:spacing w:line="10" w:lineRule="exact"/>
        <w:rPr>
          <w:sz w:val="24"/>
          <w:szCs w:val="24"/>
          <w:lang w:val="en-US"/>
        </w:rPr>
      </w:pPr>
    </w:p>
    <w:p w:rsidR="00423810" w:rsidRPr="004467B7" w:rsidRDefault="004467B7">
      <w:pPr>
        <w:spacing w:line="255" w:lineRule="auto"/>
        <w:ind w:right="1080"/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Potop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Vladimir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(Bucharest, Romania)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Походенько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-</w:t>
      </w:r>
      <w:proofErr w:type="spellStart"/>
      <w:r>
        <w:rPr>
          <w:rFonts w:ascii="Arial" w:eastAsia="Arial" w:hAnsi="Arial" w:cs="Arial"/>
          <w:i/>
          <w:iCs/>
          <w:sz w:val="18"/>
          <w:szCs w:val="18"/>
        </w:rPr>
        <w:t>Чудакова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i/>
          <w:iCs/>
          <w:sz w:val="18"/>
          <w:szCs w:val="18"/>
        </w:rPr>
        <w:t>Ирина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i/>
          <w:iCs/>
          <w:sz w:val="18"/>
          <w:szCs w:val="18"/>
        </w:rPr>
        <w:t>Олеговна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</w:t>
      </w:r>
      <w:r>
        <w:rPr>
          <w:rFonts w:ascii="Arial" w:eastAsia="Arial" w:hAnsi="Arial" w:cs="Arial"/>
          <w:sz w:val="18"/>
          <w:szCs w:val="18"/>
        </w:rPr>
        <w:t>Минск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</w:t>
      </w:r>
      <w:r>
        <w:rPr>
          <w:rFonts w:ascii="Arial" w:eastAsia="Arial" w:hAnsi="Arial" w:cs="Arial"/>
          <w:sz w:val="18"/>
          <w:szCs w:val="18"/>
        </w:rPr>
        <w:t>Беларусь</w:t>
      </w:r>
      <w:r w:rsidRPr="004467B7">
        <w:rPr>
          <w:rFonts w:ascii="Arial" w:eastAsia="Arial" w:hAnsi="Arial" w:cs="Arial"/>
          <w:sz w:val="18"/>
          <w:szCs w:val="18"/>
          <w:lang w:val="en-US"/>
        </w:rPr>
        <w:t>)</w:t>
      </w:r>
    </w:p>
    <w:p w:rsidR="00423810" w:rsidRPr="004467B7" w:rsidRDefault="004467B7">
      <w:pPr>
        <w:spacing w:line="231" w:lineRule="auto"/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Shalimova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Anna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(Gdansk, Poland)</w:t>
      </w:r>
    </w:p>
    <w:p w:rsidR="00423810" w:rsidRPr="004467B7" w:rsidRDefault="00423810">
      <w:pPr>
        <w:spacing w:line="10" w:lineRule="exact"/>
        <w:rPr>
          <w:sz w:val="24"/>
          <w:szCs w:val="24"/>
          <w:lang w:val="en-US"/>
        </w:rPr>
      </w:pPr>
    </w:p>
    <w:p w:rsidR="00423810" w:rsidRPr="004467B7" w:rsidRDefault="004467B7">
      <w:pPr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Zaviyalov</w:t>
      </w:r>
      <w:proofErr w:type="spellEnd"/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Vladimir P.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(Turku,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Finland)</w:t>
      </w:r>
    </w:p>
    <w:p w:rsidR="00423810" w:rsidRPr="004467B7" w:rsidRDefault="00423810">
      <w:pPr>
        <w:spacing w:line="75" w:lineRule="exact"/>
        <w:rPr>
          <w:sz w:val="24"/>
          <w:szCs w:val="24"/>
          <w:lang w:val="en-US"/>
        </w:rPr>
      </w:pPr>
    </w:p>
    <w:p w:rsidR="00423810" w:rsidRPr="004467B7" w:rsidRDefault="00423810">
      <w:pPr>
        <w:rPr>
          <w:lang w:val="en-US"/>
        </w:rPr>
        <w:sectPr w:rsidR="00423810" w:rsidRPr="004467B7">
          <w:pgSz w:w="11900" w:h="16840"/>
          <w:pgMar w:top="1055" w:right="1380" w:bottom="409" w:left="1330" w:header="0" w:footer="0" w:gutter="0"/>
          <w:cols w:num="2" w:space="720" w:equalWidth="0">
            <w:col w:w="4090" w:space="720"/>
            <w:col w:w="4380"/>
          </w:cols>
        </w:sectPr>
      </w:pPr>
    </w:p>
    <w:p w:rsidR="00423810" w:rsidRDefault="004467B7">
      <w:pPr>
        <w:spacing w:line="253" w:lineRule="auto"/>
        <w:ind w:right="30"/>
        <w:jc w:val="center"/>
        <w:rPr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1"/>
          <w:szCs w:val="21"/>
        </w:rPr>
        <w:t>Вченою</w:t>
      </w:r>
      <w:proofErr w:type="spellEnd"/>
      <w:r>
        <w:rPr>
          <w:rFonts w:ascii="Arial" w:eastAsia="Arial" w:hAnsi="Arial" w:cs="Arial"/>
          <w:b/>
          <w:bCs/>
          <w:sz w:val="21"/>
          <w:szCs w:val="21"/>
        </w:rPr>
        <w:t xml:space="preserve"> радою </w:t>
      </w:r>
      <w:proofErr w:type="spellStart"/>
      <w:r>
        <w:rPr>
          <w:rFonts w:ascii="Arial" w:eastAsia="Arial" w:hAnsi="Arial" w:cs="Arial"/>
          <w:b/>
          <w:bCs/>
          <w:sz w:val="21"/>
          <w:szCs w:val="21"/>
        </w:rPr>
        <w:t>Чорноморського</w:t>
      </w:r>
      <w:proofErr w:type="spellEnd"/>
      <w:r>
        <w:rPr>
          <w:rFonts w:ascii="Arial" w:eastAsia="Arial" w:hAnsi="Arial" w:cs="Arial"/>
          <w:b/>
          <w:bCs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1"/>
          <w:szCs w:val="21"/>
        </w:rPr>
        <w:t>національного</w:t>
      </w:r>
      <w:proofErr w:type="spellEnd"/>
      <w:r>
        <w:rPr>
          <w:rFonts w:ascii="Arial" w:eastAsia="Arial" w:hAnsi="Arial" w:cs="Arial"/>
          <w:b/>
          <w:bCs/>
          <w:sz w:val="21"/>
          <w:szCs w:val="21"/>
        </w:rPr>
        <w:t xml:space="preserve"> університету ім. Петра Могили</w:t>
      </w:r>
    </w:p>
    <w:p w:rsidR="00423810" w:rsidRDefault="00423810">
      <w:pPr>
        <w:spacing w:line="90" w:lineRule="exact"/>
        <w:rPr>
          <w:sz w:val="24"/>
          <w:szCs w:val="24"/>
        </w:rPr>
      </w:pPr>
    </w:p>
    <w:p w:rsidR="00423810" w:rsidRDefault="004467B7">
      <w:pPr>
        <w:ind w:left="1190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Протокол № 10</w:t>
      </w:r>
    </w:p>
    <w:p w:rsidR="00423810" w:rsidRDefault="00423810">
      <w:pPr>
        <w:spacing w:line="32" w:lineRule="exact"/>
        <w:rPr>
          <w:sz w:val="24"/>
          <w:szCs w:val="24"/>
        </w:rPr>
      </w:pPr>
    </w:p>
    <w:p w:rsidR="00423810" w:rsidRDefault="004467B7">
      <w:pPr>
        <w:ind w:left="1150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від 17.05.2018 р.</w:t>
      </w:r>
    </w:p>
    <w:p w:rsidR="00423810" w:rsidRDefault="00423810">
      <w:pPr>
        <w:spacing w:line="116" w:lineRule="exact"/>
        <w:rPr>
          <w:sz w:val="24"/>
          <w:szCs w:val="24"/>
        </w:rPr>
      </w:pPr>
    </w:p>
    <w:p w:rsidR="00423810" w:rsidRDefault="004467B7">
      <w:pPr>
        <w:spacing w:line="273" w:lineRule="auto"/>
        <w:ind w:left="10" w:right="40"/>
        <w:jc w:val="both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Журнал включений до Переліку наукових фахових видань України (біологічні науки; медичні науки – Додаток 9 до н</w:t>
      </w:r>
      <w:r>
        <w:rPr>
          <w:rFonts w:ascii="Arial" w:eastAsia="Arial" w:hAnsi="Arial" w:cs="Arial"/>
          <w:sz w:val="16"/>
          <w:szCs w:val="16"/>
        </w:rPr>
        <w:t>аказу Міністерства освіти і науки України від 22.12.2016 № 1604; Додаток 6 до наказу Міністерства освіти і науки України від 11.07.2017</w:t>
      </w:r>
    </w:p>
    <w:p w:rsidR="00423810" w:rsidRDefault="00423810">
      <w:pPr>
        <w:spacing w:line="2" w:lineRule="exact"/>
        <w:rPr>
          <w:sz w:val="24"/>
          <w:szCs w:val="24"/>
        </w:rPr>
      </w:pPr>
    </w:p>
    <w:p w:rsidR="00423810" w:rsidRDefault="004467B7">
      <w:pPr>
        <w:numPr>
          <w:ilvl w:val="0"/>
          <w:numId w:val="1"/>
        </w:numPr>
        <w:tabs>
          <w:tab w:val="left" w:pos="256"/>
        </w:tabs>
        <w:spacing w:line="270" w:lineRule="auto"/>
        <w:ind w:left="10" w:right="40" w:hanging="10"/>
        <w:jc w:val="both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996; фізичне виховання та спорт – Додаток 9 до наказу Міністерства освіти і науки України від</w:t>
      </w:r>
    </w:p>
    <w:p w:rsidR="00423810" w:rsidRDefault="004467B7">
      <w:pPr>
        <w:ind w:left="1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04.04.2018 № 326).</w:t>
      </w:r>
    </w:p>
    <w:p w:rsidR="00423810" w:rsidRDefault="00423810">
      <w:pPr>
        <w:spacing w:line="26" w:lineRule="exact"/>
        <w:rPr>
          <w:sz w:val="24"/>
          <w:szCs w:val="24"/>
        </w:rPr>
      </w:pPr>
    </w:p>
    <w:p w:rsidR="00423810" w:rsidRDefault="004467B7">
      <w:pPr>
        <w:spacing w:line="267" w:lineRule="auto"/>
        <w:ind w:left="10" w:righ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Журна</w:t>
      </w:r>
      <w:r>
        <w:rPr>
          <w:rFonts w:ascii="Arial" w:eastAsia="Arial" w:hAnsi="Arial" w:cs="Arial"/>
          <w:sz w:val="16"/>
          <w:szCs w:val="16"/>
        </w:rPr>
        <w:t>л включений до Міжнародних наукометричних баз даних CrossRef, UlrichsWeb, ResearchBib, Google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423810" w:rsidRDefault="00423810">
      <w:pPr>
        <w:spacing w:line="76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Авраменко А. О.</w:t>
      </w:r>
    </w:p>
    <w:p w:rsidR="00423810" w:rsidRDefault="00423810">
      <w:pPr>
        <w:spacing w:line="22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(Миколаїв)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Антоненко М. Ю. (Київ)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Багмут І. Ю.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Велігоцький О. М.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Вовканич А. С.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Гасюк О. М. (Херсон)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Коваленко С. О.</w:t>
      </w:r>
      <w:r>
        <w:rPr>
          <w:rFonts w:ascii="Arial" w:eastAsia="Arial" w:hAnsi="Arial" w:cs="Arial"/>
          <w:sz w:val="17"/>
          <w:szCs w:val="17"/>
        </w:rPr>
        <w:t xml:space="preserve"> (Черкаси)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Коритко З. І.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Латишев С. В. (Миколаїв)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Литвинова О. М.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Мельник В. О.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Мішина М. М.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Морозенко Д. В.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Одинець Т. Є.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Ольховий О. М.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Пилипенко С. В. (Полтава)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423810" w:rsidRDefault="00423810">
      <w:pPr>
        <w:spacing w:line="76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Плетенецька А. О. (Київ)</w:t>
      </w:r>
    </w:p>
    <w:p w:rsidR="00423810" w:rsidRDefault="00423810">
      <w:pPr>
        <w:spacing w:line="22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П’я</w:t>
      </w:r>
      <w:r>
        <w:rPr>
          <w:rFonts w:ascii="Arial" w:eastAsia="Arial" w:hAnsi="Arial" w:cs="Arial"/>
          <w:sz w:val="17"/>
          <w:szCs w:val="17"/>
        </w:rPr>
        <w:t>тикоп В. О.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Регеда М. С.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Ріга О. О.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Романчук С. В.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Смоляр Н. І.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Сорокіна І. В.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Степаненко О. Ю.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Сулаєва О. М. (Київ)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Тіткова А. В.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Фалалеєва Т. М. (Київ)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Цодікова О. А.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Шаторна </w:t>
      </w:r>
      <w:r>
        <w:rPr>
          <w:rFonts w:ascii="Arial" w:eastAsia="Arial" w:hAnsi="Arial" w:cs="Arial"/>
          <w:sz w:val="17"/>
          <w:szCs w:val="17"/>
        </w:rPr>
        <w:t>В. Ф. (Дніпро)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Шиян О. І. (Львів)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Шкляр С. П. (Харків)</w:t>
      </w: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Янішен І. В. (Харків)</w:t>
      </w:r>
    </w:p>
    <w:p w:rsidR="00423810" w:rsidRDefault="00423810">
      <w:pPr>
        <w:spacing w:line="345" w:lineRule="exact"/>
        <w:rPr>
          <w:sz w:val="24"/>
          <w:szCs w:val="24"/>
        </w:rPr>
      </w:pPr>
    </w:p>
    <w:p w:rsidR="00423810" w:rsidRDefault="00423810">
      <w:pPr>
        <w:sectPr w:rsidR="00423810">
          <w:type w:val="continuous"/>
          <w:pgSz w:w="11900" w:h="16840"/>
          <w:pgMar w:top="1055" w:right="1380" w:bottom="409" w:left="1330" w:header="0" w:footer="0" w:gutter="0"/>
          <w:cols w:num="3" w:space="720" w:equalWidth="0">
            <w:col w:w="4090" w:space="720"/>
            <w:col w:w="2120" w:space="160"/>
            <w:col w:w="2100"/>
          </w:cols>
        </w:sectPr>
      </w:pPr>
    </w:p>
    <w:p w:rsidR="00423810" w:rsidRDefault="00423810">
      <w:pPr>
        <w:spacing w:line="12" w:lineRule="exact"/>
        <w:rPr>
          <w:sz w:val="24"/>
          <w:szCs w:val="24"/>
        </w:rPr>
      </w:pPr>
    </w:p>
    <w:p w:rsidR="00423810" w:rsidRPr="004467B7" w:rsidRDefault="004467B7">
      <w:pPr>
        <w:spacing w:line="272" w:lineRule="auto"/>
        <w:ind w:left="10" w:right="40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Scholar,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WorldCat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>, Scientific Indexing Services (SIS), International Innovative Journal Impact Factor (IIJIF).</w:t>
      </w:r>
    </w:p>
    <w:p w:rsidR="00423810" w:rsidRPr="004467B7" w:rsidRDefault="00423810">
      <w:pPr>
        <w:spacing w:line="39" w:lineRule="exact"/>
        <w:rPr>
          <w:sz w:val="24"/>
          <w:szCs w:val="24"/>
          <w:lang w:val="en-US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 xml:space="preserve">Адреса </w:t>
      </w:r>
      <w:proofErr w:type="spellStart"/>
      <w:r>
        <w:rPr>
          <w:rFonts w:ascii="Arial" w:eastAsia="Arial" w:hAnsi="Arial" w:cs="Arial"/>
          <w:b/>
          <w:bCs/>
          <w:sz w:val="17"/>
          <w:szCs w:val="17"/>
        </w:rPr>
        <w:t>редакції</w:t>
      </w:r>
      <w:proofErr w:type="spellEnd"/>
      <w:r>
        <w:rPr>
          <w:rFonts w:ascii="Arial" w:eastAsia="Arial" w:hAnsi="Arial" w:cs="Arial"/>
          <w:b/>
          <w:bCs/>
          <w:sz w:val="17"/>
          <w:szCs w:val="17"/>
        </w:rPr>
        <w:t>:</w:t>
      </w:r>
    </w:p>
    <w:p w:rsidR="00423810" w:rsidRDefault="00423810">
      <w:pPr>
        <w:spacing w:line="24" w:lineRule="exact"/>
        <w:rPr>
          <w:sz w:val="24"/>
          <w:szCs w:val="24"/>
        </w:rPr>
      </w:pPr>
    </w:p>
    <w:p w:rsidR="00423810" w:rsidRDefault="004467B7">
      <w:pPr>
        <w:ind w:left="10" w:right="6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кафедра </w:t>
      </w:r>
      <w:r>
        <w:rPr>
          <w:rFonts w:ascii="Arial" w:eastAsia="Arial" w:hAnsi="Arial" w:cs="Arial"/>
          <w:sz w:val="17"/>
          <w:szCs w:val="17"/>
        </w:rPr>
        <w:t>медико-биологічних основ спорту і фізичної реабілітації Чорноморського національного університету ім. Петра Могили,</w:t>
      </w: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вул. 68 Десантників, 10, м. Миколаїв,</w:t>
      </w: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54003, Україна</w:t>
      </w:r>
    </w:p>
    <w:p w:rsidR="00423810" w:rsidRDefault="004467B7">
      <w:pPr>
        <w:spacing w:line="235" w:lineRule="auto"/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med.biol.sport@gmail.com</w:t>
      </w:r>
    </w:p>
    <w:p w:rsidR="00423810" w:rsidRDefault="00423810">
      <w:pPr>
        <w:spacing w:line="164" w:lineRule="exact"/>
        <w:rPr>
          <w:sz w:val="24"/>
          <w:szCs w:val="24"/>
        </w:rPr>
      </w:pP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© Чорноморський національний університет</w:t>
      </w:r>
    </w:p>
    <w:p w:rsidR="00423810" w:rsidRDefault="00423810">
      <w:pPr>
        <w:spacing w:line="24" w:lineRule="exact"/>
        <w:rPr>
          <w:sz w:val="24"/>
          <w:szCs w:val="24"/>
        </w:rPr>
      </w:pPr>
    </w:p>
    <w:p w:rsidR="00423810" w:rsidRDefault="004467B7">
      <w:pPr>
        <w:ind w:left="10" w:right="4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 xml:space="preserve">ім. Петра Могили (м. Миколаїв) Підписано до друку </w:t>
      </w:r>
      <w:r>
        <w:rPr>
          <w:rFonts w:ascii="Arial" w:eastAsia="Arial" w:hAnsi="Arial" w:cs="Arial"/>
          <w:sz w:val="16"/>
          <w:szCs w:val="16"/>
        </w:rPr>
        <w:t>21.05.2018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р.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 Замовлення № </w:t>
      </w:r>
      <w:r>
        <w:rPr>
          <w:rFonts w:ascii="Arial" w:eastAsia="Arial" w:hAnsi="Arial" w:cs="Arial"/>
          <w:sz w:val="16"/>
          <w:szCs w:val="16"/>
        </w:rPr>
        <w:t>1505-1.</w:t>
      </w:r>
    </w:p>
    <w:p w:rsidR="00423810" w:rsidRDefault="004467B7">
      <w:pPr>
        <w:ind w:right="3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 xml:space="preserve">Тираж </w:t>
      </w:r>
      <w:r>
        <w:rPr>
          <w:rFonts w:ascii="Arial" w:eastAsia="Arial" w:hAnsi="Arial" w:cs="Arial"/>
          <w:sz w:val="16"/>
          <w:szCs w:val="16"/>
        </w:rPr>
        <w:t>– 150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прим.</w:t>
      </w:r>
    </w:p>
    <w:p w:rsidR="00423810" w:rsidRDefault="004467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423810" w:rsidRDefault="004467B7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Український журнал медицини,</w:t>
      </w:r>
    </w:p>
    <w:p w:rsidR="00423810" w:rsidRDefault="00423810">
      <w:pPr>
        <w:spacing w:line="10" w:lineRule="exact"/>
        <w:rPr>
          <w:sz w:val="24"/>
          <w:szCs w:val="24"/>
        </w:rPr>
      </w:pPr>
    </w:p>
    <w:p w:rsidR="00423810" w:rsidRDefault="004467B7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біології та спорту</w:t>
      </w:r>
    </w:p>
    <w:p w:rsidR="00423810" w:rsidRDefault="00423810">
      <w:pPr>
        <w:spacing w:line="44" w:lineRule="exact"/>
        <w:rPr>
          <w:sz w:val="24"/>
          <w:szCs w:val="24"/>
        </w:rPr>
      </w:pPr>
    </w:p>
    <w:p w:rsidR="00423810" w:rsidRDefault="004467B7">
      <w:pPr>
        <w:ind w:left="6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Свідоцтво про Державну реєстрацію:</w:t>
      </w:r>
    </w:p>
    <w:p w:rsidR="00423810" w:rsidRDefault="00423810">
      <w:pPr>
        <w:spacing w:line="44" w:lineRule="exact"/>
        <w:rPr>
          <w:sz w:val="24"/>
          <w:szCs w:val="24"/>
        </w:rPr>
      </w:pPr>
    </w:p>
    <w:p w:rsidR="00423810" w:rsidRDefault="004467B7">
      <w:pPr>
        <w:ind w:left="6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KВ № 22699-12599 ПР від 26.04.2017 р.</w:t>
      </w:r>
    </w:p>
    <w:p w:rsidR="00423810" w:rsidRDefault="00423810">
      <w:pPr>
        <w:spacing w:line="13" w:lineRule="exact"/>
        <w:rPr>
          <w:sz w:val="24"/>
          <w:szCs w:val="24"/>
        </w:rPr>
      </w:pPr>
    </w:p>
    <w:p w:rsidR="00423810" w:rsidRDefault="004467B7">
      <w:pPr>
        <w:ind w:left="11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Порядковий номер випуску</w:t>
      </w:r>
    </w:p>
    <w:p w:rsidR="00423810" w:rsidRDefault="00423810">
      <w:pPr>
        <w:spacing w:line="30" w:lineRule="exact"/>
        <w:rPr>
          <w:sz w:val="24"/>
          <w:szCs w:val="24"/>
        </w:rPr>
      </w:pPr>
    </w:p>
    <w:p w:rsidR="00423810" w:rsidRDefault="004467B7">
      <w:pPr>
        <w:ind w:left="120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та дата його виходу в світ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ind w:left="8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Том 3, № 4 (13) від 28.05.2018 р.</w:t>
      </w:r>
    </w:p>
    <w:p w:rsidR="00423810" w:rsidRDefault="00423810">
      <w:pPr>
        <w:spacing w:line="26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7"/>
          <w:szCs w:val="17"/>
        </w:rPr>
        <w:t xml:space="preserve">Мова видання: </w:t>
      </w:r>
      <w:r>
        <w:rPr>
          <w:rFonts w:ascii="Arial" w:eastAsia="Arial" w:hAnsi="Arial" w:cs="Arial"/>
          <w:sz w:val="17"/>
          <w:szCs w:val="17"/>
        </w:rPr>
        <w:t>українська,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російська,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англійська</w:t>
      </w:r>
    </w:p>
    <w:p w:rsidR="00423810" w:rsidRDefault="00423810">
      <w:pPr>
        <w:spacing w:line="34" w:lineRule="exact"/>
        <w:rPr>
          <w:sz w:val="24"/>
          <w:szCs w:val="24"/>
        </w:rPr>
      </w:pPr>
    </w:p>
    <w:p w:rsidR="00423810" w:rsidRDefault="004467B7">
      <w:pPr>
        <w:spacing w:line="254" w:lineRule="auto"/>
        <w:ind w:right="1100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7"/>
          <w:szCs w:val="17"/>
        </w:rPr>
        <w:t xml:space="preserve">Відповідальний за випуск: </w:t>
      </w:r>
      <w:r>
        <w:rPr>
          <w:rFonts w:ascii="Arial" w:eastAsia="Arial" w:hAnsi="Arial" w:cs="Arial"/>
          <w:sz w:val="17"/>
          <w:szCs w:val="17"/>
        </w:rPr>
        <w:t>Чернозуб А.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А.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Технічний редактор: </w:t>
      </w:r>
      <w:r>
        <w:rPr>
          <w:rFonts w:ascii="Arial" w:eastAsia="Arial" w:hAnsi="Arial" w:cs="Arial"/>
          <w:sz w:val="17"/>
          <w:szCs w:val="17"/>
        </w:rPr>
        <w:t>Данильченко С.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І.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Коректор з української, російської, англійської мов: </w:t>
      </w:r>
      <w:r>
        <w:rPr>
          <w:rFonts w:ascii="Arial" w:eastAsia="Arial" w:hAnsi="Arial" w:cs="Arial"/>
          <w:sz w:val="17"/>
          <w:szCs w:val="17"/>
        </w:rPr>
        <w:t>Шерстюк Л.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В.</w:t>
      </w:r>
    </w:p>
    <w:p w:rsidR="00423810" w:rsidRDefault="00423810">
      <w:pPr>
        <w:spacing w:line="1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7"/>
          <w:szCs w:val="17"/>
        </w:rPr>
        <w:t xml:space="preserve">Секретар інформаційної служби: </w:t>
      </w:r>
      <w:r>
        <w:rPr>
          <w:rFonts w:ascii="Arial" w:eastAsia="Arial" w:hAnsi="Arial" w:cs="Arial"/>
          <w:sz w:val="17"/>
          <w:szCs w:val="17"/>
        </w:rPr>
        <w:t>Данильченко С.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І.</w:t>
      </w:r>
    </w:p>
    <w:p w:rsidR="00423810" w:rsidRDefault="00423810">
      <w:pPr>
        <w:spacing w:line="8" w:lineRule="exact"/>
        <w:rPr>
          <w:sz w:val="24"/>
          <w:szCs w:val="24"/>
        </w:rPr>
      </w:pPr>
    </w:p>
    <w:p w:rsidR="00423810" w:rsidRDefault="004467B7">
      <w:pPr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(+38)095 691 50 32, (+38)098 305 25 77</w:t>
      </w:r>
    </w:p>
    <w:p w:rsidR="00423810" w:rsidRDefault="00423810">
      <w:pPr>
        <w:sectPr w:rsidR="00423810">
          <w:type w:val="continuous"/>
          <w:pgSz w:w="11900" w:h="16840"/>
          <w:pgMar w:top="1055" w:right="1380" w:bottom="409" w:left="1330" w:header="0" w:footer="0" w:gutter="0"/>
          <w:cols w:num="2" w:space="720" w:equalWidth="0">
            <w:col w:w="4090" w:space="720"/>
            <w:col w:w="4380"/>
          </w:cols>
        </w:sectPr>
      </w:pPr>
    </w:p>
    <w:p w:rsidR="00423810" w:rsidRDefault="004467B7">
      <w:pPr>
        <w:ind w:left="20"/>
        <w:rPr>
          <w:sz w:val="20"/>
          <w:szCs w:val="20"/>
        </w:rPr>
      </w:pPr>
      <w:bookmarkStart w:id="2" w:name="page2"/>
      <w:bookmarkEnd w:id="2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48000" behindDoc="1" locked="0" layoutInCell="0" allowOverlap="1">
            <wp:simplePos x="0" y="0"/>
            <wp:positionH relativeFrom="page">
              <wp:posOffset>358140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bCs/>
          <w:sz w:val="18"/>
          <w:szCs w:val="18"/>
        </w:rPr>
        <w:t>Зміст</w:t>
      </w:r>
    </w:p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2893060</wp:posOffset>
                </wp:positionH>
                <wp:positionV relativeFrom="paragraph">
                  <wp:posOffset>252730</wp:posOffset>
                </wp:positionV>
                <wp:extent cx="0" cy="852551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85255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65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7FAC05" id="Shape 5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7.8pt,19.9pt" to="227.8pt,6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" o:allowincell="f" filled="t" strokeweight=".76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3234690</wp:posOffset>
                </wp:positionH>
                <wp:positionV relativeFrom="paragraph">
                  <wp:posOffset>252730</wp:posOffset>
                </wp:positionV>
                <wp:extent cx="0" cy="852551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85255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65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A2E9D9" id="Shape 6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4.7pt,19.9pt" to="254.7pt,6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" o:allowincell="f" filled="t" strokeweight=".76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257810</wp:posOffset>
                </wp:positionV>
                <wp:extent cx="5939155" cy="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65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38F7F0" id="Shape 7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20.3pt" to="467.3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" o:allowincell="f" filled="t" strokeweight=".76pt">
                <v:stroke joinstyle="miter"/>
                <o:lock v:ext="edit" shapetype="f"/>
              </v:line>
            </w:pict>
          </mc:Fallback>
        </mc:AlternateContent>
      </w:r>
    </w:p>
    <w:p w:rsidR="00423810" w:rsidRDefault="00423810">
      <w:pPr>
        <w:sectPr w:rsidR="00423810">
          <w:pgSz w:w="11900" w:h="16840"/>
          <w:pgMar w:top="1096" w:right="1280" w:bottom="580" w:left="1280" w:header="0" w:footer="0" w:gutter="0"/>
          <w:cols w:space="720" w:equalWidth="0">
            <w:col w:w="9340"/>
          </w:cols>
        </w:sectPr>
      </w:pPr>
    </w:p>
    <w:p w:rsidR="00423810" w:rsidRDefault="00423810">
      <w:pPr>
        <w:spacing w:line="399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00"/>
        <w:gridCol w:w="440"/>
        <w:gridCol w:w="4300"/>
        <w:gridCol w:w="20"/>
      </w:tblGrid>
      <w:tr w:rsidR="00423810" w:rsidRPr="004467B7">
        <w:trPr>
          <w:trHeight w:val="248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Губаренко О. В., Крижановський І. Д.,</w:t>
            </w: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Pr="004467B7" w:rsidRDefault="004467B7">
            <w:pPr>
              <w:ind w:left="10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Gubarenko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O. V.,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Kryzhanovskyi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I. D.,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spacing w:line="214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Мостовой В. В.</w:t>
            </w:r>
          </w:p>
        </w:tc>
        <w:tc>
          <w:tcPr>
            <w:tcW w:w="44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62</w:t>
            </w: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spacing w:line="214" w:lineRule="exact"/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Mostovoi V. V.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158"/>
        </w:trPr>
        <w:tc>
          <w:tcPr>
            <w:tcW w:w="460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Дірофіляріоз м'яких тканин промежини: випадок</w:t>
            </w:r>
          </w:p>
        </w:tc>
        <w:tc>
          <w:tcPr>
            <w:tcW w:w="44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4300" w:type="dxa"/>
            <w:vMerge w:val="restart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Dirofilariasis of Perineal Soft Tissue: a Clinical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67"/>
        </w:trPr>
        <w:tc>
          <w:tcPr>
            <w:tcW w:w="46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3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з практики</w:t>
            </w: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Case Study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7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5939155" cy="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142923" id="Shape 8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0" to="467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" o:allowincell="f" filled="t" strokeweight=".09169mm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0"/>
        <w:gridCol w:w="460"/>
        <w:gridCol w:w="3880"/>
        <w:gridCol w:w="20"/>
      </w:tblGrid>
      <w:tr w:rsidR="00423810" w:rsidRPr="004467B7">
        <w:trPr>
          <w:trHeight w:val="218"/>
        </w:trPr>
        <w:tc>
          <w:tcPr>
            <w:tcW w:w="4560" w:type="dxa"/>
            <w:vAlign w:val="bottom"/>
          </w:tcPr>
          <w:p w:rsidR="00423810" w:rsidRDefault="004467B7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Дзісь І. Є., Томашевська О. Я.,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3880" w:type="dxa"/>
            <w:vAlign w:val="bottom"/>
          </w:tcPr>
          <w:p w:rsidR="00423810" w:rsidRPr="004467B7" w:rsidRDefault="004467B7">
            <w:pPr>
              <w:ind w:left="10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Dzis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I. </w:t>
            </w:r>
            <w:proofErr w:type="gram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Ye.,</w:t>
            </w:r>
            <w:proofErr w:type="gram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Tomashevska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O.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Ya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14"/>
        </w:trPr>
        <w:tc>
          <w:tcPr>
            <w:tcW w:w="4560" w:type="dxa"/>
            <w:vAlign w:val="bottom"/>
          </w:tcPr>
          <w:p w:rsidR="00423810" w:rsidRDefault="004467B7">
            <w:pPr>
              <w:spacing w:line="214" w:lineRule="exact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Дзісь</w:t>
            </w:r>
            <w:proofErr w:type="spellEnd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 Є. І., Моргун Ю. О.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3880" w:type="dxa"/>
            <w:vAlign w:val="bottom"/>
          </w:tcPr>
          <w:p w:rsidR="00423810" w:rsidRPr="004467B7" w:rsidRDefault="004467B7">
            <w:pPr>
              <w:spacing w:line="214" w:lineRule="exact"/>
              <w:ind w:left="10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Dzis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</w:t>
            </w:r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Ye. I.,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Morgun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Yu. O.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25"/>
        </w:trPr>
        <w:tc>
          <w:tcPr>
            <w:tcW w:w="456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Якість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життя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пацієнтів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 негоджкінськими</w:t>
            </w:r>
          </w:p>
        </w:tc>
        <w:tc>
          <w:tcPr>
            <w:tcW w:w="460" w:type="dxa"/>
            <w:vMerge w:val="restart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66</w:t>
            </w:r>
          </w:p>
        </w:tc>
        <w:tc>
          <w:tcPr>
            <w:tcW w:w="3880" w:type="dxa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w w:val="97"/>
                <w:sz w:val="19"/>
                <w:szCs w:val="19"/>
                <w:lang w:val="en-US"/>
              </w:rPr>
              <w:t>Life Quality of Patients with Non-Hodgkin's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145"/>
        </w:trPr>
        <w:tc>
          <w:tcPr>
            <w:tcW w:w="4560" w:type="dxa"/>
            <w:vMerge w:val="restart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лімфомами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й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хронічною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лімфоцитарною</w:t>
            </w:r>
            <w:proofErr w:type="spellEnd"/>
          </w:p>
        </w:tc>
        <w:tc>
          <w:tcPr>
            <w:tcW w:w="460" w:type="dxa"/>
            <w:vMerge/>
            <w:vAlign w:val="bottom"/>
          </w:tcPr>
          <w:p w:rsidR="00423810" w:rsidRDefault="00423810">
            <w:pPr>
              <w:rPr>
                <w:sz w:val="12"/>
                <w:szCs w:val="12"/>
              </w:rPr>
            </w:pPr>
          </w:p>
        </w:tc>
        <w:tc>
          <w:tcPr>
            <w:tcW w:w="3880" w:type="dxa"/>
            <w:vMerge w:val="restart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Lymphomas and Chronic Lymphocytic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79"/>
        </w:trPr>
        <w:tc>
          <w:tcPr>
            <w:tcW w:w="4560" w:type="dxa"/>
            <w:vMerge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3880" w:type="dxa"/>
            <w:vMerge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56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лейкемією, її клініко-лабораторні предиктори та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3880" w:type="dxa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Leukemia, their</w:t>
            </w: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 Clinical and Laboratory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52"/>
        </w:trPr>
        <w:tc>
          <w:tcPr>
            <w:tcW w:w="456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зв'язок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виживанням</w:t>
            </w:r>
            <w:proofErr w:type="spellEnd"/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3880" w:type="dxa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Predictors and Association with Survival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</w:tbl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30480</wp:posOffset>
                </wp:positionV>
                <wp:extent cx="5939155" cy="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DA9559" id="Shape 9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2.4pt" to="467.3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" o:allowincell="f" filled="t" strokeweight=".26pt">
                <v:stroke joinstyle="miter"/>
                <o:lock v:ext="edit" shapetype="f"/>
              </v:line>
            </w:pict>
          </mc:Fallback>
        </mc:AlternateContent>
      </w:r>
    </w:p>
    <w:p w:rsidR="00423810" w:rsidRPr="004467B7" w:rsidRDefault="00423810">
      <w:pPr>
        <w:spacing w:line="29" w:lineRule="exact"/>
        <w:rPr>
          <w:sz w:val="20"/>
          <w:szCs w:val="20"/>
          <w:lang w:val="en-US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620"/>
        <w:gridCol w:w="4300"/>
        <w:gridCol w:w="20"/>
      </w:tblGrid>
      <w:tr w:rsidR="00423810">
        <w:trPr>
          <w:trHeight w:val="231"/>
        </w:trPr>
        <w:tc>
          <w:tcPr>
            <w:tcW w:w="442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Yeryomenko G.</w:t>
            </w:r>
          </w:p>
        </w:tc>
        <w:tc>
          <w:tcPr>
            <w:tcW w:w="620" w:type="dxa"/>
            <w:shd w:val="clear" w:color="auto" w:fill="F1EFEE"/>
            <w:vAlign w:val="bottom"/>
          </w:tcPr>
          <w:p w:rsidR="00423810" w:rsidRDefault="00423810">
            <w:pPr>
              <w:rPr>
                <w:sz w:val="20"/>
                <w:szCs w:val="20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Єрьоменко Г. В.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25"/>
        </w:trPr>
        <w:tc>
          <w:tcPr>
            <w:tcW w:w="4420" w:type="dxa"/>
            <w:shd w:val="clear" w:color="auto" w:fill="F1EFEE"/>
            <w:vAlign w:val="bottom"/>
          </w:tcPr>
          <w:p w:rsidR="00423810" w:rsidRPr="004467B7" w:rsidRDefault="004467B7">
            <w:pPr>
              <w:ind w:left="30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Peculiarities of Asthma and Insulin Resistance</w:t>
            </w:r>
          </w:p>
        </w:tc>
        <w:tc>
          <w:tcPr>
            <w:tcW w:w="62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73</w:t>
            </w: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Особливості бронхіальної астми та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133"/>
        </w:trPr>
        <w:tc>
          <w:tcPr>
            <w:tcW w:w="4420" w:type="dxa"/>
            <w:vMerge w:val="restart"/>
            <w:shd w:val="clear" w:color="auto" w:fill="F1EFEE"/>
            <w:vAlign w:val="bottom"/>
          </w:tcPr>
          <w:p w:rsidR="00423810" w:rsidRPr="004467B7" w:rsidRDefault="004467B7">
            <w:pPr>
              <w:ind w:left="30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Depending on the Types of Obesity</w:t>
            </w:r>
          </w:p>
        </w:tc>
        <w:tc>
          <w:tcPr>
            <w:tcW w:w="62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11"/>
                <w:szCs w:val="11"/>
                <w:lang w:val="en-US"/>
              </w:rPr>
            </w:pPr>
          </w:p>
        </w:tc>
        <w:tc>
          <w:tcPr>
            <w:tcW w:w="430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>інсулінорезистентності</w:t>
            </w:r>
            <w:proofErr w:type="spellEnd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 xml:space="preserve"> в </w:t>
            </w:r>
            <w:proofErr w:type="spellStart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>залежності</w:t>
            </w:r>
            <w:proofErr w:type="spellEnd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>від</w:t>
            </w:r>
            <w:proofErr w:type="spellEnd"/>
            <w:r>
              <w:rPr>
                <w:rFonts w:ascii="Arial" w:eastAsia="Arial" w:hAnsi="Arial" w:cs="Arial"/>
                <w:w w:val="98"/>
                <w:sz w:val="19"/>
                <w:szCs w:val="19"/>
              </w:rPr>
              <w:t xml:space="preserve"> типу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91"/>
        </w:trPr>
        <w:tc>
          <w:tcPr>
            <w:tcW w:w="442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620" w:type="dxa"/>
            <w:shd w:val="clear" w:color="auto" w:fill="F1EFEE"/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430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52"/>
        </w:trPr>
        <w:tc>
          <w:tcPr>
            <w:tcW w:w="442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62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ожиріння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31"/>
        </w:trPr>
        <w:tc>
          <w:tcPr>
            <w:tcW w:w="442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62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5939155" cy="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7A3D6D" id="Shape 10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0" to="467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" o:allowincell="f" filled="t" strokeweight=".26pt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520"/>
        <w:gridCol w:w="4160"/>
        <w:gridCol w:w="20"/>
      </w:tblGrid>
      <w:tr w:rsidR="00423810">
        <w:trPr>
          <w:trHeight w:val="218"/>
        </w:trPr>
        <w:tc>
          <w:tcPr>
            <w:tcW w:w="4500" w:type="dxa"/>
            <w:vAlign w:val="bottom"/>
          </w:tcPr>
          <w:p w:rsidR="00423810" w:rsidRDefault="004467B7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Кальбус О. І.</w:t>
            </w:r>
          </w:p>
        </w:tc>
        <w:tc>
          <w:tcPr>
            <w:tcW w:w="52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160" w:type="dxa"/>
            <w:vAlign w:val="bottom"/>
          </w:tcPr>
          <w:p w:rsidR="00423810" w:rsidRDefault="004467B7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Kalbus O. I.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50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Клініко-нейропсихологічні зміни та їх вплив на</w:t>
            </w:r>
          </w:p>
        </w:tc>
        <w:tc>
          <w:tcPr>
            <w:tcW w:w="520" w:type="dxa"/>
            <w:vMerge w:val="restart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78</w:t>
            </w:r>
          </w:p>
        </w:tc>
        <w:tc>
          <w:tcPr>
            <w:tcW w:w="4160" w:type="dxa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w w:val="97"/>
                <w:sz w:val="19"/>
                <w:szCs w:val="19"/>
                <w:lang w:val="en-US"/>
              </w:rPr>
              <w:t>Clinical and Neuropsychological Changes and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58"/>
        </w:trPr>
        <w:tc>
          <w:tcPr>
            <w:tcW w:w="4500" w:type="dxa"/>
            <w:vMerge w:val="restart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якість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життя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у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хворих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на міастенію</w:t>
            </w:r>
          </w:p>
        </w:tc>
        <w:tc>
          <w:tcPr>
            <w:tcW w:w="520" w:type="dxa"/>
            <w:vMerge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4160" w:type="dxa"/>
            <w:vMerge w:val="restart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w w:val="98"/>
                <w:sz w:val="19"/>
                <w:szCs w:val="19"/>
                <w:lang w:val="en-US"/>
              </w:rPr>
              <w:t xml:space="preserve">their Impact on </w:t>
            </w:r>
            <w:r w:rsidRPr="004467B7">
              <w:rPr>
                <w:rFonts w:ascii="Arial" w:eastAsia="Arial" w:hAnsi="Arial" w:cs="Arial"/>
                <w:w w:val="98"/>
                <w:sz w:val="19"/>
                <w:szCs w:val="19"/>
                <w:lang w:val="en-US"/>
              </w:rPr>
              <w:t>Quality of Life of Patients with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87"/>
        </w:trPr>
        <w:tc>
          <w:tcPr>
            <w:tcW w:w="4500" w:type="dxa"/>
            <w:vMerge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520" w:type="dxa"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4160" w:type="dxa"/>
            <w:vMerge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2"/>
        </w:trPr>
        <w:tc>
          <w:tcPr>
            <w:tcW w:w="4500" w:type="dxa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520" w:type="dxa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160" w:type="dxa"/>
            <w:vAlign w:val="bottom"/>
          </w:tcPr>
          <w:p w:rsidR="00423810" w:rsidRDefault="004467B7">
            <w:pPr>
              <w:spacing w:line="212" w:lineRule="exact"/>
              <w:ind w:left="3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Myasthenia</w:t>
            </w:r>
            <w:proofErr w:type="spellEnd"/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63500</wp:posOffset>
                </wp:positionV>
                <wp:extent cx="5939155" cy="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41A659" id="Shape 11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5pt" to="467.3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" o:allowincell="f" filled="t" strokeweight=".26pt">
                <v:stroke joinstyle="miter"/>
                <o:lock v:ext="edit" shapetype="f"/>
              </v:line>
            </w:pict>
          </mc:Fallback>
        </mc:AlternateContent>
      </w:r>
    </w:p>
    <w:p w:rsidR="00423810" w:rsidRDefault="00423810">
      <w:pPr>
        <w:spacing w:line="80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20"/>
        <w:gridCol w:w="420"/>
        <w:gridCol w:w="4300"/>
        <w:gridCol w:w="20"/>
      </w:tblGrid>
      <w:tr w:rsidR="00423810">
        <w:trPr>
          <w:trHeight w:val="231"/>
        </w:trPr>
        <w:tc>
          <w:tcPr>
            <w:tcW w:w="462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Коровай С. В.</w:t>
            </w:r>
          </w:p>
        </w:tc>
        <w:tc>
          <w:tcPr>
            <w:tcW w:w="420" w:type="dxa"/>
            <w:shd w:val="clear" w:color="auto" w:fill="F1EFEE"/>
            <w:vAlign w:val="bottom"/>
          </w:tcPr>
          <w:p w:rsidR="00423810" w:rsidRDefault="00423810">
            <w:pPr>
              <w:rPr>
                <w:sz w:val="20"/>
                <w:szCs w:val="20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Korovay S. V.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62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9"/>
                <w:szCs w:val="19"/>
              </w:rPr>
              <w:t>Оцінка психічного статусу і поведінкових реакцій</w:t>
            </w:r>
          </w:p>
        </w:tc>
        <w:tc>
          <w:tcPr>
            <w:tcW w:w="42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83</w:t>
            </w: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Assessment of Mental Status and Behavioral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58"/>
        </w:trPr>
        <w:tc>
          <w:tcPr>
            <w:tcW w:w="462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 xml:space="preserve">у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жінок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передчасними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пологами у різні терміни</w:t>
            </w:r>
          </w:p>
        </w:tc>
        <w:tc>
          <w:tcPr>
            <w:tcW w:w="42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4300" w:type="dxa"/>
            <w:vMerge w:val="restart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Reactions of Women </w:t>
            </w: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with Premature Births at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66"/>
        </w:trPr>
        <w:tc>
          <w:tcPr>
            <w:tcW w:w="462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2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3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62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гестації</w:t>
            </w:r>
            <w:proofErr w:type="spellEnd"/>
          </w:p>
        </w:tc>
        <w:tc>
          <w:tcPr>
            <w:tcW w:w="42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Different Gestation Times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80"/>
        </w:trPr>
        <w:tc>
          <w:tcPr>
            <w:tcW w:w="462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2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5939155" cy="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F31919" id="Shape 12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0" to="467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" o:allowincell="f" filled="t" strokeweight=".09169mm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60"/>
        <w:gridCol w:w="560"/>
        <w:gridCol w:w="3700"/>
        <w:gridCol w:w="20"/>
      </w:tblGrid>
      <w:tr w:rsidR="00423810">
        <w:trPr>
          <w:trHeight w:val="218"/>
        </w:trPr>
        <w:tc>
          <w:tcPr>
            <w:tcW w:w="4460" w:type="dxa"/>
            <w:vAlign w:val="bottom"/>
          </w:tcPr>
          <w:p w:rsidR="00423810" w:rsidRDefault="004467B7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Кріштафор Д. А.</w:t>
            </w:r>
          </w:p>
        </w:tc>
        <w:tc>
          <w:tcPr>
            <w:tcW w:w="560" w:type="dxa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3700" w:type="dxa"/>
            <w:vAlign w:val="bottom"/>
          </w:tcPr>
          <w:p w:rsidR="00423810" w:rsidRDefault="004467B7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Krishtafor D. A.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25"/>
        </w:trPr>
        <w:tc>
          <w:tcPr>
            <w:tcW w:w="446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Показники гемодинаміки та обміну кисню при</w:t>
            </w:r>
          </w:p>
        </w:tc>
        <w:tc>
          <w:tcPr>
            <w:tcW w:w="560" w:type="dxa"/>
            <w:vMerge w:val="restart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88</w:t>
            </w:r>
          </w:p>
        </w:tc>
        <w:tc>
          <w:tcPr>
            <w:tcW w:w="3700" w:type="dxa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9"/>
                <w:szCs w:val="19"/>
              </w:rPr>
              <w:t>Hemodynamics and Oxygen Metabolism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158"/>
        </w:trPr>
        <w:tc>
          <w:tcPr>
            <w:tcW w:w="4460" w:type="dxa"/>
            <w:vMerge w:val="restart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різних типах поповнення крововтрати у</w:t>
            </w:r>
          </w:p>
        </w:tc>
        <w:tc>
          <w:tcPr>
            <w:tcW w:w="560" w:type="dxa"/>
            <w:vMerge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3700" w:type="dxa"/>
            <w:vMerge w:val="restart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Changes in Different </w:t>
            </w: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Types of Fluid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66"/>
        </w:trPr>
        <w:tc>
          <w:tcPr>
            <w:tcW w:w="4460" w:type="dxa"/>
            <w:vMerge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560" w:type="dxa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3700" w:type="dxa"/>
            <w:vMerge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460" w:type="dxa"/>
            <w:vAlign w:val="bottom"/>
          </w:tcPr>
          <w:p w:rsidR="00423810" w:rsidRDefault="004467B7">
            <w:pPr>
              <w:ind w:left="2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постраждалих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політравмою</w:t>
            </w:r>
            <w:proofErr w:type="spellEnd"/>
          </w:p>
        </w:tc>
        <w:tc>
          <w:tcPr>
            <w:tcW w:w="560" w:type="dxa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3700" w:type="dxa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Resuscitation in Multiple Trauma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50800</wp:posOffset>
                </wp:positionV>
                <wp:extent cx="5939155" cy="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118719" id="Shape 13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4pt" to="467.3pt,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" o:allowincell="f" filled="t" strokeweight=".26pt">
                <v:stroke joinstyle="miter"/>
                <o:lock v:ext="edit" shapetype="f"/>
              </v:line>
            </w:pict>
          </mc:Fallback>
        </mc:AlternateContent>
      </w:r>
    </w:p>
    <w:p w:rsidR="00423810" w:rsidRDefault="00423810">
      <w:pPr>
        <w:spacing w:line="60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00"/>
        <w:gridCol w:w="440"/>
        <w:gridCol w:w="4300"/>
        <w:gridCol w:w="20"/>
      </w:tblGrid>
      <w:tr w:rsidR="00423810" w:rsidRPr="004467B7">
        <w:trPr>
          <w:trHeight w:val="231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Літвінов В. А., Федотов В. П.</w:t>
            </w: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20"/>
                <w:szCs w:val="20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Pr="004467B7" w:rsidRDefault="004467B7">
            <w:pPr>
              <w:ind w:left="10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Litvinov V. A.,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Fedotov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V. P.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25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 xml:space="preserve">Стан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регулюючих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систем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організму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хворих на</w:t>
            </w: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The State of Body Regulatory Systems in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2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акантолітичну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пухирчатку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за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даними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біохімічних</w:t>
            </w:r>
          </w:p>
        </w:tc>
        <w:tc>
          <w:tcPr>
            <w:tcW w:w="44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94</w:t>
            </w: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Patients with Acantholytic Pemphigus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123"/>
        </w:trPr>
        <w:tc>
          <w:tcPr>
            <w:tcW w:w="460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досліджень з обгрунтуванням поетапної</w:t>
            </w:r>
          </w:p>
        </w:tc>
        <w:tc>
          <w:tcPr>
            <w:tcW w:w="44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10"/>
                <w:szCs w:val="10"/>
              </w:rPr>
            </w:pPr>
          </w:p>
        </w:tc>
        <w:tc>
          <w:tcPr>
            <w:tcW w:w="4300" w:type="dxa"/>
            <w:vMerge w:val="restart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according to Biochemical Studies with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01"/>
        </w:trPr>
        <w:tc>
          <w:tcPr>
            <w:tcW w:w="46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8"/>
                <w:szCs w:val="8"/>
                <w:lang w:val="en-US"/>
              </w:rPr>
            </w:pP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8"/>
                <w:szCs w:val="8"/>
                <w:lang w:val="en-US"/>
              </w:rPr>
            </w:pPr>
          </w:p>
        </w:tc>
        <w:tc>
          <w:tcPr>
            <w:tcW w:w="43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8"/>
                <w:szCs w:val="8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46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патогенетичної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корегуючої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терапії</w:t>
            </w:r>
            <w:proofErr w:type="spellEnd"/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Pr="004467B7" w:rsidRDefault="004467B7">
            <w:pPr>
              <w:ind w:left="38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Grounding for Step-by-step </w:t>
            </w:r>
            <w:proofErr w:type="spellStart"/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Pathogenetic</w:t>
            </w:r>
            <w:proofErr w:type="spellEnd"/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2"/>
        </w:trPr>
        <w:tc>
          <w:tcPr>
            <w:tcW w:w="460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467B7">
            <w:pPr>
              <w:spacing w:line="212" w:lineRule="exact"/>
              <w:ind w:left="38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Corrective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Therapy</w:t>
            </w:r>
            <w:proofErr w:type="spellEnd"/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31"/>
        </w:trPr>
        <w:tc>
          <w:tcPr>
            <w:tcW w:w="460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4300" w:type="dxa"/>
            <w:shd w:val="clear" w:color="auto" w:fill="F1EFEE"/>
            <w:vAlign w:val="bottom"/>
          </w:tcPr>
          <w:p w:rsidR="00423810" w:rsidRDefault="00423810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5939155" cy="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30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62754A" id="Shape 14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0" to="467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" o:allowincell="f" filled="t" strokeweight=".26pt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00"/>
        <w:gridCol w:w="460"/>
        <w:gridCol w:w="4280"/>
        <w:gridCol w:w="20"/>
      </w:tblGrid>
      <w:tr w:rsidR="00423810" w:rsidRPr="004467B7">
        <w:trPr>
          <w:trHeight w:val="218"/>
        </w:trPr>
        <w:tc>
          <w:tcPr>
            <w:tcW w:w="4600" w:type="dxa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Оринчак М. А., Човганюк О. С.,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Orynchak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M.,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Chovhaniuk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O., Haman I.,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4"/>
        </w:trPr>
        <w:tc>
          <w:tcPr>
            <w:tcW w:w="4600" w:type="dxa"/>
            <w:vAlign w:val="bottom"/>
          </w:tcPr>
          <w:p w:rsidR="00423810" w:rsidRDefault="004467B7">
            <w:pPr>
              <w:spacing w:line="214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Гаман</w:t>
            </w:r>
            <w:proofErr w:type="spellEnd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 І. О., Гохкаленко М. С., Федунців Л. С.</w:t>
            </w:r>
          </w:p>
        </w:tc>
        <w:tc>
          <w:tcPr>
            <w:tcW w:w="460" w:type="dxa"/>
            <w:vMerge w:val="restart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9"/>
                <w:szCs w:val="19"/>
              </w:rPr>
              <w:t>99</w:t>
            </w:r>
          </w:p>
        </w:tc>
        <w:tc>
          <w:tcPr>
            <w:tcW w:w="4280" w:type="dxa"/>
            <w:vAlign w:val="bottom"/>
          </w:tcPr>
          <w:p w:rsidR="00423810" w:rsidRDefault="004467B7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Hokhkalenko М., Feduntsiv L.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Перебіг анемії у хворих на хронічну хворобу</w:t>
            </w:r>
          </w:p>
        </w:tc>
        <w:tc>
          <w:tcPr>
            <w:tcW w:w="460" w:type="dxa"/>
            <w:vMerge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Anemia in Patients with Chronic Kidney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нирок</w:t>
            </w:r>
            <w:proofErr w:type="spellEnd"/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280" w:type="dxa"/>
            <w:vAlign w:val="bottom"/>
          </w:tcPr>
          <w:p w:rsidR="00423810" w:rsidRDefault="004467B7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Disease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84"/>
        </w:trPr>
        <w:tc>
          <w:tcPr>
            <w:tcW w:w="460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428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18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Оспанова Т. С., Семидоцкая Ж. Д.,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Ospanova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T. S.,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Semidotskaya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Z. D.,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18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Чернякова</w:t>
            </w:r>
            <w:proofErr w:type="spellEnd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 И. А., Пионова Е. Н.,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Chernyakova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I. O.,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Pionova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O. M.,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30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Трифонова Н. С., Авдеева Е. В.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103</w:t>
            </w: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Tryfonova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N. S.,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Avdeyeva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O. V.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35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spacing w:line="135" w:lineRule="exact"/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Липиды и </w:t>
            </w:r>
            <w:r>
              <w:rPr>
                <w:rFonts w:ascii="Arial" w:eastAsia="Arial" w:hAnsi="Arial" w:cs="Arial"/>
                <w:sz w:val="14"/>
                <w:szCs w:val="14"/>
              </w:rPr>
              <w:t>структурно-функциональное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23810">
            <w:pPr>
              <w:rPr>
                <w:sz w:val="11"/>
                <w:szCs w:val="11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spacing w:line="135" w:lineRule="exact"/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4"/>
                <w:szCs w:val="14"/>
                <w:lang w:val="en-US"/>
              </w:rPr>
              <w:t>Lipids and myocardium structural-functional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2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состояние миокарда при хронической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state in chronic obstructive pulmonary disease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6"/>
        </w:trPr>
        <w:tc>
          <w:tcPr>
            <w:tcW w:w="460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обструктивной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болезни лёгких</w:t>
            </w: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23810"/>
        </w:tc>
        <w:tc>
          <w:tcPr>
            <w:tcW w:w="428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23810"/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18"/>
        </w:trPr>
        <w:tc>
          <w:tcPr>
            <w:tcW w:w="4600" w:type="dxa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Пасієшвілі Л. М., Іванова К. В.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Pasiyeshvili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L. M,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Ivanova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K.V.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25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Метаболічне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значення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варіацій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рівню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фактору</w:t>
            </w:r>
          </w:p>
        </w:tc>
        <w:tc>
          <w:tcPr>
            <w:tcW w:w="460" w:type="dxa"/>
            <w:vMerge w:val="restart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110</w:t>
            </w: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Metabolic Values of Fibroblasts Growth Factor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58"/>
        </w:trPr>
        <w:tc>
          <w:tcPr>
            <w:tcW w:w="4600" w:type="dxa"/>
            <w:vMerge w:val="restart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 xml:space="preserve">росту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фібробластів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21 при поєднанні ішемічної</w:t>
            </w:r>
          </w:p>
        </w:tc>
        <w:tc>
          <w:tcPr>
            <w:tcW w:w="460" w:type="dxa"/>
            <w:vMerge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4280" w:type="dxa"/>
            <w:vMerge w:val="restart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21 in Patients with Coronary Artery Disease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66"/>
        </w:trPr>
        <w:tc>
          <w:tcPr>
            <w:tcW w:w="4600" w:type="dxa"/>
            <w:vMerge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60" w:type="dxa"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4280" w:type="dxa"/>
            <w:vMerge/>
            <w:vAlign w:val="bottom"/>
          </w:tcPr>
          <w:p w:rsidR="00423810" w:rsidRPr="004467B7" w:rsidRDefault="00423810">
            <w:pPr>
              <w:rPr>
                <w:sz w:val="5"/>
                <w:szCs w:val="5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хвороби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серця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та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ожиріння</w:t>
            </w:r>
            <w:proofErr w:type="spellEnd"/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280" w:type="dxa"/>
            <w:vAlign w:val="bottom"/>
          </w:tcPr>
          <w:p w:rsidR="00423810" w:rsidRDefault="004467B7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and Obesity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78"/>
        </w:trPr>
        <w:tc>
          <w:tcPr>
            <w:tcW w:w="460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4280" w:type="dxa"/>
            <w:tcBorders>
              <w:bottom w:val="single" w:sz="8" w:space="0" w:color="auto"/>
            </w:tcBorders>
            <w:vAlign w:val="bottom"/>
          </w:tcPr>
          <w:p w:rsidR="00423810" w:rsidRDefault="00423810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14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spacing w:line="214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Садчикова М.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В.</w:t>
            </w: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Default="004467B7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Sadchikova M. V.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600" w:type="dxa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9"/>
                <w:szCs w:val="19"/>
              </w:rPr>
              <w:t>Роль химиолучевой терапии в лечении больных</w:t>
            </w:r>
          </w:p>
        </w:tc>
        <w:tc>
          <w:tcPr>
            <w:tcW w:w="46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115</w:t>
            </w: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The Role of </w:t>
            </w:r>
            <w:proofErr w:type="spellStart"/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Chemoradiotherapy</w:t>
            </w:r>
            <w:proofErr w:type="spellEnd"/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 xml:space="preserve"> in Treatment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158"/>
        </w:trPr>
        <w:tc>
          <w:tcPr>
            <w:tcW w:w="460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местнораспространенным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раком головы и шеи</w:t>
            </w:r>
          </w:p>
        </w:tc>
        <w:tc>
          <w:tcPr>
            <w:tcW w:w="460" w:type="dxa"/>
            <w:vMerge/>
            <w:shd w:val="clear" w:color="auto" w:fill="F1EFEE"/>
            <w:vAlign w:val="bottom"/>
          </w:tcPr>
          <w:p w:rsidR="00423810" w:rsidRDefault="00423810">
            <w:pPr>
              <w:rPr>
                <w:sz w:val="13"/>
                <w:szCs w:val="13"/>
              </w:rPr>
            </w:pPr>
          </w:p>
        </w:tc>
        <w:tc>
          <w:tcPr>
            <w:tcW w:w="4280" w:type="dxa"/>
            <w:vMerge w:val="restart"/>
            <w:shd w:val="clear" w:color="auto" w:fill="F1EFEE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of Patients with Locally Advanced Head and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87"/>
        </w:trPr>
        <w:tc>
          <w:tcPr>
            <w:tcW w:w="460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4280" w:type="dxa"/>
            <w:vMerge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7"/>
                <w:szCs w:val="7"/>
                <w:lang w:val="en-US"/>
              </w:rPr>
            </w:pP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2"/>
        </w:trPr>
        <w:tc>
          <w:tcPr>
            <w:tcW w:w="460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60" w:type="dxa"/>
            <w:shd w:val="clear" w:color="auto" w:fill="F1EFEE"/>
            <w:vAlign w:val="bottom"/>
          </w:tcPr>
          <w:p w:rsidR="00423810" w:rsidRPr="004467B7" w:rsidRDefault="00423810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280" w:type="dxa"/>
            <w:shd w:val="clear" w:color="auto" w:fill="F1EFEE"/>
            <w:vAlign w:val="bottom"/>
          </w:tcPr>
          <w:p w:rsidR="00423810" w:rsidRDefault="004467B7">
            <w:pPr>
              <w:spacing w:line="212" w:lineRule="exact"/>
              <w:ind w:left="36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Neck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Cancer</w:t>
            </w:r>
            <w:proofErr w:type="spellEnd"/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98"/>
        </w:trPr>
        <w:tc>
          <w:tcPr>
            <w:tcW w:w="460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23810">
            <w:pPr>
              <w:rPr>
                <w:sz w:val="8"/>
                <w:szCs w:val="8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23810">
            <w:pPr>
              <w:rPr>
                <w:sz w:val="8"/>
                <w:szCs w:val="8"/>
              </w:rPr>
            </w:pPr>
          </w:p>
        </w:tc>
        <w:tc>
          <w:tcPr>
            <w:tcW w:w="4280" w:type="dxa"/>
            <w:tcBorders>
              <w:bottom w:val="single" w:sz="8" w:space="0" w:color="auto"/>
            </w:tcBorders>
            <w:shd w:val="clear" w:color="auto" w:fill="F1EFEE"/>
            <w:vAlign w:val="bottom"/>
          </w:tcPr>
          <w:p w:rsidR="00423810" w:rsidRDefault="00423810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18"/>
        </w:trPr>
        <w:tc>
          <w:tcPr>
            <w:tcW w:w="4600" w:type="dxa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Скіданов А. Г., Радченко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В. О.,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80"/>
              <w:rPr>
                <w:sz w:val="20"/>
                <w:szCs w:val="20"/>
                <w:lang w:val="en-US"/>
              </w:rPr>
            </w:pP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Skidanov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A. G., </w:t>
            </w:r>
            <w:proofErr w:type="spellStart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>Radchenko</w:t>
            </w:r>
            <w:proofErr w:type="spellEnd"/>
            <w:r w:rsidRPr="004467B7"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  <w:lang w:val="en-US"/>
              </w:rPr>
              <w:t xml:space="preserve"> V. O.,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14"/>
        </w:trPr>
        <w:tc>
          <w:tcPr>
            <w:tcW w:w="4600" w:type="dxa"/>
            <w:vAlign w:val="bottom"/>
          </w:tcPr>
          <w:p w:rsidR="00423810" w:rsidRDefault="004467B7">
            <w:pPr>
              <w:spacing w:line="214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Леонтьєва</w:t>
            </w:r>
            <w:proofErr w:type="spellEnd"/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 xml:space="preserve"> Ф. С.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8"/>
                <w:szCs w:val="18"/>
              </w:rPr>
            </w:pPr>
          </w:p>
        </w:tc>
        <w:tc>
          <w:tcPr>
            <w:tcW w:w="4280" w:type="dxa"/>
            <w:vAlign w:val="bottom"/>
          </w:tcPr>
          <w:p w:rsidR="00423810" w:rsidRDefault="004467B7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9"/>
                <w:szCs w:val="19"/>
              </w:rPr>
              <w:t>Leontieva F. S.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 w:rsidRPr="004467B7">
        <w:trPr>
          <w:trHeight w:val="225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Вміст ліпідів у паравертебральних м’язах</w:t>
            </w:r>
          </w:p>
        </w:tc>
        <w:tc>
          <w:tcPr>
            <w:tcW w:w="460" w:type="dxa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120</w:t>
            </w: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Lipid Content in Paravertebral Muscles in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 w:rsidRPr="004467B7">
        <w:trPr>
          <w:trHeight w:val="224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пацієнтів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з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дегенеративними</w:t>
            </w:r>
            <w:proofErr w:type="spellEnd"/>
            <w:r>
              <w:rPr>
                <w:rFonts w:ascii="Arial" w:eastAsia="Arial" w:hAnsi="Arial" w:cs="Arial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9"/>
                <w:szCs w:val="19"/>
              </w:rPr>
              <w:t>захворюваннями</w:t>
            </w:r>
            <w:proofErr w:type="spellEnd"/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19"/>
                <w:szCs w:val="19"/>
              </w:rPr>
            </w:pPr>
          </w:p>
        </w:tc>
        <w:tc>
          <w:tcPr>
            <w:tcW w:w="4280" w:type="dxa"/>
            <w:vAlign w:val="bottom"/>
          </w:tcPr>
          <w:p w:rsidR="00423810" w:rsidRPr="004467B7" w:rsidRDefault="004467B7">
            <w:pPr>
              <w:ind w:left="360"/>
              <w:rPr>
                <w:sz w:val="20"/>
                <w:szCs w:val="20"/>
                <w:lang w:val="en-US"/>
              </w:rPr>
            </w:pPr>
            <w:r w:rsidRPr="004467B7">
              <w:rPr>
                <w:rFonts w:ascii="Arial" w:eastAsia="Arial" w:hAnsi="Arial" w:cs="Arial"/>
                <w:sz w:val="19"/>
                <w:szCs w:val="19"/>
                <w:lang w:val="en-US"/>
              </w:rPr>
              <w:t>Patients with Degenerative Diseases of the</w:t>
            </w:r>
          </w:p>
        </w:tc>
        <w:tc>
          <w:tcPr>
            <w:tcW w:w="0" w:type="dxa"/>
            <w:vAlign w:val="bottom"/>
          </w:tcPr>
          <w:p w:rsidR="00423810" w:rsidRPr="004467B7" w:rsidRDefault="00423810">
            <w:pPr>
              <w:rPr>
                <w:sz w:val="1"/>
                <w:szCs w:val="1"/>
                <w:lang w:val="en-US"/>
              </w:rPr>
            </w:pPr>
          </w:p>
        </w:tc>
      </w:tr>
      <w:tr w:rsidR="00423810">
        <w:trPr>
          <w:trHeight w:val="252"/>
        </w:trPr>
        <w:tc>
          <w:tcPr>
            <w:tcW w:w="4600" w:type="dxa"/>
            <w:vAlign w:val="bottom"/>
          </w:tcPr>
          <w:p w:rsidR="00423810" w:rsidRDefault="004467B7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хребта</w:t>
            </w:r>
          </w:p>
        </w:tc>
        <w:tc>
          <w:tcPr>
            <w:tcW w:w="460" w:type="dxa"/>
            <w:vAlign w:val="bottom"/>
          </w:tcPr>
          <w:p w:rsidR="00423810" w:rsidRDefault="00423810">
            <w:pPr>
              <w:rPr>
                <w:sz w:val="21"/>
                <w:szCs w:val="21"/>
              </w:rPr>
            </w:pPr>
          </w:p>
        </w:tc>
        <w:tc>
          <w:tcPr>
            <w:tcW w:w="4280" w:type="dxa"/>
            <w:vAlign w:val="bottom"/>
          </w:tcPr>
          <w:p w:rsidR="00423810" w:rsidRDefault="004467B7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9"/>
                <w:szCs w:val="19"/>
              </w:rPr>
              <w:t>Spine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</w:tbl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-417195</wp:posOffset>
            </wp:positionH>
            <wp:positionV relativeFrom="paragraph">
              <wp:posOffset>201295</wp:posOffset>
            </wp:positionV>
            <wp:extent cx="7161530" cy="25209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153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9525</wp:posOffset>
                </wp:positionV>
                <wp:extent cx="5939155" cy="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91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65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E95F77" id="Shape 16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.75pt" to="467.3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" o:allowincell="f" filled="t" strokeweight=".76pt">
                <v:stroke joinstyle="miter"/>
                <o:lock v:ext="edit" shapetype="f"/>
              </v:line>
            </w:pict>
          </mc:Fallback>
        </mc:AlternateContent>
      </w:r>
    </w:p>
    <w:p w:rsidR="00423810" w:rsidRDefault="00423810">
      <w:pPr>
        <w:sectPr w:rsidR="00423810">
          <w:type w:val="continuous"/>
          <w:pgSz w:w="11900" w:h="16840"/>
          <w:pgMar w:top="1096" w:right="1280" w:bottom="580" w:left="1280" w:header="0" w:footer="0" w:gutter="0"/>
          <w:cols w:space="720" w:equalWidth="0">
            <w:col w:w="9340"/>
          </w:cols>
        </w:sectPr>
      </w:pPr>
    </w:p>
    <w:p w:rsidR="00423810" w:rsidRDefault="00423810">
      <w:pPr>
        <w:spacing w:line="384" w:lineRule="exact"/>
        <w:rPr>
          <w:sz w:val="20"/>
          <w:szCs w:val="20"/>
        </w:rPr>
      </w:pPr>
    </w:p>
    <w:p w:rsidR="00423810" w:rsidRDefault="004467B7">
      <w:pPr>
        <w:tabs>
          <w:tab w:val="left" w:pos="3020"/>
        </w:tabs>
        <w:ind w:left="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4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8"/>
          <w:szCs w:val="18"/>
        </w:rPr>
        <w:t>Український журнал медицини, біології та спорту – Том 3, № 4 (13)</w:t>
      </w:r>
    </w:p>
    <w:p w:rsidR="00423810" w:rsidRDefault="00423810">
      <w:pPr>
        <w:sectPr w:rsidR="00423810">
          <w:type w:val="continuous"/>
          <w:pgSz w:w="11900" w:h="16840"/>
          <w:pgMar w:top="1096" w:right="1280" w:bottom="580" w:left="1280" w:header="0" w:footer="0" w:gutter="0"/>
          <w:cols w:space="720" w:equalWidth="0">
            <w:col w:w="9340"/>
          </w:cols>
        </w:sectPr>
      </w:pPr>
    </w:p>
    <w:p w:rsidR="00423810" w:rsidRDefault="004467B7">
      <w:pPr>
        <w:ind w:left="7340"/>
        <w:rPr>
          <w:sz w:val="20"/>
          <w:szCs w:val="20"/>
        </w:rPr>
      </w:pPr>
      <w:bookmarkStart w:id="3" w:name="page3"/>
      <w:bookmarkEnd w:id="3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bCs/>
          <w:sz w:val="18"/>
          <w:szCs w:val="18"/>
        </w:rPr>
        <w:t>Клінічна медицина</w:t>
      </w:r>
    </w:p>
    <w:p w:rsidR="00423810" w:rsidRDefault="00423810">
      <w:pPr>
        <w:sectPr w:rsidR="00423810">
          <w:pgSz w:w="11900" w:h="16840"/>
          <w:pgMar w:top="1096" w:right="1240" w:bottom="568" w:left="1300" w:header="0" w:footer="0" w:gutter="0"/>
          <w:cols w:space="720" w:equalWidth="0">
            <w:col w:w="9360"/>
          </w:cols>
        </w:sectPr>
      </w:pPr>
    </w:p>
    <w:p w:rsidR="00423810" w:rsidRDefault="00423810">
      <w:pPr>
        <w:spacing w:line="200" w:lineRule="exact"/>
        <w:rPr>
          <w:sz w:val="20"/>
          <w:szCs w:val="20"/>
        </w:rPr>
      </w:pPr>
    </w:p>
    <w:p w:rsidR="00423810" w:rsidRDefault="00423810">
      <w:pPr>
        <w:spacing w:line="253" w:lineRule="exact"/>
        <w:rPr>
          <w:sz w:val="20"/>
          <w:szCs w:val="20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>DOI: 10.26693/jmbs03.04.073</w:t>
      </w:r>
    </w:p>
    <w:p w:rsidR="00423810" w:rsidRDefault="00423810">
      <w:pPr>
        <w:spacing w:line="23" w:lineRule="exact"/>
        <w:rPr>
          <w:sz w:val="20"/>
          <w:szCs w:val="20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UDC </w:t>
      </w:r>
      <w:r>
        <w:rPr>
          <w:rFonts w:ascii="Arial" w:eastAsia="Arial" w:hAnsi="Arial" w:cs="Arial"/>
          <w:sz w:val="19"/>
          <w:szCs w:val="19"/>
        </w:rPr>
        <w:t>616.248-056.257-078:577.175.72</w:t>
      </w:r>
    </w:p>
    <w:p w:rsidR="00423810" w:rsidRDefault="00423810">
      <w:pPr>
        <w:spacing w:line="122" w:lineRule="exact"/>
        <w:rPr>
          <w:sz w:val="20"/>
          <w:szCs w:val="20"/>
        </w:rPr>
      </w:pPr>
    </w:p>
    <w:p w:rsidR="00423810" w:rsidRPr="004467B7" w:rsidRDefault="004467B7">
      <w:pPr>
        <w:ind w:left="360"/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b/>
          <w:bCs/>
          <w:i/>
          <w:iCs/>
          <w:sz w:val="20"/>
          <w:szCs w:val="20"/>
          <w:lang w:val="en-US"/>
        </w:rPr>
        <w:t>Yeryomenko</w:t>
      </w:r>
      <w:proofErr w:type="spellEnd"/>
      <w:r w:rsidRPr="004467B7">
        <w:rPr>
          <w:rFonts w:ascii="Arial" w:eastAsia="Arial" w:hAnsi="Arial" w:cs="Arial"/>
          <w:b/>
          <w:bCs/>
          <w:i/>
          <w:iCs/>
          <w:sz w:val="20"/>
          <w:szCs w:val="20"/>
          <w:lang w:val="en-US"/>
        </w:rPr>
        <w:t xml:space="preserve"> </w:t>
      </w:r>
      <w:r w:rsidRPr="004467B7">
        <w:rPr>
          <w:rFonts w:ascii="Arial" w:eastAsia="Arial" w:hAnsi="Arial" w:cs="Arial"/>
          <w:b/>
          <w:bCs/>
          <w:i/>
          <w:iCs/>
          <w:sz w:val="20"/>
          <w:szCs w:val="20"/>
          <w:lang w:val="en-US"/>
        </w:rPr>
        <w:t>G.</w:t>
      </w:r>
    </w:p>
    <w:p w:rsidR="00423810" w:rsidRPr="004467B7" w:rsidRDefault="00423810">
      <w:pPr>
        <w:spacing w:line="203" w:lineRule="exact"/>
        <w:rPr>
          <w:sz w:val="20"/>
          <w:szCs w:val="20"/>
          <w:lang w:val="en-US"/>
        </w:rPr>
      </w:pPr>
    </w:p>
    <w:p w:rsidR="00423810" w:rsidRPr="004467B7" w:rsidRDefault="004467B7">
      <w:pPr>
        <w:ind w:right="80"/>
        <w:jc w:val="center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28"/>
          <w:szCs w:val="28"/>
          <w:lang w:val="en-US"/>
        </w:rPr>
        <w:t>PECULIARITIES OF ASTHMA AND INSULIN RESISTANCE</w:t>
      </w:r>
    </w:p>
    <w:p w:rsidR="00423810" w:rsidRPr="004467B7" w:rsidRDefault="00423810">
      <w:pPr>
        <w:spacing w:line="17" w:lineRule="exact"/>
        <w:rPr>
          <w:sz w:val="20"/>
          <w:szCs w:val="20"/>
          <w:lang w:val="en-US"/>
        </w:rPr>
      </w:pPr>
    </w:p>
    <w:p w:rsidR="00423810" w:rsidRPr="004467B7" w:rsidRDefault="004467B7">
      <w:pPr>
        <w:jc w:val="center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28"/>
          <w:szCs w:val="28"/>
          <w:lang w:val="en-US"/>
        </w:rPr>
        <w:t>DEPENDING ON THE TYPES OF OBESITY</w:t>
      </w:r>
    </w:p>
    <w:p w:rsidR="00423810" w:rsidRPr="004467B7" w:rsidRDefault="00423810">
      <w:pPr>
        <w:spacing w:line="214" w:lineRule="exact"/>
        <w:rPr>
          <w:sz w:val="20"/>
          <w:szCs w:val="20"/>
          <w:lang w:val="en-US"/>
        </w:rPr>
      </w:pPr>
    </w:p>
    <w:p w:rsidR="00423810" w:rsidRPr="004467B7" w:rsidRDefault="004467B7">
      <w:pPr>
        <w:ind w:right="60"/>
        <w:jc w:val="center"/>
        <w:rPr>
          <w:sz w:val="20"/>
          <w:szCs w:val="20"/>
          <w:lang w:val="en-US"/>
        </w:rPr>
      </w:pPr>
      <w:proofErr w:type="spellStart"/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>Kharkiv</w:t>
      </w:r>
      <w:proofErr w:type="spellEnd"/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 National Medical University, Ukraine</w:t>
      </w:r>
    </w:p>
    <w:p w:rsidR="00423810" w:rsidRPr="004467B7" w:rsidRDefault="00423810">
      <w:pPr>
        <w:spacing w:line="100" w:lineRule="exact"/>
        <w:rPr>
          <w:sz w:val="20"/>
          <w:szCs w:val="20"/>
          <w:lang w:val="en-US"/>
        </w:rPr>
      </w:pPr>
    </w:p>
    <w:p w:rsidR="00423810" w:rsidRPr="004467B7" w:rsidRDefault="004467B7">
      <w:pPr>
        <w:ind w:right="100"/>
        <w:jc w:val="right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>galyna0512@ukr.net</w:t>
      </w:r>
    </w:p>
    <w:p w:rsidR="00423810" w:rsidRPr="004467B7" w:rsidRDefault="00423810">
      <w:pPr>
        <w:rPr>
          <w:lang w:val="en-US"/>
        </w:rPr>
        <w:sectPr w:rsidR="00423810" w:rsidRPr="004467B7">
          <w:type w:val="continuous"/>
          <w:pgSz w:w="11900" w:h="16840"/>
          <w:pgMar w:top="1096" w:right="1240" w:bottom="568" w:left="1300" w:header="0" w:footer="0" w:gutter="0"/>
          <w:cols w:space="720" w:equalWidth="0">
            <w:col w:w="9360"/>
          </w:cols>
        </w:sectPr>
      </w:pPr>
    </w:p>
    <w:p w:rsidR="00423810" w:rsidRPr="004467B7" w:rsidRDefault="00423810">
      <w:pPr>
        <w:spacing w:line="357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3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i/>
          <w:iCs/>
          <w:sz w:val="19"/>
          <w:szCs w:val="19"/>
          <w:lang w:val="en-US"/>
        </w:rPr>
        <w:t xml:space="preserve">The purpose of the study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was to examine specific</w:t>
      </w:r>
      <w:r w:rsidRPr="004467B7">
        <w:rPr>
          <w:rFonts w:ascii="Arial" w:eastAsia="Arial" w:hAnsi="Arial" w:cs="Arial"/>
          <w:i/>
          <w:iCs/>
          <w:sz w:val="19"/>
          <w:szCs w:val="19"/>
          <w:lang w:val="en-US"/>
        </w:rPr>
        <w:t xml:space="preserve"> 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clinical and laboratory signs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and peculiarities of fatty tissue distribution in patients with bronchial asthma associated with diabetes mellitus, and their effect on respiration function (RF).</w:t>
      </w:r>
    </w:p>
    <w:p w:rsidR="00423810" w:rsidRPr="004467B7" w:rsidRDefault="00423810">
      <w:pPr>
        <w:spacing w:line="11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>Material and methods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.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78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patients with non-controlled severe-course asthma and diabetes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mell</w:t>
      </w:r>
      <w:r w:rsidRPr="004467B7">
        <w:rPr>
          <w:rFonts w:ascii="Arial" w:eastAsia="Arial" w:hAnsi="Arial" w:cs="Arial"/>
          <w:sz w:val="18"/>
          <w:szCs w:val="18"/>
          <w:lang w:val="en-US"/>
        </w:rPr>
        <w:t>i-tus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type 2 were studied. The patients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divided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into 2 groups, with android and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obesity types, according to anthropometric signs. Blood chemistry panel was performed: glycated hemoglobin (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HbAlc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), glucose, triglycerides (TG), total cholesterol (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CHOL),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low density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lipoproteins (LDL), high density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lipopro-teins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(HDL), and insulin resistance index (HOMA-IR). Concentrations of total CHOL, TG,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high density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lipo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-proteins (HDL), and low density lipoproteins (LDL) were determined using enzymatic method v</w:t>
      </w:r>
      <w:r w:rsidRPr="004467B7">
        <w:rPr>
          <w:rFonts w:ascii="Arial" w:eastAsia="Arial" w:hAnsi="Arial" w:cs="Arial"/>
          <w:sz w:val="18"/>
          <w:szCs w:val="18"/>
          <w:lang w:val="en-US"/>
        </w:rPr>
        <w:t>ia pho-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tometer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Solar PM 2111. Expiratory reserve flow (ERF), forced vital capacity (FVC) and forced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expira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-tory volume for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1</w:t>
      </w:r>
      <w:r w:rsidRPr="004467B7">
        <w:rPr>
          <w:rFonts w:ascii="Arial" w:eastAsia="Arial" w:hAnsi="Arial" w:cs="Arial"/>
          <w:sz w:val="23"/>
          <w:szCs w:val="23"/>
          <w:vertAlign w:val="superscript"/>
          <w:lang w:val="en-US"/>
        </w:rPr>
        <w:t>st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second (FEV1) condition was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evalu-ated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based on analysis on a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spirograph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Spìrokom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(Ukraine). Besides, the control level of asthma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symp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-toms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considered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using questionnaires ACQ-5.</w:t>
      </w:r>
    </w:p>
    <w:p w:rsidR="00423810" w:rsidRPr="004467B7" w:rsidRDefault="00423810">
      <w:pPr>
        <w:spacing w:line="15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Results and discussion.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The android type patients</w:t>
      </w:r>
      <w:r w:rsidRPr="004467B7">
        <w:rPr>
          <w:rFonts w:ascii="Arial" w:eastAsia="Arial" w:hAnsi="Arial" w:cs="Arial"/>
          <w:i/>
          <w:i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were older and had longer disease history versus the patients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obesity type. The increase of ab-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dominal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fat depots in patients with android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type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obe-sity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was associated with more pronounced changes in carbohydrate-fat metabolism parameters, which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manifested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through elevated glucose, TG, LDL serum values and decreased HDL concentrations.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HbAlc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HOMA-IR were reliably increased. Assessment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external respiration function via a spirometer showed that FEV1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%</w:t>
      </w:r>
      <w:proofErr w:type="gramEnd"/>
      <w:r w:rsidRPr="004467B7">
        <w:rPr>
          <w:rFonts w:ascii="Arial" w:eastAsia="Arial" w:hAnsi="Arial" w:cs="Arial"/>
          <w:sz w:val="23"/>
          <w:szCs w:val="23"/>
          <w:vertAlign w:val="subscript"/>
          <w:lang w:val="en-US"/>
        </w:rPr>
        <w:t>,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FVC % in patient groups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android obesity types were different as well. In pa-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tients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with android obesity type, FEV1 and FVC pa-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rameters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were reliably lower than in the gr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oup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obesity type. Higher degree of ventilation dis-orders in individuals with high waist circumference – thigh circumference index can be due to fatty tissue central topography type.</w:t>
      </w:r>
    </w:p>
    <w:p w:rsidR="00423810" w:rsidRPr="004467B7" w:rsidRDefault="00423810">
      <w:pPr>
        <w:spacing w:line="15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7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i/>
          <w:iCs/>
          <w:sz w:val="19"/>
          <w:szCs w:val="19"/>
          <w:lang w:val="en-US"/>
        </w:rPr>
        <w:t xml:space="preserve">Conclusions.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The obtained data are indicative of</w:t>
      </w:r>
      <w:r w:rsidRPr="004467B7">
        <w:rPr>
          <w:rFonts w:ascii="Arial" w:eastAsia="Arial" w:hAnsi="Arial" w:cs="Arial"/>
          <w:i/>
          <w:iCs/>
          <w:sz w:val="19"/>
          <w:szCs w:val="19"/>
          <w:lang w:val="en-US"/>
        </w:rPr>
        <w:t xml:space="preserve">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various car</w:t>
      </w:r>
      <w:r w:rsidRPr="004467B7">
        <w:rPr>
          <w:rFonts w:ascii="Arial" w:eastAsia="Arial" w:hAnsi="Arial" w:cs="Arial"/>
          <w:sz w:val="19"/>
          <w:szCs w:val="19"/>
          <w:lang w:val="en-US"/>
        </w:rPr>
        <w:t>bohydrate metabolism disorders, depend-</w:t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column">
              <wp:posOffset>-824865</wp:posOffset>
            </wp:positionH>
            <wp:positionV relativeFrom="paragraph">
              <wp:posOffset>320040</wp:posOffset>
            </wp:positionV>
            <wp:extent cx="7198360" cy="25209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 w:rsidRPr="004467B7">
        <w:rPr>
          <w:sz w:val="20"/>
          <w:szCs w:val="20"/>
          <w:lang w:val="en-US"/>
        </w:rPr>
        <w:br w:type="column"/>
      </w:r>
    </w:p>
    <w:p w:rsidR="00423810" w:rsidRPr="004467B7" w:rsidRDefault="00423810">
      <w:pPr>
        <w:spacing w:line="337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3" w:lineRule="auto"/>
        <w:ind w:right="80"/>
        <w:jc w:val="both"/>
        <w:rPr>
          <w:sz w:val="20"/>
          <w:szCs w:val="20"/>
          <w:lang w:val="en-US"/>
        </w:rPr>
      </w:pPr>
      <w:proofErr w:type="spellStart"/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ence</w:t>
      </w:r>
      <w:proofErr w:type="spellEnd"/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of insulin resistance on obesity type, hormonal balance, and RF decrease. Nevertheless, further com-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plex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studies, aimed at investigation of clinical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peculi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-arities and hormonal support of pathological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proc-esses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in patients with the examined pathology are required.</w:t>
      </w:r>
    </w:p>
    <w:p w:rsidR="00423810" w:rsidRPr="004467B7" w:rsidRDefault="00423810">
      <w:pPr>
        <w:spacing w:line="7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4" w:lineRule="auto"/>
        <w:ind w:right="10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>Keywords</w:t>
      </w:r>
      <w:r w:rsidRPr="004467B7">
        <w:rPr>
          <w:rFonts w:ascii="Arial" w:eastAsia="Arial" w:hAnsi="Arial" w:cs="Arial"/>
          <w:sz w:val="19"/>
          <w:szCs w:val="19"/>
          <w:lang w:val="en-US"/>
        </w:rPr>
        <w:t>: bronchial asthma, diabetes mellitus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type 2, obesity.</w:t>
      </w:r>
    </w:p>
    <w:p w:rsidR="00423810" w:rsidRPr="004467B7" w:rsidRDefault="00423810">
      <w:pPr>
        <w:spacing w:line="245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80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>Research relation to the plans, programs and department research themes</w:t>
      </w:r>
      <w:r w:rsidRPr="004467B7">
        <w:rPr>
          <w:rFonts w:ascii="Arial" w:eastAsia="Arial" w:hAnsi="Arial" w:cs="Arial"/>
          <w:sz w:val="18"/>
          <w:szCs w:val="18"/>
          <w:lang w:val="en-US"/>
        </w:rPr>
        <w:t>. The study was carried</w:t>
      </w:r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out within the research work of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the department of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propaedeutics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internal medicine № 2 and the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nurs-ing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the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Kharkiv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National Medical University "Factors of formation, progression of various clinical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pheno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-types of bronchial asthma, COPD and hospitalized pneumonia: peculiarities of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the course, comorbid states, their prognosis and prevention" (state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registra-tion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number 0116U004984).</w:t>
      </w:r>
    </w:p>
    <w:p w:rsidR="00423810" w:rsidRPr="004467B7" w:rsidRDefault="00423810">
      <w:pPr>
        <w:spacing w:line="2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5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Introduction.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Increase in prevalence of asthma,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 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obesity, and diabetes mellitus type 2 has been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ob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>-served during the last two decades [4, 11, 17, 22, 23,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</w:t>
      </w: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25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]. Literature data demonstrate that these co-morbid conditions can be associated with anatomic,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inflam-matory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and combined mechanisms. In the last years, the problem of co-morbidity attracts the investigators’ attention more and more, as the study of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ma</w:t>
      </w:r>
      <w:r w:rsidRPr="004467B7">
        <w:rPr>
          <w:rFonts w:ascii="Arial" w:eastAsia="Arial" w:hAnsi="Arial" w:cs="Arial"/>
          <w:sz w:val="19"/>
          <w:szCs w:val="19"/>
          <w:lang w:val="en-US"/>
        </w:rPr>
        <w:t>nifesta-tions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of combined pathology of various body systems can promote revelation of disease formation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mecha-nisms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and development of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pathogenetically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justified therapy [13].</w:t>
      </w:r>
    </w:p>
    <w:p w:rsidR="00423810" w:rsidRPr="004467B7" w:rsidRDefault="00423810">
      <w:pPr>
        <w:spacing w:line="11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>Irrespective of the mechanisms involved in this process, the presence of diabet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es mellitus or asthma in obese patients considerably deteriorates quality of life of this patient cohort [5, 10]. Conducted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epidemiol-ogical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studies have shown contradictory results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ver-sus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the sufficiently accumulated database of patients with this diseas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e [20]. Some authors showed that the evidence of relation between asthma, obesity, and diabetes mellitus type 2, associated with insulin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resis-tance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found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an examined group of children with obesity and asthma. Insulin resistance level was 1.5 time</w:t>
      </w:r>
      <w:r w:rsidRPr="004467B7">
        <w:rPr>
          <w:rFonts w:ascii="Arial" w:eastAsia="Arial" w:hAnsi="Arial" w:cs="Arial"/>
          <w:sz w:val="18"/>
          <w:szCs w:val="18"/>
          <w:lang w:val="en-US"/>
        </w:rPr>
        <w:t>s higher in children with obesity suffering from</w:t>
      </w:r>
    </w:p>
    <w:p w:rsidR="00423810" w:rsidRPr="004467B7" w:rsidRDefault="00423810">
      <w:pPr>
        <w:spacing w:line="238" w:lineRule="exact"/>
        <w:rPr>
          <w:sz w:val="20"/>
          <w:szCs w:val="20"/>
          <w:lang w:val="en-US"/>
        </w:rPr>
      </w:pPr>
    </w:p>
    <w:p w:rsidR="00423810" w:rsidRPr="004467B7" w:rsidRDefault="00423810">
      <w:pPr>
        <w:rPr>
          <w:lang w:val="en-US"/>
        </w:rPr>
        <w:sectPr w:rsidR="00423810" w:rsidRPr="004467B7">
          <w:type w:val="continuous"/>
          <w:pgSz w:w="11900" w:h="16840"/>
          <w:pgMar w:top="1096" w:right="1240" w:bottom="568" w:left="1300" w:header="0" w:footer="0" w:gutter="0"/>
          <w:cols w:num="2" w:space="720" w:equalWidth="0">
            <w:col w:w="4520" w:space="260"/>
            <w:col w:w="4580"/>
          </w:cols>
        </w:sectPr>
      </w:pPr>
    </w:p>
    <w:p w:rsidR="00423810" w:rsidRPr="004467B7" w:rsidRDefault="00423810">
      <w:pPr>
        <w:spacing w:line="372" w:lineRule="exact"/>
        <w:rPr>
          <w:sz w:val="20"/>
          <w:szCs w:val="20"/>
          <w:lang w:val="en-US"/>
        </w:rPr>
      </w:pPr>
    </w:p>
    <w:p w:rsidR="00423810" w:rsidRDefault="004467B7">
      <w:pPr>
        <w:tabs>
          <w:tab w:val="left" w:pos="9060"/>
        </w:tabs>
        <w:rPr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Український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 журнал </w:t>
      </w: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медицини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, </w:t>
      </w: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біології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 та спорту – Том 3, № 4 (13)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9"/>
          <w:szCs w:val="19"/>
        </w:rPr>
        <w:t>73</w:t>
      </w:r>
    </w:p>
    <w:p w:rsidR="00423810" w:rsidRDefault="00423810">
      <w:pPr>
        <w:sectPr w:rsidR="00423810">
          <w:type w:val="continuous"/>
          <w:pgSz w:w="11900" w:h="16840"/>
          <w:pgMar w:top="1096" w:right="1240" w:bottom="568" w:left="1300" w:header="0" w:footer="0" w:gutter="0"/>
          <w:cols w:space="720" w:equalWidth="0">
            <w:col w:w="9360"/>
          </w:cols>
        </w:sectPr>
      </w:pPr>
    </w:p>
    <w:p w:rsidR="00423810" w:rsidRPr="004467B7" w:rsidRDefault="004467B7">
      <w:pPr>
        <w:rPr>
          <w:sz w:val="20"/>
          <w:szCs w:val="20"/>
          <w:lang w:val="en-US"/>
        </w:rPr>
      </w:pPr>
      <w:bookmarkStart w:id="4" w:name="page4"/>
      <w:bookmarkEnd w:id="4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63360" behindDoc="1" locked="0" layoutInCell="0" allowOverlap="1">
            <wp:simplePos x="0" y="0"/>
            <wp:positionH relativeFrom="page">
              <wp:posOffset>358140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Медичні</w:t>
      </w:r>
      <w:proofErr w:type="spellEnd"/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b/>
          <w:bCs/>
          <w:sz w:val="18"/>
          <w:szCs w:val="18"/>
        </w:rPr>
        <w:t>науки</w:t>
      </w:r>
    </w:p>
    <w:p w:rsidR="00423810" w:rsidRPr="004467B7" w:rsidRDefault="00423810">
      <w:pPr>
        <w:rPr>
          <w:lang w:val="en-US"/>
        </w:rPr>
        <w:sectPr w:rsidR="00423810" w:rsidRPr="004467B7">
          <w:pgSz w:w="11900" w:h="16840"/>
          <w:pgMar w:top="1096" w:right="1300" w:bottom="580" w:left="1300" w:header="0" w:footer="0" w:gutter="0"/>
          <w:cols w:space="720" w:equalWidth="0">
            <w:col w:w="9300"/>
          </w:cols>
        </w:sectPr>
      </w:pP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spacing w:line="259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3" w:lineRule="auto"/>
        <w:ind w:left="40"/>
        <w:jc w:val="both"/>
        <w:rPr>
          <w:sz w:val="20"/>
          <w:szCs w:val="20"/>
          <w:lang w:val="en-US"/>
        </w:rPr>
      </w:pP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asthma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versus obese children without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asthma [8, 18, 26, 27].</w:t>
      </w:r>
    </w:p>
    <w:p w:rsidR="00423810" w:rsidRPr="004467B7" w:rsidRDefault="00423810">
      <w:pPr>
        <w:spacing w:line="14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Recently, these results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replicated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adults, assuring the relation between inflammation of airways and insulin resistance [12, 13]. In examined adult co-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hort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a direct correlation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found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between the body mass index (BMI) a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nd asthma. Diabetes mellitus and obesity can affect asthma course and severity to a similar extent in men and women [9]. It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is proven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that diabetes and obesity can affect the course and sever-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ity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the disease [19, 24]. Further study of this relation woul</w:t>
      </w:r>
      <w:r w:rsidRPr="004467B7">
        <w:rPr>
          <w:rFonts w:ascii="Arial" w:eastAsia="Arial" w:hAnsi="Arial" w:cs="Arial"/>
          <w:sz w:val="18"/>
          <w:szCs w:val="18"/>
          <w:lang w:val="en-US"/>
        </w:rPr>
        <w:t>d allow revealing the mechanisms of develop-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ment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progression of this disease in patients.</w:t>
      </w:r>
    </w:p>
    <w:p w:rsidR="00423810" w:rsidRPr="004467B7" w:rsidRDefault="00423810">
      <w:pPr>
        <w:spacing w:line="3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While progression of epidemiology of obesity and asthma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is observed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the mechanism of these relations remains unclear. It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has been shown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that both mechanical and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inflammatory processes take place, associated with the decrease in tidal volume rate in respiratory system [11]. These mechanical changes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are related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with both body mass index and abdominal obesity. A study conducted in France has shown that metabolic syn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drome in asthma patients was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associ-ated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with pulmonary function disorders subsequent to control of body mass, age, sex, smoking status,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alco-hol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consumption, physical activity in free time, as well as cardiovascular pathology. Hypoxia associated with abdo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minal obesity persisted in patients even after smoking control. The presence of these mechanical changes can result in increase of systemic hypoxia, as well as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make a contribution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into systemic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inflam-mation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, aggravating the disease [7].</w:t>
      </w:r>
    </w:p>
    <w:p w:rsidR="00423810" w:rsidRPr="004467B7" w:rsidRDefault="00423810">
      <w:pPr>
        <w:spacing w:line="4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9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>Pulmonary hyperte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nsion with hypoventilation and sleep apnea syndrome is deemed </w:t>
      </w: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to be associated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with excessive body weight [2]. It </w:t>
      </w: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was shown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that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obe-sity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promoted bronchial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hyperreactivity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>, caused by physical exercise both with and without asthma [11]. There are no reliab</w:t>
      </w:r>
      <w:r w:rsidRPr="004467B7">
        <w:rPr>
          <w:rFonts w:ascii="Arial" w:eastAsia="Arial" w:hAnsi="Arial" w:cs="Arial"/>
          <w:sz w:val="19"/>
          <w:szCs w:val="19"/>
          <w:lang w:val="en-US"/>
        </w:rPr>
        <w:t>le evidences of development of excessive body weight as affected by asthma, related with decreased physical activity and use of inhaled glucocorticoids [19].</w:t>
      </w:r>
    </w:p>
    <w:p w:rsidR="00423810" w:rsidRPr="004467B7" w:rsidRDefault="00423810">
      <w:pPr>
        <w:spacing w:line="15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4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>However, relationship between the changes in the conditions of life and incidence of asthma was r</w:t>
      </w:r>
      <w:r w:rsidRPr="004467B7">
        <w:rPr>
          <w:rFonts w:ascii="Arial" w:eastAsia="Arial" w:hAnsi="Arial" w:cs="Arial"/>
          <w:sz w:val="18"/>
          <w:szCs w:val="18"/>
          <w:lang w:val="en-US"/>
        </w:rPr>
        <w:t>e-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vealed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. It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shown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that improved living conditions contribute not only to obesity growth, but also to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mor-bidity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from asthma [1, 16]. This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can be attributed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to asthma of modernization disease, which increases the risk of nutrition and increase body wei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ght not only limited weight gain [21]. According to several authors, obesity and excessive weight are independent risk factors in asthma, which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is noted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global strategy of asthma treatment and prophylaxis 2015 [19].</w:t>
      </w:r>
    </w:p>
    <w:p w:rsidR="00423810" w:rsidRPr="004467B7" w:rsidRDefault="00423810">
      <w:pPr>
        <w:spacing w:line="6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0" w:lineRule="auto"/>
        <w:ind w:left="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The purpose of the study 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was to 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examine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spe-cific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clinical and laboratory signs and peculiarities of fatty tissue distribution in patients with asthma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associ-ated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with diabetes mellitus, and their effect on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exter-nal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respiration function (RF)</w:t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 w:rsidRPr="004467B7">
        <w:rPr>
          <w:sz w:val="20"/>
          <w:szCs w:val="20"/>
          <w:lang w:val="en-US"/>
        </w:rPr>
        <w:br w:type="column"/>
      </w: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spacing w:line="233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right="2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Material and methods.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In bioethical aspec</w:t>
      </w:r>
      <w:r w:rsidRPr="004467B7">
        <w:rPr>
          <w:rFonts w:ascii="Arial" w:eastAsia="Arial" w:hAnsi="Arial" w:cs="Arial"/>
          <w:sz w:val="18"/>
          <w:szCs w:val="18"/>
          <w:lang w:val="en-US"/>
        </w:rPr>
        <w:t>t, the</w:t>
      </w:r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study was conducted in accordance with requirements of the European Convention for the Protection of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Ver-tebrate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Animals (Strasbourg, 18.03.1986), European Economic Area Council Directive for the Protection of Vertebrate Animals (Strasbourg, 24.11.1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986), the Law of Ukraine “On Medicinal Products”, 1996, articles 7, 8, 12, principles of </w:t>
      </w:r>
      <w:r>
        <w:rPr>
          <w:rFonts w:ascii="Arial" w:eastAsia="Arial" w:hAnsi="Arial" w:cs="Arial"/>
          <w:sz w:val="18"/>
          <w:szCs w:val="18"/>
        </w:rPr>
        <w:t>ІСН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G</w:t>
      </w:r>
      <w:r>
        <w:rPr>
          <w:rFonts w:ascii="Arial" w:eastAsia="Arial" w:hAnsi="Arial" w:cs="Arial"/>
          <w:sz w:val="18"/>
          <w:szCs w:val="18"/>
        </w:rPr>
        <w:t>С</w:t>
      </w:r>
      <w:r w:rsidRPr="004467B7">
        <w:rPr>
          <w:rFonts w:ascii="Arial" w:eastAsia="Arial" w:hAnsi="Arial" w:cs="Arial"/>
          <w:sz w:val="18"/>
          <w:szCs w:val="18"/>
          <w:lang w:val="en-US"/>
        </w:rPr>
        <w:t>P (2008), GL</w:t>
      </w:r>
      <w:r>
        <w:rPr>
          <w:rFonts w:ascii="Arial" w:eastAsia="Arial" w:hAnsi="Arial" w:cs="Arial"/>
          <w:sz w:val="18"/>
          <w:szCs w:val="18"/>
        </w:rPr>
        <w:t>Р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(2002), “Procedure of Medicinal Products Clinical Trials and Expert Evaluation of Clinical Trial Materials” and “Typical Provision on Ethics Commis</w:t>
      </w:r>
      <w:r w:rsidRPr="004467B7">
        <w:rPr>
          <w:rFonts w:ascii="Arial" w:eastAsia="Arial" w:hAnsi="Arial" w:cs="Arial"/>
          <w:sz w:val="18"/>
          <w:szCs w:val="18"/>
          <w:lang w:val="en-US"/>
        </w:rPr>
        <w:t>sion”, approved by the orders of the Ministry of Health of Ukraine No. 523 dated 12.07.2012 and No. 616 dated 03.08.2012.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The study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conducted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with minimum psychological losses for the patients. The patients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fully informed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the study methods and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scope. The study compliance with modern international and national requirements to bioethical norms was approved by Ethics and Bioethics Commission of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Kharkiv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National Medical University (meeting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minutes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№ 6 dated 03.06.2015).</w:t>
      </w:r>
    </w:p>
    <w:p w:rsidR="00423810" w:rsidRPr="004467B7" w:rsidRDefault="00423810">
      <w:pPr>
        <w:spacing w:line="11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right="2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The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total of 78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patients wit</w:t>
      </w:r>
      <w:r w:rsidRPr="004467B7">
        <w:rPr>
          <w:rFonts w:ascii="Arial" w:eastAsia="Arial" w:hAnsi="Arial" w:cs="Arial"/>
          <w:sz w:val="18"/>
          <w:szCs w:val="18"/>
          <w:lang w:val="en-US"/>
        </w:rPr>
        <w:t>h non-controlled severe-course asthma and diabetes mellitus type 2 were stud-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ied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. Anthropometric examinations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conducted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accordance with conventional procedures. Obesity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evaluated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according to the classification (WHO, 1997). The patients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di</w:t>
      </w:r>
      <w:r w:rsidRPr="004467B7">
        <w:rPr>
          <w:rFonts w:ascii="Arial" w:eastAsia="Arial" w:hAnsi="Arial" w:cs="Arial"/>
          <w:sz w:val="18"/>
          <w:szCs w:val="18"/>
          <w:lang w:val="en-US"/>
        </w:rPr>
        <w:t>vided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into 2 groups depending on obesity type according to anthropometric signs. Fat deposition type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established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by waist circumference (WC) in accordance with WHO recommendations. The android type included patients with waist circumference (WC)/thigh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circumference (TC) index more than 0.9 in men and more than 0.85 in women. The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type included men and women with WC/TC index less than 0.85. The first group diagnosed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type obesity included 43 patients, and the second group included 35 pat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ients with android type obesity. Duration of the history of asthma in combination with diabetes mellitus type 2 was 2 to 14 years. Hyperglycemia level varied from 6.5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mmol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/l to 7.8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mmol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/l for 2–6 years. In order to verify the asthma diagnosis and establish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the severity and control level of this disease, respiration function (RF)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examined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and the patients were tested using the questionnaire for control of asthma symptoms ACQ-5. GINA 2014 criteria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used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the assessment of the obtained data.</w:t>
      </w:r>
    </w:p>
    <w:p w:rsidR="00423810" w:rsidRPr="004467B7" w:rsidRDefault="00423810">
      <w:pPr>
        <w:spacing w:line="6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5" w:lineRule="auto"/>
        <w:ind w:right="2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>Exclus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ion criteria were severe endocrine diseases of thyroid gland,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hypophysis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, diabetes mellitus type 1, anemia, severe decompensated cardiac, hepatic, renal failure. Besides anthropometric ones, biochemical pa-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rameters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were tested –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HbAlc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%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>, glucose, triglycer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ides (TG), cholesterol (CHOL), low density lipoproteins (LDL), high density lipoproteins (HDL). HOMA-IR index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calculated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for diagnostics of insulin resistance. Concentrations of total CHOL, TG, HDL, and LDL were determined using enzymatic method throug</w:t>
      </w:r>
      <w:r w:rsidRPr="004467B7">
        <w:rPr>
          <w:rFonts w:ascii="Arial" w:eastAsia="Arial" w:hAnsi="Arial" w:cs="Arial"/>
          <w:sz w:val="18"/>
          <w:szCs w:val="18"/>
          <w:lang w:val="en-US"/>
        </w:rPr>
        <w:t>h the photometer Solar PM 2111.</w:t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column">
              <wp:posOffset>-3465195</wp:posOffset>
            </wp:positionH>
            <wp:positionV relativeFrom="paragraph">
              <wp:posOffset>233045</wp:posOffset>
            </wp:positionV>
            <wp:extent cx="7161530" cy="25209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153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rPr>
          <w:lang w:val="en-US"/>
        </w:rPr>
        <w:sectPr w:rsidR="00423810" w:rsidRPr="004467B7">
          <w:type w:val="continuous"/>
          <w:pgSz w:w="11900" w:h="16840"/>
          <w:pgMar w:top="1096" w:right="1300" w:bottom="580" w:left="1300" w:header="0" w:footer="0" w:gutter="0"/>
          <w:cols w:num="2" w:space="720" w:equalWidth="0">
            <w:col w:w="4520" w:space="260"/>
            <w:col w:w="4520"/>
          </w:cols>
        </w:sectPr>
      </w:pPr>
    </w:p>
    <w:p w:rsidR="00423810" w:rsidRPr="004467B7" w:rsidRDefault="00423810">
      <w:pPr>
        <w:spacing w:line="235" w:lineRule="exact"/>
        <w:rPr>
          <w:sz w:val="20"/>
          <w:szCs w:val="20"/>
          <w:lang w:val="en-US"/>
        </w:rPr>
      </w:pPr>
    </w:p>
    <w:p w:rsidR="00423810" w:rsidRDefault="004467B7">
      <w:pPr>
        <w:tabs>
          <w:tab w:val="left" w:pos="3000"/>
        </w:tabs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74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8"/>
          <w:szCs w:val="18"/>
        </w:rPr>
        <w:t>Український журнал медицини, біології та спорту – Том 3, № 4 (13)</w:t>
      </w:r>
    </w:p>
    <w:p w:rsidR="00423810" w:rsidRDefault="00423810">
      <w:pPr>
        <w:sectPr w:rsidR="00423810">
          <w:type w:val="continuous"/>
          <w:pgSz w:w="11900" w:h="16840"/>
          <w:pgMar w:top="1096" w:right="1300" w:bottom="580" w:left="1300" w:header="0" w:footer="0" w:gutter="0"/>
          <w:cols w:space="720" w:equalWidth="0">
            <w:col w:w="9300"/>
          </w:cols>
        </w:sectPr>
      </w:pPr>
    </w:p>
    <w:p w:rsidR="00423810" w:rsidRPr="004467B7" w:rsidRDefault="004467B7">
      <w:pPr>
        <w:ind w:left="7360"/>
        <w:rPr>
          <w:sz w:val="20"/>
          <w:szCs w:val="20"/>
          <w:lang w:val="en-US"/>
        </w:rPr>
      </w:pPr>
      <w:bookmarkStart w:id="5" w:name="page5"/>
      <w:bookmarkEnd w:id="5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6540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Клінічна</w:t>
      </w:r>
      <w:proofErr w:type="spellEnd"/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eastAsia="Arial" w:hAnsi="Arial" w:cs="Arial"/>
          <w:b/>
          <w:bCs/>
          <w:sz w:val="18"/>
          <w:szCs w:val="18"/>
        </w:rPr>
        <w:t>медицина</w:t>
      </w:r>
    </w:p>
    <w:p w:rsidR="00423810" w:rsidRPr="004467B7" w:rsidRDefault="00423810">
      <w:pPr>
        <w:rPr>
          <w:lang w:val="en-US"/>
        </w:rPr>
        <w:sectPr w:rsidR="00423810" w:rsidRPr="004467B7">
          <w:pgSz w:w="11900" w:h="16840"/>
          <w:pgMar w:top="1096" w:right="1240" w:bottom="568" w:left="1280" w:header="0" w:footer="0" w:gutter="0"/>
          <w:cols w:space="720" w:equalWidth="0">
            <w:col w:w="9380"/>
          </w:cols>
        </w:sectPr>
      </w:pP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spacing w:line="259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2" w:lineRule="auto"/>
        <w:ind w:left="60" w:right="1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State of RF, FVC and FEV1 condition was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evalu-ated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based on analysis of forced expiration curve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reg-istered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on a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spirograph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Spìrokom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(Ukraine). Besides, the control level of asthma symptoms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considered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using questionnaires ACQ-5. Pearson linear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correla-tion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coefficient (r)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used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statistical data p</w:t>
      </w:r>
      <w:r w:rsidRPr="004467B7">
        <w:rPr>
          <w:rFonts w:ascii="Arial" w:eastAsia="Arial" w:hAnsi="Arial" w:cs="Arial"/>
          <w:sz w:val="18"/>
          <w:szCs w:val="18"/>
          <w:lang w:val="en-US"/>
        </w:rPr>
        <w:t>rocess-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ing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for evaluation of interrelation between parameters. The differences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were deemed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statistically significant in p &lt; 0.05. Statistical analysis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performed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using the software package (MS Office 2007).</w:t>
      </w:r>
    </w:p>
    <w:p w:rsidR="00423810" w:rsidRPr="004467B7" w:rsidRDefault="00423810">
      <w:pPr>
        <w:spacing w:line="1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8" w:lineRule="auto"/>
        <w:ind w:left="60" w:right="1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Results and discussion.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The tested parameters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showed almost no differences in men and women groups (p ≥ 0.05), which is why we continued the analysis with patient groups including individuals of different sex.</w:t>
      </w:r>
    </w:p>
    <w:p w:rsidR="00423810" w:rsidRPr="004467B7" w:rsidRDefault="00423810">
      <w:pPr>
        <w:spacing w:line="8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5" w:lineRule="auto"/>
        <w:ind w:left="60" w:right="1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>Data analysis has shown that the android type patients were older and had longer disease h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istory versus the patients with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type obesity (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>table</w:t>
      </w:r>
      <w:r w:rsidRPr="004467B7">
        <w:rPr>
          <w:rFonts w:ascii="Arial" w:eastAsia="Arial" w:hAnsi="Arial" w:cs="Arial"/>
          <w:sz w:val="19"/>
          <w:szCs w:val="19"/>
          <w:lang w:val="en-US"/>
        </w:rPr>
        <w:t>).</w:t>
      </w:r>
    </w:p>
    <w:p w:rsidR="00423810" w:rsidRPr="004467B7" w:rsidRDefault="00423810">
      <w:pPr>
        <w:spacing w:line="122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44" w:lineRule="auto"/>
        <w:ind w:left="20" w:right="140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Table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– Results of anthropometric, biochemical and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func-tional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tests depending on obesity type</w:t>
      </w:r>
    </w:p>
    <w:p w:rsidR="00423810" w:rsidRPr="004467B7" w:rsidRDefault="00423810">
      <w:pPr>
        <w:spacing w:line="4" w:lineRule="exact"/>
        <w:rPr>
          <w:sz w:val="20"/>
          <w:szCs w:val="20"/>
          <w:lang w:val="en-US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0"/>
        <w:gridCol w:w="1200"/>
        <w:gridCol w:w="1180"/>
        <w:gridCol w:w="20"/>
      </w:tblGrid>
      <w:tr w:rsidR="00423810">
        <w:trPr>
          <w:trHeight w:val="252"/>
        </w:trPr>
        <w:tc>
          <w:tcPr>
            <w:tcW w:w="230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7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Parameter</w:t>
            </w:r>
            <w:proofErr w:type="spellEnd"/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8"/>
                <w:szCs w:val="18"/>
              </w:rPr>
              <w:t>Gynoid type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Android type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104"/>
        </w:trPr>
        <w:tc>
          <w:tcPr>
            <w:tcW w:w="2300" w:type="dxa"/>
            <w:vMerge/>
            <w:tcBorders>
              <w:right w:val="single" w:sz="8" w:space="0" w:color="auto"/>
            </w:tcBorders>
            <w:vAlign w:val="bottom"/>
          </w:tcPr>
          <w:p w:rsidR="00423810" w:rsidRDefault="00423810">
            <w:pPr>
              <w:rPr>
                <w:sz w:val="9"/>
                <w:szCs w:val="9"/>
              </w:rPr>
            </w:pPr>
          </w:p>
        </w:tc>
        <w:tc>
          <w:tcPr>
            <w:tcW w:w="1200" w:type="dxa"/>
            <w:vMerge w:val="restart"/>
            <w:tcBorders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n = 43</w:t>
            </w:r>
          </w:p>
        </w:tc>
        <w:tc>
          <w:tcPr>
            <w:tcW w:w="1180" w:type="dxa"/>
            <w:vMerge w:val="restart"/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n = 35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130"/>
        </w:trPr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423810" w:rsidRDefault="00423810">
            <w:pPr>
              <w:rPr>
                <w:sz w:val="11"/>
                <w:szCs w:val="11"/>
              </w:rPr>
            </w:pPr>
          </w:p>
        </w:tc>
        <w:tc>
          <w:tcPr>
            <w:tcW w:w="1200" w:type="dxa"/>
            <w:vMerge/>
            <w:tcBorders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23810">
            <w:pPr>
              <w:rPr>
                <w:sz w:val="11"/>
                <w:szCs w:val="11"/>
              </w:rPr>
            </w:pPr>
          </w:p>
        </w:tc>
        <w:tc>
          <w:tcPr>
            <w:tcW w:w="1180" w:type="dxa"/>
            <w:vMerge/>
            <w:tcBorders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23810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59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Age, years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47,3 ± 2,45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52,31-3.12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8"/>
        </w:trPr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Duration of disease history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8.21 ± 1.15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12,21 ± 2,01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4"/>
        </w:trPr>
        <w:tc>
          <w:tcPr>
            <w:tcW w:w="2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BMI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8"/>
                <w:szCs w:val="18"/>
              </w:rPr>
              <w:t>32.3 ± 1,9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до 33,9 ± 2.3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53"/>
        </w:trPr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WC, cm</w:t>
            </w:r>
          </w:p>
        </w:tc>
        <w:tc>
          <w:tcPr>
            <w:tcW w:w="1200" w:type="dxa"/>
            <w:tcBorders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8"/>
                <w:szCs w:val="18"/>
              </w:rPr>
              <w:t>95,7 ± 8,1</w:t>
            </w:r>
          </w:p>
        </w:tc>
        <w:tc>
          <w:tcPr>
            <w:tcW w:w="1180" w:type="dxa"/>
            <w:tcBorders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107,1 ± 11.3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8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HW, cm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120 ± 12,9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8"/>
                <w:szCs w:val="18"/>
              </w:rPr>
              <w:t>117,9 ± 10.3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9"/>
        </w:trPr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WC/HW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0.81 ± 0,01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0.94 ± 0,04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9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Glucose, mmol/l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4.45 ± 0,47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5.02 ± 0,34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8"/>
        </w:trPr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HbAlc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5,68 ± 0,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7.54 ±</w:t>
            </w: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 xml:space="preserve"> 0,34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4"/>
        </w:trPr>
        <w:tc>
          <w:tcPr>
            <w:tcW w:w="2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18"/>
                <w:szCs w:val="18"/>
              </w:rPr>
              <w:t>НОМА-IR index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3,67 ± 0,36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5.34 ± 0,45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53"/>
        </w:trPr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18"/>
                <w:szCs w:val="18"/>
              </w:rPr>
              <w:t xml:space="preserve">Triglycerides,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mmol/l</w:t>
            </w:r>
          </w:p>
        </w:tc>
        <w:tc>
          <w:tcPr>
            <w:tcW w:w="1200" w:type="dxa"/>
            <w:tcBorders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1.17 ± 0,41</w:t>
            </w:r>
          </w:p>
        </w:tc>
        <w:tc>
          <w:tcPr>
            <w:tcW w:w="1180" w:type="dxa"/>
            <w:tcBorders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1, 92 ± 0,55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8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18"/>
                <w:szCs w:val="18"/>
              </w:rPr>
              <w:t xml:space="preserve">HDL,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mmol/l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1.45 ± 0,14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1.12 ± 0,01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9"/>
        </w:trPr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18"/>
                <w:szCs w:val="18"/>
              </w:rPr>
              <w:t xml:space="preserve">LDL,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mmol/l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3.12 ± 0,33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4.01 0,54 ±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9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FEV1%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67 ± 5.23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57,68 3,56 ±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48"/>
        </w:trPr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FVC%</w:t>
            </w:r>
          </w:p>
        </w:tc>
        <w:tc>
          <w:tcPr>
            <w:tcW w:w="12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8"/>
                <w:szCs w:val="18"/>
              </w:rPr>
              <w:t>62,34 ± 4,54</w:t>
            </w: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F1EFEE"/>
            </w:tcBorders>
            <w:shd w:val="clear" w:color="auto" w:fill="F1EFEE"/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58,71 ± 5.12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29"/>
        </w:trPr>
        <w:tc>
          <w:tcPr>
            <w:tcW w:w="2300" w:type="dxa"/>
            <w:tcBorders>
              <w:top w:val="single" w:sz="8" w:space="0" w:color="auto"/>
              <w:bottom w:val="single" w:sz="8" w:space="0" w:color="F1EFEE"/>
              <w:right w:val="single" w:sz="8" w:space="0" w:color="auto"/>
            </w:tcBorders>
            <w:shd w:val="clear" w:color="auto" w:fill="F1EFEE"/>
            <w:vAlign w:val="bottom"/>
          </w:tcPr>
          <w:p w:rsidR="00423810" w:rsidRDefault="004467B7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18"/>
                <w:szCs w:val="18"/>
              </w:rPr>
              <w:t>ACQ-5</w:t>
            </w: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16.7 ± 2.31</w:t>
            </w:r>
          </w:p>
        </w:tc>
        <w:tc>
          <w:tcPr>
            <w:tcW w:w="1180" w:type="dxa"/>
            <w:tcBorders>
              <w:top w:val="single" w:sz="8" w:space="0" w:color="auto"/>
            </w:tcBorders>
            <w:vAlign w:val="bottom"/>
          </w:tcPr>
          <w:p w:rsidR="00423810" w:rsidRDefault="004467B7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8"/>
                <w:szCs w:val="18"/>
              </w:rPr>
              <w:t>13,5 ± 1 *</w:t>
            </w:r>
          </w:p>
        </w:tc>
        <w:tc>
          <w:tcPr>
            <w:tcW w:w="0" w:type="dxa"/>
            <w:vAlign w:val="bottom"/>
          </w:tcPr>
          <w:p w:rsidR="00423810" w:rsidRDefault="00423810">
            <w:pPr>
              <w:rPr>
                <w:sz w:val="1"/>
                <w:szCs w:val="1"/>
              </w:rPr>
            </w:pPr>
          </w:p>
        </w:tc>
      </w:tr>
      <w:tr w:rsidR="00423810">
        <w:trPr>
          <w:trHeight w:val="20"/>
        </w:trPr>
        <w:tc>
          <w:tcPr>
            <w:tcW w:w="230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80" w:type="dxa"/>
            <w:shd w:val="clear" w:color="auto" w:fill="000000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423810" w:rsidRDefault="00423810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423810" w:rsidRDefault="00423810">
      <w:pPr>
        <w:spacing w:line="12" w:lineRule="exact"/>
        <w:rPr>
          <w:sz w:val="20"/>
          <w:szCs w:val="20"/>
        </w:rPr>
      </w:pPr>
    </w:p>
    <w:p w:rsidR="00423810" w:rsidRPr="004467B7" w:rsidRDefault="004467B7">
      <w:pPr>
        <w:spacing w:line="272" w:lineRule="auto"/>
        <w:ind w:left="20" w:right="240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i/>
          <w:iCs/>
          <w:sz w:val="17"/>
          <w:szCs w:val="17"/>
          <w:lang w:val="en-US"/>
        </w:rPr>
        <w:t xml:space="preserve">N o t </w:t>
      </w:r>
      <w:proofErr w:type="gramStart"/>
      <w:r w:rsidRPr="004467B7">
        <w:rPr>
          <w:rFonts w:ascii="Arial" w:eastAsia="Arial" w:hAnsi="Arial" w:cs="Arial"/>
          <w:b/>
          <w:bCs/>
          <w:i/>
          <w:iCs/>
          <w:sz w:val="17"/>
          <w:szCs w:val="17"/>
          <w:lang w:val="en-US"/>
        </w:rPr>
        <w:t>e :</w:t>
      </w:r>
      <w:proofErr w:type="gramEnd"/>
      <w:r w:rsidRPr="004467B7">
        <w:rPr>
          <w:rFonts w:ascii="Arial" w:eastAsia="Arial" w:hAnsi="Arial" w:cs="Arial"/>
          <w:b/>
          <w:bCs/>
          <w:i/>
          <w:iCs/>
          <w:sz w:val="17"/>
          <w:szCs w:val="17"/>
          <w:lang w:val="en-US"/>
        </w:rPr>
        <w:t xml:space="preserve"> </w:t>
      </w:r>
      <w:r w:rsidRPr="004467B7">
        <w:rPr>
          <w:rFonts w:ascii="Arial" w:eastAsia="Arial" w:hAnsi="Arial" w:cs="Arial"/>
          <w:sz w:val="17"/>
          <w:szCs w:val="17"/>
          <w:lang w:val="en-US"/>
        </w:rPr>
        <w:t>p</w:t>
      </w:r>
      <w:r w:rsidRPr="004467B7">
        <w:rPr>
          <w:rFonts w:ascii="Arial" w:eastAsia="Arial" w:hAnsi="Arial" w:cs="Arial"/>
          <w:b/>
          <w:bCs/>
          <w:i/>
          <w:iCs/>
          <w:sz w:val="17"/>
          <w:szCs w:val="17"/>
          <w:lang w:val="en-US"/>
        </w:rPr>
        <w:t xml:space="preserve"> </w:t>
      </w:r>
      <w:r w:rsidRPr="004467B7">
        <w:rPr>
          <w:rFonts w:ascii="Arial" w:eastAsia="Arial" w:hAnsi="Arial" w:cs="Arial"/>
          <w:sz w:val="17"/>
          <w:szCs w:val="17"/>
          <w:lang w:val="en-US"/>
        </w:rPr>
        <w:t>≥</w:t>
      </w:r>
      <w:r w:rsidRPr="004467B7">
        <w:rPr>
          <w:rFonts w:ascii="Arial" w:eastAsia="Arial" w:hAnsi="Arial" w:cs="Arial"/>
          <w:b/>
          <w:bCs/>
          <w:i/>
          <w:iCs/>
          <w:sz w:val="17"/>
          <w:szCs w:val="17"/>
          <w:lang w:val="en-US"/>
        </w:rPr>
        <w:t xml:space="preserve"> </w:t>
      </w:r>
      <w:r w:rsidRPr="004467B7">
        <w:rPr>
          <w:rFonts w:ascii="Arial" w:eastAsia="Arial" w:hAnsi="Arial" w:cs="Arial"/>
          <w:sz w:val="17"/>
          <w:szCs w:val="17"/>
          <w:lang w:val="en-US"/>
        </w:rPr>
        <w:t>0.05 – reliability of differences between the ex-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amined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groups.</w:t>
      </w:r>
    </w:p>
    <w:p w:rsidR="00423810" w:rsidRPr="004467B7" w:rsidRDefault="00423810">
      <w:pPr>
        <w:spacing w:line="93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4" w:lineRule="auto"/>
        <w:ind w:left="60" w:right="14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The increase of abdominal fat depots in patients with android type obesity was associated with more pronounced changes in carbohydrate-fat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metabolism parameters, which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was manifested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through elevated glucose, triglycerides, LDL serum values and de-creased HDL concentrations.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HbAlc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Homeostasis Model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Assesment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Insulin Resistance (HOMA-IR) index were reliably increased. According to many </w:t>
      </w:r>
      <w:r w:rsidRPr="004467B7">
        <w:rPr>
          <w:rFonts w:ascii="Arial" w:eastAsia="Arial" w:hAnsi="Arial" w:cs="Arial"/>
          <w:sz w:val="18"/>
          <w:szCs w:val="18"/>
          <w:lang w:val="en-US"/>
        </w:rPr>
        <w:t>in-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vestigators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morphological and functional peculiarities of visceral fatty tissue are important factors in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devel-opment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of obesity complications [1, 3,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12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]. Adipocytes of the visceral region compared to the adipocytes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gluteofemoral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region have a higher d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ensity and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sensi-tivity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to </w:t>
      </w:r>
      <w:r>
        <w:rPr>
          <w:rFonts w:ascii="Arial" w:eastAsia="Arial" w:hAnsi="Arial" w:cs="Arial"/>
          <w:sz w:val="18"/>
          <w:szCs w:val="18"/>
        </w:rPr>
        <w:t>β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1, </w:t>
      </w:r>
      <w:r>
        <w:rPr>
          <w:rFonts w:ascii="Arial" w:eastAsia="Arial" w:hAnsi="Arial" w:cs="Arial"/>
          <w:sz w:val="18"/>
          <w:szCs w:val="18"/>
        </w:rPr>
        <w:t>β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2, and </w:t>
      </w:r>
      <w:r>
        <w:rPr>
          <w:rFonts w:ascii="Arial" w:eastAsia="Arial" w:hAnsi="Arial" w:cs="Arial"/>
          <w:sz w:val="18"/>
          <w:szCs w:val="18"/>
        </w:rPr>
        <w:t>β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3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adreno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receptors, steroid and</w:t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-812165</wp:posOffset>
            </wp:positionH>
            <wp:positionV relativeFrom="paragraph">
              <wp:posOffset>298450</wp:posOffset>
            </wp:positionV>
            <wp:extent cx="7198360" cy="25209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23810" w:rsidRPr="004467B7" w:rsidRDefault="004467B7">
      <w:pPr>
        <w:spacing w:line="20" w:lineRule="exact"/>
        <w:rPr>
          <w:sz w:val="20"/>
          <w:szCs w:val="20"/>
          <w:lang w:val="en-US"/>
        </w:rPr>
      </w:pPr>
      <w:r w:rsidRPr="004467B7">
        <w:rPr>
          <w:sz w:val="20"/>
          <w:szCs w:val="20"/>
          <w:lang w:val="en-US"/>
        </w:rPr>
        <w:br w:type="column"/>
      </w: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spacing w:line="239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6" w:lineRule="auto"/>
        <w:ind w:right="80"/>
        <w:jc w:val="both"/>
        <w:rPr>
          <w:sz w:val="20"/>
          <w:szCs w:val="20"/>
          <w:lang w:val="en-US"/>
        </w:rPr>
      </w:pP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androgen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receptors, reducing the number and affinity to </w:t>
      </w:r>
      <w:r>
        <w:rPr>
          <w:rFonts w:ascii="Arial" w:eastAsia="Arial" w:hAnsi="Arial" w:cs="Arial"/>
          <w:sz w:val="19"/>
          <w:szCs w:val="19"/>
        </w:rPr>
        <w:t>α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2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adrenoreceptors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and receptors for insulin. This provides an increased sensitivity of visceral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adipo-cytes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to the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lipoly</w:t>
      </w:r>
      <w:r w:rsidRPr="004467B7">
        <w:rPr>
          <w:rFonts w:ascii="Arial" w:eastAsia="Arial" w:hAnsi="Arial" w:cs="Arial"/>
          <w:sz w:val="19"/>
          <w:szCs w:val="19"/>
          <w:lang w:val="en-US"/>
        </w:rPr>
        <w:t>tic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effects of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catecholamines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and a higher mobilization of free fatty acids in the portal sys-tem [6, 15, 14, </w:t>
      </w: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16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>].</w:t>
      </w:r>
    </w:p>
    <w:p w:rsidR="00423810" w:rsidRPr="004467B7" w:rsidRDefault="00423810">
      <w:pPr>
        <w:spacing w:line="13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72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Assessment of external respiration function showed that FEV1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%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, FVC % in patient groups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android obesity types were also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different. In patients with android obesity type, FEV1 and FVC parameters were reliably lower than in the group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gynoid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obesity type. Higher degree of ventilation dis-orders in individuals with high waist circumference /hip width (WC/ TC) index can be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due to fatty tissue central topography type. It is known that fat deposition in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tho-racic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 abdominal cavities in men is associated with decreased of FVC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%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and, to a lower degree, FEV1. Correlation analysis of the values of parameters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regis-tered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during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anthropometric examination of patients has shown that, in general, anthropometric indexes </w:t>
      </w:r>
      <w:proofErr w:type="gramStart"/>
      <w:r w:rsidRPr="004467B7">
        <w:rPr>
          <w:rFonts w:ascii="Arial" w:eastAsia="Arial" w:hAnsi="Arial" w:cs="Arial"/>
          <w:sz w:val="18"/>
          <w:szCs w:val="18"/>
          <w:lang w:val="en-US"/>
        </w:rPr>
        <w:t>are reliably increased</w:t>
      </w:r>
      <w:proofErr w:type="gram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in the age-specific sample.</w:t>
      </w:r>
    </w:p>
    <w:p w:rsidR="00423810" w:rsidRPr="004467B7" w:rsidRDefault="00423810">
      <w:pPr>
        <w:spacing w:line="10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7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The highest values of correlation coefficients between age and WC/HW ratio were found (r = 0.52, p &lt; 0.05), which 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are indicative of the increase of fat depots. Thus, one of the most sensitive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anthropomet-ric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parameters associated with age is WC/HW ratio, which makes sense, as the patient cohort with the high WC/HW ratio has longer disease history.</w:t>
      </w:r>
    </w:p>
    <w:p w:rsidR="00423810" w:rsidRPr="004467B7" w:rsidRDefault="00423810">
      <w:pPr>
        <w:spacing w:line="9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57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>Correlation analysi</w:t>
      </w:r>
      <w:r w:rsidRPr="004467B7">
        <w:rPr>
          <w:rFonts w:ascii="Arial" w:eastAsia="Arial" w:hAnsi="Arial" w:cs="Arial"/>
          <w:sz w:val="19"/>
          <w:szCs w:val="19"/>
          <w:lang w:val="en-US"/>
        </w:rPr>
        <w:t>s of RF and biochemical pa-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rameters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>: blood levels of glucose (r = 0.26, p &lt; 0.05), TG (r = 0.27, p &lt; 0.051), HOMA-IR index (r = 0.27, p &lt; 0.05), ACQ</w:t>
      </w: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( r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=0.33, p&lt;0.05) confirms essential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influ-ence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of this factor in the change of carbohydrate-fat metabolism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and quality of life. RF effect on insulin resistance is evidenced by negative correlation with HOMA-IR index (r = - 0.20, p &lt; 0.05).</w:t>
      </w:r>
    </w:p>
    <w:p w:rsidR="00423810" w:rsidRPr="004467B7" w:rsidRDefault="00423810">
      <w:pPr>
        <w:spacing w:line="4" w:lineRule="exact"/>
        <w:rPr>
          <w:sz w:val="20"/>
          <w:szCs w:val="20"/>
          <w:lang w:val="en-US"/>
        </w:rPr>
      </w:pPr>
    </w:p>
    <w:p w:rsidR="00423810" w:rsidRDefault="004467B7">
      <w:pPr>
        <w:ind w:left="3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Conclusions</w:t>
      </w:r>
      <w:proofErr w:type="spellEnd"/>
    </w:p>
    <w:p w:rsidR="00423810" w:rsidRDefault="00423810">
      <w:pPr>
        <w:spacing w:line="28" w:lineRule="exact"/>
        <w:rPr>
          <w:sz w:val="20"/>
          <w:szCs w:val="20"/>
        </w:rPr>
      </w:pPr>
    </w:p>
    <w:p w:rsidR="00423810" w:rsidRPr="004467B7" w:rsidRDefault="004467B7">
      <w:pPr>
        <w:numPr>
          <w:ilvl w:val="0"/>
          <w:numId w:val="2"/>
        </w:numPr>
        <w:tabs>
          <w:tab w:val="left" w:pos="340"/>
        </w:tabs>
        <w:spacing w:line="254" w:lineRule="auto"/>
        <w:ind w:left="340" w:right="100" w:hanging="296"/>
        <w:jc w:val="both"/>
        <w:rPr>
          <w:rFonts w:ascii="Arial" w:eastAsia="Arial" w:hAnsi="Arial" w:cs="Arial"/>
          <w:sz w:val="18"/>
          <w:szCs w:val="18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>Factors indicating individualized asthma morbidity risk can include excessive body weight caused by disturban</w:t>
      </w:r>
      <w:r w:rsidRPr="004467B7">
        <w:rPr>
          <w:rFonts w:ascii="Arial" w:eastAsia="Arial" w:hAnsi="Arial" w:cs="Arial"/>
          <w:sz w:val="18"/>
          <w:szCs w:val="18"/>
          <w:lang w:val="en-US"/>
        </w:rPr>
        <w:t>ce of muscular and fatty body compo-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nents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>, as well as centralization of fat deposits.</w:t>
      </w:r>
    </w:p>
    <w:p w:rsidR="00423810" w:rsidRPr="004467B7" w:rsidRDefault="00423810">
      <w:pPr>
        <w:spacing w:line="1" w:lineRule="exact"/>
        <w:rPr>
          <w:rFonts w:ascii="Arial" w:eastAsia="Arial" w:hAnsi="Arial" w:cs="Arial"/>
          <w:sz w:val="18"/>
          <w:szCs w:val="18"/>
          <w:lang w:val="en-US"/>
        </w:rPr>
      </w:pPr>
    </w:p>
    <w:p w:rsidR="00423810" w:rsidRPr="004467B7" w:rsidRDefault="004467B7">
      <w:pPr>
        <w:numPr>
          <w:ilvl w:val="0"/>
          <w:numId w:val="2"/>
        </w:numPr>
        <w:tabs>
          <w:tab w:val="left" w:pos="340"/>
        </w:tabs>
        <w:spacing w:line="254" w:lineRule="auto"/>
        <w:ind w:left="340" w:right="100" w:hanging="296"/>
        <w:jc w:val="both"/>
        <w:rPr>
          <w:rFonts w:ascii="Arial" w:eastAsia="Arial" w:hAnsi="Arial" w:cs="Arial"/>
          <w:sz w:val="18"/>
          <w:szCs w:val="18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Bronchial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hyperreactivity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is associated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inflam-mation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and, possibly, hormonal balance and carbo-hydrate-fat metabolism disorders.</w:t>
      </w:r>
    </w:p>
    <w:p w:rsidR="00423810" w:rsidRPr="004467B7" w:rsidRDefault="00423810">
      <w:pPr>
        <w:spacing w:line="1" w:lineRule="exact"/>
        <w:rPr>
          <w:rFonts w:ascii="Arial" w:eastAsia="Arial" w:hAnsi="Arial" w:cs="Arial"/>
          <w:sz w:val="18"/>
          <w:szCs w:val="18"/>
          <w:lang w:val="en-US"/>
        </w:rPr>
      </w:pPr>
    </w:p>
    <w:p w:rsidR="00423810" w:rsidRPr="004467B7" w:rsidRDefault="004467B7">
      <w:pPr>
        <w:numPr>
          <w:ilvl w:val="0"/>
          <w:numId w:val="2"/>
        </w:numPr>
        <w:tabs>
          <w:tab w:val="left" w:pos="340"/>
        </w:tabs>
        <w:spacing w:line="252" w:lineRule="auto"/>
        <w:ind w:left="340" w:right="100" w:hanging="296"/>
        <w:jc w:val="both"/>
        <w:rPr>
          <w:rFonts w:ascii="Arial" w:eastAsia="Arial" w:hAnsi="Arial" w:cs="Arial"/>
          <w:sz w:val="18"/>
          <w:szCs w:val="18"/>
          <w:lang w:val="en-US"/>
        </w:rPr>
      </w:pP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Constitutional changes result in </w:t>
      </w:r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more pronounced respiratory disorders in asthma patients with </w:t>
      </w:r>
      <w:proofErr w:type="spellStart"/>
      <w:r w:rsidRPr="004467B7">
        <w:rPr>
          <w:rFonts w:ascii="Arial" w:eastAsia="Arial" w:hAnsi="Arial" w:cs="Arial"/>
          <w:sz w:val="18"/>
          <w:szCs w:val="18"/>
          <w:lang w:val="en-US"/>
        </w:rPr>
        <w:t>diabe-tes</w:t>
      </w:r>
      <w:proofErr w:type="spellEnd"/>
      <w:r w:rsidRPr="004467B7">
        <w:rPr>
          <w:rFonts w:ascii="Arial" w:eastAsia="Arial" w:hAnsi="Arial" w:cs="Arial"/>
          <w:sz w:val="18"/>
          <w:szCs w:val="18"/>
          <w:lang w:val="en-US"/>
        </w:rPr>
        <w:t xml:space="preserve"> mellitus type 2 and obesity.</w:t>
      </w:r>
    </w:p>
    <w:p w:rsidR="00423810" w:rsidRPr="004467B7" w:rsidRDefault="00423810">
      <w:pPr>
        <w:spacing w:line="1" w:lineRule="exact"/>
        <w:rPr>
          <w:rFonts w:ascii="Arial" w:eastAsia="Arial" w:hAnsi="Arial" w:cs="Arial"/>
          <w:sz w:val="18"/>
          <w:szCs w:val="18"/>
          <w:lang w:val="en-US"/>
        </w:rPr>
      </w:pPr>
    </w:p>
    <w:p w:rsidR="00423810" w:rsidRPr="004467B7" w:rsidRDefault="004467B7">
      <w:pPr>
        <w:ind w:left="340"/>
        <w:rPr>
          <w:rFonts w:ascii="Arial" w:eastAsia="Arial" w:hAnsi="Arial" w:cs="Arial"/>
          <w:sz w:val="18"/>
          <w:szCs w:val="18"/>
          <w:lang w:val="en-US"/>
        </w:rPr>
      </w:pP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Nevertheless, 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>further complex studies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aimed at</w:t>
      </w:r>
    </w:p>
    <w:p w:rsidR="00423810" w:rsidRPr="004467B7" w:rsidRDefault="00423810">
      <w:pPr>
        <w:spacing w:line="30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1" w:lineRule="auto"/>
        <w:ind w:right="80"/>
        <w:jc w:val="both"/>
        <w:rPr>
          <w:sz w:val="20"/>
          <w:szCs w:val="20"/>
          <w:lang w:val="en-US"/>
        </w:rPr>
      </w:pPr>
      <w:proofErr w:type="gramStart"/>
      <w:r w:rsidRPr="004467B7">
        <w:rPr>
          <w:rFonts w:ascii="Arial" w:eastAsia="Arial" w:hAnsi="Arial" w:cs="Arial"/>
          <w:sz w:val="19"/>
          <w:szCs w:val="19"/>
          <w:lang w:val="en-US"/>
        </w:rPr>
        <w:t>investigation</w:t>
      </w:r>
      <w:proofErr w:type="gram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of clinical peculiarities and hormonal support of pathological processes in patients with </w:t>
      </w:r>
      <w:r w:rsidRPr="004467B7">
        <w:rPr>
          <w:rFonts w:ascii="Arial" w:eastAsia="Arial" w:hAnsi="Arial" w:cs="Arial"/>
          <w:sz w:val="19"/>
          <w:szCs w:val="19"/>
          <w:lang w:val="en-US"/>
        </w:rPr>
        <w:t>the examined pathology are required.</w:t>
      </w:r>
    </w:p>
    <w:p w:rsidR="00423810" w:rsidRPr="004467B7" w:rsidRDefault="00423810">
      <w:pPr>
        <w:spacing w:line="6" w:lineRule="exact"/>
        <w:rPr>
          <w:sz w:val="20"/>
          <w:szCs w:val="20"/>
          <w:lang w:val="en-US"/>
        </w:rPr>
      </w:pPr>
    </w:p>
    <w:p w:rsidR="00423810" w:rsidRPr="004467B7" w:rsidRDefault="004467B7">
      <w:pPr>
        <w:spacing w:line="265" w:lineRule="auto"/>
        <w:ind w:right="80" w:firstLine="340"/>
        <w:jc w:val="both"/>
        <w:rPr>
          <w:sz w:val="20"/>
          <w:szCs w:val="20"/>
          <w:lang w:val="en-US"/>
        </w:rPr>
      </w:pP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>Abbreviations</w:t>
      </w:r>
      <w:r w:rsidRPr="004467B7">
        <w:rPr>
          <w:rFonts w:ascii="Arial" w:eastAsia="Arial" w:hAnsi="Arial" w:cs="Arial"/>
          <w:sz w:val="19"/>
          <w:szCs w:val="19"/>
          <w:lang w:val="en-US"/>
        </w:rPr>
        <w:t>: HOMA-IR – Homeostasis Model</w:t>
      </w:r>
      <w:r w:rsidRPr="004467B7">
        <w:rPr>
          <w:rFonts w:ascii="Arial" w:eastAsia="Arial" w:hAnsi="Arial" w:cs="Arial"/>
          <w:b/>
          <w:bCs/>
          <w:sz w:val="19"/>
          <w:szCs w:val="19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9"/>
          <w:szCs w:val="19"/>
          <w:lang w:val="en-US"/>
        </w:rPr>
        <w:t>Assesment</w:t>
      </w:r>
      <w:proofErr w:type="spellEnd"/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of Insulin; Resistance RF – respiratory function; FEV1 – Forced expiratory volume in 1 sec.; FVC – Forced vital capacity; CHOL – cholesterol; TG – triglycerides; HDL</w:t>
      </w:r>
      <w:r w:rsidRPr="004467B7">
        <w:rPr>
          <w:rFonts w:ascii="Arial" w:eastAsia="Arial" w:hAnsi="Arial" w:cs="Arial"/>
          <w:sz w:val="19"/>
          <w:szCs w:val="19"/>
          <w:lang w:val="en-US"/>
        </w:rPr>
        <w:t xml:space="preserve"> – high density lipoproteins; LDL – low density lipoproteins</w:t>
      </w:r>
    </w:p>
    <w:p w:rsidR="00423810" w:rsidRPr="004467B7" w:rsidRDefault="00423810">
      <w:pPr>
        <w:spacing w:line="200" w:lineRule="exact"/>
        <w:rPr>
          <w:sz w:val="20"/>
          <w:szCs w:val="20"/>
          <w:lang w:val="en-US"/>
        </w:rPr>
      </w:pPr>
    </w:p>
    <w:p w:rsidR="00423810" w:rsidRPr="004467B7" w:rsidRDefault="00423810">
      <w:pPr>
        <w:rPr>
          <w:lang w:val="en-US"/>
        </w:rPr>
        <w:sectPr w:rsidR="00423810" w:rsidRPr="004467B7">
          <w:type w:val="continuous"/>
          <w:pgSz w:w="11900" w:h="16840"/>
          <w:pgMar w:top="1096" w:right="1240" w:bottom="568" w:left="1280" w:header="0" w:footer="0" w:gutter="0"/>
          <w:cols w:num="2" w:space="720" w:equalWidth="0">
            <w:col w:w="4680" w:space="120"/>
            <w:col w:w="4580"/>
          </w:cols>
        </w:sectPr>
      </w:pPr>
    </w:p>
    <w:p w:rsidR="00423810" w:rsidRPr="004467B7" w:rsidRDefault="00423810">
      <w:pPr>
        <w:spacing w:line="213" w:lineRule="exact"/>
        <w:rPr>
          <w:sz w:val="20"/>
          <w:szCs w:val="20"/>
          <w:lang w:val="en-US"/>
        </w:rPr>
      </w:pPr>
    </w:p>
    <w:p w:rsidR="00423810" w:rsidRDefault="004467B7">
      <w:pPr>
        <w:tabs>
          <w:tab w:val="left" w:pos="9080"/>
        </w:tabs>
        <w:ind w:left="2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Український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 журнал </w:t>
      </w: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медицини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, </w:t>
      </w: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біології</w:t>
      </w:r>
      <w:proofErr w:type="spellEnd"/>
      <w:r>
        <w:rPr>
          <w:rFonts w:ascii="Arial" w:eastAsia="Arial" w:hAnsi="Arial" w:cs="Arial"/>
          <w:b/>
          <w:bCs/>
          <w:sz w:val="19"/>
          <w:szCs w:val="19"/>
        </w:rPr>
        <w:t xml:space="preserve"> та спорту – Том 3, № 4 (13)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9"/>
          <w:szCs w:val="19"/>
        </w:rPr>
        <w:t>75</w:t>
      </w:r>
    </w:p>
    <w:p w:rsidR="00423810" w:rsidRDefault="00423810">
      <w:pPr>
        <w:sectPr w:rsidR="00423810">
          <w:type w:val="continuous"/>
          <w:pgSz w:w="11900" w:h="16840"/>
          <w:pgMar w:top="1096" w:right="1240" w:bottom="568" w:left="1280" w:header="0" w:footer="0" w:gutter="0"/>
          <w:cols w:space="720" w:equalWidth="0">
            <w:col w:w="9380"/>
          </w:cols>
        </w:sectPr>
      </w:pPr>
    </w:p>
    <w:p w:rsidR="00423810" w:rsidRDefault="004467B7">
      <w:pPr>
        <w:rPr>
          <w:sz w:val="20"/>
          <w:szCs w:val="20"/>
        </w:rPr>
      </w:pPr>
      <w:bookmarkStart w:id="6" w:name="page6"/>
      <w:bookmarkEnd w:id="6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67456" behindDoc="1" locked="0" layoutInCell="0" allowOverlap="1">
            <wp:simplePos x="0" y="0"/>
            <wp:positionH relativeFrom="page">
              <wp:posOffset>358140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bCs/>
          <w:sz w:val="18"/>
          <w:szCs w:val="18"/>
        </w:rPr>
        <w:t>Медичні науки</w:t>
      </w:r>
    </w:p>
    <w:p w:rsidR="00423810" w:rsidRDefault="00423810">
      <w:pPr>
        <w:sectPr w:rsidR="00423810">
          <w:pgSz w:w="11900" w:h="16840"/>
          <w:pgMar w:top="1096" w:right="1300" w:bottom="580" w:left="1300" w:header="0" w:footer="0" w:gutter="0"/>
          <w:cols w:space="720" w:equalWidth="0">
            <w:col w:w="9300"/>
          </w:cols>
        </w:sectPr>
      </w:pPr>
    </w:p>
    <w:p w:rsidR="00423810" w:rsidRDefault="00423810">
      <w:pPr>
        <w:spacing w:line="200" w:lineRule="exact"/>
        <w:rPr>
          <w:sz w:val="20"/>
          <w:szCs w:val="20"/>
        </w:rPr>
      </w:pPr>
    </w:p>
    <w:p w:rsidR="00423810" w:rsidRDefault="00423810">
      <w:pPr>
        <w:spacing w:line="256" w:lineRule="exact"/>
        <w:rPr>
          <w:sz w:val="20"/>
          <w:szCs w:val="20"/>
        </w:rPr>
      </w:pPr>
    </w:p>
    <w:p w:rsidR="00423810" w:rsidRDefault="004467B7">
      <w:pPr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</w:rPr>
        <w:t>References</w:t>
      </w:r>
    </w:p>
    <w:p w:rsidR="00423810" w:rsidRDefault="00423810">
      <w:pPr>
        <w:spacing w:line="62" w:lineRule="exact"/>
        <w:rPr>
          <w:sz w:val="20"/>
          <w:szCs w:val="20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ind w:left="380" w:hanging="350"/>
        <w:rPr>
          <w:rFonts w:ascii="Arial" w:eastAsia="Arial" w:hAnsi="Arial" w:cs="Arial"/>
          <w:sz w:val="17"/>
          <w:szCs w:val="17"/>
          <w:lang w:val="en-US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Fomina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DS,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Goryachkina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LA, Alekseeva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YuG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dr.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Bronkhialnaya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astma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ozhirenie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: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poisk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terapevticheskikh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mod-</w:t>
      </w:r>
    </w:p>
    <w:p w:rsidR="00423810" w:rsidRPr="004467B7" w:rsidRDefault="00423810">
      <w:pPr>
        <w:spacing w:line="1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Pr="004467B7" w:rsidRDefault="004467B7">
      <w:pPr>
        <w:ind w:left="380"/>
        <w:rPr>
          <w:rFonts w:ascii="Arial" w:eastAsia="Arial" w:hAnsi="Arial" w:cs="Arial"/>
          <w:sz w:val="17"/>
          <w:szCs w:val="17"/>
          <w:lang w:val="en-US"/>
        </w:rPr>
      </w:pPr>
      <w:proofErr w:type="spellStart"/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eley</w:t>
      </w:r>
      <w:proofErr w:type="spellEnd"/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Pulmonologiya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>. 2014; 6: 94-100. [Russian] https://doi.org/10.18093/0869-0189-2014-0-6-94-102.</w:t>
      </w:r>
    </w:p>
    <w:p w:rsidR="00423810" w:rsidRPr="004467B7" w:rsidRDefault="00423810">
      <w:pPr>
        <w:spacing w:line="5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Butrova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SA,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Dzgoeva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FKh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Vistseralnoe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ozhirenie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–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klyuchevoe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zveno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metabolicheskogo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sindroma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Ozhirenie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i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me-tabolizm</w:t>
      </w:r>
      <w:proofErr w:type="spellEnd"/>
      <w:r>
        <w:rPr>
          <w:rFonts w:ascii="Arial" w:eastAsia="Arial" w:hAnsi="Arial" w:cs="Arial"/>
          <w:sz w:val="17"/>
          <w:szCs w:val="17"/>
        </w:rPr>
        <w:t>. 2004; 1: 10-3. [Russian].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ind w:left="38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Butrova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CA.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Sindrom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insulinorezistentnosti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pri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abdominalnom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ozhirenii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Lechashchiy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Vrach</w:t>
      </w:r>
      <w:proofErr w:type="spellEnd"/>
      <w:r>
        <w:rPr>
          <w:rFonts w:ascii="Arial" w:eastAsia="Arial" w:hAnsi="Arial" w:cs="Arial"/>
          <w:sz w:val="17"/>
          <w:szCs w:val="17"/>
        </w:rPr>
        <w:t>. 1999; 7: 6–10. [Russ</w:t>
      </w:r>
      <w:r>
        <w:rPr>
          <w:rFonts w:ascii="Arial" w:eastAsia="Arial" w:hAnsi="Arial" w:cs="Arial"/>
          <w:sz w:val="17"/>
          <w:szCs w:val="17"/>
        </w:rPr>
        <w:t>ian].</w:t>
      </w:r>
    </w:p>
    <w:p w:rsidR="00423810" w:rsidRDefault="00423810">
      <w:pPr>
        <w:spacing w:line="53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ind w:left="380" w:hanging="350"/>
        <w:rPr>
          <w:rFonts w:ascii="Arial" w:eastAsia="Arial" w:hAnsi="Arial" w:cs="Arial"/>
          <w:sz w:val="17"/>
          <w:szCs w:val="17"/>
          <w:lang w:val="en-US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Ivanov VA,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Sorokina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LI,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Mineev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VN.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Sochetanie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bronkhialnoy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astmy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sakharnogo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diabeta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: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sinergizm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ili</w:t>
      </w:r>
      <w:proofErr w:type="spellEnd"/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antagonizm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>?</w:t>
      </w:r>
    </w:p>
    <w:p w:rsidR="00423810" w:rsidRPr="004467B7" w:rsidRDefault="00423810">
      <w:pPr>
        <w:spacing w:line="1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Pr="004467B7" w:rsidRDefault="004467B7">
      <w:pPr>
        <w:ind w:left="380"/>
        <w:rPr>
          <w:rFonts w:ascii="Arial" w:eastAsia="Arial" w:hAnsi="Arial" w:cs="Arial"/>
          <w:sz w:val="17"/>
          <w:szCs w:val="17"/>
          <w:lang w:val="en-US"/>
        </w:rPr>
      </w:pP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Pulmonologiya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>. 2014; 6: 103-</w:t>
      </w:r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7</w:t>
      </w:r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>. [Russian] https://doi.org/10.18093/0869-0189-2014-0-6-103-107.</w:t>
      </w:r>
    </w:p>
    <w:p w:rsidR="00423810" w:rsidRPr="004467B7" w:rsidRDefault="00423810">
      <w:pPr>
        <w:spacing w:line="5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Kamaev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IA,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Kabanova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SL.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Osobennosti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kach</w:t>
      </w:r>
      <w:r w:rsidRPr="004467B7">
        <w:rPr>
          <w:rFonts w:ascii="Arial" w:eastAsia="Arial" w:hAnsi="Arial" w:cs="Arial"/>
          <w:sz w:val="17"/>
          <w:szCs w:val="17"/>
          <w:lang w:val="en-US"/>
        </w:rPr>
        <w:t>estva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zhizni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bolnykh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sakharnym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diabetom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2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tipa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prozhivayushchikh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v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selskoy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mestnosti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Arkhiv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vnutrenney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meditsiny</w:t>
      </w:r>
      <w:proofErr w:type="spellEnd"/>
      <w:r>
        <w:rPr>
          <w:rFonts w:ascii="Arial" w:eastAsia="Arial" w:hAnsi="Arial" w:cs="Arial"/>
          <w:sz w:val="17"/>
          <w:szCs w:val="17"/>
        </w:rPr>
        <w:t>. 2012; 2 (4): 68-70. [Russian].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Melnichenko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GA.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Ozhirenie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insulinorezistentnost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faktory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riska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sostavnaya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chast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metabolicheskogo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sindroma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Terapevticheskiy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arkhiv</w:t>
      </w:r>
      <w:proofErr w:type="spellEnd"/>
      <w:r>
        <w:rPr>
          <w:rFonts w:ascii="Arial" w:eastAsia="Arial" w:hAnsi="Arial" w:cs="Arial"/>
          <w:sz w:val="17"/>
          <w:szCs w:val="17"/>
        </w:rPr>
        <w:t>. 2001; 73 (12): 5-8. [Russian].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>Al-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Daghri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NM, Al-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Attas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OS,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Bindahman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LS,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Alokail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MS,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Alkharfy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KM,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Draz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HM,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Yakout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S, [et al.] Soluble CD163 is associated with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bodymass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index and blood pressure in hypertensive obese Saudi patients</w:t>
      </w: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Eur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J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Clin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Invest</w:t>
      </w:r>
      <w:proofErr w:type="spellEnd"/>
      <w:r>
        <w:rPr>
          <w:rFonts w:ascii="Arial" w:eastAsia="Arial" w:hAnsi="Arial" w:cs="Arial"/>
          <w:sz w:val="17"/>
          <w:szCs w:val="17"/>
        </w:rPr>
        <w:t>. 2012; 42: 1221-6. https://doi.org/10.1111/j.1365-2362.2012.02714.x.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>Al-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Shawwa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BA, Al-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Huniti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NH,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DeMattia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L, Gershan W. Insulin resistance in morbidly obese children and adolescents.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Asthma</w:t>
      </w:r>
      <w:proofErr w:type="spellEnd"/>
      <w:r>
        <w:rPr>
          <w:rFonts w:ascii="Arial" w:eastAsia="Arial" w:hAnsi="Arial" w:cs="Arial"/>
          <w:sz w:val="17"/>
          <w:szCs w:val="17"/>
        </w:rPr>
        <w:t>. 2007; 44: 469-73. PMID: 17654134. DOI: 10.10</w:t>
      </w:r>
      <w:r>
        <w:rPr>
          <w:rFonts w:ascii="Arial" w:eastAsia="Arial" w:hAnsi="Arial" w:cs="Arial"/>
          <w:sz w:val="17"/>
          <w:szCs w:val="17"/>
        </w:rPr>
        <w:t>80/02770900701423597.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ind w:left="380" w:hanging="350"/>
        <w:rPr>
          <w:rFonts w:ascii="Arial" w:eastAsia="Arial" w:hAnsi="Arial" w:cs="Arial"/>
          <w:sz w:val="17"/>
          <w:szCs w:val="17"/>
          <w:lang w:val="en-US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Brenner JS, Kelly CS, Wenger AD,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Brich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SM, Morrow AL. Asthma and obesity in adolescents: is there an association?</w:t>
      </w:r>
    </w:p>
    <w:p w:rsidR="00423810" w:rsidRPr="004467B7" w:rsidRDefault="00423810">
      <w:pPr>
        <w:spacing w:line="1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ind w:left="380"/>
        <w:rPr>
          <w:rFonts w:ascii="Arial" w:eastAsia="Arial" w:hAnsi="Arial" w:cs="Arial"/>
          <w:sz w:val="17"/>
          <w:szCs w:val="17"/>
        </w:rPr>
      </w:pP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Asthma</w:t>
      </w:r>
      <w:proofErr w:type="spellEnd"/>
      <w:r>
        <w:rPr>
          <w:rFonts w:ascii="Arial" w:eastAsia="Arial" w:hAnsi="Arial" w:cs="Arial"/>
          <w:sz w:val="17"/>
          <w:szCs w:val="17"/>
        </w:rPr>
        <w:t>. 2001; 38 (6): 509-15. PMID: 11642418. DOI: 10.1203/00006450-199904020-00020.</w:t>
      </w:r>
    </w:p>
    <w:p w:rsidR="00423810" w:rsidRDefault="00423810">
      <w:pPr>
        <w:spacing w:line="53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  <w:lang w:val="en-US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Price D, Fletcher M, van der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Molen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T. Asthma control and management in 8,000 European patients: the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Recognise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Asthma and Link to Symptoms and Experience (REALISE) survey. </w:t>
      </w:r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NPJ Prim Care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Respir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Med</w:t>
      </w:r>
      <w:r w:rsidRPr="004467B7">
        <w:rPr>
          <w:rFonts w:ascii="Arial" w:eastAsia="Arial" w:hAnsi="Arial" w:cs="Arial"/>
          <w:sz w:val="17"/>
          <w:szCs w:val="17"/>
          <w:lang w:val="en-US"/>
        </w:rPr>
        <w:t>. 2014; 24:14009. PMID: 24921985. PMCID: PMC4373302. DOI: 10.</w:t>
      </w:r>
      <w:r w:rsidRPr="004467B7">
        <w:rPr>
          <w:rFonts w:ascii="Arial" w:eastAsia="Arial" w:hAnsi="Arial" w:cs="Arial"/>
          <w:sz w:val="17"/>
          <w:szCs w:val="17"/>
          <w:lang w:val="en-US"/>
        </w:rPr>
        <w:t>1038/npjpcrm.2014.9.</w:t>
      </w:r>
    </w:p>
    <w:p w:rsidR="00423810" w:rsidRPr="004467B7" w:rsidRDefault="00423810">
      <w:pPr>
        <w:spacing w:line="39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  <w:lang w:val="en-US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Boulet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LP. Asthma and obesity</w:t>
      </w:r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.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Clin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Exp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Allergy</w:t>
      </w:r>
      <w:r w:rsidRPr="004467B7">
        <w:rPr>
          <w:rFonts w:ascii="Arial" w:eastAsia="Arial" w:hAnsi="Arial" w:cs="Arial"/>
          <w:sz w:val="17"/>
          <w:szCs w:val="17"/>
          <w:lang w:val="en-US"/>
        </w:rPr>
        <w:t>. 2013</w:t>
      </w:r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;</w:t>
      </w:r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43 (1): 8-21. PMID: 23278876. DOI: 10.1111/j.1365-2222.2012.04040.x.</w:t>
      </w:r>
    </w:p>
    <w:p w:rsidR="00423810" w:rsidRPr="004467B7" w:rsidRDefault="00423810">
      <w:pPr>
        <w:spacing w:line="39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88" w:lineRule="auto"/>
        <w:ind w:left="380" w:right="20" w:hanging="350"/>
        <w:rPr>
          <w:rFonts w:ascii="Arial" w:eastAsia="Arial" w:hAnsi="Arial" w:cs="Arial"/>
          <w:sz w:val="16"/>
          <w:szCs w:val="16"/>
        </w:rPr>
      </w:pPr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Brown CD, Higgins M, Donato KA, Rohde FC, Garrison R,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Obarzanek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E, Ernst ND, Horan M. Body mass index and the</w:t>
      </w:r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prevalence of hypertension and dyslipidemia. </w:t>
      </w:r>
      <w:proofErr w:type="spellStart"/>
      <w:r>
        <w:rPr>
          <w:rFonts w:ascii="Arial" w:eastAsia="Arial" w:hAnsi="Arial" w:cs="Arial"/>
          <w:i/>
          <w:iCs/>
          <w:sz w:val="16"/>
          <w:szCs w:val="16"/>
        </w:rPr>
        <w:t>Obes</w:t>
      </w:r>
      <w:proofErr w:type="spellEnd"/>
      <w:r>
        <w:rPr>
          <w:rFonts w:ascii="Arial" w:eastAsia="Arial" w:hAnsi="Arial" w:cs="Arial"/>
          <w:i/>
          <w:iCs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6"/>
          <w:szCs w:val="16"/>
        </w:rPr>
        <w:t>Res</w:t>
      </w:r>
      <w:proofErr w:type="spellEnd"/>
      <w:r>
        <w:rPr>
          <w:rFonts w:ascii="Arial" w:eastAsia="Arial" w:hAnsi="Arial" w:cs="Arial"/>
          <w:sz w:val="16"/>
          <w:szCs w:val="16"/>
        </w:rPr>
        <w:t>. 2000; 8: 605–19. PMID: 11225709. DOI: 10.1038/oby.2000.79.</w:t>
      </w:r>
    </w:p>
    <w:p w:rsidR="00423810" w:rsidRDefault="00423810">
      <w:pPr>
        <w:spacing w:line="16" w:lineRule="exact"/>
        <w:rPr>
          <w:rFonts w:ascii="Arial" w:eastAsia="Arial" w:hAnsi="Arial" w:cs="Arial"/>
          <w:sz w:val="16"/>
          <w:szCs w:val="16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6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Dixon AE, Poynter ME. Mechanisms of asthma in obesity. </w:t>
      </w:r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pleiotropic</w:t>
      </w:r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aspects of obesity produce distinct asthma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phe-notypes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Am J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Respir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Cell </w:t>
      </w:r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and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Molec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Biology</w:t>
      </w:r>
      <w:r w:rsidRPr="004467B7">
        <w:rPr>
          <w:rFonts w:ascii="Arial" w:eastAsia="Arial" w:hAnsi="Arial" w:cs="Arial"/>
          <w:sz w:val="17"/>
          <w:szCs w:val="17"/>
          <w:lang w:val="en-US"/>
        </w:rPr>
        <w:t>. 2016</w:t>
      </w:r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;</w:t>
      </w:r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54 (5): 601-8. PMID: 26886277. PMCID: PMC4942199. </w:t>
      </w:r>
      <w:r>
        <w:rPr>
          <w:rFonts w:ascii="Arial" w:eastAsia="Arial" w:hAnsi="Arial" w:cs="Arial"/>
          <w:sz w:val="17"/>
          <w:szCs w:val="17"/>
        </w:rPr>
        <w:t>DOI: 10.1165/rcmb.2016-0017PS.</w:t>
      </w:r>
    </w:p>
    <w:p w:rsidR="00423810" w:rsidRDefault="00423810">
      <w:pPr>
        <w:spacing w:line="41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Ehrlich SF,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Quesenberry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CP Jr, Van Den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Eeden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SK, Shan J, Ferrara A. Patients diagnosed with diabetes are at in-creased risk for asthma, chronic obstr</w:t>
      </w:r>
      <w:r w:rsidRPr="004467B7">
        <w:rPr>
          <w:rFonts w:ascii="Arial" w:eastAsia="Arial" w:hAnsi="Arial" w:cs="Arial"/>
          <w:sz w:val="17"/>
          <w:szCs w:val="17"/>
          <w:lang w:val="en-US"/>
        </w:rPr>
        <w:t>uctive pulmonary disease, pulmonary fibrosis, and pneumonia but not lung can-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cer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Diabetes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care</w:t>
      </w:r>
      <w:proofErr w:type="spellEnd"/>
      <w:r>
        <w:rPr>
          <w:rFonts w:ascii="Arial" w:eastAsia="Arial" w:hAnsi="Arial" w:cs="Arial"/>
          <w:sz w:val="17"/>
          <w:szCs w:val="17"/>
        </w:rPr>
        <w:t>. 2010; 33: 55-60. PMID: 19808918. PMCID: PMC2797986. DOI: 10.2337/dc09-0880.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Mohammadreza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B,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Farzad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H,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Davoud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K,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Fereidoun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Prof AF. Prognostic significance of </w:t>
      </w: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the Complex "Visceral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Adipos-ity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Index" vs. simple anthropometric measures: Tehran lipid and glucose study.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Cardiovasc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Diabetol</w:t>
      </w:r>
      <w:proofErr w:type="spellEnd"/>
      <w:r>
        <w:rPr>
          <w:rFonts w:ascii="Arial" w:eastAsia="Arial" w:hAnsi="Arial" w:cs="Arial"/>
          <w:sz w:val="17"/>
          <w:szCs w:val="17"/>
        </w:rPr>
        <w:t>. 2012; 11: 20. PMID: 22394430. PMCID: PMC3376032. DOI: 10.1186/1475-2840-11-20.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Gaede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P, Lund-Andersen H,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Parving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HH, Pedersen O. Effect of a multifactorial intervention on mortality in type 2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dia-betes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. 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N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Engl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J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Med</w:t>
      </w:r>
      <w:proofErr w:type="spellEnd"/>
      <w:r>
        <w:rPr>
          <w:rFonts w:ascii="Arial" w:eastAsia="Arial" w:hAnsi="Arial" w:cs="Arial"/>
          <w:sz w:val="17"/>
          <w:szCs w:val="17"/>
        </w:rPr>
        <w:t>. 2008; 358: 580-91. DOI: 10.1056/NEJMoa0706245.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6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Geetha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Deepa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Anjana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RM, Mohan V. Prevalence and Clinical Profile</w:t>
      </w: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of Metabolic Obesity and Phenotypic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Obe-sity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in Asian Indians. 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J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Diab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Sci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Technol</w:t>
      </w:r>
      <w:proofErr w:type="spellEnd"/>
      <w:r>
        <w:rPr>
          <w:rFonts w:ascii="Arial" w:eastAsia="Arial" w:hAnsi="Arial" w:cs="Arial"/>
          <w:sz w:val="17"/>
          <w:szCs w:val="17"/>
        </w:rPr>
        <w:t>. 2011; 5 (2): 439–46. PMID: 21527117. PMCID: PMC3125940. DOI: 10.1177/193229681100500235.</w:t>
      </w:r>
    </w:p>
    <w:p w:rsidR="00423810" w:rsidRDefault="00423810">
      <w:pPr>
        <w:spacing w:line="41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>Chen YC, Dong GH, Lin KC, Lee YL. Gender difference of childhood overweight and ob</w:t>
      </w:r>
      <w:r w:rsidRPr="004467B7">
        <w:rPr>
          <w:rFonts w:ascii="Arial" w:eastAsia="Arial" w:hAnsi="Arial" w:cs="Arial"/>
          <w:sz w:val="17"/>
          <w:szCs w:val="17"/>
          <w:lang w:val="en-US"/>
        </w:rPr>
        <w:t>esity in predicting the risk of incident asthma: a systematic review and meta-analysis</w:t>
      </w:r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Obes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Rev</w:t>
      </w:r>
      <w:proofErr w:type="spellEnd"/>
      <w:r>
        <w:rPr>
          <w:rFonts w:ascii="Arial" w:eastAsia="Arial" w:hAnsi="Arial" w:cs="Arial"/>
          <w:sz w:val="17"/>
          <w:szCs w:val="17"/>
        </w:rPr>
        <w:t>. 2013; 14; 3: 222-31. PMID: 23145849. DOI: 10.1111/j.1467-789X.2012.01055.x.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  <w:lang w:val="en-US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FitzGerald JM, Bateman ED,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Boulet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L-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>, et al. Global Strategy for Asthma Managem</w:t>
      </w:r>
      <w:r w:rsidRPr="004467B7">
        <w:rPr>
          <w:rFonts w:ascii="Arial" w:eastAsia="Arial" w:hAnsi="Arial" w:cs="Arial"/>
          <w:sz w:val="17"/>
          <w:szCs w:val="17"/>
          <w:lang w:val="en-US"/>
        </w:rPr>
        <w:t>ent and Prevention (2015 up-date) [Digital resource]. Available from: http://www.ginasthma.org/local/uploads/files/GINA_Report_2015_Aug11.pdf.</w:t>
      </w:r>
    </w:p>
    <w:p w:rsidR="00423810" w:rsidRPr="004467B7" w:rsidRDefault="00423810">
      <w:pPr>
        <w:spacing w:line="39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78" w:lineRule="auto"/>
        <w:ind w:left="380" w:right="20" w:hanging="350"/>
        <w:jc w:val="both"/>
        <w:rPr>
          <w:rFonts w:ascii="Arial" w:eastAsia="Arial" w:hAnsi="Arial" w:cs="Arial"/>
          <w:sz w:val="16"/>
          <w:szCs w:val="16"/>
        </w:rPr>
      </w:pP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Vos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T, Barber RM, Bell B,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Bertozzi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-Villa A,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Biryukov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S,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Bolliger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I,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Charlson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F, et al. Global Burden of Disease </w:t>
      </w:r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Study 2013 Collaborators. Global, regional, and national incidence, prevalence, and years lived with disability for 301 acute and chronic diseases and injuries in 188 countries, 1990-2013: a systematic analysis for the global burden of disease study 2013. </w:t>
      </w:r>
      <w:proofErr w:type="spellStart"/>
      <w:r>
        <w:rPr>
          <w:rFonts w:ascii="Arial" w:eastAsia="Arial" w:hAnsi="Arial" w:cs="Arial"/>
          <w:i/>
          <w:iCs/>
          <w:sz w:val="16"/>
          <w:szCs w:val="16"/>
        </w:rPr>
        <w:t>Lancet</w:t>
      </w:r>
      <w:proofErr w:type="spellEnd"/>
      <w:r>
        <w:rPr>
          <w:rFonts w:ascii="Arial" w:eastAsia="Arial" w:hAnsi="Arial" w:cs="Arial"/>
          <w:i/>
          <w:iCs/>
          <w:sz w:val="16"/>
          <w:szCs w:val="16"/>
        </w:rPr>
        <w:t>.</w:t>
      </w:r>
      <w:r>
        <w:rPr>
          <w:rFonts w:ascii="Arial" w:eastAsia="Arial" w:hAnsi="Arial" w:cs="Arial"/>
          <w:sz w:val="16"/>
          <w:szCs w:val="16"/>
        </w:rPr>
        <w:t xml:space="preserve"> 2015; 386: 743-800. PMID: 26063472. PMCID: PMC4561509. DOI: 10.1016/S0140-6736(15)60692-4.</w:t>
      </w:r>
    </w:p>
    <w:p w:rsidR="00423810" w:rsidRDefault="00423810">
      <w:pPr>
        <w:spacing w:line="24" w:lineRule="exact"/>
        <w:rPr>
          <w:rFonts w:ascii="Arial" w:eastAsia="Arial" w:hAnsi="Arial" w:cs="Arial"/>
          <w:sz w:val="16"/>
          <w:szCs w:val="16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Hashemzadeh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Movahed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MR. The occurrence of asthma in hospitalized patients with type 2 diabetes mellitus.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In-tern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Med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J</w:t>
      </w:r>
      <w:r>
        <w:rPr>
          <w:rFonts w:ascii="Arial" w:eastAsia="Arial" w:hAnsi="Arial" w:cs="Arial"/>
          <w:sz w:val="17"/>
          <w:szCs w:val="17"/>
        </w:rPr>
        <w:t>. 2009; 39 (10): 699-701. PMID: 198</w:t>
      </w:r>
      <w:r>
        <w:rPr>
          <w:rFonts w:ascii="Arial" w:eastAsia="Arial" w:hAnsi="Arial" w:cs="Arial"/>
          <w:sz w:val="17"/>
          <w:szCs w:val="17"/>
        </w:rPr>
        <w:t>49760. DOI: 10.1111/j.1445-5994.2009.01976.x.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3"/>
        </w:numPr>
        <w:tabs>
          <w:tab w:val="left" w:pos="380"/>
        </w:tabs>
        <w:ind w:left="380" w:hanging="350"/>
        <w:rPr>
          <w:rFonts w:ascii="Arial" w:eastAsia="Arial" w:hAnsi="Arial" w:cs="Arial"/>
          <w:sz w:val="17"/>
          <w:szCs w:val="17"/>
          <w:lang w:val="en-US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Litonjua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AA, Lazarus R, Sparrow D,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Demolles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D, Weiss ST. Lung function in type 2 diabetes: the Normative Aging</w:t>
      </w:r>
    </w:p>
    <w:p w:rsidR="00423810" w:rsidRPr="004467B7" w:rsidRDefault="00423810">
      <w:pPr>
        <w:spacing w:line="1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Pr="004467B7" w:rsidRDefault="004467B7">
      <w:pPr>
        <w:ind w:left="380"/>
        <w:rPr>
          <w:rFonts w:ascii="Arial" w:eastAsia="Arial" w:hAnsi="Arial" w:cs="Arial"/>
          <w:sz w:val="17"/>
          <w:szCs w:val="17"/>
          <w:lang w:val="en-US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Study. </w:t>
      </w:r>
      <w:proofErr w:type="spellStart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>Respir</w:t>
      </w:r>
      <w:proofErr w:type="spellEnd"/>
      <w:r w:rsidRPr="004467B7">
        <w:rPr>
          <w:rFonts w:ascii="Arial" w:eastAsia="Arial" w:hAnsi="Arial" w:cs="Arial"/>
          <w:i/>
          <w:iCs/>
          <w:sz w:val="17"/>
          <w:szCs w:val="17"/>
          <w:lang w:val="en-US"/>
        </w:rPr>
        <w:t xml:space="preserve"> Med.</w:t>
      </w: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2005</w:t>
      </w:r>
      <w:proofErr w:type="gramStart"/>
      <w:r w:rsidRPr="004467B7">
        <w:rPr>
          <w:rFonts w:ascii="Arial" w:eastAsia="Arial" w:hAnsi="Arial" w:cs="Arial"/>
          <w:sz w:val="17"/>
          <w:szCs w:val="17"/>
          <w:lang w:val="en-US"/>
        </w:rPr>
        <w:t>;</w:t>
      </w:r>
      <w:proofErr w:type="gram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99 (12): 1583–90. PMID: 16291079. DOI: 10.1016/j.rmed.2005.03.023.</w:t>
      </w:r>
    </w:p>
    <w:p w:rsidR="00423810" w:rsidRPr="004467B7" w:rsidRDefault="00423810">
      <w:pPr>
        <w:spacing w:line="53" w:lineRule="exact"/>
        <w:rPr>
          <w:rFonts w:ascii="Arial" w:eastAsia="Arial" w:hAnsi="Arial" w:cs="Arial"/>
          <w:sz w:val="17"/>
          <w:szCs w:val="17"/>
          <w:lang w:val="en-US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Muc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Mota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-Pinto A,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Padez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C. Association between obesity and asthma – epidemiology, pathophysiology and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clini-cal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profile.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Nutr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Res</w:t>
      </w:r>
      <w:proofErr w:type="spellEnd"/>
      <w:r>
        <w:rPr>
          <w:rFonts w:ascii="Arial" w:eastAsia="Arial" w:hAnsi="Arial" w:cs="Arial"/>
          <w:i/>
          <w:iCs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Rev</w:t>
      </w:r>
      <w:proofErr w:type="spellEnd"/>
      <w:r>
        <w:rPr>
          <w:rFonts w:ascii="Arial" w:eastAsia="Arial" w:hAnsi="Arial" w:cs="Arial"/>
          <w:sz w:val="17"/>
          <w:szCs w:val="17"/>
        </w:rPr>
        <w:t>. 2016; 12: 1-8. https://doi.org/10.1017/S0954422416000111.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3"/>
        </w:numPr>
        <w:tabs>
          <w:tab w:val="left" w:pos="380"/>
        </w:tabs>
        <w:spacing w:line="257" w:lineRule="auto"/>
        <w:ind w:left="380" w:right="40" w:hanging="350"/>
        <w:jc w:val="both"/>
        <w:rPr>
          <w:rFonts w:ascii="Arial" w:eastAsia="Arial" w:hAnsi="Arial" w:cs="Arial"/>
          <w:sz w:val="17"/>
          <w:szCs w:val="17"/>
        </w:rPr>
      </w:pP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Poulain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Doucet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M, Major GC,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Drapeau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V,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Sériès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F,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Boulet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</w:t>
      </w: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LP, Tremblay A,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Maltais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F. The effect of obesity on chronic respiratory diseases: pathophysiology and therapeutic strategies. </w:t>
      </w:r>
      <w:r>
        <w:rPr>
          <w:rFonts w:ascii="Arial" w:eastAsia="Arial" w:hAnsi="Arial" w:cs="Arial"/>
          <w:i/>
          <w:iCs/>
          <w:sz w:val="17"/>
          <w:szCs w:val="17"/>
        </w:rPr>
        <w:t>CMAJ.</w:t>
      </w:r>
      <w:r>
        <w:rPr>
          <w:rFonts w:ascii="Arial" w:eastAsia="Arial" w:hAnsi="Arial" w:cs="Arial"/>
          <w:sz w:val="17"/>
          <w:szCs w:val="17"/>
        </w:rPr>
        <w:t xml:space="preserve"> 2006; 174 (9): 1293-9. PMID: 16636330. PMCID: PMC1435949. DOI: 10.1503/cmaj.051299.</w:t>
      </w:r>
    </w:p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-429895</wp:posOffset>
            </wp:positionH>
            <wp:positionV relativeFrom="paragraph">
              <wp:posOffset>320040</wp:posOffset>
            </wp:positionV>
            <wp:extent cx="7161530" cy="25209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153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23810" w:rsidRDefault="00423810">
      <w:pPr>
        <w:sectPr w:rsidR="00423810">
          <w:type w:val="continuous"/>
          <w:pgSz w:w="11900" w:h="16840"/>
          <w:pgMar w:top="1096" w:right="1300" w:bottom="580" w:left="1300" w:header="0" w:footer="0" w:gutter="0"/>
          <w:cols w:space="720" w:equalWidth="0">
            <w:col w:w="9300"/>
          </w:cols>
        </w:sectPr>
      </w:pPr>
    </w:p>
    <w:p w:rsidR="00423810" w:rsidRDefault="00423810">
      <w:pPr>
        <w:spacing w:line="200" w:lineRule="exact"/>
        <w:rPr>
          <w:sz w:val="20"/>
          <w:szCs w:val="20"/>
        </w:rPr>
      </w:pPr>
    </w:p>
    <w:p w:rsidR="00423810" w:rsidRDefault="00423810">
      <w:pPr>
        <w:spacing w:line="372" w:lineRule="exact"/>
        <w:rPr>
          <w:sz w:val="20"/>
          <w:szCs w:val="20"/>
        </w:rPr>
      </w:pPr>
    </w:p>
    <w:p w:rsidR="00423810" w:rsidRDefault="004467B7">
      <w:pPr>
        <w:tabs>
          <w:tab w:val="left" w:pos="3000"/>
        </w:tabs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76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8"/>
          <w:szCs w:val="18"/>
        </w:rPr>
        <w:t>Український журнал медицини, біології та спорту – Том 3, № 4 (13)</w:t>
      </w:r>
    </w:p>
    <w:p w:rsidR="00423810" w:rsidRDefault="00423810">
      <w:pPr>
        <w:sectPr w:rsidR="00423810">
          <w:type w:val="continuous"/>
          <w:pgSz w:w="11900" w:h="16840"/>
          <w:pgMar w:top="1096" w:right="1300" w:bottom="580" w:left="1300" w:header="0" w:footer="0" w:gutter="0"/>
          <w:cols w:space="720" w:equalWidth="0">
            <w:col w:w="9300"/>
          </w:cols>
        </w:sectPr>
      </w:pPr>
    </w:p>
    <w:p w:rsidR="00423810" w:rsidRDefault="004467B7">
      <w:pPr>
        <w:ind w:left="7340"/>
        <w:rPr>
          <w:sz w:val="20"/>
          <w:szCs w:val="20"/>
        </w:rPr>
      </w:pPr>
      <w:bookmarkStart w:id="7" w:name="page7"/>
      <w:bookmarkEnd w:id="7"/>
      <w:r>
        <w:rPr>
          <w:rFonts w:ascii="Arial" w:eastAsia="Arial" w:hAnsi="Arial" w:cs="Arial"/>
          <w:b/>
          <w:bCs/>
          <w:noProof/>
          <w:sz w:val="18"/>
          <w:szCs w:val="18"/>
        </w:rPr>
        <w:lastRenderedPageBreak/>
        <w:drawing>
          <wp:anchor distT="0" distB="0" distL="114300" distR="114300" simplePos="0" relativeHeight="25166950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648970</wp:posOffset>
            </wp:positionV>
            <wp:extent cx="7198360" cy="252095"/>
            <wp:effectExtent l="0" t="0" r="0" b="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bCs/>
          <w:sz w:val="18"/>
          <w:szCs w:val="18"/>
        </w:rPr>
        <w:t>Клінічна медицина</w:t>
      </w:r>
    </w:p>
    <w:p w:rsidR="00423810" w:rsidRDefault="00423810">
      <w:pPr>
        <w:sectPr w:rsidR="00423810">
          <w:pgSz w:w="11900" w:h="16840"/>
          <w:pgMar w:top="1096" w:right="1240" w:bottom="568" w:left="1300" w:header="0" w:footer="0" w:gutter="0"/>
          <w:cols w:space="720" w:equalWidth="0">
            <w:col w:w="9360"/>
          </w:cols>
        </w:sectPr>
      </w:pPr>
    </w:p>
    <w:p w:rsidR="00423810" w:rsidRDefault="00423810">
      <w:pPr>
        <w:spacing w:line="200" w:lineRule="exact"/>
        <w:rPr>
          <w:sz w:val="20"/>
          <w:szCs w:val="20"/>
        </w:rPr>
      </w:pPr>
    </w:p>
    <w:p w:rsidR="00423810" w:rsidRDefault="00423810">
      <w:pPr>
        <w:spacing w:line="257" w:lineRule="exact"/>
        <w:rPr>
          <w:sz w:val="20"/>
          <w:szCs w:val="20"/>
        </w:rPr>
      </w:pPr>
    </w:p>
    <w:p w:rsidR="00423810" w:rsidRDefault="004467B7">
      <w:pPr>
        <w:numPr>
          <w:ilvl w:val="0"/>
          <w:numId w:val="4"/>
        </w:numPr>
        <w:tabs>
          <w:tab w:val="left" w:pos="380"/>
        </w:tabs>
        <w:spacing w:line="257" w:lineRule="auto"/>
        <w:ind w:left="380" w:right="80" w:hanging="350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WHO. Prevention and management of the global epidemic of obesity. </w:t>
      </w:r>
      <w:proofErr w:type="spellStart"/>
      <w:r>
        <w:rPr>
          <w:rFonts w:ascii="Arial" w:eastAsia="Arial" w:hAnsi="Arial" w:cs="Arial"/>
          <w:sz w:val="17"/>
          <w:szCs w:val="17"/>
        </w:rPr>
        <w:t>Report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of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the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WHO consultation on obesity. Geneva; 1997.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Default="004467B7">
      <w:pPr>
        <w:numPr>
          <w:ilvl w:val="0"/>
          <w:numId w:val="4"/>
        </w:numPr>
        <w:tabs>
          <w:tab w:val="left" w:pos="380"/>
        </w:tabs>
        <w:spacing w:line="257" w:lineRule="auto"/>
        <w:ind w:left="380" w:right="80" w:hanging="350"/>
        <w:jc w:val="both"/>
        <w:rPr>
          <w:rFonts w:ascii="Arial" w:eastAsia="Arial" w:hAnsi="Arial" w:cs="Arial"/>
          <w:sz w:val="17"/>
          <w:szCs w:val="17"/>
        </w:rPr>
      </w:pPr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Yao TC,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Ou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LS, </w:t>
      </w:r>
      <w:proofErr w:type="spellStart"/>
      <w:r w:rsidRPr="004467B7">
        <w:rPr>
          <w:rFonts w:ascii="Arial" w:eastAsia="Arial" w:hAnsi="Arial" w:cs="Arial"/>
          <w:sz w:val="17"/>
          <w:szCs w:val="17"/>
          <w:lang w:val="en-US"/>
        </w:rPr>
        <w:t>Yeh</w:t>
      </w:r>
      <w:proofErr w:type="spellEnd"/>
      <w:r w:rsidRPr="004467B7">
        <w:rPr>
          <w:rFonts w:ascii="Arial" w:eastAsia="Arial" w:hAnsi="Arial" w:cs="Arial"/>
          <w:sz w:val="17"/>
          <w:szCs w:val="17"/>
          <w:lang w:val="en-US"/>
        </w:rPr>
        <w:t xml:space="preserve"> KW, Lee WI, Chen LC, Huang JL; PATCH Study Group. Associations of age, gender, and BMI with prevalence of allergic diseases in children: PATCH study. </w:t>
      </w:r>
      <w:r>
        <w:rPr>
          <w:rFonts w:ascii="Arial" w:eastAsia="Arial" w:hAnsi="Arial" w:cs="Arial"/>
          <w:i/>
          <w:iCs/>
          <w:sz w:val="17"/>
          <w:szCs w:val="17"/>
        </w:rPr>
        <w:t xml:space="preserve">J </w:t>
      </w:r>
      <w:proofErr w:type="spellStart"/>
      <w:r>
        <w:rPr>
          <w:rFonts w:ascii="Arial" w:eastAsia="Arial" w:hAnsi="Arial" w:cs="Arial"/>
          <w:i/>
          <w:iCs/>
          <w:sz w:val="17"/>
          <w:szCs w:val="17"/>
        </w:rPr>
        <w:t>Asthma</w:t>
      </w:r>
      <w:proofErr w:type="spellEnd"/>
      <w:r>
        <w:rPr>
          <w:rFonts w:ascii="Arial" w:eastAsia="Arial" w:hAnsi="Arial" w:cs="Arial"/>
          <w:sz w:val="17"/>
          <w:szCs w:val="17"/>
        </w:rPr>
        <w:t>. 2011; 48: 503-10. PMID: 21599561. DOI: 10.3109/02770903.2011.576743.</w:t>
      </w:r>
    </w:p>
    <w:p w:rsidR="00423810" w:rsidRDefault="00423810">
      <w:pPr>
        <w:spacing w:line="39" w:lineRule="exact"/>
        <w:rPr>
          <w:rFonts w:ascii="Arial" w:eastAsia="Arial" w:hAnsi="Arial" w:cs="Arial"/>
          <w:sz w:val="17"/>
          <w:szCs w:val="17"/>
        </w:rPr>
      </w:pPr>
    </w:p>
    <w:p w:rsidR="00423810" w:rsidRPr="004467B7" w:rsidRDefault="004467B7">
      <w:pPr>
        <w:numPr>
          <w:ilvl w:val="0"/>
          <w:numId w:val="4"/>
        </w:numPr>
        <w:tabs>
          <w:tab w:val="left" w:pos="380"/>
        </w:tabs>
        <w:spacing w:line="288" w:lineRule="auto"/>
        <w:ind w:left="380" w:right="80" w:hanging="350"/>
        <w:rPr>
          <w:rFonts w:ascii="Arial" w:eastAsia="Arial" w:hAnsi="Arial" w:cs="Arial"/>
          <w:sz w:val="16"/>
          <w:szCs w:val="16"/>
          <w:lang w:val="en-US"/>
        </w:rPr>
      </w:pP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Yuksel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H,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Sogut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A, Yilmaz O,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Onur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E,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Dinc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G. Role of </w:t>
      </w:r>
      <w:proofErr w:type="spellStart"/>
      <w:r w:rsidRPr="004467B7">
        <w:rPr>
          <w:rFonts w:ascii="Arial" w:eastAsia="Arial" w:hAnsi="Arial" w:cs="Arial"/>
          <w:sz w:val="16"/>
          <w:szCs w:val="16"/>
          <w:lang w:val="en-US"/>
        </w:rPr>
        <w:t>Adipokines</w:t>
      </w:r>
      <w:proofErr w:type="spellEnd"/>
      <w:r w:rsidRPr="004467B7">
        <w:rPr>
          <w:rFonts w:ascii="Arial" w:eastAsia="Arial" w:hAnsi="Arial" w:cs="Arial"/>
          <w:sz w:val="16"/>
          <w:szCs w:val="16"/>
          <w:lang w:val="en-US"/>
        </w:rPr>
        <w:t xml:space="preserve"> and Hormones of Obesity in Childhood Asthma. </w:t>
      </w:r>
      <w:r w:rsidRPr="004467B7">
        <w:rPr>
          <w:rFonts w:ascii="Arial" w:eastAsia="Arial" w:hAnsi="Arial" w:cs="Arial"/>
          <w:i/>
          <w:iCs/>
          <w:sz w:val="16"/>
          <w:szCs w:val="16"/>
          <w:lang w:val="en-US"/>
        </w:rPr>
        <w:t>Al-</w:t>
      </w:r>
      <w:proofErr w:type="spellStart"/>
      <w:r w:rsidRPr="004467B7">
        <w:rPr>
          <w:rFonts w:ascii="Arial" w:eastAsia="Arial" w:hAnsi="Arial" w:cs="Arial"/>
          <w:i/>
          <w:iCs/>
          <w:sz w:val="16"/>
          <w:szCs w:val="16"/>
          <w:lang w:val="en-US"/>
        </w:rPr>
        <w:t>lergy</w:t>
      </w:r>
      <w:proofErr w:type="spellEnd"/>
      <w:r w:rsidRPr="004467B7">
        <w:rPr>
          <w:rFonts w:ascii="Arial" w:eastAsia="Arial" w:hAnsi="Arial" w:cs="Arial"/>
          <w:i/>
          <w:iCs/>
          <w:sz w:val="16"/>
          <w:szCs w:val="16"/>
          <w:lang w:val="en-US"/>
        </w:rPr>
        <w:t xml:space="preserve"> Asthma </w:t>
      </w:r>
      <w:proofErr w:type="spellStart"/>
      <w:r w:rsidRPr="004467B7">
        <w:rPr>
          <w:rFonts w:ascii="Arial" w:eastAsia="Arial" w:hAnsi="Arial" w:cs="Arial"/>
          <w:i/>
          <w:iCs/>
          <w:sz w:val="16"/>
          <w:szCs w:val="16"/>
          <w:lang w:val="en-US"/>
        </w:rPr>
        <w:t>Immunol</w:t>
      </w:r>
      <w:proofErr w:type="spellEnd"/>
      <w:r w:rsidRPr="004467B7">
        <w:rPr>
          <w:rFonts w:ascii="Arial" w:eastAsia="Arial" w:hAnsi="Arial" w:cs="Arial"/>
          <w:i/>
          <w:iCs/>
          <w:sz w:val="16"/>
          <w:szCs w:val="16"/>
          <w:lang w:val="en-US"/>
        </w:rPr>
        <w:t xml:space="preserve"> Res</w:t>
      </w:r>
      <w:r w:rsidRPr="004467B7">
        <w:rPr>
          <w:rFonts w:ascii="Arial" w:eastAsia="Arial" w:hAnsi="Arial" w:cs="Arial"/>
          <w:sz w:val="16"/>
          <w:szCs w:val="16"/>
          <w:lang w:val="en-US"/>
        </w:rPr>
        <w:t>. 2012; 4: 98-103. PMID: 22379605. PMCID: PMC3283800. DOI: 10.4168/aair.2012.4.2.98.</w:t>
      </w:r>
    </w:p>
    <w:p w:rsidR="00423810" w:rsidRPr="004467B7" w:rsidRDefault="00423810">
      <w:pPr>
        <w:spacing w:line="235" w:lineRule="exact"/>
        <w:rPr>
          <w:sz w:val="20"/>
          <w:szCs w:val="20"/>
          <w:lang w:val="en-US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УДК </w:t>
      </w:r>
      <w:r>
        <w:rPr>
          <w:rFonts w:ascii="Arial" w:eastAsia="Arial" w:hAnsi="Arial" w:cs="Arial"/>
          <w:sz w:val="19"/>
          <w:szCs w:val="19"/>
        </w:rPr>
        <w:t>616.248-056.257-078:577.175.72</w:t>
      </w:r>
    </w:p>
    <w:p w:rsidR="00423810" w:rsidRDefault="00423810">
      <w:pPr>
        <w:spacing w:line="46" w:lineRule="exact"/>
        <w:rPr>
          <w:sz w:val="20"/>
          <w:szCs w:val="20"/>
        </w:rPr>
      </w:pPr>
    </w:p>
    <w:p w:rsidR="00423810" w:rsidRDefault="004467B7">
      <w:pPr>
        <w:ind w:left="3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ОСОБЛИВОСТІ БРОНХІАЛЬНОЇ АСТМИ ТА ІНСУЛІНОРЕЗИСТЕНТНОСТІ</w:t>
      </w:r>
    </w:p>
    <w:p w:rsidR="00423810" w:rsidRDefault="00423810">
      <w:pPr>
        <w:spacing w:line="21" w:lineRule="exact"/>
        <w:rPr>
          <w:sz w:val="20"/>
          <w:szCs w:val="20"/>
        </w:rPr>
      </w:pPr>
    </w:p>
    <w:p w:rsidR="00423810" w:rsidRDefault="004467B7">
      <w:pPr>
        <w:numPr>
          <w:ilvl w:val="0"/>
          <w:numId w:val="5"/>
        </w:numPr>
        <w:tabs>
          <w:tab w:val="left" w:pos="574"/>
        </w:tabs>
        <w:spacing w:line="251" w:lineRule="auto"/>
        <w:ind w:left="380" w:right="5380" w:hanging="12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ЗАЛЕЖНОСТІ ВІД ТИПУ ОЖИРІННЯ </w:t>
      </w:r>
      <w:r>
        <w:rPr>
          <w:rFonts w:ascii="Arial" w:eastAsia="Arial" w:hAnsi="Arial" w:cs="Arial"/>
          <w:b/>
          <w:bCs/>
          <w:i/>
          <w:iCs/>
          <w:sz w:val="18"/>
          <w:szCs w:val="18"/>
        </w:rPr>
        <w:t>Єрьоменко Г. В.</w:t>
      </w:r>
    </w:p>
    <w:p w:rsidR="00423810" w:rsidRDefault="004467B7">
      <w:pPr>
        <w:ind w:left="38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Резюме. </w:t>
      </w:r>
      <w:r>
        <w:rPr>
          <w:rFonts w:ascii="Arial" w:eastAsia="Arial" w:hAnsi="Arial" w:cs="Arial"/>
          <w:i/>
          <w:iCs/>
          <w:sz w:val="18"/>
          <w:szCs w:val="18"/>
        </w:rPr>
        <w:t>Метою роботи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було вивчити специфічні клінічні та лабораторні ознаки та особливості роз-</w:t>
      </w:r>
    </w:p>
    <w:p w:rsidR="00423810" w:rsidRDefault="00423810">
      <w:pPr>
        <w:spacing w:line="35" w:lineRule="exact"/>
        <w:rPr>
          <w:sz w:val="20"/>
          <w:szCs w:val="20"/>
        </w:rPr>
      </w:pPr>
    </w:p>
    <w:p w:rsidR="00423810" w:rsidRDefault="004467B7">
      <w:pPr>
        <w:spacing w:line="261" w:lineRule="auto"/>
        <w:ind w:left="40" w:right="100"/>
        <w:jc w:val="both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 xml:space="preserve">поділу жирової тканини у пацієнтів з бронхіальною </w:t>
      </w:r>
      <w:r>
        <w:rPr>
          <w:rFonts w:ascii="Arial" w:eastAsia="Arial" w:hAnsi="Arial" w:cs="Arial"/>
          <w:sz w:val="19"/>
          <w:szCs w:val="19"/>
        </w:rPr>
        <w:t>астмою, поєднаною з цукровим діабетом, та їх вплив на функцію зовнішнього дихання.</w:t>
      </w:r>
    </w:p>
    <w:p w:rsidR="00423810" w:rsidRDefault="004467B7">
      <w:pPr>
        <w:spacing w:line="280" w:lineRule="auto"/>
        <w:ind w:left="40" w:right="8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 xml:space="preserve">Матеріали і методи: </w:t>
      </w:r>
      <w:r>
        <w:rPr>
          <w:rFonts w:ascii="Arial" w:eastAsia="Arial" w:hAnsi="Arial" w:cs="Arial"/>
          <w:sz w:val="18"/>
          <w:szCs w:val="18"/>
        </w:rPr>
        <w:t>Всього обстежено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78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 xml:space="preserve">пацієнтів з бронхіальною астмою тяжкого перебігу та цукро-вим діабетом типу 2. Пацієнтів було розділено на групи за андроїдними та </w:t>
      </w:r>
      <w:r>
        <w:rPr>
          <w:rFonts w:ascii="Arial" w:eastAsia="Arial" w:hAnsi="Arial" w:cs="Arial"/>
          <w:sz w:val="18"/>
          <w:szCs w:val="18"/>
        </w:rPr>
        <w:t>гінеоїдними типами ожиріння. У крові визначали вміст: HbAlc, глюкози, тригліцеридів, холестерину загального, ліпопротеїнів низької щільно-сті, ліпопротеїнів високої щільності, індексу інсулінорезистентності (HOMA-IR) фотометричним методом. Величини форсова</w:t>
      </w:r>
      <w:r>
        <w:rPr>
          <w:rFonts w:ascii="Arial" w:eastAsia="Arial" w:hAnsi="Arial" w:cs="Arial"/>
          <w:sz w:val="18"/>
          <w:szCs w:val="18"/>
        </w:rPr>
        <w:t>ної життєвої ємності легенів та форсованого видиху за 1-у секунду оцінено спірографічно.</w:t>
      </w:r>
    </w:p>
    <w:p w:rsidR="00423810" w:rsidRDefault="00423810">
      <w:pPr>
        <w:spacing w:line="1" w:lineRule="exact"/>
        <w:rPr>
          <w:sz w:val="20"/>
          <w:szCs w:val="20"/>
        </w:rPr>
      </w:pPr>
    </w:p>
    <w:p w:rsidR="00423810" w:rsidRDefault="004467B7">
      <w:pPr>
        <w:spacing w:line="265" w:lineRule="auto"/>
        <w:ind w:left="40" w:right="8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9"/>
          <w:szCs w:val="19"/>
        </w:rPr>
        <w:t xml:space="preserve">Результати і обговорення. </w:t>
      </w:r>
      <w:r>
        <w:rPr>
          <w:rFonts w:ascii="Arial" w:eastAsia="Arial" w:hAnsi="Arial" w:cs="Arial"/>
          <w:sz w:val="19"/>
          <w:szCs w:val="19"/>
        </w:rPr>
        <w:t>Пацієнти андроїдного типу були старшими та мали більш тривалу історію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захворювання у порівнянні з пацієнтами з гінеоїдним ожирінням. Зростан</w:t>
      </w:r>
      <w:r>
        <w:rPr>
          <w:rFonts w:ascii="Arial" w:eastAsia="Arial" w:hAnsi="Arial" w:cs="Arial"/>
          <w:sz w:val="19"/>
          <w:szCs w:val="19"/>
        </w:rPr>
        <w:t>ня депо жиру у черевній порож-нині в пацієнтів з ожирінням андроїдного типу пов'язано з більш вираженими змінами параметрів метабо-лізму вуглеводів і жирів із підвищенням рівня глюкози, тригліцеридів, ліпопротеїнів низької щільності та зниженням рівня ліпо</w:t>
      </w:r>
      <w:r>
        <w:rPr>
          <w:rFonts w:ascii="Arial" w:eastAsia="Arial" w:hAnsi="Arial" w:cs="Arial"/>
          <w:sz w:val="19"/>
          <w:szCs w:val="19"/>
        </w:rPr>
        <w:t>протеїнів високої щільності, концентрації HbAlc та HOMA-IR були достовірно підви-щені. У пацієнтів з андроїдним типом ожиріння показники форсованого видиху за 1-у секунду, форсованої життєвої ємності легенів були нижчими, ніж у групі з гіноїдним типом ожир</w:t>
      </w:r>
      <w:r>
        <w:rPr>
          <w:rFonts w:ascii="Arial" w:eastAsia="Arial" w:hAnsi="Arial" w:cs="Arial"/>
          <w:sz w:val="19"/>
          <w:szCs w:val="19"/>
        </w:rPr>
        <w:t>іння.</w:t>
      </w:r>
    </w:p>
    <w:p w:rsidR="00423810" w:rsidRDefault="00423810">
      <w:pPr>
        <w:spacing w:line="3" w:lineRule="exact"/>
        <w:rPr>
          <w:sz w:val="20"/>
          <w:szCs w:val="20"/>
        </w:rPr>
      </w:pPr>
    </w:p>
    <w:p w:rsidR="00423810" w:rsidRDefault="004467B7">
      <w:pPr>
        <w:spacing w:line="265" w:lineRule="auto"/>
        <w:ind w:left="40" w:right="10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9"/>
          <w:szCs w:val="19"/>
        </w:rPr>
        <w:t xml:space="preserve">Висновки. </w:t>
      </w:r>
      <w:r>
        <w:rPr>
          <w:rFonts w:ascii="Arial" w:eastAsia="Arial" w:hAnsi="Arial" w:cs="Arial"/>
          <w:sz w:val="19"/>
          <w:szCs w:val="19"/>
        </w:rPr>
        <w:t>Встановлено різні розлади вуглеводного метаболізму,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залежність резистентності до інсулі-ну від типу ожиріння, гормонального балансу та порушення функції зовнішнього дихання.</w:t>
      </w:r>
    </w:p>
    <w:p w:rsidR="00423810" w:rsidRDefault="00423810">
      <w:pPr>
        <w:spacing w:line="1" w:lineRule="exact"/>
        <w:rPr>
          <w:sz w:val="20"/>
          <w:szCs w:val="20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>Ключові слова</w:t>
      </w:r>
      <w:r>
        <w:rPr>
          <w:rFonts w:ascii="Arial" w:eastAsia="Arial" w:hAnsi="Arial" w:cs="Arial"/>
          <w:sz w:val="19"/>
          <w:szCs w:val="19"/>
        </w:rPr>
        <w:t>: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бронхіальна астма,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цукровий діабет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2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типу,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ожирін</w:t>
      </w:r>
      <w:r>
        <w:rPr>
          <w:rFonts w:ascii="Arial" w:eastAsia="Arial" w:hAnsi="Arial" w:cs="Arial"/>
          <w:sz w:val="19"/>
          <w:szCs w:val="19"/>
        </w:rPr>
        <w:t>ня.</w:t>
      </w:r>
    </w:p>
    <w:p w:rsidR="00423810" w:rsidRDefault="00423810">
      <w:pPr>
        <w:spacing w:line="250" w:lineRule="exact"/>
        <w:rPr>
          <w:sz w:val="20"/>
          <w:szCs w:val="20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УДК </w:t>
      </w:r>
      <w:r>
        <w:rPr>
          <w:rFonts w:ascii="Arial" w:eastAsia="Arial" w:hAnsi="Arial" w:cs="Arial"/>
          <w:sz w:val="19"/>
          <w:szCs w:val="19"/>
        </w:rPr>
        <w:t>616.248-056.257-078:577.175.72</w:t>
      </w:r>
    </w:p>
    <w:p w:rsidR="00423810" w:rsidRDefault="00423810">
      <w:pPr>
        <w:spacing w:line="46" w:lineRule="exact"/>
        <w:rPr>
          <w:sz w:val="20"/>
          <w:szCs w:val="20"/>
        </w:rPr>
      </w:pPr>
    </w:p>
    <w:p w:rsidR="00423810" w:rsidRDefault="004467B7">
      <w:pPr>
        <w:ind w:left="3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ОСОБЕННОСТИ БРОНХИАЛЬНОЙ АСТМЫ И ИНСУЛИНОРЕЗИСТЕНТНОСТИ</w:t>
      </w:r>
    </w:p>
    <w:p w:rsidR="00423810" w:rsidRDefault="00423810">
      <w:pPr>
        <w:spacing w:line="22" w:lineRule="exact"/>
        <w:rPr>
          <w:sz w:val="20"/>
          <w:szCs w:val="20"/>
        </w:rPr>
      </w:pPr>
    </w:p>
    <w:p w:rsidR="00423810" w:rsidRDefault="004467B7">
      <w:pPr>
        <w:numPr>
          <w:ilvl w:val="0"/>
          <w:numId w:val="6"/>
        </w:numPr>
        <w:tabs>
          <w:tab w:val="left" w:pos="574"/>
        </w:tabs>
        <w:spacing w:line="251" w:lineRule="auto"/>
        <w:ind w:left="380" w:right="5120" w:hanging="12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ЗАВИСИМОСТИ ОТ ТИПА ОЖИРЕНИЯ </w:t>
      </w:r>
      <w:r>
        <w:rPr>
          <w:rFonts w:ascii="Arial" w:eastAsia="Arial" w:hAnsi="Arial" w:cs="Arial"/>
          <w:b/>
          <w:bCs/>
          <w:i/>
          <w:iCs/>
          <w:sz w:val="18"/>
          <w:szCs w:val="18"/>
        </w:rPr>
        <w:t>Еременко Г. В.</w:t>
      </w:r>
    </w:p>
    <w:p w:rsidR="00423810" w:rsidRDefault="004467B7">
      <w:pPr>
        <w:ind w:left="38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Резюме. </w:t>
      </w:r>
      <w:r>
        <w:rPr>
          <w:rFonts w:ascii="Arial" w:eastAsia="Arial" w:hAnsi="Arial" w:cs="Arial"/>
          <w:sz w:val="19"/>
          <w:szCs w:val="19"/>
        </w:rPr>
        <w:t>Цель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–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изучить специфические клинические и лабораторные признаки и особенности рас-</w:t>
      </w:r>
    </w:p>
    <w:p w:rsidR="00423810" w:rsidRDefault="00423810">
      <w:pPr>
        <w:spacing w:line="23" w:lineRule="exact"/>
        <w:rPr>
          <w:sz w:val="20"/>
          <w:szCs w:val="20"/>
        </w:rPr>
      </w:pPr>
    </w:p>
    <w:p w:rsidR="00423810" w:rsidRDefault="004467B7">
      <w:pPr>
        <w:spacing w:line="261" w:lineRule="auto"/>
        <w:ind w:left="40" w:right="100"/>
        <w:jc w:val="both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 xml:space="preserve">пределения жировой </w:t>
      </w:r>
      <w:r>
        <w:rPr>
          <w:rFonts w:ascii="Arial" w:eastAsia="Arial" w:hAnsi="Arial" w:cs="Arial"/>
          <w:sz w:val="19"/>
          <w:szCs w:val="19"/>
        </w:rPr>
        <w:t>ткани у пациентов с бронхиальной астмой, совмещенной с сахарным диабетом, и их влияние на функцию внешнего дыхания.</w:t>
      </w:r>
    </w:p>
    <w:p w:rsidR="00423810" w:rsidRDefault="004467B7">
      <w:pPr>
        <w:spacing w:line="265" w:lineRule="auto"/>
        <w:ind w:left="40" w:right="8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9"/>
          <w:szCs w:val="19"/>
        </w:rPr>
        <w:t xml:space="preserve">Материалы и методы. </w:t>
      </w:r>
      <w:r>
        <w:rPr>
          <w:rFonts w:ascii="Arial" w:eastAsia="Arial" w:hAnsi="Arial" w:cs="Arial"/>
          <w:sz w:val="19"/>
          <w:szCs w:val="19"/>
        </w:rPr>
        <w:t>Всего обследовано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78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пациентов с бронхиальной астмой тяжелого течения и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сахарным диабетом типа 2. Пациенты были разделен</w:t>
      </w:r>
      <w:r>
        <w:rPr>
          <w:rFonts w:ascii="Arial" w:eastAsia="Arial" w:hAnsi="Arial" w:cs="Arial"/>
          <w:sz w:val="19"/>
          <w:szCs w:val="19"/>
        </w:rPr>
        <w:t>ы на группы по андроидному и гинеоидному типам ожирения. В крови определяли содержание: HbAlc, глюкозы, триглицеридов, холестерина общего, липо-протеинов низкой плотности, липопротеинов высокой плотности, индекса инсулинорезистентности (HOMA-IR) фотометрич</w:t>
      </w:r>
      <w:r>
        <w:rPr>
          <w:rFonts w:ascii="Arial" w:eastAsia="Arial" w:hAnsi="Arial" w:cs="Arial"/>
          <w:sz w:val="19"/>
          <w:szCs w:val="19"/>
        </w:rPr>
        <w:t>еским методом. Величины форсированной жизненной емкости легких и форсиро-ванного выдоха за первую секунду оценены спирографически.</w:t>
      </w:r>
    </w:p>
    <w:p w:rsidR="00423810" w:rsidRDefault="00423810">
      <w:pPr>
        <w:spacing w:line="3" w:lineRule="exact"/>
        <w:rPr>
          <w:sz w:val="20"/>
          <w:szCs w:val="20"/>
        </w:rPr>
      </w:pPr>
    </w:p>
    <w:p w:rsidR="00423810" w:rsidRDefault="004467B7">
      <w:pPr>
        <w:spacing w:line="280" w:lineRule="auto"/>
        <w:ind w:left="40" w:right="8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8"/>
          <w:szCs w:val="18"/>
        </w:rPr>
        <w:t>Результаты</w:t>
      </w:r>
      <w:r>
        <w:rPr>
          <w:rFonts w:ascii="Arial" w:eastAsia="Arial" w:hAnsi="Arial" w:cs="Arial"/>
          <w:sz w:val="18"/>
          <w:szCs w:val="18"/>
        </w:rPr>
        <w:t>.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 xml:space="preserve">Пациенты андроидного типа были старше и имели более длительную историю заболе-вания по сравнению с пациентами с </w:t>
      </w:r>
      <w:r>
        <w:rPr>
          <w:rFonts w:ascii="Arial" w:eastAsia="Arial" w:hAnsi="Arial" w:cs="Arial"/>
          <w:sz w:val="18"/>
          <w:szCs w:val="18"/>
        </w:rPr>
        <w:t>гинеоидним ожирением. Рост депо жира в брюшной полости у пациен-тов с ожирением андроидного типа связано с более выраженными изменениями параметров метаболизма углеводов и жиров с повышением уровня глюкозы, триглицеридов, липопротеинов низкой плотности и с</w:t>
      </w:r>
      <w:r>
        <w:rPr>
          <w:rFonts w:ascii="Arial" w:eastAsia="Arial" w:hAnsi="Arial" w:cs="Arial"/>
          <w:sz w:val="18"/>
          <w:szCs w:val="18"/>
        </w:rPr>
        <w:t>ни-жением уровня липопротеинов высокой плотности, концентрации HbAlc и HOMA-IR были достоверно повы-шены. У пациентов с андроидным типом ожирения показатели форсированного выдоха за первую секунду, форсированной жизненной емкости легких были ниже, чем в гр</w:t>
      </w:r>
      <w:r>
        <w:rPr>
          <w:rFonts w:ascii="Arial" w:eastAsia="Arial" w:hAnsi="Arial" w:cs="Arial"/>
          <w:sz w:val="18"/>
          <w:szCs w:val="18"/>
        </w:rPr>
        <w:t>уппе с гиноидным типом ожирения.</w:t>
      </w:r>
    </w:p>
    <w:p w:rsidR="00423810" w:rsidRDefault="00423810">
      <w:pPr>
        <w:spacing w:line="1" w:lineRule="exact"/>
        <w:rPr>
          <w:sz w:val="20"/>
          <w:szCs w:val="20"/>
        </w:rPr>
      </w:pPr>
    </w:p>
    <w:p w:rsidR="00423810" w:rsidRDefault="004467B7">
      <w:pPr>
        <w:spacing w:line="265" w:lineRule="auto"/>
        <w:ind w:left="40" w:right="80" w:firstLine="340"/>
        <w:jc w:val="both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9"/>
          <w:szCs w:val="19"/>
        </w:rPr>
        <w:t>Выводы</w:t>
      </w:r>
      <w:r>
        <w:rPr>
          <w:rFonts w:ascii="Arial" w:eastAsia="Arial" w:hAnsi="Arial" w:cs="Arial"/>
          <w:sz w:val="19"/>
          <w:szCs w:val="19"/>
        </w:rPr>
        <w:t>.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Установлены различные расстройства углеводного обмена,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зависимость резистентности к</w:t>
      </w:r>
      <w:r>
        <w:rPr>
          <w:rFonts w:ascii="Arial" w:eastAsia="Arial" w:hAnsi="Arial" w:cs="Arial"/>
          <w:i/>
          <w:i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инсулину от типа ожирения, гормонального баланса и нарушения функции внешнего дыхания.</w:t>
      </w:r>
    </w:p>
    <w:p w:rsidR="00423810" w:rsidRDefault="00423810">
      <w:pPr>
        <w:spacing w:line="1" w:lineRule="exact"/>
        <w:rPr>
          <w:sz w:val="20"/>
          <w:szCs w:val="20"/>
        </w:rPr>
      </w:pPr>
    </w:p>
    <w:p w:rsidR="00423810" w:rsidRDefault="004467B7">
      <w:pPr>
        <w:ind w:lef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>Ключевые слова</w:t>
      </w:r>
      <w:r>
        <w:rPr>
          <w:rFonts w:ascii="Arial" w:eastAsia="Arial" w:hAnsi="Arial" w:cs="Arial"/>
          <w:sz w:val="19"/>
          <w:szCs w:val="19"/>
        </w:rPr>
        <w:t>: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бронхиальная астма,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сахарн</w:t>
      </w:r>
      <w:r>
        <w:rPr>
          <w:rFonts w:ascii="Arial" w:eastAsia="Arial" w:hAnsi="Arial" w:cs="Arial"/>
          <w:sz w:val="19"/>
          <w:szCs w:val="19"/>
        </w:rPr>
        <w:t>ый диабет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2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типа,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ожирение.</w:t>
      </w:r>
    </w:p>
    <w:p w:rsidR="00423810" w:rsidRDefault="00423810">
      <w:pPr>
        <w:spacing w:line="115" w:lineRule="exact"/>
        <w:rPr>
          <w:sz w:val="20"/>
          <w:szCs w:val="20"/>
        </w:rPr>
      </w:pPr>
    </w:p>
    <w:p w:rsidR="00423810" w:rsidRDefault="004467B7">
      <w:pPr>
        <w:ind w:right="10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4"/>
          <w:szCs w:val="14"/>
        </w:rPr>
        <w:t>Стаття надійшла 02.04.2018 р.</w:t>
      </w:r>
    </w:p>
    <w:p w:rsidR="00423810" w:rsidRDefault="00423810">
      <w:pPr>
        <w:spacing w:line="20" w:lineRule="exact"/>
        <w:rPr>
          <w:sz w:val="20"/>
          <w:szCs w:val="20"/>
        </w:rPr>
      </w:pPr>
    </w:p>
    <w:p w:rsidR="00423810" w:rsidRDefault="004467B7">
      <w:pPr>
        <w:ind w:right="100"/>
        <w:jc w:val="right"/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4"/>
          <w:szCs w:val="14"/>
        </w:rPr>
        <w:t>Рекомендована до друку на засіданні редакційної колегії після рецензування</w:t>
      </w:r>
    </w:p>
    <w:p w:rsidR="00423810" w:rsidRDefault="004467B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-824865</wp:posOffset>
            </wp:positionH>
            <wp:positionV relativeFrom="paragraph">
              <wp:posOffset>175895</wp:posOffset>
            </wp:positionV>
            <wp:extent cx="7198360" cy="252095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8360" cy="25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23810" w:rsidRDefault="00423810">
      <w:pPr>
        <w:sectPr w:rsidR="00423810">
          <w:type w:val="continuous"/>
          <w:pgSz w:w="11900" w:h="16840"/>
          <w:pgMar w:top="1096" w:right="1240" w:bottom="568" w:left="1300" w:header="0" w:footer="0" w:gutter="0"/>
          <w:cols w:space="720" w:equalWidth="0">
            <w:col w:w="9360"/>
          </w:cols>
        </w:sectPr>
      </w:pPr>
    </w:p>
    <w:p w:rsidR="00423810" w:rsidRDefault="00423810">
      <w:pPr>
        <w:spacing w:line="344" w:lineRule="exact"/>
        <w:rPr>
          <w:sz w:val="20"/>
          <w:szCs w:val="20"/>
        </w:rPr>
      </w:pPr>
    </w:p>
    <w:p w:rsidR="00423810" w:rsidRDefault="004467B7">
      <w:pPr>
        <w:tabs>
          <w:tab w:val="left" w:pos="906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>Український журнал медицини, біології та спорту – Том 3, № 4 (13)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9"/>
          <w:szCs w:val="19"/>
        </w:rPr>
        <w:t>77</w:t>
      </w:r>
    </w:p>
    <w:sectPr w:rsidR="00423810">
      <w:type w:val="continuous"/>
      <w:pgSz w:w="11900" w:h="16840"/>
      <w:pgMar w:top="1096" w:right="1240" w:bottom="568" w:left="1300" w:header="0" w:footer="0" w:gutter="0"/>
      <w:cols w:space="720" w:equalWidth="0">
        <w:col w:w="936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8E1F29"/>
    <w:multiLevelType w:val="hybridMultilevel"/>
    <w:tmpl w:val="137E2F00"/>
    <w:lvl w:ilvl="0" w:tplc="69B600F8">
      <w:start w:val="1"/>
      <w:numFmt w:val="decimal"/>
      <w:lvlText w:val="%1."/>
      <w:lvlJc w:val="left"/>
    </w:lvl>
    <w:lvl w:ilvl="1" w:tplc="75A22A9A">
      <w:numFmt w:val="decimal"/>
      <w:lvlText w:val=""/>
      <w:lvlJc w:val="left"/>
    </w:lvl>
    <w:lvl w:ilvl="2" w:tplc="A712DF50">
      <w:numFmt w:val="decimal"/>
      <w:lvlText w:val=""/>
      <w:lvlJc w:val="left"/>
    </w:lvl>
    <w:lvl w:ilvl="3" w:tplc="91AA91B4">
      <w:numFmt w:val="decimal"/>
      <w:lvlText w:val=""/>
      <w:lvlJc w:val="left"/>
    </w:lvl>
    <w:lvl w:ilvl="4" w:tplc="1B304F1A">
      <w:numFmt w:val="decimal"/>
      <w:lvlText w:val=""/>
      <w:lvlJc w:val="left"/>
    </w:lvl>
    <w:lvl w:ilvl="5" w:tplc="E7506CE8">
      <w:numFmt w:val="decimal"/>
      <w:lvlText w:val=""/>
      <w:lvlJc w:val="left"/>
    </w:lvl>
    <w:lvl w:ilvl="6" w:tplc="6172B596">
      <w:numFmt w:val="decimal"/>
      <w:lvlText w:val=""/>
      <w:lvlJc w:val="left"/>
    </w:lvl>
    <w:lvl w:ilvl="7" w:tplc="F124B638">
      <w:numFmt w:val="decimal"/>
      <w:lvlText w:val=""/>
      <w:lvlJc w:val="left"/>
    </w:lvl>
    <w:lvl w:ilvl="8" w:tplc="1D905E60">
      <w:numFmt w:val="decimal"/>
      <w:lvlText w:val=""/>
      <w:lvlJc w:val="left"/>
    </w:lvl>
  </w:abstractNum>
  <w:abstractNum w:abstractNumId="1" w15:restartNumberingAfterBreak="0">
    <w:nsid w:val="2AE8944A"/>
    <w:multiLevelType w:val="hybridMultilevel"/>
    <w:tmpl w:val="0570F960"/>
    <w:lvl w:ilvl="0" w:tplc="A11C1B5A">
      <w:start w:val="1"/>
      <w:numFmt w:val="bullet"/>
      <w:lvlText w:val="№"/>
      <w:lvlJc w:val="left"/>
    </w:lvl>
    <w:lvl w:ilvl="1" w:tplc="C06C7AD4">
      <w:numFmt w:val="decimal"/>
      <w:lvlText w:val=""/>
      <w:lvlJc w:val="left"/>
    </w:lvl>
    <w:lvl w:ilvl="2" w:tplc="98C4346E">
      <w:numFmt w:val="decimal"/>
      <w:lvlText w:val=""/>
      <w:lvlJc w:val="left"/>
    </w:lvl>
    <w:lvl w:ilvl="3" w:tplc="EADA485A">
      <w:numFmt w:val="decimal"/>
      <w:lvlText w:val=""/>
      <w:lvlJc w:val="left"/>
    </w:lvl>
    <w:lvl w:ilvl="4" w:tplc="00308FA0">
      <w:numFmt w:val="decimal"/>
      <w:lvlText w:val=""/>
      <w:lvlJc w:val="left"/>
    </w:lvl>
    <w:lvl w:ilvl="5" w:tplc="776AB46C">
      <w:numFmt w:val="decimal"/>
      <w:lvlText w:val=""/>
      <w:lvlJc w:val="left"/>
    </w:lvl>
    <w:lvl w:ilvl="6" w:tplc="0F5C7C64">
      <w:numFmt w:val="decimal"/>
      <w:lvlText w:val=""/>
      <w:lvlJc w:val="left"/>
    </w:lvl>
    <w:lvl w:ilvl="7" w:tplc="8E9459F8">
      <w:numFmt w:val="decimal"/>
      <w:lvlText w:val=""/>
      <w:lvlJc w:val="left"/>
    </w:lvl>
    <w:lvl w:ilvl="8" w:tplc="FF38B882">
      <w:numFmt w:val="decimal"/>
      <w:lvlText w:val=""/>
      <w:lvlJc w:val="left"/>
    </w:lvl>
  </w:abstractNum>
  <w:abstractNum w:abstractNumId="2" w15:restartNumberingAfterBreak="0">
    <w:nsid w:val="3D1B58BA"/>
    <w:multiLevelType w:val="hybridMultilevel"/>
    <w:tmpl w:val="93EE8310"/>
    <w:lvl w:ilvl="0" w:tplc="5C94EC44">
      <w:start w:val="1"/>
      <w:numFmt w:val="bullet"/>
      <w:lvlText w:val="В"/>
      <w:lvlJc w:val="left"/>
    </w:lvl>
    <w:lvl w:ilvl="1" w:tplc="8200C4BE">
      <w:numFmt w:val="decimal"/>
      <w:lvlText w:val=""/>
      <w:lvlJc w:val="left"/>
    </w:lvl>
    <w:lvl w:ilvl="2" w:tplc="3FA860D4">
      <w:numFmt w:val="decimal"/>
      <w:lvlText w:val=""/>
      <w:lvlJc w:val="left"/>
    </w:lvl>
    <w:lvl w:ilvl="3" w:tplc="37146F20">
      <w:numFmt w:val="decimal"/>
      <w:lvlText w:val=""/>
      <w:lvlJc w:val="left"/>
    </w:lvl>
    <w:lvl w:ilvl="4" w:tplc="ABCEA5BE">
      <w:numFmt w:val="decimal"/>
      <w:lvlText w:val=""/>
      <w:lvlJc w:val="left"/>
    </w:lvl>
    <w:lvl w:ilvl="5" w:tplc="11F68B84">
      <w:numFmt w:val="decimal"/>
      <w:lvlText w:val=""/>
      <w:lvlJc w:val="left"/>
    </w:lvl>
    <w:lvl w:ilvl="6" w:tplc="A8ECE5DC">
      <w:numFmt w:val="decimal"/>
      <w:lvlText w:val=""/>
      <w:lvlJc w:val="left"/>
    </w:lvl>
    <w:lvl w:ilvl="7" w:tplc="C74421FA">
      <w:numFmt w:val="decimal"/>
      <w:lvlText w:val=""/>
      <w:lvlJc w:val="left"/>
    </w:lvl>
    <w:lvl w:ilvl="8" w:tplc="E430854A">
      <w:numFmt w:val="decimal"/>
      <w:lvlText w:val=""/>
      <w:lvlJc w:val="left"/>
    </w:lvl>
  </w:abstractNum>
  <w:abstractNum w:abstractNumId="3" w15:restartNumberingAfterBreak="0">
    <w:nsid w:val="46E87CCD"/>
    <w:multiLevelType w:val="hybridMultilevel"/>
    <w:tmpl w:val="FD0666C0"/>
    <w:lvl w:ilvl="0" w:tplc="6EC29AA8">
      <w:start w:val="25"/>
      <w:numFmt w:val="decimal"/>
      <w:lvlText w:val="%1."/>
      <w:lvlJc w:val="left"/>
    </w:lvl>
    <w:lvl w:ilvl="1" w:tplc="A8706936">
      <w:numFmt w:val="decimal"/>
      <w:lvlText w:val=""/>
      <w:lvlJc w:val="left"/>
    </w:lvl>
    <w:lvl w:ilvl="2" w:tplc="DB1AFB24">
      <w:numFmt w:val="decimal"/>
      <w:lvlText w:val=""/>
      <w:lvlJc w:val="left"/>
    </w:lvl>
    <w:lvl w:ilvl="3" w:tplc="5274A002">
      <w:numFmt w:val="decimal"/>
      <w:lvlText w:val=""/>
      <w:lvlJc w:val="left"/>
    </w:lvl>
    <w:lvl w:ilvl="4" w:tplc="FDE870EA">
      <w:numFmt w:val="decimal"/>
      <w:lvlText w:val=""/>
      <w:lvlJc w:val="left"/>
    </w:lvl>
    <w:lvl w:ilvl="5" w:tplc="628E5634">
      <w:numFmt w:val="decimal"/>
      <w:lvlText w:val=""/>
      <w:lvlJc w:val="left"/>
    </w:lvl>
    <w:lvl w:ilvl="6" w:tplc="7FA8B596">
      <w:numFmt w:val="decimal"/>
      <w:lvlText w:val=""/>
      <w:lvlJc w:val="left"/>
    </w:lvl>
    <w:lvl w:ilvl="7" w:tplc="E34A0F86">
      <w:numFmt w:val="decimal"/>
      <w:lvlText w:val=""/>
      <w:lvlJc w:val="left"/>
    </w:lvl>
    <w:lvl w:ilvl="8" w:tplc="D13EB2C4">
      <w:numFmt w:val="decimal"/>
      <w:lvlText w:val=""/>
      <w:lvlJc w:val="left"/>
    </w:lvl>
  </w:abstractNum>
  <w:abstractNum w:abstractNumId="4" w15:restartNumberingAfterBreak="0">
    <w:nsid w:val="507ED7AB"/>
    <w:multiLevelType w:val="hybridMultilevel"/>
    <w:tmpl w:val="CC72D49C"/>
    <w:lvl w:ilvl="0" w:tplc="074A1160">
      <w:start w:val="1"/>
      <w:numFmt w:val="bullet"/>
      <w:lvlText w:val="В"/>
      <w:lvlJc w:val="left"/>
    </w:lvl>
    <w:lvl w:ilvl="1" w:tplc="FF446C92">
      <w:numFmt w:val="decimal"/>
      <w:lvlText w:val=""/>
      <w:lvlJc w:val="left"/>
    </w:lvl>
    <w:lvl w:ilvl="2" w:tplc="9984D5F0">
      <w:numFmt w:val="decimal"/>
      <w:lvlText w:val=""/>
      <w:lvlJc w:val="left"/>
    </w:lvl>
    <w:lvl w:ilvl="3" w:tplc="F544E854">
      <w:numFmt w:val="decimal"/>
      <w:lvlText w:val=""/>
      <w:lvlJc w:val="left"/>
    </w:lvl>
    <w:lvl w:ilvl="4" w:tplc="6B200C50">
      <w:numFmt w:val="decimal"/>
      <w:lvlText w:val=""/>
      <w:lvlJc w:val="left"/>
    </w:lvl>
    <w:lvl w:ilvl="5" w:tplc="B0A64260">
      <w:numFmt w:val="decimal"/>
      <w:lvlText w:val=""/>
      <w:lvlJc w:val="left"/>
    </w:lvl>
    <w:lvl w:ilvl="6" w:tplc="BB16BB8A">
      <w:numFmt w:val="decimal"/>
      <w:lvlText w:val=""/>
      <w:lvlJc w:val="left"/>
    </w:lvl>
    <w:lvl w:ilvl="7" w:tplc="373450BA">
      <w:numFmt w:val="decimal"/>
      <w:lvlText w:val=""/>
      <w:lvlJc w:val="left"/>
    </w:lvl>
    <w:lvl w:ilvl="8" w:tplc="853A76EE">
      <w:numFmt w:val="decimal"/>
      <w:lvlText w:val=""/>
      <w:lvlJc w:val="left"/>
    </w:lvl>
  </w:abstractNum>
  <w:abstractNum w:abstractNumId="5" w15:restartNumberingAfterBreak="0">
    <w:nsid w:val="625558EC"/>
    <w:multiLevelType w:val="hybridMultilevel"/>
    <w:tmpl w:val="EC32DA8C"/>
    <w:lvl w:ilvl="0" w:tplc="E94CC6F6">
      <w:start w:val="1"/>
      <w:numFmt w:val="decimal"/>
      <w:lvlText w:val="%1."/>
      <w:lvlJc w:val="left"/>
    </w:lvl>
    <w:lvl w:ilvl="1" w:tplc="790AD612">
      <w:numFmt w:val="decimal"/>
      <w:lvlText w:val=""/>
      <w:lvlJc w:val="left"/>
    </w:lvl>
    <w:lvl w:ilvl="2" w:tplc="2F2AC022">
      <w:numFmt w:val="decimal"/>
      <w:lvlText w:val=""/>
      <w:lvlJc w:val="left"/>
    </w:lvl>
    <w:lvl w:ilvl="3" w:tplc="63A05C8C">
      <w:numFmt w:val="decimal"/>
      <w:lvlText w:val=""/>
      <w:lvlJc w:val="left"/>
    </w:lvl>
    <w:lvl w:ilvl="4" w:tplc="E8B4E9DC">
      <w:numFmt w:val="decimal"/>
      <w:lvlText w:val=""/>
      <w:lvlJc w:val="left"/>
    </w:lvl>
    <w:lvl w:ilvl="5" w:tplc="50DEE5CA">
      <w:numFmt w:val="decimal"/>
      <w:lvlText w:val=""/>
      <w:lvlJc w:val="left"/>
    </w:lvl>
    <w:lvl w:ilvl="6" w:tplc="F7DC40C4">
      <w:numFmt w:val="decimal"/>
      <w:lvlText w:val=""/>
      <w:lvlJc w:val="left"/>
    </w:lvl>
    <w:lvl w:ilvl="7" w:tplc="2A8CC2E8">
      <w:numFmt w:val="decimal"/>
      <w:lvlText w:val=""/>
      <w:lvlJc w:val="left"/>
    </w:lvl>
    <w:lvl w:ilvl="8" w:tplc="BF86F5B0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810"/>
    <w:rsid w:val="00423810"/>
    <w:rsid w:val="00446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5DD7A"/>
  <w15:docId w15:val="{61F96F21-73E2-4C82-B3E5-B4D1E0E5E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4995</Words>
  <Characters>28477</Characters>
  <Application>Microsoft Office Word</Application>
  <DocSecurity>0</DocSecurity>
  <Lines>237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</cp:revision>
  <dcterms:created xsi:type="dcterms:W3CDTF">2018-11-08T03:56:00Z</dcterms:created>
  <dcterms:modified xsi:type="dcterms:W3CDTF">2018-11-18T19:26:00Z</dcterms:modified>
</cp:coreProperties>
</file>