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FC2" w:rsidRPr="001379A8" w:rsidRDefault="00765FC2" w:rsidP="00F30309">
      <w:pPr>
        <w:spacing w:line="360" w:lineRule="auto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М.А. Кузнецова</w:t>
      </w:r>
    </w:p>
    <w:p w:rsidR="00765FC2" w:rsidRPr="001379A8" w:rsidRDefault="00765FC2" w:rsidP="00F30309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ВЛИЯНИЕ ИЗБЫТОЧНОГО РАЦИОНА ПИТАНИЯ НА ПОКАЗАТЕЛИ УГЛЕВОДНОГО И ЛИПИДНОГО ОБМЕНА БЕРЕМЕННЫХ КРЫС</w:t>
      </w:r>
    </w:p>
    <w:p w:rsidR="00765FC2" w:rsidRDefault="00765FC2" w:rsidP="00F30309">
      <w:pPr>
        <w:spacing w:line="360" w:lineRule="auto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</w:rPr>
        <w:t xml:space="preserve">Харьковский национальный медицинский университет, кафедра патологической физиологии им. Д.Е. </w:t>
      </w:r>
      <w:proofErr w:type="spellStart"/>
      <w:r>
        <w:rPr>
          <w:i/>
          <w:sz w:val="28"/>
          <w:szCs w:val="28"/>
        </w:rPr>
        <w:t>Альперн</w:t>
      </w:r>
      <w:proofErr w:type="spellEnd"/>
      <w:r>
        <w:rPr>
          <w:i/>
          <w:sz w:val="28"/>
          <w:szCs w:val="28"/>
          <w:lang w:val="uk-UA"/>
        </w:rPr>
        <w:t xml:space="preserve">а, </w:t>
      </w:r>
      <w:proofErr w:type="spellStart"/>
      <w:r>
        <w:rPr>
          <w:i/>
          <w:sz w:val="28"/>
          <w:szCs w:val="28"/>
          <w:lang w:val="uk-UA"/>
        </w:rPr>
        <w:t>Харьков</w:t>
      </w:r>
      <w:proofErr w:type="spellEnd"/>
      <w:r>
        <w:rPr>
          <w:i/>
          <w:sz w:val="28"/>
          <w:szCs w:val="28"/>
          <w:lang w:val="uk-UA"/>
        </w:rPr>
        <w:t xml:space="preserve">, </w:t>
      </w:r>
      <w:proofErr w:type="spellStart"/>
      <w:r>
        <w:rPr>
          <w:i/>
          <w:sz w:val="28"/>
          <w:szCs w:val="28"/>
          <w:lang w:val="uk-UA"/>
        </w:rPr>
        <w:t>Украина</w:t>
      </w:r>
      <w:proofErr w:type="spellEnd"/>
    </w:p>
    <w:p w:rsidR="00765FC2" w:rsidRDefault="00765FC2" w:rsidP="002A426D">
      <w:pPr>
        <w:jc w:val="center"/>
        <w:rPr>
          <w:sz w:val="28"/>
          <w:lang w:val="uk-UA"/>
        </w:rPr>
      </w:pPr>
      <w:r>
        <w:rPr>
          <w:sz w:val="28"/>
        </w:rPr>
        <w:t xml:space="preserve">Научный руководитель </w:t>
      </w:r>
      <w:r>
        <w:rPr>
          <w:sz w:val="28"/>
          <w:lang w:val="uk-UA"/>
        </w:rPr>
        <w:t>д. мед</w:t>
      </w:r>
      <w:proofErr w:type="gramStart"/>
      <w:r>
        <w:rPr>
          <w:sz w:val="28"/>
          <w:lang w:val="uk-UA"/>
        </w:rPr>
        <w:t>.</w:t>
      </w:r>
      <w:proofErr w:type="gramEnd"/>
      <w:r>
        <w:rPr>
          <w:sz w:val="28"/>
          <w:lang w:val="uk-UA"/>
        </w:rPr>
        <w:t xml:space="preserve"> </w:t>
      </w:r>
      <w:proofErr w:type="gramStart"/>
      <w:r>
        <w:rPr>
          <w:sz w:val="28"/>
          <w:lang w:val="uk-UA"/>
        </w:rPr>
        <w:t>н</w:t>
      </w:r>
      <w:proofErr w:type="gramEnd"/>
      <w:r>
        <w:rPr>
          <w:sz w:val="28"/>
          <w:lang w:val="uk-UA"/>
        </w:rPr>
        <w:t xml:space="preserve">., проф. </w:t>
      </w:r>
      <w:proofErr w:type="spellStart"/>
      <w:r>
        <w:rPr>
          <w:sz w:val="28"/>
          <w:lang w:val="uk-UA"/>
        </w:rPr>
        <w:t>Николаева</w:t>
      </w:r>
      <w:proofErr w:type="spellEnd"/>
      <w:r>
        <w:rPr>
          <w:sz w:val="28"/>
          <w:lang w:val="uk-UA"/>
        </w:rPr>
        <w:t xml:space="preserve"> О. В. </w:t>
      </w:r>
    </w:p>
    <w:p w:rsidR="00765FC2" w:rsidRDefault="00765FC2" w:rsidP="00F30309">
      <w:pPr>
        <w:spacing w:line="360" w:lineRule="auto"/>
        <w:rPr>
          <w:b/>
          <w:sz w:val="28"/>
          <w:szCs w:val="28"/>
        </w:rPr>
      </w:pPr>
    </w:p>
    <w:p w:rsidR="00765FC2" w:rsidRDefault="00765FC2" w:rsidP="00DA33D8">
      <w:pPr>
        <w:spacing w:line="360" w:lineRule="auto"/>
        <w:ind w:firstLine="709"/>
        <w:jc w:val="both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За последние десятилетия на Украине отмечена тенденция роста, заболеваний печени в структуре </w:t>
      </w:r>
      <w:proofErr w:type="spellStart"/>
      <w:r>
        <w:rPr>
          <w:sz w:val="28"/>
          <w:szCs w:val="28"/>
        </w:rPr>
        <w:t>гестационной</w:t>
      </w:r>
      <w:proofErr w:type="spellEnd"/>
      <w:r>
        <w:rPr>
          <w:sz w:val="28"/>
          <w:szCs w:val="28"/>
        </w:rPr>
        <w:t xml:space="preserve"> патологии. Возрос интерес к вопросу влияния качества питания беременных на функциональное состояние печени. В последнее время появилось множество экспериментальных исследований, посвященных изучению влияния избыточного рациона питания на организм именно самок крыс. Несмотря на наличие работ, посвященных, изучению механизмов влияния алиментарных факторов на обмен веществ у крыс недостаточно изучен.  </w:t>
      </w:r>
    </w:p>
    <w:p w:rsidR="00765FC2" w:rsidRDefault="00765FC2" w:rsidP="00DA33D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Цель работы – </w:t>
      </w:r>
      <w:r>
        <w:rPr>
          <w:sz w:val="28"/>
          <w:szCs w:val="28"/>
        </w:rPr>
        <w:t>изучение влияния рациона с избытком питательных веществ на показатели углеводного и липидного обмена беременных крыс.</w:t>
      </w:r>
    </w:p>
    <w:p w:rsidR="00765FC2" w:rsidRDefault="00765FC2" w:rsidP="00DA33D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Материалы и методы исследования. </w:t>
      </w:r>
      <w:r>
        <w:rPr>
          <w:sz w:val="28"/>
          <w:szCs w:val="28"/>
        </w:rPr>
        <w:t xml:space="preserve">Экспериментальное исследование проведено на 4 мес. самках крыс популяции </w:t>
      </w:r>
      <w:r>
        <w:rPr>
          <w:sz w:val="28"/>
          <w:szCs w:val="28"/>
          <w:lang w:val="en-US"/>
        </w:rPr>
        <w:t>WAG</w:t>
      </w:r>
      <w:r>
        <w:rPr>
          <w:sz w:val="28"/>
          <w:szCs w:val="28"/>
        </w:rPr>
        <w:t xml:space="preserve">. Моделирование влияния алиментарного фактора на крыс осуществлялось, с применением общепринятых методик. Проведено изучение биохимических показателей сыворотки крови и </w:t>
      </w:r>
      <w:proofErr w:type="spellStart"/>
      <w:r>
        <w:rPr>
          <w:sz w:val="28"/>
          <w:szCs w:val="28"/>
        </w:rPr>
        <w:t>гомогенатов</w:t>
      </w:r>
      <w:proofErr w:type="spellEnd"/>
      <w:r>
        <w:rPr>
          <w:sz w:val="28"/>
          <w:szCs w:val="28"/>
        </w:rPr>
        <w:t xml:space="preserve"> печени. Содержание глюкозы в сыворотке крови определяли с помощью набора реактивов фирмы «</w:t>
      </w:r>
      <w:proofErr w:type="spellStart"/>
      <w:r>
        <w:rPr>
          <w:sz w:val="28"/>
          <w:szCs w:val="28"/>
        </w:rPr>
        <w:t>ФилиситДиагностикум</w:t>
      </w:r>
      <w:proofErr w:type="spellEnd"/>
      <w:r>
        <w:rPr>
          <w:sz w:val="28"/>
          <w:szCs w:val="28"/>
        </w:rPr>
        <w:t>» (Днепр, Украина), ХС, ТГ, ЛПВП с помощью реагентов фирмы «</w:t>
      </w:r>
      <w:proofErr w:type="spellStart"/>
      <w:r>
        <w:rPr>
          <w:sz w:val="28"/>
          <w:szCs w:val="28"/>
        </w:rPr>
        <w:t>Ольвекс</w:t>
      </w:r>
      <w:proofErr w:type="spellEnd"/>
      <w:r>
        <w:rPr>
          <w:sz w:val="28"/>
          <w:szCs w:val="28"/>
        </w:rPr>
        <w:t xml:space="preserve">» (Россия), ЛПНП, ЛПОНП – расчётным методом, фракционный состав липидов в </w:t>
      </w:r>
      <w:proofErr w:type="spellStart"/>
      <w:r>
        <w:rPr>
          <w:sz w:val="28"/>
          <w:szCs w:val="28"/>
        </w:rPr>
        <w:t>гомогенатах</w:t>
      </w:r>
      <w:proofErr w:type="spellEnd"/>
      <w:r>
        <w:rPr>
          <w:sz w:val="28"/>
          <w:szCs w:val="28"/>
        </w:rPr>
        <w:t xml:space="preserve"> тканей методом - тонкослойной хроматографии на пластинах </w:t>
      </w:r>
      <w:proofErr w:type="spellStart"/>
      <w:r>
        <w:rPr>
          <w:sz w:val="28"/>
          <w:szCs w:val="28"/>
          <w:lang w:val="en-US"/>
        </w:rPr>
        <w:t>Silufol</w:t>
      </w:r>
      <w:proofErr w:type="spellEnd"/>
      <w:r w:rsidRPr="00FD76F1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гликогена спектрофотометрическим методом по В.Г. </w:t>
      </w:r>
      <w:proofErr w:type="spellStart"/>
      <w:r>
        <w:rPr>
          <w:sz w:val="28"/>
          <w:szCs w:val="28"/>
        </w:rPr>
        <w:t>Асатиани</w:t>
      </w:r>
      <w:proofErr w:type="spellEnd"/>
      <w:r>
        <w:rPr>
          <w:sz w:val="28"/>
          <w:szCs w:val="28"/>
        </w:rPr>
        <w:t>.</w:t>
      </w:r>
    </w:p>
    <w:p w:rsidR="00765FC2" w:rsidRPr="004A0ED5" w:rsidRDefault="00765FC2" w:rsidP="00DA33D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Выведение животных из эксперимента проводилось сразу после рождения крысят путём декапитации с соблюдением правил и международных </w:t>
      </w:r>
      <w:r>
        <w:rPr>
          <w:sz w:val="28"/>
          <w:szCs w:val="28"/>
        </w:rPr>
        <w:lastRenderedPageBreak/>
        <w:t xml:space="preserve">рекомендаций Европейской конвенции по защите позвоночных животных, используемых для экспериментов или в иных научных целях (Страсбург, 1986). Статистическая обработка результатов проведена с использованием программы </w:t>
      </w:r>
      <w:proofErr w:type="spellStart"/>
      <w:r>
        <w:rPr>
          <w:sz w:val="28"/>
          <w:szCs w:val="28"/>
          <w:lang w:val="en-US"/>
        </w:rPr>
        <w:t>GraphPadPrism</w:t>
      </w:r>
      <w:proofErr w:type="spellEnd"/>
      <w:r w:rsidRPr="004A0ED5">
        <w:rPr>
          <w:sz w:val="28"/>
          <w:szCs w:val="28"/>
        </w:rPr>
        <w:t xml:space="preserve">5. </w:t>
      </w:r>
      <w:r>
        <w:rPr>
          <w:sz w:val="28"/>
          <w:szCs w:val="28"/>
        </w:rPr>
        <w:t xml:space="preserve">Для определения достоверности отличий применяли </w:t>
      </w:r>
      <w:r>
        <w:rPr>
          <w:sz w:val="28"/>
          <w:szCs w:val="28"/>
          <w:lang w:val="en-US"/>
        </w:rPr>
        <w:t>U</w:t>
      </w:r>
      <w:r>
        <w:rPr>
          <w:sz w:val="28"/>
          <w:szCs w:val="28"/>
        </w:rPr>
        <w:t xml:space="preserve"> критерий Манна-Уитни. </w:t>
      </w:r>
    </w:p>
    <w:p w:rsidR="00765FC2" w:rsidRDefault="00765FC2" w:rsidP="00DA33D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Результаты и обсуждение. </w:t>
      </w:r>
      <w:proofErr w:type="gramStart"/>
      <w:r>
        <w:rPr>
          <w:sz w:val="28"/>
          <w:szCs w:val="28"/>
        </w:rPr>
        <w:t xml:space="preserve">В сыворотке крови крыс обнаружено достоверное повышение уровня ТГ, ЛПНП – на 23,05%, ЛПОНП - на 219,44% при нормальном уровне ХС и снижении ЛПВП – на 42,64%, в </w:t>
      </w:r>
      <w:proofErr w:type="spellStart"/>
      <w:r>
        <w:rPr>
          <w:sz w:val="28"/>
          <w:szCs w:val="28"/>
        </w:rPr>
        <w:t>гомогенате</w:t>
      </w:r>
      <w:proofErr w:type="spellEnd"/>
      <w:r>
        <w:rPr>
          <w:sz w:val="28"/>
          <w:szCs w:val="28"/>
        </w:rPr>
        <w:t xml:space="preserve"> печени повышено содержание ТГ и НЭЖК (на 71,65% и 95,12% соответственно, по отношению к контролю, что при повышении уровня ЛПОНП в сыворотке крови свидетельствует об активации процессов синтеза, секреции и депонирования ТГ.</w:t>
      </w:r>
      <w:proofErr w:type="gramEnd"/>
      <w:r>
        <w:rPr>
          <w:sz w:val="28"/>
          <w:szCs w:val="28"/>
        </w:rPr>
        <w:t xml:space="preserve"> Снижение концентрации ЛПВП в крови при достаточном уровне ФЛ в печени, свидетельствует об увеличении его захвата тканями. Данные изменения можно расценивать как фактор риска развития жировой инфильтрации печени. </w:t>
      </w:r>
    </w:p>
    <w:p w:rsidR="00765FC2" w:rsidRDefault="00765FC2" w:rsidP="00DA33D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Также в сыворотке выявлено повышение уровня глюкозы на 33,67%, что может свидетельствовать о развитии толерантности к глюкозе и возможности развития СД 2 типа. </w:t>
      </w:r>
    </w:p>
    <w:p w:rsidR="00765FC2" w:rsidRPr="00670204" w:rsidRDefault="00765FC2" w:rsidP="00DA33D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Выводы. </w:t>
      </w:r>
      <w:r>
        <w:rPr>
          <w:sz w:val="28"/>
          <w:szCs w:val="28"/>
        </w:rPr>
        <w:t xml:space="preserve">Рацион с избыточным потреблением питательных веществ негативно сказывается на показателях углеводного и липидного обмена самок крыс, что проявляется </w:t>
      </w:r>
      <w:proofErr w:type="spellStart"/>
      <w:r>
        <w:rPr>
          <w:sz w:val="28"/>
          <w:szCs w:val="28"/>
        </w:rPr>
        <w:t>гиперлипидемией</w:t>
      </w:r>
      <w:proofErr w:type="spellEnd"/>
      <w:r>
        <w:rPr>
          <w:sz w:val="28"/>
          <w:szCs w:val="28"/>
        </w:rPr>
        <w:t xml:space="preserve"> и гипергликемией, а это в свою очередь является фактором риска развития СД 2 типа и жирового </w:t>
      </w:r>
      <w:proofErr w:type="spellStart"/>
      <w:r>
        <w:rPr>
          <w:sz w:val="28"/>
          <w:szCs w:val="28"/>
        </w:rPr>
        <w:t>гепатоза</w:t>
      </w:r>
      <w:proofErr w:type="spellEnd"/>
      <w:r>
        <w:rPr>
          <w:sz w:val="28"/>
          <w:szCs w:val="28"/>
        </w:rPr>
        <w:t xml:space="preserve"> в будущем у экспериментальных животных. </w:t>
      </w:r>
    </w:p>
    <w:sectPr w:rsidR="00765FC2" w:rsidRPr="00670204" w:rsidSect="00F303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71585"/>
    <w:rsid w:val="000C2B5D"/>
    <w:rsid w:val="001379A8"/>
    <w:rsid w:val="001E6482"/>
    <w:rsid w:val="002A426D"/>
    <w:rsid w:val="002D1D4A"/>
    <w:rsid w:val="002F7212"/>
    <w:rsid w:val="0039461E"/>
    <w:rsid w:val="0041467B"/>
    <w:rsid w:val="004414CD"/>
    <w:rsid w:val="004A0ED5"/>
    <w:rsid w:val="004A1061"/>
    <w:rsid w:val="00504A09"/>
    <w:rsid w:val="005D7BBC"/>
    <w:rsid w:val="00670204"/>
    <w:rsid w:val="006E69E0"/>
    <w:rsid w:val="00733F6F"/>
    <w:rsid w:val="00765FC2"/>
    <w:rsid w:val="008A108C"/>
    <w:rsid w:val="009559C5"/>
    <w:rsid w:val="009E459E"/>
    <w:rsid w:val="00C45F11"/>
    <w:rsid w:val="00DA33D8"/>
    <w:rsid w:val="00DD7A23"/>
    <w:rsid w:val="00F30309"/>
    <w:rsid w:val="00F57CDB"/>
    <w:rsid w:val="00F71585"/>
    <w:rsid w:val="00FB2806"/>
    <w:rsid w:val="00FD7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733F6F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733F6F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">
    <w:name w:val="Table Grid 1"/>
    <w:basedOn w:val="a1"/>
    <w:uiPriority w:val="99"/>
    <w:rsid w:val="00733F6F"/>
    <w:rPr>
      <w:rFonts w:eastAsia="Times New Roman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Elegant"/>
    <w:basedOn w:val="a1"/>
    <w:uiPriority w:val="99"/>
    <w:rsid w:val="00733F6F"/>
    <w:rPr>
      <w:rFonts w:eastAsia="Times New Roman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5">
    <w:name w:val="No Spacing"/>
    <w:link w:val="a6"/>
    <w:uiPriority w:val="99"/>
    <w:qFormat/>
    <w:rsid w:val="00733F6F"/>
    <w:rPr>
      <w:rFonts w:ascii="Calibri" w:hAnsi="Calibri"/>
      <w:sz w:val="22"/>
      <w:szCs w:val="22"/>
    </w:rPr>
  </w:style>
  <w:style w:type="character" w:customStyle="1" w:styleId="a6">
    <w:name w:val="Без интервала Знак"/>
    <w:link w:val="a5"/>
    <w:uiPriority w:val="99"/>
    <w:locked/>
    <w:rsid w:val="00733F6F"/>
    <w:rPr>
      <w:rFonts w:ascii="Calibri" w:hAnsi="Calibri"/>
      <w:sz w:val="22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470</Words>
  <Characters>2684</Characters>
  <Application>Microsoft Office Word</Application>
  <DocSecurity>0</DocSecurity>
  <Lines>22</Lines>
  <Paragraphs>6</Paragraphs>
  <ScaleCrop>false</ScaleCrop>
  <Company/>
  <LinksUpToDate>false</LinksUpToDate>
  <CharactersWithSpaces>3148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 Кузнецова</dc:creator>
  <cp:keywords/>
  <dc:description/>
  <cp:lastModifiedBy>Виктор</cp:lastModifiedBy>
  <cp:revision>8</cp:revision>
  <cp:lastPrinted>2019-01-11T10:30:00Z</cp:lastPrinted>
  <dcterms:created xsi:type="dcterms:W3CDTF">2019-01-10T19:26:00Z</dcterms:created>
  <dcterms:modified xsi:type="dcterms:W3CDTF">2019-11-18T18:13:00Z</dcterms:modified>
</cp:coreProperties>
</file>