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21C" w:rsidRPr="00424C8C" w:rsidRDefault="0010521C" w:rsidP="0010521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424C8C">
        <w:rPr>
          <w:rFonts w:ascii="Times New Roman" w:hAnsi="Times New Roman" w:cs="Times New Roman"/>
          <w:i/>
          <w:sz w:val="28"/>
          <w:szCs w:val="28"/>
          <w:lang w:val="uk-UA"/>
        </w:rPr>
        <w:t>Семесенко</w:t>
      </w:r>
      <w:proofErr w:type="spellEnd"/>
      <w:r w:rsidRPr="00424C8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Н.О.</w:t>
      </w:r>
    </w:p>
    <w:p w:rsidR="0010521C" w:rsidRPr="00424C8C" w:rsidRDefault="0010521C" w:rsidP="001052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4C8C">
        <w:rPr>
          <w:rFonts w:ascii="Times New Roman" w:hAnsi="Times New Roman" w:cs="Times New Roman"/>
          <w:b/>
          <w:sz w:val="28"/>
          <w:szCs w:val="28"/>
          <w:lang w:val="uk-UA"/>
        </w:rPr>
        <w:t>СУЧАСНІ АСПЕКТИ ФІЗИЧНОЇ РЕАБІЛІТАЦІЇ ПІСЛЯ ЕНДОПРОТЕЗУВАННЯ КОЛІННОГО СУГЛОБА</w:t>
      </w:r>
    </w:p>
    <w:p w:rsidR="0010521C" w:rsidRPr="00424C8C" w:rsidRDefault="0010521C" w:rsidP="001052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4C8C">
        <w:rPr>
          <w:rFonts w:ascii="Times New Roman" w:hAnsi="Times New Roman" w:cs="Times New Roman"/>
          <w:sz w:val="24"/>
          <w:szCs w:val="24"/>
        </w:rPr>
        <w:t xml:space="preserve">Кафедра </w:t>
      </w:r>
      <w:proofErr w:type="spellStart"/>
      <w:r w:rsidRPr="00424C8C">
        <w:rPr>
          <w:rFonts w:ascii="Times New Roman" w:hAnsi="Times New Roman" w:cs="Times New Roman"/>
          <w:sz w:val="24"/>
          <w:szCs w:val="24"/>
        </w:rPr>
        <w:t>спортивної</w:t>
      </w:r>
      <w:proofErr w:type="spellEnd"/>
      <w:r w:rsidRPr="0042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C8C">
        <w:rPr>
          <w:rFonts w:ascii="Times New Roman" w:hAnsi="Times New Roman" w:cs="Times New Roman"/>
          <w:sz w:val="24"/>
          <w:szCs w:val="24"/>
        </w:rPr>
        <w:t>медицини</w:t>
      </w:r>
      <w:proofErr w:type="spellEnd"/>
      <w:r w:rsidRPr="00424C8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24C8C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42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C8C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</w:p>
    <w:p w:rsidR="0010521C" w:rsidRPr="00424C8C" w:rsidRDefault="0010521C" w:rsidP="001052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4C8C">
        <w:rPr>
          <w:rFonts w:ascii="Times New Roman" w:hAnsi="Times New Roman" w:cs="Times New Roman"/>
          <w:sz w:val="24"/>
          <w:szCs w:val="24"/>
        </w:rPr>
        <w:t xml:space="preserve">з курсом </w:t>
      </w:r>
      <w:proofErr w:type="spellStart"/>
      <w:r w:rsidRPr="00424C8C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42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C8C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424C8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24C8C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424C8C">
        <w:rPr>
          <w:rFonts w:ascii="Times New Roman" w:hAnsi="Times New Roman" w:cs="Times New Roman"/>
          <w:sz w:val="24"/>
          <w:szCs w:val="24"/>
        </w:rPr>
        <w:t>,</w:t>
      </w:r>
    </w:p>
    <w:p w:rsidR="0010521C" w:rsidRPr="00424C8C" w:rsidRDefault="0010521C" w:rsidP="001052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24C8C">
        <w:rPr>
          <w:rFonts w:ascii="Times New Roman" w:hAnsi="Times New Roman" w:cs="Times New Roman"/>
          <w:sz w:val="24"/>
          <w:szCs w:val="24"/>
        </w:rPr>
        <w:t>Харківський</w:t>
      </w:r>
      <w:proofErr w:type="spellEnd"/>
      <w:r w:rsidRPr="0042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C8C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42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C8C">
        <w:rPr>
          <w:rFonts w:ascii="Times New Roman" w:hAnsi="Times New Roman" w:cs="Times New Roman"/>
          <w:sz w:val="24"/>
          <w:szCs w:val="24"/>
        </w:rPr>
        <w:t>медичний</w:t>
      </w:r>
      <w:proofErr w:type="spellEnd"/>
      <w:r w:rsidRPr="0042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C8C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424C8C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424C8C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  <w:r w:rsidRPr="00424C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4C8C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</w:p>
    <w:p w:rsidR="0010521C" w:rsidRDefault="0010521C" w:rsidP="001052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24C8C">
        <w:rPr>
          <w:rFonts w:ascii="Times New Roman" w:hAnsi="Times New Roman" w:cs="Times New Roman"/>
          <w:sz w:val="24"/>
          <w:szCs w:val="24"/>
          <w:lang w:val="uk-UA"/>
        </w:rPr>
        <w:t xml:space="preserve">Науковий керівник: ас. </w:t>
      </w:r>
      <w:proofErr w:type="spellStart"/>
      <w:r w:rsidRPr="00424C8C">
        <w:rPr>
          <w:rFonts w:ascii="Times New Roman" w:hAnsi="Times New Roman" w:cs="Times New Roman"/>
          <w:sz w:val="24"/>
          <w:szCs w:val="24"/>
          <w:lang w:val="uk-UA"/>
        </w:rPr>
        <w:t>Медовець</w:t>
      </w:r>
      <w:proofErr w:type="spellEnd"/>
      <w:r w:rsidRPr="00424C8C">
        <w:rPr>
          <w:rFonts w:ascii="Times New Roman" w:hAnsi="Times New Roman" w:cs="Times New Roman"/>
          <w:sz w:val="24"/>
          <w:szCs w:val="24"/>
          <w:lang w:val="uk-UA"/>
        </w:rPr>
        <w:t xml:space="preserve"> О.І.</w:t>
      </w:r>
    </w:p>
    <w:p w:rsidR="0010521C" w:rsidRPr="00424C8C" w:rsidRDefault="0010521C" w:rsidP="001052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0521C" w:rsidRPr="00424C8C" w:rsidRDefault="0010521C" w:rsidP="001052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4C8C">
        <w:rPr>
          <w:rFonts w:ascii="Times New Roman" w:hAnsi="Times New Roman" w:cs="Times New Roman"/>
          <w:sz w:val="28"/>
          <w:szCs w:val="28"/>
          <w:lang w:val="uk-UA"/>
        </w:rPr>
        <w:t>Актуальність.</w:t>
      </w:r>
      <w:r w:rsidRPr="00424C8C">
        <w:rPr>
          <w:rFonts w:ascii="Times New Roman" w:hAnsi="Times New Roman" w:cs="Times New Roman"/>
          <w:sz w:val="28"/>
          <w:szCs w:val="28"/>
        </w:rPr>
        <w:t xml:space="preserve"> </w:t>
      </w:r>
      <w:r w:rsidRPr="00424C8C">
        <w:rPr>
          <w:rFonts w:ascii="Times New Roman" w:hAnsi="Times New Roman" w:cs="Times New Roman"/>
          <w:sz w:val="28"/>
          <w:szCs w:val="28"/>
          <w:lang w:val="uk-UA"/>
        </w:rPr>
        <w:t xml:space="preserve">Одним із значущих досягнень ХХ століття є операція з приводу </w:t>
      </w:r>
      <w:proofErr w:type="spellStart"/>
      <w:r w:rsidRPr="00424C8C">
        <w:rPr>
          <w:rFonts w:ascii="Times New Roman" w:hAnsi="Times New Roman" w:cs="Times New Roman"/>
          <w:sz w:val="28"/>
          <w:szCs w:val="28"/>
          <w:lang w:val="uk-UA"/>
        </w:rPr>
        <w:t>ендопротезування</w:t>
      </w:r>
      <w:proofErr w:type="spellEnd"/>
      <w:r w:rsidRPr="00424C8C">
        <w:rPr>
          <w:rFonts w:ascii="Times New Roman" w:hAnsi="Times New Roman" w:cs="Times New Roman"/>
          <w:sz w:val="28"/>
          <w:szCs w:val="28"/>
          <w:lang w:val="uk-UA"/>
        </w:rPr>
        <w:t xml:space="preserve"> колінного суглоба. Станом на сьогоднішній день в США проводять близько 300 тисяч операцій за рік, в Данії – 15 тисяч.  Показанням до проведення </w:t>
      </w:r>
      <w:proofErr w:type="spellStart"/>
      <w:r w:rsidRPr="00424C8C">
        <w:rPr>
          <w:rFonts w:ascii="Times New Roman" w:hAnsi="Times New Roman" w:cs="Times New Roman"/>
          <w:sz w:val="28"/>
          <w:szCs w:val="28"/>
          <w:lang w:val="uk-UA"/>
        </w:rPr>
        <w:t>ендопротезування</w:t>
      </w:r>
      <w:proofErr w:type="spellEnd"/>
      <w:r w:rsidRPr="00424C8C">
        <w:rPr>
          <w:rFonts w:ascii="Times New Roman" w:hAnsi="Times New Roman" w:cs="Times New Roman"/>
          <w:sz w:val="28"/>
          <w:szCs w:val="28"/>
          <w:lang w:val="uk-UA"/>
        </w:rPr>
        <w:t xml:space="preserve"> колінного суглоба  є наявність постійного сильного болю в стані спокою, який рефрактерний до дії знеболюючих засобів, а також хронічне запалення та набряклість, деформація суглоба, обмеження об’єму рухів в </w:t>
      </w:r>
      <w:proofErr w:type="spellStart"/>
      <w:r w:rsidRPr="00424C8C">
        <w:rPr>
          <w:rFonts w:ascii="Times New Roman" w:hAnsi="Times New Roman" w:cs="Times New Roman"/>
          <w:sz w:val="28"/>
          <w:szCs w:val="28"/>
          <w:lang w:val="uk-UA"/>
        </w:rPr>
        <w:t>суглобі.У</w:t>
      </w:r>
      <w:proofErr w:type="spellEnd"/>
      <w:r w:rsidRPr="00424C8C">
        <w:rPr>
          <w:rFonts w:ascii="Times New Roman" w:hAnsi="Times New Roman" w:cs="Times New Roman"/>
          <w:sz w:val="28"/>
          <w:szCs w:val="28"/>
          <w:lang w:val="uk-UA"/>
        </w:rPr>
        <w:t xml:space="preserve"> 85% проведених операцій зникає больовий синдром і повертається рухова активність, але  у 15% утруднене відновлення рухів в суглобі внаслідок збереження болі після операції та розвитку </w:t>
      </w:r>
      <w:proofErr w:type="spellStart"/>
      <w:r w:rsidRPr="00424C8C">
        <w:rPr>
          <w:rFonts w:ascii="Times New Roman" w:hAnsi="Times New Roman" w:cs="Times New Roman"/>
          <w:sz w:val="28"/>
          <w:szCs w:val="28"/>
          <w:lang w:val="uk-UA"/>
        </w:rPr>
        <w:t>артрофіброзу</w:t>
      </w:r>
      <w:proofErr w:type="spellEnd"/>
      <w:r w:rsidRPr="00424C8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0521C" w:rsidRPr="00424C8C" w:rsidRDefault="0010521C" w:rsidP="001052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4C8C">
        <w:rPr>
          <w:rFonts w:ascii="Times New Roman" w:hAnsi="Times New Roman" w:cs="Times New Roman"/>
          <w:sz w:val="28"/>
          <w:szCs w:val="28"/>
          <w:lang w:val="uk-UA"/>
        </w:rPr>
        <w:t xml:space="preserve">Мета. Аналіз сучасних принципів фізичної реабілітації після </w:t>
      </w:r>
      <w:proofErr w:type="spellStart"/>
      <w:r w:rsidRPr="00424C8C">
        <w:rPr>
          <w:rFonts w:ascii="Times New Roman" w:hAnsi="Times New Roman" w:cs="Times New Roman"/>
          <w:sz w:val="28"/>
          <w:szCs w:val="28"/>
          <w:lang w:val="uk-UA"/>
        </w:rPr>
        <w:t>ендопротезування</w:t>
      </w:r>
      <w:proofErr w:type="spellEnd"/>
      <w:r w:rsidRPr="00424C8C">
        <w:rPr>
          <w:rFonts w:ascii="Times New Roman" w:hAnsi="Times New Roman" w:cs="Times New Roman"/>
          <w:sz w:val="28"/>
          <w:szCs w:val="28"/>
          <w:lang w:val="uk-UA"/>
        </w:rPr>
        <w:t xml:space="preserve"> колінного суглоба.</w:t>
      </w:r>
    </w:p>
    <w:p w:rsidR="0010521C" w:rsidRPr="00424C8C" w:rsidRDefault="0010521C" w:rsidP="001052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4C8C">
        <w:rPr>
          <w:rFonts w:ascii="Times New Roman" w:hAnsi="Times New Roman" w:cs="Times New Roman"/>
          <w:sz w:val="28"/>
          <w:szCs w:val="28"/>
          <w:lang w:val="uk-UA"/>
        </w:rPr>
        <w:t xml:space="preserve">Матеріали і методи. Було використано такі бази даних, як </w:t>
      </w:r>
      <w:proofErr w:type="spellStart"/>
      <w:r w:rsidRPr="00424C8C">
        <w:rPr>
          <w:rFonts w:ascii="Times New Roman" w:hAnsi="Times New Roman" w:cs="Times New Roman"/>
          <w:sz w:val="28"/>
          <w:szCs w:val="28"/>
        </w:rPr>
        <w:t>Pubmed</w:t>
      </w:r>
      <w:proofErr w:type="spellEnd"/>
      <w:r w:rsidRPr="00424C8C">
        <w:rPr>
          <w:rFonts w:ascii="Times New Roman" w:hAnsi="Times New Roman" w:cs="Times New Roman"/>
          <w:sz w:val="28"/>
          <w:szCs w:val="28"/>
          <w:lang w:val="uk-UA"/>
        </w:rPr>
        <w:t xml:space="preserve"> та В</w:t>
      </w:r>
      <w:proofErr w:type="spellStart"/>
      <w:r w:rsidRPr="00424C8C">
        <w:rPr>
          <w:rFonts w:ascii="Times New Roman" w:hAnsi="Times New Roman" w:cs="Times New Roman"/>
          <w:sz w:val="28"/>
          <w:szCs w:val="28"/>
        </w:rPr>
        <w:t>io</w:t>
      </w:r>
      <w:proofErr w:type="spellEnd"/>
      <w:r w:rsidRPr="00424C8C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 w:rsidRPr="00424C8C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424C8C"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Start"/>
      <w:r w:rsidRPr="00424C8C">
        <w:rPr>
          <w:rFonts w:ascii="Times New Roman" w:hAnsi="Times New Roman" w:cs="Times New Roman"/>
          <w:sz w:val="28"/>
          <w:szCs w:val="28"/>
        </w:rPr>
        <w:t>entral</w:t>
      </w:r>
      <w:proofErr w:type="spellEnd"/>
      <w:r w:rsidRPr="00424C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0521C" w:rsidRPr="00424C8C" w:rsidRDefault="0010521C" w:rsidP="001052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4C8C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Результати. В післяопераційному періоді проводять фізичну реабілітацію, яка базується на індивідуальному підході, безперервних заняттях та строгій послідовності. Реабілітація починається безпосередньо в день операції. Починають з рухів в пальцях та гомілковостопних суглобах для попередження тромбозу судин і зниження набряку та профілактики пролежнів п’яткової області. З першої доби починають відновлювати тонус відвідних м’язів стегна. Атонія даної групи м’язів виникає внаслідок того, що при наявності патологічного процесу в колінному суглобі хворий, щоб мінімізувати вплив на пошкоджений суглоб, змінює ходу: знижується швидкість і довжина кроку. За даними досліджень австралійського університету Ла </w:t>
      </w:r>
      <w:proofErr w:type="spellStart"/>
      <w:r w:rsidRPr="00424C8C">
        <w:rPr>
          <w:rFonts w:ascii="Times New Roman" w:hAnsi="Times New Roman" w:cs="Times New Roman"/>
          <w:sz w:val="28"/>
          <w:szCs w:val="28"/>
          <w:lang w:val="uk-UA"/>
        </w:rPr>
        <w:t>Троба</w:t>
      </w:r>
      <w:proofErr w:type="spellEnd"/>
      <w:r w:rsidRPr="00424C8C">
        <w:rPr>
          <w:rFonts w:ascii="Times New Roman" w:hAnsi="Times New Roman" w:cs="Times New Roman"/>
          <w:sz w:val="28"/>
          <w:szCs w:val="28"/>
          <w:lang w:val="uk-UA"/>
        </w:rPr>
        <w:t xml:space="preserve">  в Мельбурні, успішність реабілітаційних заходів на 70% залежить від нормалізації функції  відвідних м’язів стегна. Для цього використовують вправи, які  направлені на </w:t>
      </w:r>
      <w:r w:rsidRPr="00424C8C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відновлення нормального стереотипу ходьби: ходьба з опорою, костилями. Пацієнтам показана СМР(</w:t>
      </w:r>
      <w:proofErr w:type="spellStart"/>
      <w:r w:rsidRPr="00424C8C">
        <w:rPr>
          <w:rFonts w:ascii="Times New Roman" w:hAnsi="Times New Roman" w:cs="Times New Roman"/>
          <w:sz w:val="28"/>
          <w:szCs w:val="28"/>
          <w:lang w:val="uk-UA"/>
        </w:rPr>
        <w:t>ContinuousPassiveMotion</w:t>
      </w:r>
      <w:proofErr w:type="spellEnd"/>
      <w:r w:rsidRPr="00424C8C">
        <w:rPr>
          <w:rFonts w:ascii="Times New Roman" w:hAnsi="Times New Roman" w:cs="Times New Roman"/>
          <w:sz w:val="28"/>
          <w:szCs w:val="28"/>
          <w:lang w:val="uk-UA"/>
        </w:rPr>
        <w:t xml:space="preserve">) терапія, яка базується на тривалому виконанні пасивних вправ в одному чи декількох суглобах та є ефективною в </w:t>
      </w:r>
      <w:proofErr w:type="spellStart"/>
      <w:r w:rsidRPr="00424C8C">
        <w:rPr>
          <w:rFonts w:ascii="Times New Roman" w:hAnsi="Times New Roman" w:cs="Times New Roman"/>
          <w:sz w:val="28"/>
          <w:szCs w:val="28"/>
          <w:lang w:val="uk-UA"/>
        </w:rPr>
        <w:t>ранному</w:t>
      </w:r>
      <w:proofErr w:type="spellEnd"/>
      <w:r w:rsidRPr="00424C8C">
        <w:rPr>
          <w:rFonts w:ascii="Times New Roman" w:hAnsi="Times New Roman" w:cs="Times New Roman"/>
          <w:sz w:val="28"/>
          <w:szCs w:val="28"/>
          <w:lang w:val="uk-UA"/>
        </w:rPr>
        <w:t xml:space="preserve"> післяопераційному періоді. Також застосовуються вправи з використанням   техніки </w:t>
      </w:r>
      <w:proofErr w:type="spellStart"/>
      <w:r w:rsidRPr="00424C8C">
        <w:rPr>
          <w:rFonts w:ascii="Times New Roman" w:hAnsi="Times New Roman" w:cs="Times New Roman"/>
          <w:sz w:val="28"/>
          <w:szCs w:val="28"/>
          <w:lang w:val="uk-UA"/>
        </w:rPr>
        <w:t>Пілатес</w:t>
      </w:r>
      <w:proofErr w:type="spellEnd"/>
      <w:r w:rsidRPr="00424C8C">
        <w:rPr>
          <w:rFonts w:ascii="Times New Roman" w:hAnsi="Times New Roman" w:cs="Times New Roman"/>
          <w:sz w:val="28"/>
          <w:szCs w:val="28"/>
          <w:lang w:val="uk-UA"/>
        </w:rPr>
        <w:t xml:space="preserve"> та гідротерапія. Для прискорення відновлення рухових функцій в суглобі проводять </w:t>
      </w:r>
      <w:proofErr w:type="spellStart"/>
      <w:r w:rsidRPr="00424C8C">
        <w:rPr>
          <w:rFonts w:ascii="Times New Roman" w:hAnsi="Times New Roman" w:cs="Times New Roman"/>
          <w:sz w:val="28"/>
          <w:szCs w:val="28"/>
          <w:lang w:val="uk-UA"/>
        </w:rPr>
        <w:t>кінезіотейпування</w:t>
      </w:r>
      <w:proofErr w:type="spellEnd"/>
      <w:r w:rsidRPr="00424C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0521C" w:rsidRPr="00424C8C" w:rsidRDefault="0010521C" w:rsidP="001052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4C8C">
        <w:rPr>
          <w:rFonts w:ascii="Times New Roman" w:hAnsi="Times New Roman" w:cs="Times New Roman"/>
          <w:sz w:val="28"/>
          <w:szCs w:val="28"/>
          <w:lang w:val="uk-UA"/>
        </w:rPr>
        <w:t>Висновки. Завдяки раціональному і правильному проведенню фізичної реабілітації в післяопераційному періоді пацієнти відновлюють рухи в колінному суглобі - функції згинання та розгинання; нормалізують тонус відвідних м’язів стегна та гомілки, що дозволяє покращити рухову активність та прискорити процес відновлення, покращити якість життя та мінімізувати больові відчуття.</w:t>
      </w:r>
    </w:p>
    <w:p w:rsidR="0010521C" w:rsidRDefault="0010521C" w:rsidP="001052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0521C" w:rsidRDefault="0010521C" w:rsidP="001052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2CA9" w:rsidRPr="0010521C" w:rsidRDefault="001E2CA9">
      <w:pPr>
        <w:rPr>
          <w:lang w:val="uk-UA"/>
        </w:rPr>
      </w:pPr>
      <w:bookmarkStart w:id="0" w:name="_GoBack"/>
      <w:bookmarkEnd w:id="0"/>
    </w:p>
    <w:sectPr w:rsidR="001E2CA9" w:rsidRPr="00105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CD6"/>
    <w:rsid w:val="0010521C"/>
    <w:rsid w:val="001E2CA9"/>
    <w:rsid w:val="0091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087F77-AC82-4408-8FAF-12A6BABC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2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2019-12-01T21:04:00Z</dcterms:created>
  <dcterms:modified xsi:type="dcterms:W3CDTF">2019-12-01T21:04:00Z</dcterms:modified>
</cp:coreProperties>
</file>