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521C" w:rsidRPr="00424C8C" w:rsidRDefault="0010521C" w:rsidP="0010521C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424C8C">
        <w:rPr>
          <w:rFonts w:ascii="Times New Roman" w:hAnsi="Times New Roman" w:cs="Times New Roman"/>
          <w:i/>
          <w:sz w:val="28"/>
          <w:szCs w:val="28"/>
          <w:lang w:val="uk-UA"/>
        </w:rPr>
        <w:t>Семесенко</w:t>
      </w:r>
      <w:proofErr w:type="spellEnd"/>
      <w:r w:rsidRPr="00424C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Н.О.</w:t>
      </w:r>
    </w:p>
    <w:p w:rsidR="0010521C" w:rsidRPr="00424C8C" w:rsidRDefault="0010521C" w:rsidP="0010521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b/>
          <w:sz w:val="28"/>
          <w:szCs w:val="28"/>
          <w:lang w:val="uk-UA"/>
        </w:rPr>
        <w:t>СУЧАСНІ АСПЕКТИ ФІЗИЧНОЇ РЕАБІЛІТАЦІЇ ПІСЛЯ ЕНДОПРОТЕЗУВАННЯ КОЛІННОГО СУГЛОБА</w:t>
      </w:r>
    </w:p>
    <w:p w:rsidR="0010521C" w:rsidRPr="00424C8C" w:rsidRDefault="0010521C" w:rsidP="001052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4C8C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10521C" w:rsidRPr="00424C8C" w:rsidRDefault="0010521C" w:rsidP="001052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4C8C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>,</w:t>
      </w:r>
    </w:p>
    <w:p w:rsidR="0010521C" w:rsidRPr="00424C8C" w:rsidRDefault="0010521C" w:rsidP="001052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, м.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424C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24C8C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10521C" w:rsidRDefault="0010521C" w:rsidP="001052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24C8C">
        <w:rPr>
          <w:rFonts w:ascii="Times New Roman" w:hAnsi="Times New Roman" w:cs="Times New Roman"/>
          <w:sz w:val="24"/>
          <w:szCs w:val="24"/>
          <w:lang w:val="uk-UA"/>
        </w:rPr>
        <w:t xml:space="preserve">Науковий керівник: ас. </w:t>
      </w:r>
      <w:proofErr w:type="spellStart"/>
      <w:r w:rsidRPr="00424C8C">
        <w:rPr>
          <w:rFonts w:ascii="Times New Roman" w:hAnsi="Times New Roman" w:cs="Times New Roman"/>
          <w:sz w:val="24"/>
          <w:szCs w:val="24"/>
          <w:lang w:val="uk-UA"/>
        </w:rPr>
        <w:t>Медовець</w:t>
      </w:r>
      <w:proofErr w:type="spellEnd"/>
      <w:r w:rsidRPr="00424C8C">
        <w:rPr>
          <w:rFonts w:ascii="Times New Roman" w:hAnsi="Times New Roman" w:cs="Times New Roman"/>
          <w:sz w:val="24"/>
          <w:szCs w:val="24"/>
          <w:lang w:val="uk-UA"/>
        </w:rPr>
        <w:t xml:space="preserve"> О.І.</w:t>
      </w:r>
    </w:p>
    <w:p w:rsidR="0010521C" w:rsidRPr="00424C8C" w:rsidRDefault="0010521C" w:rsidP="001052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10521C" w:rsidRPr="00424C8C" w:rsidRDefault="0010521C" w:rsidP="001052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>Актуальність.</w:t>
      </w:r>
      <w:r w:rsidRPr="00424C8C">
        <w:rPr>
          <w:rFonts w:ascii="Times New Roman" w:hAnsi="Times New Roman" w:cs="Times New Roman"/>
          <w:sz w:val="28"/>
          <w:szCs w:val="28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Одним із значущих досягнень ХХ століття є операція з приводу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ендопротезування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колінного суглоба. Станом на сьогоднішній день в США проводять близько 300 тисяч операцій за рік, в Данії – 15 тисяч.  Показанням до проведення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ендопротезування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колінного суглоба  є наявність постійного сильного болю в стані спокою, який рефрактерний до дії знеболюючих засобів, а також хронічне запалення та набряклість, деформація суглоба, обмеження об’єму рухів в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суглобі.У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85% проведених операцій зникає больовий синдром і повертається рухова активність, але  у 15% утруднене відновлення рухів в суглобі внаслідок збереження болі після операції та розвитку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артрофіброзу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0521C" w:rsidRPr="00424C8C" w:rsidRDefault="0010521C" w:rsidP="001052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Мета. Аналіз сучасних принципів фізичної реабілітації після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ендопротезування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колінного суглоба.</w:t>
      </w:r>
    </w:p>
    <w:p w:rsidR="0010521C" w:rsidRPr="00424C8C" w:rsidRDefault="0010521C" w:rsidP="001052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методи. Було використано такі бази даних, як </w:t>
      </w:r>
      <w:proofErr w:type="spellStart"/>
      <w:r w:rsidRPr="00424C8C">
        <w:rPr>
          <w:rFonts w:ascii="Times New Roman" w:hAnsi="Times New Roman" w:cs="Times New Roman"/>
          <w:sz w:val="28"/>
          <w:szCs w:val="28"/>
        </w:rPr>
        <w:t>Pubmed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та В</w:t>
      </w:r>
      <w:proofErr w:type="spellStart"/>
      <w:r w:rsidRPr="00424C8C">
        <w:rPr>
          <w:rFonts w:ascii="Times New Roman" w:hAnsi="Times New Roman" w:cs="Times New Roman"/>
          <w:sz w:val="28"/>
          <w:szCs w:val="28"/>
        </w:rPr>
        <w:t>io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424C8C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Pr="00424C8C">
        <w:rPr>
          <w:rFonts w:ascii="Times New Roman" w:hAnsi="Times New Roman" w:cs="Times New Roman"/>
          <w:sz w:val="28"/>
          <w:szCs w:val="28"/>
        </w:rPr>
        <w:t>entral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521C" w:rsidRPr="00424C8C" w:rsidRDefault="0010521C" w:rsidP="001052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В післяопераційному періоді проводять фізичну реабілітацію, яка базується на індивідуальному підході, безперервних заняттях та строгій послідовності. Реабілітація починається безпосередньо в день операції. Починають з рухів в пальцях та гомілковостопних суглобах для попередження тромбозу судин і зниження набряку та профілактики пролежнів п’яткової області. З першої доби починають відновлювати тонус відвідних м’язів стегна. Атонія даної групи м’язів виникає внаслідок того, що при наявності патологічного процесу в колінному суглобі хворий, щоб мінімізувати вплив на пошкоджений суглоб, змінює ходу: знижується швидкість і довжина кроку. За даними досліджень австралійського університету Ла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Троба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 в Мельбурні, успішність реабілітаційних заходів на 70% залежить від нормалізації функції  відвідних м’язів стегна. Для цього використовують вправи, які  направлені на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відновлення нормального стереотипу ходьби: ходьба з опорою, костилями. Пацієнтам показана СМР(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ContinuousPassiveMotion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) терапія, яка базується на тривалому виконанні пасивних вправ в одному чи декількох суглобах та є ефективною в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ранному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післяопераційному періоді. Також застосовуються вправи з використанням   техніки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Пілатес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та гідротерапія. Для прискорення відновлення рухових функцій в суглобі проводять </w:t>
      </w:r>
      <w:proofErr w:type="spellStart"/>
      <w:r w:rsidRPr="00424C8C">
        <w:rPr>
          <w:rFonts w:ascii="Times New Roman" w:hAnsi="Times New Roman" w:cs="Times New Roman"/>
          <w:sz w:val="28"/>
          <w:szCs w:val="28"/>
          <w:lang w:val="uk-UA"/>
        </w:rPr>
        <w:t>кінезіотейпування</w:t>
      </w:r>
      <w:proofErr w:type="spellEnd"/>
      <w:r w:rsidRPr="00424C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521C" w:rsidRPr="00424C8C" w:rsidRDefault="0010521C" w:rsidP="001052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>Висновки. Завдяки раціональному і правильному проведенню фізичної реабілітації в післяопераційному періоді пацієнти відновлюють рухи в колінному суглобі - функції згинання та розгинання; нормалізують тонус відвідних м’язів стегна та гомілки, що дозволяє покращити рухову активність та прискорити процес відновлення, покращити якість життя та мінімізувати больові відчуття.</w:t>
      </w:r>
    </w:p>
    <w:p w:rsidR="0010521C" w:rsidRDefault="0010521C" w:rsidP="001052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521C" w:rsidRDefault="0010521C" w:rsidP="001052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2CA9" w:rsidRPr="0010521C" w:rsidRDefault="001E2CA9">
      <w:pPr>
        <w:rPr>
          <w:lang w:val="uk-UA"/>
        </w:rPr>
      </w:pPr>
      <w:bookmarkStart w:id="0" w:name="_GoBack"/>
      <w:bookmarkEnd w:id="0"/>
    </w:p>
    <w:sectPr w:rsidR="001E2CA9" w:rsidRPr="001052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CD6"/>
    <w:rsid w:val="0010521C"/>
    <w:rsid w:val="001E2CA9"/>
    <w:rsid w:val="00911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087F77-AC82-4408-8FAF-12A6BABCA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521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2400</Characters>
  <Application>Microsoft Office Word</Application>
  <DocSecurity>0</DocSecurity>
  <Lines>20</Lines>
  <Paragraphs>5</Paragraphs>
  <ScaleCrop>false</ScaleCrop>
  <Company/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2019-12-01T21:04:00Z</dcterms:created>
  <dcterms:modified xsi:type="dcterms:W3CDTF">2019-12-01T21:04:00Z</dcterms:modified>
</cp:coreProperties>
</file>