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F3" w:rsidRPr="008E1A20" w:rsidRDefault="002B4B86" w:rsidP="00AD6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ИММУНОЛОГИЧЕСКИЕ ФАКТОРЫ ПРОГРЕССИРОВАНИЯ ИШЕМИЧЕСКОЙ БОЛЕЗНИ СЕРДЦА У БОЛЬНЫХ НА ПЕРИТОНЕАЛЬНОМ ДИАЛИЗЕ</w:t>
      </w:r>
    </w:p>
    <w:p w:rsidR="00AD66F4" w:rsidRPr="00AD66F4" w:rsidRDefault="00AD66F4" w:rsidP="00AD66F4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66F4">
        <w:rPr>
          <w:rFonts w:ascii="Times New Roman" w:hAnsi="Times New Roman" w:cs="Times New Roman"/>
          <w:i/>
          <w:sz w:val="28"/>
          <w:szCs w:val="28"/>
        </w:rPr>
        <w:t>Андоньева Н.М., Гуц Е.А., Дубовик М</w:t>
      </w:r>
      <w:r>
        <w:rPr>
          <w:rFonts w:ascii="Times New Roman" w:hAnsi="Times New Roman" w:cs="Times New Roman"/>
          <w:i/>
          <w:sz w:val="28"/>
          <w:szCs w:val="28"/>
        </w:rPr>
        <w:t xml:space="preserve">.Я., Грушка М.А.,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Лесовая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А.В.</w:t>
      </w:r>
    </w:p>
    <w:p w:rsidR="007F33B0" w:rsidRPr="008E1A20" w:rsidRDefault="007F33B0" w:rsidP="00AD66F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A20"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университет, областной клинический центр ур</w:t>
      </w:r>
      <w:bookmarkStart w:id="0" w:name="_GoBack"/>
      <w:bookmarkEnd w:id="0"/>
      <w:r w:rsidRPr="008E1A20">
        <w:rPr>
          <w:rFonts w:ascii="Times New Roman" w:hAnsi="Times New Roman" w:cs="Times New Roman"/>
          <w:sz w:val="28"/>
          <w:szCs w:val="28"/>
        </w:rPr>
        <w:t xml:space="preserve">ологии и нефрологии им. </w:t>
      </w:r>
      <w:proofErr w:type="spellStart"/>
      <w:r w:rsidRPr="008E1A20">
        <w:rPr>
          <w:rFonts w:ascii="Times New Roman" w:hAnsi="Times New Roman" w:cs="Times New Roman"/>
          <w:sz w:val="28"/>
          <w:szCs w:val="28"/>
        </w:rPr>
        <w:t>В.И.Шаповала</w:t>
      </w:r>
      <w:proofErr w:type="spellEnd"/>
    </w:p>
    <w:p w:rsidR="00BA0FEA" w:rsidRPr="008E1A20" w:rsidRDefault="00BA0FEA" w:rsidP="008E1A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753" w:rsidRPr="008E1A20" w:rsidRDefault="00AD66F4" w:rsidP="00AD66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FEA" w:rsidRPr="008E1A20">
        <w:rPr>
          <w:rFonts w:ascii="Times New Roman" w:hAnsi="Times New Roman" w:cs="Times New Roman"/>
          <w:sz w:val="28"/>
          <w:szCs w:val="28"/>
        </w:rPr>
        <w:t>ИБС - одна из основных причин кардиальной патологии у пациентов с ХБП на ПД, которая, даже на фоне адекватной почечно-заместительной терапии, имеет тенденцию к прогрессированию, проявляющемуся острым коронарным синдромом или хроничес</w:t>
      </w:r>
      <w:r w:rsidR="007F33B0" w:rsidRPr="008E1A20">
        <w:rPr>
          <w:rFonts w:ascii="Times New Roman" w:hAnsi="Times New Roman" w:cs="Times New Roman"/>
          <w:sz w:val="28"/>
          <w:szCs w:val="28"/>
        </w:rPr>
        <w:t>кой сердечной недостаточностью</w:t>
      </w:r>
      <w:r w:rsidR="00BA0FEA" w:rsidRPr="008E1A20">
        <w:rPr>
          <w:rFonts w:ascii="Times New Roman" w:hAnsi="Times New Roman" w:cs="Times New Roman"/>
          <w:sz w:val="28"/>
          <w:szCs w:val="28"/>
        </w:rPr>
        <w:t>. При изучении особенностей метода ПД были выделены наиболее значимые для данного вида диализа факторы коронарных рисков, к которым относятся дислипидемия и хронич</w:t>
      </w:r>
      <w:r w:rsidR="007F33B0" w:rsidRPr="008E1A20">
        <w:rPr>
          <w:rFonts w:ascii="Times New Roman" w:hAnsi="Times New Roman" w:cs="Times New Roman"/>
          <w:sz w:val="28"/>
          <w:szCs w:val="28"/>
        </w:rPr>
        <w:t>еское системное воспаление</w:t>
      </w:r>
      <w:r w:rsidR="00BA0FEA" w:rsidRPr="008E1A20">
        <w:rPr>
          <w:rFonts w:ascii="Times New Roman" w:hAnsi="Times New Roman" w:cs="Times New Roman"/>
          <w:sz w:val="28"/>
          <w:szCs w:val="28"/>
        </w:rPr>
        <w:t xml:space="preserve">, играющие большую роль в процессах </w:t>
      </w:r>
      <w:proofErr w:type="spellStart"/>
      <w:r w:rsidR="00BA0FEA" w:rsidRPr="008E1A20">
        <w:rPr>
          <w:rFonts w:ascii="Times New Roman" w:hAnsi="Times New Roman" w:cs="Times New Roman"/>
          <w:sz w:val="28"/>
          <w:szCs w:val="28"/>
        </w:rPr>
        <w:t>атерогенеза</w:t>
      </w:r>
      <w:proofErr w:type="spellEnd"/>
      <w:r w:rsidR="00BA0FEA" w:rsidRPr="008E1A20">
        <w:rPr>
          <w:rFonts w:ascii="Times New Roman" w:hAnsi="Times New Roman" w:cs="Times New Roman"/>
          <w:sz w:val="28"/>
          <w:szCs w:val="28"/>
        </w:rPr>
        <w:t>, включая инициацию атерогенного процесса, развитие повреждения сосудистой стенки, нестабильность атеромы и возникновение тромботических осложнений.</w:t>
      </w:r>
      <w:r w:rsidR="00087753" w:rsidRPr="008E1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1DB" w:rsidRPr="008E1A20" w:rsidRDefault="00087753" w:rsidP="00AD66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A20">
        <w:rPr>
          <w:rFonts w:ascii="Times New Roman" w:hAnsi="Times New Roman" w:cs="Times New Roman"/>
          <w:sz w:val="28"/>
          <w:szCs w:val="28"/>
        </w:rPr>
        <w:t xml:space="preserve">К основным медиаторам системной воспалительной реакции относятся: ФНОα, который способен «запустить» каскад синтеза провоспалительных цитокинов, в том числе ИЛ-1β, вызывающего пролиферацию макрофагов, и  ИЛ-8, стимулирующего направленную миграцию нейтрофилов к очагу повреждения сосудистой стенки и активирующего пролиферацию </w:t>
      </w:r>
      <w:proofErr w:type="spellStart"/>
      <w:r w:rsidRPr="008E1A20">
        <w:rPr>
          <w:rFonts w:ascii="Times New Roman" w:hAnsi="Times New Roman" w:cs="Times New Roman"/>
          <w:sz w:val="28"/>
          <w:szCs w:val="28"/>
        </w:rPr>
        <w:t>эндотелиоцитов</w:t>
      </w:r>
      <w:proofErr w:type="spellEnd"/>
      <w:r w:rsidRPr="008E1A20">
        <w:rPr>
          <w:rFonts w:ascii="Times New Roman" w:hAnsi="Times New Roman" w:cs="Times New Roman"/>
          <w:sz w:val="28"/>
          <w:szCs w:val="28"/>
        </w:rPr>
        <w:t xml:space="preserve"> и гладкомышечных клеток  в</w:t>
      </w:r>
      <w:r w:rsidR="007F33B0" w:rsidRPr="008E1A20">
        <w:rPr>
          <w:rFonts w:ascii="Times New Roman" w:hAnsi="Times New Roman" w:cs="Times New Roman"/>
          <w:sz w:val="28"/>
          <w:szCs w:val="28"/>
        </w:rPr>
        <w:t xml:space="preserve"> повреждённой сосудистой стенке</w:t>
      </w:r>
      <w:r w:rsidRPr="008E1A20">
        <w:rPr>
          <w:rFonts w:ascii="Times New Roman" w:hAnsi="Times New Roman" w:cs="Times New Roman"/>
          <w:sz w:val="28"/>
          <w:szCs w:val="28"/>
        </w:rPr>
        <w:t>. Инициатором воспаления в данном случае являются модифицированные в ходе окислительного стресса липопротеин</w:t>
      </w:r>
      <w:r w:rsidR="007F33B0" w:rsidRPr="008E1A20">
        <w:rPr>
          <w:rFonts w:ascii="Times New Roman" w:hAnsi="Times New Roman" w:cs="Times New Roman"/>
          <w:sz w:val="28"/>
          <w:szCs w:val="28"/>
        </w:rPr>
        <w:t>ы</w:t>
      </w:r>
      <w:r w:rsidRPr="008E1A20">
        <w:rPr>
          <w:rFonts w:ascii="Times New Roman" w:hAnsi="Times New Roman" w:cs="Times New Roman"/>
          <w:sz w:val="28"/>
          <w:szCs w:val="28"/>
        </w:rPr>
        <w:t xml:space="preserve">, которые являются также транспортными системами для некоторых белков острой фазы воспаления, а именно, СРБ, САА и </w:t>
      </w:r>
      <w:proofErr w:type="spellStart"/>
      <w:r w:rsidRPr="008E1A20">
        <w:rPr>
          <w:rFonts w:ascii="Times New Roman" w:hAnsi="Times New Roman" w:cs="Times New Roman"/>
          <w:sz w:val="28"/>
          <w:szCs w:val="28"/>
        </w:rPr>
        <w:t>ап</w:t>
      </w:r>
      <w:proofErr w:type="gramStart"/>
      <w:r w:rsidRPr="008E1A2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E1A2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E1A20">
        <w:rPr>
          <w:rFonts w:ascii="Times New Roman" w:hAnsi="Times New Roman" w:cs="Times New Roman"/>
          <w:sz w:val="28"/>
          <w:szCs w:val="28"/>
        </w:rPr>
        <w:t xml:space="preserve">а1)-липопротеинов, которые обладают высокой </w:t>
      </w:r>
      <w:proofErr w:type="spellStart"/>
      <w:r w:rsidRPr="008E1A20">
        <w:rPr>
          <w:rFonts w:ascii="Times New Roman" w:hAnsi="Times New Roman" w:cs="Times New Roman"/>
          <w:sz w:val="28"/>
          <w:szCs w:val="28"/>
        </w:rPr>
        <w:t>тропностью</w:t>
      </w:r>
      <w:proofErr w:type="spellEnd"/>
      <w:r w:rsidRPr="008E1A20">
        <w:rPr>
          <w:rFonts w:ascii="Times New Roman" w:hAnsi="Times New Roman" w:cs="Times New Roman"/>
          <w:sz w:val="28"/>
          <w:szCs w:val="28"/>
        </w:rPr>
        <w:t xml:space="preserve"> к липидам и циркулируют в крови в ассоциации с разными классами липопротеинов. Более вероятно, что в острой фазе воспаления, </w:t>
      </w:r>
      <w:proofErr w:type="spellStart"/>
      <w:r w:rsidRPr="008E1A20">
        <w:rPr>
          <w:rFonts w:ascii="Times New Roman" w:hAnsi="Times New Roman" w:cs="Times New Roman"/>
          <w:sz w:val="28"/>
          <w:szCs w:val="28"/>
        </w:rPr>
        <w:t>гепатоциты</w:t>
      </w:r>
      <w:proofErr w:type="spellEnd"/>
      <w:r w:rsidRPr="008E1A20">
        <w:rPr>
          <w:rFonts w:ascii="Times New Roman" w:hAnsi="Times New Roman" w:cs="Times New Roman"/>
          <w:sz w:val="28"/>
          <w:szCs w:val="28"/>
        </w:rPr>
        <w:t xml:space="preserve"> секретируют в кровь не липопротеины, а уже функциональные комплексы</w:t>
      </w:r>
      <w:r w:rsidR="007F33B0" w:rsidRPr="008E1A20">
        <w:rPr>
          <w:rFonts w:ascii="Times New Roman" w:hAnsi="Times New Roman" w:cs="Times New Roman"/>
          <w:sz w:val="28"/>
          <w:szCs w:val="28"/>
        </w:rPr>
        <w:t xml:space="preserve">: ЛПОНП-СРБ и </w:t>
      </w:r>
      <w:proofErr w:type="spellStart"/>
      <w:r w:rsidR="007F33B0" w:rsidRPr="008E1A20">
        <w:rPr>
          <w:rFonts w:ascii="Times New Roman" w:hAnsi="Times New Roman" w:cs="Times New Roman"/>
          <w:sz w:val="28"/>
          <w:szCs w:val="28"/>
        </w:rPr>
        <w:t>ап</w:t>
      </w:r>
      <w:proofErr w:type="gramStart"/>
      <w:r w:rsidR="007F33B0" w:rsidRPr="008E1A2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F33B0" w:rsidRPr="008E1A2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F33B0" w:rsidRPr="008E1A20">
        <w:rPr>
          <w:rFonts w:ascii="Times New Roman" w:hAnsi="Times New Roman" w:cs="Times New Roman"/>
          <w:sz w:val="28"/>
          <w:szCs w:val="28"/>
        </w:rPr>
        <w:t>а1)-ЛПВП-САА</w:t>
      </w:r>
      <w:r w:rsidRPr="008E1A20">
        <w:rPr>
          <w:rFonts w:ascii="Times New Roman" w:hAnsi="Times New Roman" w:cs="Times New Roman"/>
          <w:sz w:val="28"/>
          <w:szCs w:val="28"/>
        </w:rPr>
        <w:t>.</w:t>
      </w:r>
      <w:r w:rsidR="003061DB" w:rsidRPr="008E1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1DB" w:rsidRPr="008E1A20" w:rsidRDefault="003061DB" w:rsidP="00AD66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A20">
        <w:rPr>
          <w:rFonts w:ascii="Times New Roman" w:hAnsi="Times New Roman" w:cs="Times New Roman"/>
          <w:sz w:val="28"/>
          <w:szCs w:val="28"/>
        </w:rPr>
        <w:t>Целью настоящего исследования явилось изучение значения провоспалительных  интерлейкинов и белков острой фазы воспаления    как факторов прогрессирования ИБС у пациентов с ХБП на ПД.</w:t>
      </w:r>
    </w:p>
    <w:p w:rsidR="009C3E19" w:rsidRPr="008E1A20" w:rsidRDefault="003061DB" w:rsidP="00AD66F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методы.</w:t>
      </w:r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обследовано 80 пациентов, получавших терапию перитонеальным диализом на протяжении от 12 до 108 месяцев (медиана - 36 месяцев), средний возраст которых составил 47±1,8 лет. Из них 39 женщин и 41 мужчин, Пациенты распределились по нозологическим единицам следующим образом: 51 (63,7%) - пациенты с хроническим </w:t>
      </w:r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гломерулонефритом; 13 (16,3%) - пациенты с поликистозом почек; 11 (13,8%) - пациенты с диабетическим </w:t>
      </w:r>
      <w:proofErr w:type="spellStart"/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гломерулосклерозом</w:t>
      </w:r>
      <w:proofErr w:type="spellEnd"/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3 (7%) - пациенты с гипертонической болезнью, </w:t>
      </w:r>
      <w:proofErr w:type="spellStart"/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нефроангиосклерозом</w:t>
      </w:r>
      <w:proofErr w:type="spellEnd"/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 (2,5%) - пациенты </w:t>
      </w:r>
      <w:proofErr w:type="gramStart"/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хроническим пиелонефритом. </w:t>
      </w:r>
      <w:r w:rsidR="009C3E19"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данной работы всем пациентам проводились общеклинические и иммунологические исследования, включающие определение ИЛ-1β, ИЛ-8 и ФН</w:t>
      </w:r>
      <w:proofErr w:type="gramStart"/>
      <w:r w:rsidR="009C3E19"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9C3E19"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α, а также определение белков острой фазы воспаления (СРБ и САА-1) иммуноферментными методами; определялись показатели  липидного обмена методом </w:t>
      </w:r>
      <w:proofErr w:type="spellStart"/>
      <w:r w:rsidR="009C3E19"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колометрической</w:t>
      </w:r>
      <w:proofErr w:type="spellEnd"/>
      <w:r w:rsidR="009C3E19"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фотометрии;   оценивались показатели фосфорно-кальциевого обмена (содержание фосфора; кальция, скорректированного по альбумину; и-ПТГ; рассчитывалось фосфорно-кальциевое произведение).</w:t>
      </w:r>
    </w:p>
    <w:p w:rsidR="00AA46C1" w:rsidRPr="008E1A20" w:rsidRDefault="009C3E19" w:rsidP="00AD66F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Статистическую обработку данных проводили с помощью пакета статистических программ для персонального компьютера STATISTIKA6.</w:t>
      </w:r>
      <w:r w:rsidR="00AA46C1" w:rsidRPr="008E1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3750" w:rsidRPr="008E1A20" w:rsidRDefault="00AA46C1" w:rsidP="00AD66F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исследования и обсуждение:</w:t>
      </w:r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диагностики прогрессирования ИБС  </w:t>
      </w:r>
      <w:proofErr w:type="spellStart"/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допплерэхокардиографические</w:t>
      </w:r>
      <w:proofErr w:type="spellEnd"/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проводились в динамике ежегодно с расчётом систолического утолщения стенки миокарда левого желудочка для выявления безболевой ишемии миокарда.  Тревожным сигналом несоответствия потребности миокарда в кислороде и его кровоснабжении является ангинозная боль, но 50-75% эпизодов ишемии миокарда являются </w:t>
      </w:r>
      <w:proofErr w:type="spellStart"/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безболевыми</w:t>
      </w:r>
      <w:proofErr w:type="spellEnd"/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связывают с нарушением чувствительности </w:t>
      </w:r>
      <w:proofErr w:type="spellStart"/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внутрикардиальных</w:t>
      </w:r>
      <w:proofErr w:type="spellEnd"/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нервных окончаний вследствие нейропатии, развивающейся, в том числе при  токсическом действии некоторых цитокинов при ХПН. </w:t>
      </w:r>
      <w:proofErr w:type="spellStart"/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Прогностически</w:t>
      </w:r>
      <w:proofErr w:type="spellEnd"/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неблагоприятно, так как у трети больных ИБС с безболевой ишемией миокарда, инфаркт миокарда развивается в 5-6 раз чаще, в 1,5 раза выше риск развития хронической сердечной недостаточности (ХСН). За период динамического наблюдения за больными в нашем исследовании ни у одного из пациентов не появилось клинических и ЭКГ признаков стабильной стенокардии </w:t>
      </w:r>
      <w:proofErr w:type="spellStart"/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novo</w:t>
      </w:r>
      <w:proofErr w:type="spellEnd"/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увеличения функционального класса уже имеющейся стабильной стенокардии, но пятеро </w:t>
      </w:r>
      <w:proofErr w:type="gramStart"/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еренесли острый инфаркт миокарда. При </w:t>
      </w:r>
      <w:proofErr w:type="spellStart"/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эхокардиографическом</w:t>
      </w:r>
      <w:proofErr w:type="spellEnd"/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исследовании, проведенном за 1-3 месяца до перенесенного инфаркта миокарда,  у всех пациентов имели место концентрическая гипертрофия миокарда левого желудочка и наличие </w:t>
      </w:r>
      <w:proofErr w:type="spellStart"/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кальцинатов</w:t>
      </w:r>
      <w:proofErr w:type="spellEnd"/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створках митрального клапана.</w:t>
      </w:r>
      <w:r w:rsidR="00EF3750"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3750" w:rsidRPr="008E1A20" w:rsidRDefault="00EF3750" w:rsidP="00AD66F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прогрессировании ИБС у пациентов с ХБП на ПД весомую роль</w:t>
      </w:r>
      <w:r w:rsidR="008265D1"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 системная воспалительная реакция, как один</w:t>
      </w:r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основных механизмов </w:t>
      </w:r>
      <w:proofErr w:type="spellStart"/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атерогенеза</w:t>
      </w:r>
      <w:proofErr w:type="spellEnd"/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всех стадий которого, от момента формирования начальных изменений до развития осложнений характерно присутствие маркеров </w:t>
      </w:r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воспаления – провоспалительных интерлейкинов (ИЛ-1β; ИЛ-8; ФН</w:t>
      </w:r>
      <w:proofErr w:type="gramStart"/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α) и белков острой фазы воспаления (СРБ и САА).</w:t>
      </w:r>
    </w:p>
    <w:p w:rsidR="008B3834" w:rsidRPr="008E1A20" w:rsidRDefault="009721E0" w:rsidP="00AD66F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нами</w:t>
      </w:r>
      <w:r w:rsidR="00EF3750"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</w:t>
      </w:r>
      <w:proofErr w:type="spellStart"/>
      <w:r w:rsidR="00EF3750"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интерлейк</w:t>
      </w:r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инов</w:t>
      </w:r>
      <w:proofErr w:type="spellEnd"/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EF3750"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пациентов в динамике</w:t>
      </w:r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оказались практически идентичными</w:t>
      </w:r>
      <w:r w:rsidR="00EF3750"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исходным показателям, за исключением пациентов, перенесших острый инфаркт миокарда, у которых за 1-2 месяца до острого коронарного события  исходно высокие уровни ФНО-α -13,2±0,5 (</w:t>
      </w:r>
      <w:proofErr w:type="gramStart"/>
      <w:r w:rsidR="00EF3750"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F3750"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˂0,01) и ИЛ-1β - 12,9±0,09 (р˂0,01) пришли к норме, так же как и значения СРБ</w:t>
      </w:r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3750"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выраженные достоверные иммунологические и метаболические</w:t>
      </w:r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наблюдались</w:t>
      </w:r>
      <w:r w:rsidR="00EF3750"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пациентов с безболевой ишемией миокарда: высокие показатели ИЛ-8 - 71,3±1,6 (</w:t>
      </w:r>
      <w:proofErr w:type="gramStart"/>
      <w:r w:rsidR="00EF3750"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F3750"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˂0,05); САА - 2,5±0,9 (р˂0,05); ТГ - 2,7±0,9 (р˂0,05); </w:t>
      </w:r>
      <w:proofErr w:type="spellStart"/>
      <w:r w:rsidR="00EF3750"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Р×Са</w:t>
      </w:r>
      <w:proofErr w:type="spellEnd"/>
      <w:r w:rsidR="00EF3750"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- 5,4±0,7(р˂0,01). Идентичные, но несколько ниже по значениям, они </w:t>
      </w:r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и у </w:t>
      </w:r>
      <w:r w:rsidR="00EF3750"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пациентов </w:t>
      </w:r>
      <w:proofErr w:type="gramStart"/>
      <w:r w:rsidR="00EF3750"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F3750"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ишемической ди</w:t>
      </w:r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EF3750"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тационной кардиомиопатией. У больных, страдающих стабильной стенокардией, нами выявлены наиболее выраженные изменения липидного обмена: повышение ЛПНП - 3,1±0,8 (</w:t>
      </w:r>
      <w:proofErr w:type="gramStart"/>
      <w:r w:rsidR="00EF3750"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F3750"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˂0,01) и ТГ - 2,2±0,8 (р˂0,01). </w:t>
      </w:r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EF3750"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пациентов, не имеющих признаков ИБС, показатели иммунологического и костно-минерального обмена были в пределах нормы, кроме ЛПВП-1,1±0,7 (р˂0,5), низкие значения которых наблюдались</w:t>
      </w:r>
      <w:proofErr w:type="gramStart"/>
      <w:r w:rsidR="00EF3750"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пациентов. </w:t>
      </w:r>
      <w:r w:rsidR="002B6EF6"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нами данные совпадают с результатами проспективных исследований ЕСАТ, а также Johnson B.D. и соавторов, которые подтвердили важную роль САА в патогенезе атеросклероза, прогрессировании хронической ишемической болезни сердца, но не как предиктора острых </w:t>
      </w:r>
      <w:proofErr w:type="gramStart"/>
      <w:r w:rsidR="002B6EF6"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="002B6EF6"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</w:t>
      </w:r>
      <w:r w:rsidR="008B3834" w:rsidRPr="008E1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3834" w:rsidRPr="008E1A20" w:rsidRDefault="008B3834" w:rsidP="00AD66F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Заключение:</w:t>
      </w:r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Системная воспалительная реакция у пациентов с ХБП на ПД  как фактор прогрессирования ИБС тесно связана с дислипидемией и </w:t>
      </w:r>
      <w:proofErr w:type="gramStart"/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сосудистой</w:t>
      </w:r>
      <w:proofErr w:type="gramEnd"/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кальцификацией на фоне</w:t>
      </w:r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нарушений минерального и костного обменов.</w:t>
      </w:r>
    </w:p>
    <w:p w:rsidR="008B3834" w:rsidRPr="008E1A20" w:rsidRDefault="008B3834" w:rsidP="00AD66F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провоспалительных интерлейкинов и белков острой фазы воспаления, комбинация высоких показателей ИЛ-8, САА с </w:t>
      </w:r>
      <w:proofErr w:type="spellStart"/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гипертриглицеридемией</w:t>
      </w:r>
      <w:proofErr w:type="spellEnd"/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высоким фосфорно-кальциевым произведением может служить  фактором  прогрессирования хронической ИБС с развитием ишемической </w:t>
      </w:r>
      <w:proofErr w:type="spellStart"/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дилатационной</w:t>
      </w:r>
      <w:proofErr w:type="spellEnd"/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кардиомиопатии</w:t>
      </w:r>
      <w:proofErr w:type="spellEnd"/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сердечной недостаточности.</w:t>
      </w:r>
      <w:r w:rsidR="008E1A20"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Предикторами острых коронарных рисков могут быть  повышение ФН</w:t>
      </w:r>
      <w:proofErr w:type="gramStart"/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α, ИЛ-1β и СРБ  за 1-2 месяца произошедшег</w:t>
      </w:r>
      <w:r w:rsidR="008E1A2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острого коронарного события.</w:t>
      </w:r>
    </w:p>
    <w:p w:rsidR="00BA0FEA" w:rsidRPr="008E1A20" w:rsidRDefault="00BA0FEA" w:rsidP="008E1A2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A0FEA" w:rsidRPr="008E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EA"/>
    <w:rsid w:val="00023904"/>
    <w:rsid w:val="00024459"/>
    <w:rsid w:val="00052B72"/>
    <w:rsid w:val="00087753"/>
    <w:rsid w:val="000F4083"/>
    <w:rsid w:val="00174B1F"/>
    <w:rsid w:val="001D38AF"/>
    <w:rsid w:val="00247FD9"/>
    <w:rsid w:val="002B4B86"/>
    <w:rsid w:val="002B6EF6"/>
    <w:rsid w:val="002C7F83"/>
    <w:rsid w:val="002E1F1D"/>
    <w:rsid w:val="003061DB"/>
    <w:rsid w:val="00336BC1"/>
    <w:rsid w:val="004079CD"/>
    <w:rsid w:val="00446DDC"/>
    <w:rsid w:val="00491F5C"/>
    <w:rsid w:val="004C2715"/>
    <w:rsid w:val="004F201D"/>
    <w:rsid w:val="005107CE"/>
    <w:rsid w:val="00512F3C"/>
    <w:rsid w:val="00542CE3"/>
    <w:rsid w:val="005B147A"/>
    <w:rsid w:val="00643BBA"/>
    <w:rsid w:val="006B0AA2"/>
    <w:rsid w:val="006C3B71"/>
    <w:rsid w:val="006E1A86"/>
    <w:rsid w:val="006F4BBF"/>
    <w:rsid w:val="00785605"/>
    <w:rsid w:val="0079341D"/>
    <w:rsid w:val="007F33B0"/>
    <w:rsid w:val="008265D1"/>
    <w:rsid w:val="008B3834"/>
    <w:rsid w:val="008E1A20"/>
    <w:rsid w:val="008E2B4F"/>
    <w:rsid w:val="00911011"/>
    <w:rsid w:val="009275E7"/>
    <w:rsid w:val="009721E0"/>
    <w:rsid w:val="009B7968"/>
    <w:rsid w:val="009C3E19"/>
    <w:rsid w:val="009F1FF4"/>
    <w:rsid w:val="009F4280"/>
    <w:rsid w:val="00A13B8E"/>
    <w:rsid w:val="00A71563"/>
    <w:rsid w:val="00A73852"/>
    <w:rsid w:val="00A919F3"/>
    <w:rsid w:val="00AA46C1"/>
    <w:rsid w:val="00AB70E7"/>
    <w:rsid w:val="00AC4226"/>
    <w:rsid w:val="00AD66F4"/>
    <w:rsid w:val="00B17DB1"/>
    <w:rsid w:val="00BA0FEA"/>
    <w:rsid w:val="00C17A9F"/>
    <w:rsid w:val="00CB1F06"/>
    <w:rsid w:val="00CB2EDA"/>
    <w:rsid w:val="00CC7A99"/>
    <w:rsid w:val="00CD548E"/>
    <w:rsid w:val="00CF501F"/>
    <w:rsid w:val="00D50AD3"/>
    <w:rsid w:val="00D85FBB"/>
    <w:rsid w:val="00EC1457"/>
    <w:rsid w:val="00EF3750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Varya</dc:creator>
  <cp:keywords/>
  <dc:description/>
  <cp:lastModifiedBy>78</cp:lastModifiedBy>
  <cp:revision>19</cp:revision>
  <dcterms:created xsi:type="dcterms:W3CDTF">2015-04-29T05:56:00Z</dcterms:created>
  <dcterms:modified xsi:type="dcterms:W3CDTF">2015-09-21T10:38:00Z</dcterms:modified>
</cp:coreProperties>
</file>