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CA" w:rsidRDefault="005F1FFE">
      <w:pPr>
        <w:pStyle w:val="11"/>
        <w:shd w:val="clear" w:color="auto" w:fill="auto"/>
        <w:spacing w:before="0" w:after="0" w:line="281" w:lineRule="exact"/>
        <w:rPr>
          <w:rStyle w:val="115pt"/>
        </w:rPr>
      </w:pPr>
      <w:r w:rsidRPr="005F1FFE">
        <w:rPr>
          <w:i/>
          <w:iCs/>
          <w:sz w:val="23"/>
          <w:szCs w:val="23"/>
        </w:rPr>
        <w:t>А.С.СЕНАТОРОВА, М.А. ГОНЧАРЬ, А.И.СТРАШОК, И.В.МИНЬКОВ, Е.М. ПУШКАРЬ, О.Л.ЛОГВИНОВА, Е.В. ОМЕЛЬЧЕНКО, Т.Б.ИЩЕНКО, И. А. САНИНА,</w:t>
      </w:r>
      <w:r>
        <w:rPr>
          <w:i/>
          <w:iCs/>
          <w:sz w:val="23"/>
          <w:szCs w:val="23"/>
        </w:rPr>
        <w:t xml:space="preserve"> </w:t>
      </w:r>
      <w:r w:rsidRPr="005F1FFE">
        <w:rPr>
          <w:i/>
          <w:iCs/>
          <w:sz w:val="23"/>
          <w:szCs w:val="23"/>
        </w:rPr>
        <w:t>Е.А. ПУГАЧЕВА, Е. В. ПОДГАЛАЯ</w:t>
      </w:r>
      <w:r>
        <w:rPr>
          <w:rStyle w:val="115pt"/>
        </w:rPr>
        <w:t xml:space="preserve"> </w:t>
      </w:r>
    </w:p>
    <w:p w:rsidR="008707CA" w:rsidRDefault="005E2500">
      <w:pPr>
        <w:pStyle w:val="11"/>
        <w:shd w:val="clear" w:color="auto" w:fill="auto"/>
        <w:spacing w:before="0" w:after="0" w:line="281" w:lineRule="exact"/>
      </w:pPr>
      <w:r>
        <w:rPr>
          <w:rStyle w:val="115pt"/>
        </w:rPr>
        <w:t xml:space="preserve"> </w:t>
      </w:r>
      <w:r>
        <w:t>СУСТАВНОЙ СИНДРОМ КАК «МАСКА» МАНИФЕСТАЦИИ БОЛЕЗНИ БРУТОНА У</w:t>
      </w:r>
    </w:p>
    <w:p w:rsidR="008707CA" w:rsidRDefault="005E2500">
      <w:pPr>
        <w:pStyle w:val="11"/>
        <w:shd w:val="clear" w:color="auto" w:fill="auto"/>
        <w:spacing w:before="0" w:after="0" w:line="281" w:lineRule="exact"/>
      </w:pPr>
      <w:r>
        <w:t>ДЕТЕЙ (КЛИНИЧЕСКОЕ НАБЛЮДЕНИЕ)</w:t>
      </w:r>
    </w:p>
    <w:p w:rsidR="005F1FFE" w:rsidRDefault="005E2500">
      <w:pPr>
        <w:pStyle w:val="11"/>
        <w:shd w:val="clear" w:color="auto" w:fill="auto"/>
        <w:spacing w:before="0" w:after="237" w:line="281" w:lineRule="exact"/>
      </w:pPr>
      <w:r>
        <w:t>Харьковский национальный медицинский университет, Кафедра педиатрии № 1 и неонатологии;</w:t>
      </w:r>
    </w:p>
    <w:p w:rsidR="008707CA" w:rsidRDefault="005E2500">
      <w:pPr>
        <w:pStyle w:val="11"/>
        <w:shd w:val="clear" w:color="auto" w:fill="auto"/>
        <w:spacing w:before="0" w:after="237" w:line="281" w:lineRule="exact"/>
      </w:pPr>
      <w:r>
        <w:t xml:space="preserve"> КУОЗ «Областная детская клиническая больница», Харьков, Украина</w:t>
      </w:r>
    </w:p>
    <w:p w:rsidR="008707CA" w:rsidRPr="00F204CA" w:rsidRDefault="005E2500">
      <w:pPr>
        <w:pStyle w:val="70"/>
        <w:shd w:val="clear" w:color="auto" w:fill="auto"/>
        <w:spacing w:line="284" w:lineRule="exact"/>
        <w:ind w:firstLine="0"/>
        <w:rPr>
          <w:lang w:val="ru-RU"/>
        </w:rPr>
      </w:pPr>
      <w:r>
        <w:t>AS</w:t>
      </w:r>
      <w:r w:rsidRPr="00F204CA">
        <w:rPr>
          <w:lang w:val="ru-RU"/>
        </w:rPr>
        <w:t>.</w:t>
      </w:r>
      <w:r>
        <w:t>SENATOROVA</w:t>
      </w:r>
      <w:r w:rsidRPr="00F204CA">
        <w:rPr>
          <w:lang w:val="ru-RU"/>
        </w:rPr>
        <w:t xml:space="preserve">, </w:t>
      </w:r>
      <w:r>
        <w:t>M</w:t>
      </w:r>
      <w:r w:rsidRPr="00F204CA">
        <w:rPr>
          <w:lang w:val="ru-RU"/>
        </w:rPr>
        <w:t>.</w:t>
      </w:r>
      <w:r>
        <w:t>A</w:t>
      </w:r>
      <w:r w:rsidRPr="00F204CA">
        <w:rPr>
          <w:lang w:val="ru-RU"/>
        </w:rPr>
        <w:t>.</w:t>
      </w:r>
      <w:r>
        <w:t>GONCHAR</w:t>
      </w:r>
      <w:r w:rsidRPr="00F204CA">
        <w:rPr>
          <w:lang w:val="ru-RU"/>
        </w:rPr>
        <w:t xml:space="preserve">, </w:t>
      </w:r>
      <w:r>
        <w:t>A</w:t>
      </w:r>
      <w:r w:rsidRPr="00F204CA">
        <w:rPr>
          <w:lang w:val="ru-RU"/>
        </w:rPr>
        <w:t>.</w:t>
      </w:r>
      <w:r>
        <w:t>I</w:t>
      </w:r>
      <w:r w:rsidRPr="00F204CA">
        <w:rPr>
          <w:lang w:val="ru-RU"/>
        </w:rPr>
        <w:t>.</w:t>
      </w:r>
      <w:r>
        <w:t>STRASHOK</w:t>
      </w:r>
      <w:r w:rsidRPr="00F204CA">
        <w:rPr>
          <w:lang w:val="ru-RU"/>
        </w:rPr>
        <w:t xml:space="preserve">, </w:t>
      </w:r>
      <w:r>
        <w:t>I</w:t>
      </w:r>
      <w:r w:rsidRPr="00F204CA">
        <w:rPr>
          <w:lang w:val="ru-RU"/>
        </w:rPr>
        <w:t xml:space="preserve">. </w:t>
      </w:r>
      <w:r>
        <w:t>V</w:t>
      </w:r>
      <w:r w:rsidRPr="00F204CA">
        <w:rPr>
          <w:lang w:val="ru-RU"/>
        </w:rPr>
        <w:t>.</w:t>
      </w:r>
      <w:r>
        <w:t>MINKOV</w:t>
      </w:r>
      <w:r w:rsidRPr="00F204CA">
        <w:rPr>
          <w:lang w:val="ru-RU"/>
        </w:rPr>
        <w:t xml:space="preserve">, </w:t>
      </w:r>
      <w:r>
        <w:t>E</w:t>
      </w:r>
      <w:r w:rsidRPr="00F204CA">
        <w:rPr>
          <w:lang w:val="ru-RU"/>
        </w:rPr>
        <w:t>.</w:t>
      </w:r>
      <w:r>
        <w:t>M</w:t>
      </w:r>
      <w:r w:rsidRPr="00F204CA">
        <w:rPr>
          <w:lang w:val="ru-RU"/>
        </w:rPr>
        <w:t>.</w:t>
      </w:r>
      <w:r>
        <w:t>PUSHKAR</w:t>
      </w:r>
      <w:r w:rsidRPr="00F204CA">
        <w:rPr>
          <w:lang w:val="ru-RU"/>
        </w:rPr>
        <w:t>,</w:t>
      </w:r>
    </w:p>
    <w:p w:rsidR="008707CA" w:rsidRPr="00F204CA" w:rsidRDefault="005E2500">
      <w:pPr>
        <w:pStyle w:val="70"/>
        <w:shd w:val="clear" w:color="auto" w:fill="auto"/>
        <w:spacing w:line="284" w:lineRule="exact"/>
        <w:ind w:left="2880" w:right="1340"/>
        <w:jc w:val="left"/>
        <w:rPr>
          <w:lang w:val="ru-RU"/>
        </w:rPr>
      </w:pPr>
      <w:r>
        <w:rPr>
          <w:lang w:val="ru-RU" w:eastAsia="ru-RU" w:bidi="ru-RU"/>
        </w:rPr>
        <w:t xml:space="preserve">О. </w:t>
      </w:r>
      <w:r>
        <w:t>L</w:t>
      </w:r>
      <w:r w:rsidRPr="00F204CA">
        <w:rPr>
          <w:lang w:val="ru-RU"/>
        </w:rPr>
        <w:t>.</w:t>
      </w:r>
      <w:r>
        <w:t>LOG</w:t>
      </w:r>
      <w:r w:rsidRPr="00F204CA">
        <w:rPr>
          <w:lang w:val="ru-RU"/>
        </w:rPr>
        <w:t xml:space="preserve"> </w:t>
      </w:r>
      <w:r>
        <w:rPr>
          <w:lang w:val="es-ES" w:eastAsia="es-ES" w:bidi="es-ES"/>
        </w:rPr>
        <w:t xml:space="preserve">VINO VA, </w:t>
      </w:r>
      <w:r>
        <w:t>E</w:t>
      </w:r>
      <w:r w:rsidRPr="00F204CA">
        <w:rPr>
          <w:lang w:val="ru-RU"/>
        </w:rPr>
        <w:t>.</w:t>
      </w:r>
      <w:r>
        <w:t>V</w:t>
      </w:r>
      <w:r w:rsidRPr="00F204CA">
        <w:rPr>
          <w:lang w:val="ru-RU"/>
        </w:rPr>
        <w:t xml:space="preserve"> </w:t>
      </w:r>
      <w:r>
        <w:t>OMELCHENKO</w:t>
      </w:r>
      <w:r w:rsidRPr="00F204CA">
        <w:rPr>
          <w:lang w:val="ru-RU"/>
        </w:rPr>
        <w:t xml:space="preserve">, </w:t>
      </w:r>
      <w:r>
        <w:t>T</w:t>
      </w:r>
      <w:r w:rsidRPr="00F204CA">
        <w:rPr>
          <w:lang w:val="ru-RU"/>
        </w:rPr>
        <w:t>.</w:t>
      </w:r>
      <w:r>
        <w:t>B</w:t>
      </w:r>
      <w:r w:rsidRPr="00F204CA">
        <w:rPr>
          <w:lang w:val="ru-RU"/>
        </w:rPr>
        <w:t>.</w:t>
      </w:r>
      <w:r>
        <w:t>ISHENKO</w:t>
      </w:r>
      <w:r w:rsidRPr="00F204CA">
        <w:rPr>
          <w:lang w:val="ru-RU"/>
        </w:rPr>
        <w:t xml:space="preserve">, </w:t>
      </w:r>
      <w:r>
        <w:t>I</w:t>
      </w:r>
      <w:r w:rsidRPr="00F204CA">
        <w:rPr>
          <w:lang w:val="ru-RU"/>
        </w:rPr>
        <w:t>.</w:t>
      </w:r>
      <w:r>
        <w:t>A</w:t>
      </w:r>
      <w:r w:rsidRPr="00F204CA">
        <w:rPr>
          <w:lang w:val="ru-RU"/>
        </w:rPr>
        <w:t>.</w:t>
      </w:r>
      <w:r>
        <w:t>SANINA</w:t>
      </w:r>
      <w:r w:rsidRPr="00F204CA">
        <w:rPr>
          <w:lang w:val="ru-RU"/>
        </w:rPr>
        <w:t xml:space="preserve">, </w:t>
      </w:r>
      <w:r>
        <w:t>E</w:t>
      </w:r>
      <w:r w:rsidRPr="00F204CA">
        <w:rPr>
          <w:lang w:val="ru-RU"/>
        </w:rPr>
        <w:t>.</w:t>
      </w:r>
      <w:r>
        <w:t>A</w:t>
      </w:r>
      <w:r w:rsidRPr="00F204CA">
        <w:rPr>
          <w:lang w:val="ru-RU"/>
        </w:rPr>
        <w:t>.</w:t>
      </w:r>
      <w:r>
        <w:t>PUGACHOVA</w:t>
      </w:r>
      <w:r w:rsidRPr="00F204CA">
        <w:rPr>
          <w:lang w:val="ru-RU"/>
        </w:rPr>
        <w:t xml:space="preserve">, </w:t>
      </w:r>
      <w:r>
        <w:t>E</w:t>
      </w:r>
      <w:r w:rsidR="005503DD">
        <w:rPr>
          <w:lang w:val="ru-RU"/>
        </w:rPr>
        <w:t>.</w:t>
      </w:r>
      <w:r>
        <w:t>V</w:t>
      </w:r>
      <w:r w:rsidRPr="00F204CA">
        <w:rPr>
          <w:lang w:val="ru-RU"/>
        </w:rPr>
        <w:t>.</w:t>
      </w:r>
      <w:r>
        <w:t>PODGALA</w:t>
      </w:r>
      <w:r w:rsidR="005503DD">
        <w:t>Y</w:t>
      </w:r>
      <w:r>
        <w:t>A</w:t>
      </w:r>
      <w:r w:rsidRPr="00F204CA">
        <w:rPr>
          <w:rStyle w:val="7MSReferenceSansSerif9pt"/>
          <w:lang w:val="ru-RU"/>
        </w:rPr>
        <w:t>.</w:t>
      </w:r>
    </w:p>
    <w:p w:rsidR="008707CA" w:rsidRPr="00F204CA" w:rsidRDefault="005E2500">
      <w:pPr>
        <w:pStyle w:val="11"/>
        <w:shd w:val="clear" w:color="auto" w:fill="auto"/>
        <w:spacing w:before="0" w:after="276" w:line="284" w:lineRule="exact"/>
        <w:rPr>
          <w:lang w:val="en-US"/>
        </w:rPr>
      </w:pPr>
      <w:r>
        <w:rPr>
          <w:lang w:val="en-US" w:eastAsia="en-US" w:bidi="en-US"/>
        </w:rPr>
        <w:t>ARTICULAR SYNDROME AS “MASK” THE MANIFESTATION OF X-LINKED AGAMMAGLOBULINEMIA IN CHILDREN</w:t>
      </w:r>
    </w:p>
    <w:p w:rsidR="008707CA" w:rsidRPr="00F204CA" w:rsidRDefault="005E2500">
      <w:pPr>
        <w:pStyle w:val="11"/>
        <w:shd w:val="clear" w:color="auto" w:fill="auto"/>
        <w:spacing w:before="0" w:after="0" w:line="240" w:lineRule="exact"/>
        <w:rPr>
          <w:lang w:val="en-US"/>
        </w:rPr>
      </w:pPr>
      <w:r>
        <w:rPr>
          <w:lang w:val="en-US" w:eastAsia="en-US" w:bidi="en-US"/>
        </w:rPr>
        <w:t>SUMMARY</w:t>
      </w:r>
    </w:p>
    <w:p w:rsidR="008707CA" w:rsidRPr="00F204CA" w:rsidRDefault="005E2500">
      <w:pPr>
        <w:pStyle w:val="11"/>
        <w:shd w:val="clear" w:color="auto" w:fill="auto"/>
        <w:spacing w:before="0" w:after="237" w:line="281" w:lineRule="exact"/>
        <w:ind w:left="20" w:right="20" w:firstLine="680"/>
        <w:jc w:val="both"/>
        <w:rPr>
          <w:lang w:val="en-US"/>
        </w:rPr>
      </w:pPr>
      <w:r>
        <w:rPr>
          <w:lang w:val="en-US" w:eastAsia="en-US" w:bidi="en-US"/>
        </w:rPr>
        <w:t>The authors provide a clinical observation of two children from the same family with hereditar</w:t>
      </w:r>
      <w:r w:rsidR="005F1FFE">
        <w:rPr>
          <w:lang w:val="en-US" w:eastAsia="en-US" w:bidi="en-US"/>
        </w:rPr>
        <w:t xml:space="preserve">y </w:t>
      </w:r>
      <w:proofErr w:type="spellStart"/>
      <w:r w:rsidR="005F1FFE">
        <w:rPr>
          <w:lang w:val="en-US" w:eastAsia="en-US" w:bidi="en-US"/>
        </w:rPr>
        <w:t>hypogammaglobulinemia</w:t>
      </w:r>
      <w:proofErr w:type="spellEnd"/>
      <w:r w:rsidR="005F1FFE">
        <w:rPr>
          <w:lang w:val="en-US" w:eastAsia="en-US" w:bidi="en-US"/>
        </w:rPr>
        <w:t xml:space="preserve"> </w:t>
      </w:r>
      <w:proofErr w:type="spellStart"/>
      <w:proofErr w:type="gramStart"/>
      <w:r w:rsidR="005F1FFE">
        <w:rPr>
          <w:lang w:val="en-US" w:eastAsia="en-US" w:bidi="en-US"/>
        </w:rPr>
        <w:t>Bruton</w:t>
      </w:r>
      <w:proofErr w:type="spellEnd"/>
      <w:r w:rsidR="005F1FFE">
        <w:rPr>
          <w:lang w:val="en-US" w:eastAsia="en-US" w:bidi="en-US"/>
        </w:rPr>
        <w:t xml:space="preserve">, </w:t>
      </w:r>
      <w:bookmarkStart w:id="0" w:name="_GoBack"/>
      <w:bookmarkEnd w:id="0"/>
      <w:r>
        <w:rPr>
          <w:lang w:val="en-US" w:eastAsia="en-US" w:bidi="en-US"/>
        </w:rPr>
        <w:t>that</w:t>
      </w:r>
      <w:proofErr w:type="gramEnd"/>
      <w:r>
        <w:rPr>
          <w:lang w:val="en-US" w:eastAsia="en-US" w:bidi="en-US"/>
        </w:rPr>
        <w:t xml:space="preserve"> manifest from articular syndrome; describe the stages of diagnosis, the course and treatment of arthritis.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>Дифференциальная диагностика суставного синдрома у детей остается спорной и недостаточно изученной проблемой [1,2]. Сходство клинического течения ювенильного ревматоидного (ЮРА) и реактивного артритов обусловливает необходимость продолжения поиска новых эффективных критериев ранней диагностики [1,2,3]. Первичные заболевания иммунной системы также могут манифестировать суставным синдромом, обуславливая особенности течения артрита и специфику терапии [3,4,5].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Болезнь </w:t>
      </w:r>
      <w:proofErr w:type="spellStart"/>
      <w:r>
        <w:t>Брутона</w:t>
      </w:r>
      <w:proofErr w:type="spellEnd"/>
      <w:r>
        <w:t xml:space="preserve"> (врожденная </w:t>
      </w:r>
      <w:proofErr w:type="spellStart"/>
      <w:r>
        <w:t>агаммаглобулинемия</w:t>
      </w:r>
      <w:proofErr w:type="spellEnd"/>
      <w:r>
        <w:t xml:space="preserve">, Х-сцепленная, инфантильная) — вариант первичного гуморального иммунодефицита, вызванный мутациями в гене, кодирующем </w:t>
      </w:r>
      <w:proofErr w:type="spellStart"/>
      <w:r>
        <w:t>тирозинкиназу</w:t>
      </w:r>
      <w:proofErr w:type="spellEnd"/>
      <w:r>
        <w:t xml:space="preserve"> </w:t>
      </w:r>
      <w:proofErr w:type="spellStart"/>
      <w:r>
        <w:t>Брутона</w:t>
      </w:r>
      <w:proofErr w:type="spellEnd"/>
      <w:r>
        <w:t xml:space="preserve">; характеризуется нарушением созревания В-лимфоцитов и почти полным отсутствием </w:t>
      </w:r>
      <w:proofErr w:type="spellStart"/>
      <w:r>
        <w:t>плазмоцитов</w:t>
      </w:r>
      <w:proofErr w:type="spellEnd"/>
      <w:r>
        <w:t xml:space="preserve"> и иммуноглобулинов [3]. В основе патогенеза заболевания лежит мутация в гене </w:t>
      </w:r>
      <w:proofErr w:type="spellStart"/>
      <w:r>
        <w:t>нерецепторной</w:t>
      </w:r>
      <w:proofErr w:type="spellEnd"/>
      <w:r>
        <w:t xml:space="preserve"> </w:t>
      </w:r>
      <w:proofErr w:type="spellStart"/>
      <w:r>
        <w:t>тирозинкиназы</w:t>
      </w:r>
      <w:proofErr w:type="spellEnd"/>
      <w:r>
        <w:t xml:space="preserve"> [4]. Болеют мальчики и мужчины, имеющие рецессивный тип наследования X - хромосомы, с частотой 1:1000000 в популяции [5]. У 20-30% пациентов развиваются аутоиммунные заболевания, в частности, ревматоидный артрит. Особенностями такого артрита является поражение крупных суставов и отсутствие типичных для ЮРА рентгенологических признаков даже при длительном течении артрита. У больных с ББ в 100 чаще, чем в популяции, развиваются онкологические и </w:t>
      </w:r>
      <w:proofErr w:type="spellStart"/>
      <w:r>
        <w:t>лимфопролиферативные</w:t>
      </w:r>
      <w:proofErr w:type="spellEnd"/>
      <w:r>
        <w:t xml:space="preserve"> заболевания [5]. Лечение включает заместительную терапию препаратами в/в иммуноглобулинов [5,6,7].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Ниже приводим выписки из историй болезни двух братьев (6-и и 3-х лет) для иллюстрации особенностей дебюта болезни </w:t>
      </w:r>
      <w:proofErr w:type="spellStart"/>
      <w:r>
        <w:t>Брутона</w:t>
      </w:r>
      <w:proofErr w:type="spellEnd"/>
      <w:r>
        <w:t xml:space="preserve"> у детей. Пациент Александр Д., 6 лет, поступил в клинику 15.10.2013 года с жалобами на боль и припухлость коленных суставов, изменение походки. Считается больным в течение 1.5 месяцев, когда появились артралгии, а затем </w:t>
      </w:r>
      <w:proofErr w:type="spellStart"/>
      <w:r>
        <w:t>дефигурация</w:t>
      </w:r>
      <w:proofErr w:type="spellEnd"/>
      <w:r>
        <w:t xml:space="preserve"> коленных суставов. За неделю до появления жалоб перенес ОРВИ. С 02.10.1 </w:t>
      </w:r>
      <w:proofErr w:type="spellStart"/>
      <w:r>
        <w:t>Зг</w:t>
      </w:r>
      <w:proofErr w:type="spellEnd"/>
      <w:proofErr w:type="gramStart"/>
      <w:r>
        <w:t>. по</w:t>
      </w:r>
      <w:proofErr w:type="gramEnd"/>
      <w:r>
        <w:t xml:space="preserve"> 09.10.1 </w:t>
      </w:r>
      <w:proofErr w:type="spellStart"/>
      <w:r>
        <w:t>Зг</w:t>
      </w:r>
      <w:proofErr w:type="spellEnd"/>
      <w:r>
        <w:t>. получал НПВС, в связи с отсутствием эффекта от проводимой терапии госпитализирован в специализированное кардиоревматологическое отделение.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Мальчик от 2-й беременности с угрозой прерывания в </w:t>
      </w:r>
      <w:r>
        <w:rPr>
          <w:lang w:val="en-US" w:eastAsia="en-US" w:bidi="en-US"/>
        </w:rPr>
        <w:t>I</w:t>
      </w:r>
      <w:r w:rsidRPr="00F204CA">
        <w:rPr>
          <w:lang w:eastAsia="en-US" w:bidi="en-US"/>
        </w:rPr>
        <w:t xml:space="preserve">, </w:t>
      </w:r>
      <w:r>
        <w:t xml:space="preserve">II, III триместрах; 1-ых родов с массой 3200г.; на грудном вскармливании до 3-х месяцев. После 6 мес. у ребенка отмечались частые ОРВИ, острые бронхиты, пневмонии, коклюш, острый </w:t>
      </w:r>
      <w:proofErr w:type="spellStart"/>
      <w:r>
        <w:t>гастроэнтероколит</w:t>
      </w:r>
      <w:proofErr w:type="spellEnd"/>
      <w:r>
        <w:t xml:space="preserve">, конъюнктивиты и стоматит). Антибактериальная терапия проводилась от 6 до 8 раз в год. В 3 года перенес </w:t>
      </w:r>
      <w:proofErr w:type="spellStart"/>
      <w:r>
        <w:t>стрептодермию</w:t>
      </w:r>
      <w:proofErr w:type="spellEnd"/>
      <w:r>
        <w:t xml:space="preserve">; неоднократно имели место панариции; </w:t>
      </w:r>
      <w:r>
        <w:lastRenderedPageBreak/>
        <w:t>пищевая аллергия на клубнику, коровье молоко. Вакцинирован по индивидуальному графику, осложнений не отмечалось.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Мать - 31 год, здорова. Отец - 31 год, страдает хроническим алкоголизмом, с семьей не проживает. Брат - 3 года, страдает частыми «простудными» заболеваниями, повторными бронхитами, </w:t>
      </w:r>
      <w:proofErr w:type="spellStart"/>
      <w:r>
        <w:t>конъюктивитами</w:t>
      </w:r>
      <w:proofErr w:type="spellEnd"/>
      <w:r>
        <w:t xml:space="preserve">. При сборе семейного анамнеза установлено наличие смертей 4-х детей мужского пола в возрасте от 3 мес. до 9 лет в предыдущих поколениях по материнской линии (в том числе, смерть 3-х мальчиков в одной семье) от менингита, пневмонии с </w:t>
      </w:r>
      <w:proofErr w:type="spellStart"/>
      <w:r>
        <w:t>легочно</w:t>
      </w:r>
      <w:r>
        <w:softHyphen/>
        <w:t>плевральными</w:t>
      </w:r>
      <w:proofErr w:type="spellEnd"/>
      <w:r>
        <w:t xml:space="preserve"> осложнениями.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При осмотре состояние мальчика средней тяжести, симптомы хронической интоксикации (бледность, </w:t>
      </w:r>
      <w:proofErr w:type="spellStart"/>
      <w:r>
        <w:t>периорбитальные</w:t>
      </w:r>
      <w:proofErr w:type="spellEnd"/>
      <w:r>
        <w:t xml:space="preserve"> тени, вялость), </w:t>
      </w:r>
      <w:proofErr w:type="spellStart"/>
      <w:r>
        <w:t>микрополиадения</w:t>
      </w:r>
      <w:proofErr w:type="spellEnd"/>
      <w:r>
        <w:t xml:space="preserve">. Коленные суставы увеличены в объеме, больше справа (окружность 25,0 см), шаровидно </w:t>
      </w:r>
      <w:proofErr w:type="spellStart"/>
      <w:r>
        <w:t>дефигурированы</w:t>
      </w:r>
      <w:proofErr w:type="spellEnd"/>
      <w:r>
        <w:t>, горячие на ощупь, болезненны при пальпации, объем активных и пассивных движений резко ограничен. При ходьбе ребенок не сгибает ноги в коленях, угол пассивного сгибания менее 900. ЧД - 24 в мин. ЧСС - 88 уд</w:t>
      </w:r>
      <w:proofErr w:type="gramStart"/>
      <w:r>
        <w:t>. в</w:t>
      </w:r>
      <w:proofErr w:type="gramEnd"/>
      <w:r>
        <w:t xml:space="preserve"> мин. Сердечно-сосудистая и дыхательная система - без видимой патологии. Живот мягкий, доступен пальпации во всех отделах. Печень +1,5 см ниже края реберной дуги. Физиологические оправления в норме.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660" w:firstLine="700"/>
        <w:jc w:val="left"/>
      </w:pPr>
      <w:r>
        <w:t>Назначено дополнительное исследование с целью уточнения генеза артрита и оценки состояния иммунной системы. Результаты исследования: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left"/>
      </w:pPr>
      <w:r>
        <w:t>Клинические анализы: клинический анализ крови- умеренный лимфоцитоз (44%); клинический анализ мочи, анализ мочи по Нечипоренко - без патологии;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/>
        <w:jc w:val="left"/>
      </w:pPr>
      <w:r>
        <w:t>-исследование кала на яйца глист - результат отрицательный.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Биохимические исследования: </w:t>
      </w:r>
      <w:proofErr w:type="spellStart"/>
      <w:r>
        <w:t>микроальбумины</w:t>
      </w:r>
      <w:proofErr w:type="spellEnd"/>
      <w:r>
        <w:t xml:space="preserve"> мочи - 16,49мг/</w:t>
      </w:r>
      <w:proofErr w:type="spellStart"/>
      <w:r>
        <w:t>сут</w:t>
      </w:r>
      <w:proofErr w:type="spellEnd"/>
      <w:r>
        <w:t xml:space="preserve"> (норма до 20 мг/ </w:t>
      </w:r>
      <w:proofErr w:type="spellStart"/>
      <w:r>
        <w:t>сут</w:t>
      </w:r>
      <w:proofErr w:type="spellEnd"/>
      <w:r>
        <w:t xml:space="preserve">); </w:t>
      </w:r>
      <w:proofErr w:type="spellStart"/>
      <w:r>
        <w:t>гаптоглобин</w:t>
      </w:r>
      <w:proofErr w:type="spellEnd"/>
      <w:r>
        <w:t xml:space="preserve">, СРБ, печеночные пробы - в пределах нормы; </w:t>
      </w:r>
      <w:proofErr w:type="spellStart"/>
      <w:r>
        <w:t>креатинин</w:t>
      </w:r>
      <w:proofErr w:type="spellEnd"/>
      <w:r>
        <w:t xml:space="preserve"> и мочевина крови, СКФ - в пределах нормы; АСЛ-О, РФ, </w:t>
      </w:r>
      <w:r>
        <w:rPr>
          <w:lang w:val="en-US" w:eastAsia="en-US" w:bidi="en-US"/>
        </w:rPr>
        <w:t>LE</w:t>
      </w:r>
      <w:r>
        <w:t xml:space="preserve">-клетки, </w:t>
      </w:r>
      <w:proofErr w:type="spellStart"/>
      <w:r>
        <w:t>цитруллиновый</w:t>
      </w:r>
      <w:proofErr w:type="spellEnd"/>
      <w:r>
        <w:t xml:space="preserve"> </w:t>
      </w:r>
      <w:proofErr w:type="spellStart"/>
      <w:r>
        <w:t>виментин</w:t>
      </w:r>
      <w:proofErr w:type="spellEnd"/>
      <w:r>
        <w:t xml:space="preserve">, антиген АНА, антитела к ДНК - результат отрицательный; </w:t>
      </w:r>
      <w:r>
        <w:rPr>
          <w:lang w:val="en-US" w:eastAsia="en-US" w:bidi="en-US"/>
        </w:rPr>
        <w:t>HLA</w:t>
      </w:r>
      <w:r w:rsidRPr="00F204CA">
        <w:rPr>
          <w:lang w:eastAsia="en-US" w:bidi="en-US"/>
        </w:rPr>
        <w:t xml:space="preserve"> </w:t>
      </w:r>
      <w:r>
        <w:t xml:space="preserve">В-27 - не выявлено. В </w:t>
      </w:r>
      <w:proofErr w:type="spellStart"/>
      <w:r>
        <w:t>протеинограмме</w:t>
      </w:r>
      <w:proofErr w:type="spellEnd"/>
      <w:r>
        <w:t xml:space="preserve"> -резкого снижен уровень г-глобулинов: общий белок - 55,0 г/л, альбумины - 76,8 г/л (норма 65-85 г/л), глобулины: 61- 3,9% (норма 3-6%), 62 - 7,7% (норма 6-12%), в - 7,7% (норма 8- 12%), г - 3,8% (норма 15-20%).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>Иммунологическое исследование: гуморальное звено -</w:t>
      </w:r>
      <w:r w:rsidR="005503DD" w:rsidRPr="005503DD">
        <w:t xml:space="preserve"> </w:t>
      </w:r>
      <w:r>
        <w:t xml:space="preserve">снижение </w:t>
      </w:r>
      <w:proofErr w:type="spellStart"/>
      <w:r>
        <w:rPr>
          <w:lang w:val="en-US" w:eastAsia="en-US" w:bidi="en-US"/>
        </w:rPr>
        <w:t>IgG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и А: </w:t>
      </w:r>
      <w:proofErr w:type="spellStart"/>
      <w:r>
        <w:rPr>
          <w:lang w:val="en-US" w:eastAsia="en-US" w:bidi="en-US"/>
        </w:rPr>
        <w:t>Ig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А -0.67 г/ л (норма 1,24+0,45 г/л), </w:t>
      </w:r>
      <w:proofErr w:type="spellStart"/>
      <w:r>
        <w:rPr>
          <w:lang w:val="en-US" w:eastAsia="en-US" w:bidi="en-US"/>
        </w:rPr>
        <w:t>Ig</w:t>
      </w:r>
      <w:proofErr w:type="spellEnd"/>
      <w:r w:rsidRPr="00F204CA">
        <w:rPr>
          <w:lang w:eastAsia="en-US" w:bidi="en-US"/>
        </w:rPr>
        <w:t xml:space="preserve"> </w:t>
      </w:r>
      <w:r>
        <w:t>М-1,12 г/л (норма 0,65+0,25 г/</w:t>
      </w:r>
      <w:proofErr w:type="gramStart"/>
      <w:r>
        <w:t>л )</w:t>
      </w:r>
      <w:proofErr w:type="gramEnd"/>
      <w:r>
        <w:t xml:space="preserve">, </w:t>
      </w:r>
      <w:proofErr w:type="spellStart"/>
      <w:r>
        <w:rPr>
          <w:lang w:val="en-US" w:eastAsia="en-US" w:bidi="en-US"/>
        </w:rPr>
        <w:t>IgG</w:t>
      </w:r>
      <w:proofErr w:type="spellEnd"/>
      <w:r w:rsidRPr="00F204CA">
        <w:rPr>
          <w:lang w:eastAsia="en-US" w:bidi="en-US"/>
        </w:rPr>
        <w:t xml:space="preserve">-2,3 </w:t>
      </w:r>
      <w:r>
        <w:t xml:space="preserve">5 г/л (норма 9,23+2,56 г/л), </w:t>
      </w:r>
      <w:proofErr w:type="spellStart"/>
      <w:r>
        <w:rPr>
          <w:lang w:val="en-US" w:eastAsia="en-US" w:bidi="en-US"/>
        </w:rPr>
        <w:t>IgE</w:t>
      </w:r>
      <w:proofErr w:type="spellEnd"/>
      <w:r w:rsidRPr="00F204CA">
        <w:rPr>
          <w:lang w:eastAsia="en-US" w:bidi="en-US"/>
        </w:rPr>
        <w:t xml:space="preserve"> </w:t>
      </w:r>
      <w:r>
        <w:t>- 4,7 МЕ/мл (норма до 60,0 МЕ/мл); показатели клеточного звена иммунитета - без отклонений от нормы.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РИГА на </w:t>
      </w:r>
      <w:proofErr w:type="spellStart"/>
      <w:r>
        <w:t>иерсиниоз</w:t>
      </w:r>
      <w:proofErr w:type="spellEnd"/>
      <w:r>
        <w:t xml:space="preserve"> - результат отрицательный. ИФА: антитела классов </w:t>
      </w:r>
      <w:proofErr w:type="spellStart"/>
      <w:r>
        <w:rPr>
          <w:lang w:val="en-US" w:eastAsia="en-US" w:bidi="en-US"/>
        </w:rPr>
        <w:t>IgM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IgG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к вирусам герпеса 1,2 и 6 типов, ЦМВ, </w:t>
      </w:r>
      <w:r>
        <w:rPr>
          <w:lang w:val="en-US" w:eastAsia="en-US" w:bidi="en-US"/>
        </w:rPr>
        <w:t>Chlamydia</w:t>
      </w:r>
      <w:r w:rsidRPr="00F204CA">
        <w:rPr>
          <w:lang w:eastAsia="en-US" w:bidi="en-US"/>
        </w:rPr>
        <w:t xml:space="preserve"> </w:t>
      </w:r>
      <w:r>
        <w:rPr>
          <w:lang w:val="en-US" w:eastAsia="en-US" w:bidi="en-US"/>
        </w:rPr>
        <w:t>trachomatis</w:t>
      </w:r>
      <w:r w:rsidRPr="00F204CA">
        <w:rPr>
          <w:lang w:eastAsia="en-US" w:bidi="en-US"/>
        </w:rPr>
        <w:t xml:space="preserve">, </w:t>
      </w:r>
      <w:r>
        <w:rPr>
          <w:lang w:val="en-US" w:eastAsia="en-US" w:bidi="en-US"/>
        </w:rPr>
        <w:t>Mycoplasma</w:t>
      </w:r>
      <w:r w:rsidRPr="00F204C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hominis</w:t>
      </w:r>
      <w:proofErr w:type="spellEnd"/>
      <w:r w:rsidRPr="00F204CA">
        <w:rPr>
          <w:lang w:eastAsia="en-US" w:bidi="en-US"/>
        </w:rPr>
        <w:t xml:space="preserve">, </w:t>
      </w:r>
      <w:r>
        <w:t xml:space="preserve">антитела к гельминтам (лямблии, трихинеллы, описторхоз, эхинококк); исследование на </w:t>
      </w:r>
      <w:proofErr w:type="spellStart"/>
      <w:r>
        <w:t>боррелиоз</w:t>
      </w:r>
      <w:proofErr w:type="spellEnd"/>
      <w:r>
        <w:t>, ВИЧ, сифилис - результаты отрицательны.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firstLine="700"/>
        <w:jc w:val="both"/>
      </w:pPr>
      <w:r>
        <w:t>ДЭХОКГ, ЭКГ, УЗИ внутренних органов: в норме.</w:t>
      </w:r>
    </w:p>
    <w:p w:rsidR="008707CA" w:rsidRPr="005503DD" w:rsidRDefault="005E2500" w:rsidP="005503DD">
      <w:pPr>
        <w:pStyle w:val="40"/>
        <w:shd w:val="clear" w:color="auto" w:fill="auto"/>
        <w:tabs>
          <w:tab w:val="center" w:pos="6381"/>
        </w:tabs>
        <w:spacing w:before="0" w:after="0" w:line="284" w:lineRule="exact"/>
        <w:ind w:left="20" w:right="20" w:firstLine="700"/>
        <w:jc w:val="both"/>
        <w:rPr>
          <w:sz w:val="24"/>
          <w:szCs w:val="24"/>
        </w:rPr>
      </w:pPr>
      <w:r w:rsidRPr="005503DD">
        <w:rPr>
          <w:sz w:val="24"/>
          <w:szCs w:val="24"/>
          <w:lang w:val="en-US" w:eastAsia="en-US" w:bidi="en-US"/>
        </w:rPr>
        <w:t>Ro</w:t>
      </w:r>
      <w:r w:rsidRPr="005503DD">
        <w:rPr>
          <w:sz w:val="24"/>
          <w:szCs w:val="24"/>
        </w:rPr>
        <w:t xml:space="preserve">-графия коленных суставов: данные в пользу артрита (отек мягких тканей правого </w:t>
      </w:r>
      <w:r w:rsidRPr="005503DD">
        <w:rPr>
          <w:rStyle w:val="412pt"/>
        </w:rPr>
        <w:t>коленного сустава).</w:t>
      </w:r>
      <w:r w:rsidRPr="005503DD">
        <w:rPr>
          <w:rStyle w:val="412pt"/>
        </w:rPr>
        <w:tab/>
        <w:t>.</w:t>
      </w:r>
    </w:p>
    <w:p w:rsidR="008707CA" w:rsidRPr="005503DD" w:rsidRDefault="005E2500" w:rsidP="005503DD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 w:rsidRPr="005503DD">
        <w:t>Консультации специалистов: ЛОР: аденои</w:t>
      </w:r>
      <w:r w:rsidR="005503DD">
        <w:t xml:space="preserve">дные вегетации П-Ш степени, </w:t>
      </w:r>
      <w:proofErr w:type="spellStart"/>
      <w:r w:rsidR="005503DD">
        <w:t>тубо</w:t>
      </w:r>
      <w:r w:rsidRPr="005503DD">
        <w:t>тит</w:t>
      </w:r>
      <w:proofErr w:type="spellEnd"/>
      <w:r w:rsidRPr="005503DD">
        <w:t xml:space="preserve">; </w:t>
      </w:r>
      <w:proofErr w:type="spellStart"/>
      <w:r w:rsidRPr="005503DD">
        <w:t>Сурдолог</w:t>
      </w:r>
      <w:proofErr w:type="spellEnd"/>
      <w:r w:rsidRPr="005503DD">
        <w:t xml:space="preserve">: функция слуха в норме, данные в пользу </w:t>
      </w:r>
      <w:proofErr w:type="spellStart"/>
      <w:r w:rsidRPr="005503DD">
        <w:t>туботита</w:t>
      </w:r>
      <w:proofErr w:type="spellEnd"/>
      <w:r w:rsidRPr="005503DD">
        <w:t>; ортопед-травматолог: реактивный артрит правого коленного сустава; офтальмолог: патологии не выявлено; фтизиатр: данных в пользу туберкулезного процесса нет.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Таким образом, развитие суставного синдрома после предшествовавшей респираторной инфекции у часто болеющего ребенка с хронической патологией носоглотки, характер течения артрита с вовлечением коленных суставов и отсутствие лабораторной активности дали основание думать о наличии у ребенка реактивного артрита, обосновывали необходимость исключения ювенильного ревматоидного артрита. Однако выявленные </w:t>
      </w:r>
      <w:proofErr w:type="spellStart"/>
      <w:r>
        <w:t>гипогаммаглобулинемия</w:t>
      </w:r>
      <w:proofErr w:type="spellEnd"/>
      <w:r>
        <w:t xml:space="preserve">, </w:t>
      </w:r>
      <w:proofErr w:type="spellStart"/>
      <w:r>
        <w:t>гипоиммунногобулинемия</w:t>
      </w:r>
      <w:proofErr w:type="spellEnd"/>
      <w:r>
        <w:t xml:space="preserve"> </w:t>
      </w:r>
      <w:r w:rsidRPr="00F204C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IgG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и А) не укладывались в типичную картину </w:t>
      </w:r>
      <w:proofErr w:type="spellStart"/>
      <w:r>
        <w:t>РеА</w:t>
      </w:r>
      <w:proofErr w:type="spellEnd"/>
      <w:r>
        <w:t xml:space="preserve"> или ЮРА. Диагностический поиск был сосредоточен на выявлении первичных </w:t>
      </w:r>
      <w:proofErr w:type="spellStart"/>
      <w:r>
        <w:t>иммунодефицитных</w:t>
      </w:r>
      <w:proofErr w:type="spellEnd"/>
      <w:r>
        <w:t xml:space="preserve"> состояний, связанных </w:t>
      </w:r>
      <w:r>
        <w:lastRenderedPageBreak/>
        <w:t xml:space="preserve">дефицитом гуморального иммунитета; по поводу чего назначено исследование </w:t>
      </w:r>
      <w:r>
        <w:rPr>
          <w:lang w:val="en-US" w:eastAsia="en-US" w:bidi="en-US"/>
        </w:rPr>
        <w:t>CD</w:t>
      </w:r>
      <w:r w:rsidRPr="00F204CA">
        <w:rPr>
          <w:lang w:eastAsia="en-US" w:bidi="en-US"/>
        </w:rPr>
        <w:t xml:space="preserve"> </w:t>
      </w:r>
      <w:r>
        <w:t xml:space="preserve">19 методом проточной </w:t>
      </w:r>
      <w:proofErr w:type="spellStart"/>
      <w:r>
        <w:t>цитофлюорометрии</w:t>
      </w:r>
      <w:proofErr w:type="spellEnd"/>
      <w:r>
        <w:t>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>С учетом неэффективности терапии НПВС (</w:t>
      </w:r>
      <w:proofErr w:type="spellStart"/>
      <w:r>
        <w:t>диклофенак</w:t>
      </w:r>
      <w:proofErr w:type="spellEnd"/>
      <w:r>
        <w:t>), был назначен преднизолон (0,4мг/кг/</w:t>
      </w:r>
      <w:proofErr w:type="spellStart"/>
      <w:r>
        <w:t>сут</w:t>
      </w:r>
      <w:proofErr w:type="spellEnd"/>
      <w:r>
        <w:t xml:space="preserve">); подозрение на наличие дефекта </w:t>
      </w:r>
      <w:proofErr w:type="spellStart"/>
      <w:r>
        <w:t>антителоообразования</w:t>
      </w:r>
      <w:proofErr w:type="spellEnd"/>
      <w:r>
        <w:t xml:space="preserve"> обосновывало целесообразность антибактериальной терапии (</w:t>
      </w:r>
      <w:proofErr w:type="spellStart"/>
      <w:r>
        <w:t>цефуроксим</w:t>
      </w:r>
      <w:proofErr w:type="spellEnd"/>
      <w:r>
        <w:t xml:space="preserve">, </w:t>
      </w:r>
      <w:proofErr w:type="spellStart"/>
      <w:r>
        <w:t>цефтазидим</w:t>
      </w:r>
      <w:proofErr w:type="spellEnd"/>
      <w:r>
        <w:t>). На фоне проводимого лечения состояние несколько улучшилось - уменьшились проявления суставного синдрома, но в последующем артрит приобрел волнообразное течение: вновь усиливалась боль, увеличивались в объеме коленные суставы, имела место болезненность при пальпации, ограничение объема движений и нарушение походки (хромота). Тогда же при исследовании было выявлено повышение уровня СРБ до 3+. При повторном иммунологическом исследовании отмечено стойкое снижение уровня г -глобулинов - до 3,5% (при норме 15-20%).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Ребенку проведено КТ коленных суставов (с целью исключения </w:t>
      </w:r>
      <w:proofErr w:type="spellStart"/>
      <w:r>
        <w:t>гнойно</w:t>
      </w:r>
      <w:r>
        <w:softHyphen/>
        <w:t>воспалительного</w:t>
      </w:r>
      <w:proofErr w:type="spellEnd"/>
      <w:r>
        <w:t xml:space="preserve"> процесса) и брюшной полости (новообразования не выявлены).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В это же время, через 1 месяц после манифестации артрита у нашего пациента, Александра Д., в клинику поступил его младший брат, Денис Д., 3-х лет, с жалобами на боли и </w:t>
      </w:r>
      <w:proofErr w:type="spellStart"/>
      <w:r>
        <w:t>дефигурацию</w:t>
      </w:r>
      <w:proofErr w:type="spellEnd"/>
      <w:r>
        <w:t xml:space="preserve"> правого коленного сустава и нарушение походки, появившиеся за 1 неделю до поступления в стационар. Результаты клинического и биохимических исследований крови в пределах нормы. При иммунологическом исследовании также выявлена патология в гуморальном звене: выраженная </w:t>
      </w:r>
      <w:proofErr w:type="spellStart"/>
      <w:r>
        <w:t>дисиммуноглобулинемия</w:t>
      </w:r>
      <w:proofErr w:type="spellEnd"/>
      <w:r>
        <w:t xml:space="preserve"> за счет снижения </w:t>
      </w:r>
      <w:proofErr w:type="spellStart"/>
      <w:r>
        <w:rPr>
          <w:lang w:val="en-US" w:eastAsia="en-US" w:bidi="en-US"/>
        </w:rPr>
        <w:t>IgG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IgA</w:t>
      </w:r>
      <w:r w:rsidRPr="00F204CA">
        <w:rPr>
          <w:lang w:eastAsia="en-US" w:bidi="en-US"/>
        </w:rPr>
        <w:t xml:space="preserve">: </w:t>
      </w:r>
      <w:proofErr w:type="spellStart"/>
      <w:r>
        <w:rPr>
          <w:lang w:val="en-US" w:eastAsia="en-US" w:bidi="en-US"/>
        </w:rPr>
        <w:t>Ig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А - 0.42 г/л (норма 0.93+ 0,27 г/л), </w:t>
      </w:r>
      <w:proofErr w:type="spellStart"/>
      <w:r>
        <w:rPr>
          <w:lang w:val="en-US" w:eastAsia="en-US" w:bidi="en-US"/>
        </w:rPr>
        <w:t>Ig</w:t>
      </w:r>
      <w:proofErr w:type="spellEnd"/>
      <w:r w:rsidRPr="00F204CA">
        <w:rPr>
          <w:lang w:eastAsia="en-US" w:bidi="en-US"/>
        </w:rPr>
        <w:t xml:space="preserve"> </w:t>
      </w:r>
      <w:r>
        <w:t xml:space="preserve">М-0,52 г/л (норма 0,56+0,18 г/л), </w:t>
      </w:r>
      <w:proofErr w:type="spellStart"/>
      <w:r>
        <w:rPr>
          <w:lang w:val="en-US" w:eastAsia="en-US" w:bidi="en-US"/>
        </w:rPr>
        <w:t>IgG</w:t>
      </w:r>
      <w:proofErr w:type="spellEnd"/>
      <w:r w:rsidRPr="00F204CA">
        <w:rPr>
          <w:lang w:eastAsia="en-US" w:bidi="en-US"/>
        </w:rPr>
        <w:t xml:space="preserve"> </w:t>
      </w:r>
      <w:r>
        <w:t>-2,98 г/л (норма 9,29+2,28 г/л); показатели клеточного звена иммунитета - без отклонений от нормы.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В дальнейшем характер течения артрита у братьев в целом был идентичен. Возраст старшего ребенка и наличие эквивалентных изменений в </w:t>
      </w:r>
      <w:proofErr w:type="spellStart"/>
      <w:r>
        <w:t>протеинограмме</w:t>
      </w:r>
      <w:proofErr w:type="spellEnd"/>
      <w:r>
        <w:t xml:space="preserve"> и </w:t>
      </w:r>
      <w:proofErr w:type="spellStart"/>
      <w:r>
        <w:t>иммунограмме</w:t>
      </w:r>
      <w:proofErr w:type="spellEnd"/>
      <w:r>
        <w:t xml:space="preserve"> у обоих братьев, сходные анамнестические и клинические данные, склонность к частым ОРВИ и острым бронхолегочным заболеваниям, конъюнктивитам, отитам, а также принимая во внимание, что оба ребенка мальчики, было высказано предположение, что у пациентов имеет место наследственная </w:t>
      </w:r>
      <w:proofErr w:type="spellStart"/>
      <w:r>
        <w:t>гипогаммаглобулинемия</w:t>
      </w:r>
      <w:proofErr w:type="spellEnd"/>
      <w:r>
        <w:t xml:space="preserve"> (болезнь </w:t>
      </w:r>
      <w:proofErr w:type="spellStart"/>
      <w:r>
        <w:t>Брутона</w:t>
      </w:r>
      <w:proofErr w:type="spellEnd"/>
      <w:r>
        <w:t>), одним из проявлений которой является аутоиммунный артрит.</w:t>
      </w:r>
    </w:p>
    <w:p w:rsidR="008707CA" w:rsidRPr="005503DD" w:rsidRDefault="005E2500">
      <w:pPr>
        <w:pStyle w:val="40"/>
        <w:shd w:val="clear" w:color="auto" w:fill="auto"/>
        <w:spacing w:before="0" w:after="0" w:line="284" w:lineRule="exact"/>
        <w:ind w:left="20" w:right="20" w:firstLine="680"/>
        <w:jc w:val="both"/>
        <w:rPr>
          <w:sz w:val="24"/>
          <w:szCs w:val="24"/>
        </w:rPr>
      </w:pPr>
      <w:r w:rsidRPr="005503DD">
        <w:rPr>
          <w:sz w:val="24"/>
          <w:szCs w:val="24"/>
        </w:rPr>
        <w:t xml:space="preserve">Диагноз подтвержден результатами исследований уровней иммуноглобулинов в крови, отсутствием </w:t>
      </w:r>
      <w:r w:rsidRPr="005503DD">
        <w:rPr>
          <w:sz w:val="24"/>
          <w:szCs w:val="24"/>
          <w:lang w:val="en-US" w:eastAsia="en-US" w:bidi="en-US"/>
        </w:rPr>
        <w:t>CD</w:t>
      </w:r>
      <w:r w:rsidRPr="005503DD">
        <w:rPr>
          <w:sz w:val="24"/>
          <w:szCs w:val="24"/>
          <w:lang w:eastAsia="en-US" w:bidi="en-US"/>
        </w:rPr>
        <w:t xml:space="preserve"> </w:t>
      </w:r>
      <w:r w:rsidRPr="005503DD">
        <w:rPr>
          <w:sz w:val="24"/>
          <w:szCs w:val="24"/>
        </w:rPr>
        <w:t xml:space="preserve">19 по данным проточной </w:t>
      </w:r>
      <w:proofErr w:type="spellStart"/>
      <w:r w:rsidRPr="005503DD">
        <w:rPr>
          <w:sz w:val="24"/>
          <w:szCs w:val="24"/>
        </w:rPr>
        <w:t>цитофлюорометрии</w:t>
      </w:r>
      <w:proofErr w:type="spellEnd"/>
      <w:r w:rsidRPr="005503DD">
        <w:rPr>
          <w:sz w:val="24"/>
          <w:szCs w:val="24"/>
        </w:rPr>
        <w:t>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>Таким образом, аутоиммунные проявления течения основного заболевания у наших пациентов реализовались развитием ювенильного хронического артрита коленных суставов, идентичного по клиническим проявлениям с ювенильным ревматоидным артритом, что обосновывало необходимость коррекции лечения с назначением по</w:t>
      </w:r>
      <w:r w:rsidR="005503DD">
        <w:t>жизненно</w:t>
      </w:r>
      <w:r>
        <w:t xml:space="preserve">й заместительной </w:t>
      </w:r>
      <w:proofErr w:type="gramStart"/>
      <w:r>
        <w:t>иммунотерапии .</w:t>
      </w:r>
      <w:proofErr w:type="gramEnd"/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В настоящее время у ведущих исследователей нет единодушия по поводу трактовки </w:t>
      </w:r>
      <w:r w:rsidRPr="005503DD">
        <w:rPr>
          <w:rStyle w:val="11pt"/>
          <w:sz w:val="24"/>
          <w:szCs w:val="24"/>
        </w:rPr>
        <w:t xml:space="preserve">диагноза артритов такого генеза. Так, Американская коллегия ревматологов </w:t>
      </w:r>
      <w:r w:rsidRPr="005503DD">
        <w:rPr>
          <w:lang w:eastAsia="en-US" w:bidi="en-US"/>
        </w:rPr>
        <w:t>(</w:t>
      </w:r>
      <w:r w:rsidRPr="005503DD">
        <w:rPr>
          <w:lang w:val="en-US" w:eastAsia="en-US" w:bidi="en-US"/>
        </w:rPr>
        <w:t>ACR</w:t>
      </w:r>
      <w:r w:rsidRPr="005503DD">
        <w:rPr>
          <w:lang w:eastAsia="en-US" w:bidi="en-US"/>
        </w:rPr>
        <w:t>),</w:t>
      </w:r>
      <w:r w:rsidRPr="00F204CA">
        <w:rPr>
          <w:lang w:eastAsia="en-US" w:bidi="en-US"/>
        </w:rPr>
        <w:t xml:space="preserve"> </w:t>
      </w:r>
      <w:r>
        <w:t xml:space="preserve">как </w:t>
      </w:r>
      <w:r>
        <w:rPr>
          <w:rStyle w:val="11pt"/>
        </w:rPr>
        <w:t xml:space="preserve">и </w:t>
      </w:r>
      <w:r>
        <w:t xml:space="preserve">Российские детские ревматологи, используют термин ЮРА; Европейская лига против ревматизма </w:t>
      </w:r>
      <w:r w:rsidRPr="00F204CA">
        <w:rPr>
          <w:lang w:eastAsia="en-US" w:bidi="en-US"/>
        </w:rPr>
        <w:t>(</w:t>
      </w:r>
      <w:r>
        <w:rPr>
          <w:lang w:val="en-US" w:eastAsia="en-US" w:bidi="en-US"/>
        </w:rPr>
        <w:t>EULAR</w:t>
      </w:r>
      <w:r w:rsidRPr="00F204CA">
        <w:rPr>
          <w:lang w:eastAsia="en-US" w:bidi="en-US"/>
        </w:rPr>
        <w:t xml:space="preserve">) </w:t>
      </w:r>
      <w:r>
        <w:t xml:space="preserve">- ювенильный хронический артрит (ЮХА), а Международная лига ревматологических ассоциаций </w:t>
      </w:r>
      <w:r w:rsidRPr="00F204CA">
        <w:rPr>
          <w:lang w:eastAsia="en-US" w:bidi="en-US"/>
        </w:rPr>
        <w:t>(</w:t>
      </w:r>
      <w:r>
        <w:rPr>
          <w:lang w:val="en-US" w:eastAsia="en-US" w:bidi="en-US"/>
        </w:rPr>
        <w:t>ILAR</w:t>
      </w:r>
      <w:r w:rsidRPr="00F204CA">
        <w:rPr>
          <w:lang w:eastAsia="en-US" w:bidi="en-US"/>
        </w:rPr>
        <w:t xml:space="preserve">, </w:t>
      </w:r>
      <w:r>
        <w:rPr>
          <w:lang w:val="en-US" w:eastAsia="en-US" w:bidi="en-US"/>
        </w:rPr>
        <w:t>DURBAN</w:t>
      </w:r>
      <w:r w:rsidRPr="00F204CA">
        <w:rPr>
          <w:lang w:eastAsia="en-US" w:bidi="en-US"/>
        </w:rPr>
        <w:t xml:space="preserve"> </w:t>
      </w:r>
      <w:r>
        <w:t xml:space="preserve">1997) - ювенильный идиопатический артрит (ЮИА) [15, 16, 17]. Проанализировав имеющиеся у пациентов проявления, мы остановились на определении артрита у больных как ЮХА, так как под этим термином подразумевается </w:t>
      </w:r>
      <w:proofErr w:type="spellStart"/>
      <w:r>
        <w:t>серонегативный</w:t>
      </w:r>
      <w:proofErr w:type="spellEnd"/>
      <w:r>
        <w:t xml:space="preserve"> артрит неустановленной этиологии, что соответствовало состоянию процесса на текущий момент.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Диагнозы обоих пациентов были сформулированы следующим образом: основной: первичный иммунодефицит - наследственная </w:t>
      </w:r>
      <w:proofErr w:type="spellStart"/>
      <w:r>
        <w:t>гипогаммаглобулинемия</w:t>
      </w:r>
      <w:proofErr w:type="spellEnd"/>
      <w:r>
        <w:t xml:space="preserve"> (болезнь </w:t>
      </w:r>
      <w:proofErr w:type="spellStart"/>
      <w:r>
        <w:t>Брутона</w:t>
      </w:r>
      <w:proofErr w:type="spellEnd"/>
      <w:r>
        <w:t xml:space="preserve">); осложнение основного: ювенильный хронический артрит; сопутствующий: аденоидные вегетации П-Ш степени; </w:t>
      </w:r>
      <w:proofErr w:type="spellStart"/>
      <w:r>
        <w:t>туботит</w:t>
      </w:r>
      <w:proofErr w:type="spellEnd"/>
      <w:r>
        <w:t>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680"/>
        <w:jc w:val="both"/>
      </w:pPr>
      <w:r>
        <w:t xml:space="preserve">К </w:t>
      </w:r>
      <w:proofErr w:type="spellStart"/>
      <w:r>
        <w:t>собенностям</w:t>
      </w:r>
      <w:proofErr w:type="spellEnd"/>
      <w:r>
        <w:t xml:space="preserve"> течения артрита у можно отнести тот факт, что за несколько месяцев </w:t>
      </w:r>
      <w:r>
        <w:lastRenderedPageBreak/>
        <w:t xml:space="preserve">его непрерывно рецидивирующего течения у братьев не развились костные или хрящевые изменения. В тоже время отсутствие клинико-лабораторной ремиссии требовало коррекции терапии. Согласно протоколу лечения ЮХА/ЮРА нами обсуждалась целесообразность включения в терапию </w:t>
      </w:r>
      <w:proofErr w:type="spellStart"/>
      <w:r>
        <w:t>цитостатиков</w:t>
      </w:r>
      <w:proofErr w:type="spellEnd"/>
      <w:r>
        <w:t xml:space="preserve"> (</w:t>
      </w:r>
      <w:proofErr w:type="spellStart"/>
      <w:r>
        <w:t>метотрексата</w:t>
      </w:r>
      <w:proofErr w:type="spellEnd"/>
      <w:r>
        <w:t xml:space="preserve">) [7, 8]. Но, как известно, одним из противопоказаний к их назначению являются выраженные нарушения в иммунной системе. В доступной литературе мы не нашли указаний на возможность применения </w:t>
      </w:r>
      <w:proofErr w:type="spellStart"/>
      <w:r>
        <w:t>цитостатиков</w:t>
      </w:r>
      <w:proofErr w:type="spellEnd"/>
      <w:r>
        <w:t xml:space="preserve"> при лечения артрита у детей с первичным иммунодефицитом, ББ. На консилиуме с участием областного и республиканского иммунологов было принято решение о назначении </w:t>
      </w:r>
      <w:proofErr w:type="spellStart"/>
      <w:r>
        <w:t>метотрексата</w:t>
      </w:r>
      <w:proofErr w:type="spellEnd"/>
      <w:r>
        <w:t>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Пациенты выписаны домой с рекомендациями продолжения терапии в составе преднизолона (0,4мг/кг), </w:t>
      </w:r>
      <w:proofErr w:type="spellStart"/>
      <w:r>
        <w:t>метотрексата</w:t>
      </w:r>
      <w:proofErr w:type="spellEnd"/>
      <w:r>
        <w:t xml:space="preserve"> (10 мг/</w:t>
      </w:r>
      <w:proofErr w:type="spellStart"/>
      <w:r>
        <w:t>кв.м</w:t>
      </w:r>
      <w:proofErr w:type="spellEnd"/>
      <w:r>
        <w:t>/</w:t>
      </w:r>
      <w:proofErr w:type="spellStart"/>
      <w:r>
        <w:t>нед</w:t>
      </w:r>
      <w:proofErr w:type="spellEnd"/>
      <w:r>
        <w:t xml:space="preserve">.), фолиевой кислоты, </w:t>
      </w:r>
      <w:proofErr w:type="spellStart"/>
      <w:r>
        <w:t>аспаркама</w:t>
      </w:r>
      <w:proofErr w:type="spellEnd"/>
      <w:r>
        <w:t xml:space="preserve"> и бициллина-5. Назначена ежемесячная </w:t>
      </w:r>
      <w:proofErr w:type="spellStart"/>
      <w:r>
        <w:t>иммуннозамещающая</w:t>
      </w:r>
      <w:proofErr w:type="spellEnd"/>
      <w:r>
        <w:t xml:space="preserve"> терапия </w:t>
      </w:r>
      <w:proofErr w:type="spellStart"/>
      <w:r>
        <w:t>биовеном</w:t>
      </w:r>
      <w:proofErr w:type="spellEnd"/>
      <w:r>
        <w:t xml:space="preserve"> моно.</w:t>
      </w:r>
    </w:p>
    <w:p w:rsidR="008707CA" w:rsidRDefault="005E2500">
      <w:pPr>
        <w:pStyle w:val="11"/>
        <w:shd w:val="clear" w:color="auto" w:fill="auto"/>
        <w:spacing w:before="0" w:after="0" w:line="284" w:lineRule="exact"/>
        <w:ind w:left="20" w:right="20" w:firstLine="700"/>
        <w:jc w:val="both"/>
      </w:pPr>
      <w:r>
        <w:t xml:space="preserve">При госпитализации через 4, 6,9 месяцев от начала заболевания пациенты жалоб не предъявляли. Сохранялась минимальная </w:t>
      </w:r>
      <w:proofErr w:type="spellStart"/>
      <w:r>
        <w:t>дефигурация</w:t>
      </w:r>
      <w:proofErr w:type="spellEnd"/>
      <w:r>
        <w:t xml:space="preserve"> коленных суставов, движения в них безболезненны, не ограничены. Лабораторной активности выявлено не было, что дало основание для снижения дозы преднизолона с последующей его отменой, а через 11 месяцев на фоне полной клинико-лабораторной ремиссии был отменен </w:t>
      </w:r>
      <w:proofErr w:type="spellStart"/>
      <w:r>
        <w:t>метотрексат</w:t>
      </w:r>
      <w:proofErr w:type="spellEnd"/>
      <w:r>
        <w:t>; продолжена заместительная иммунотерапия.</w:t>
      </w:r>
    </w:p>
    <w:p w:rsidR="008707CA" w:rsidRDefault="005E2500">
      <w:pPr>
        <w:pStyle w:val="11"/>
        <w:shd w:val="clear" w:color="auto" w:fill="auto"/>
        <w:spacing w:before="0" w:after="276" w:line="284" w:lineRule="exact"/>
        <w:ind w:left="20" w:right="20" w:firstLine="700"/>
        <w:jc w:val="both"/>
      </w:pPr>
      <w:r>
        <w:t xml:space="preserve">Таким образом, у наблюдаемых нами двух братьев разного возраста болезнь </w:t>
      </w:r>
      <w:proofErr w:type="spellStart"/>
      <w:r>
        <w:t>Брутона</w:t>
      </w:r>
      <w:proofErr w:type="spellEnd"/>
      <w:r>
        <w:t xml:space="preserve"> манифестировала практически одновременно артритом коленных суставов, резистентным к проводимой терапии, что, наряду с особенностями семейного анамнеза и данными иммунологического исследования, стало одним из важных критериев диагностики наследственной </w:t>
      </w:r>
      <w:proofErr w:type="spellStart"/>
      <w:r>
        <w:t>гипогаммаглобулинемии</w:t>
      </w:r>
      <w:proofErr w:type="spellEnd"/>
      <w:r>
        <w:t xml:space="preserve">. Клинико-лабораторная ремиссия в течении хронического артрита достигнута после включения в комплексную терапию </w:t>
      </w:r>
      <w:proofErr w:type="spellStart"/>
      <w:r>
        <w:t>иммунозаместительного</w:t>
      </w:r>
      <w:proofErr w:type="spellEnd"/>
      <w:r>
        <w:t xml:space="preserve"> препарата.</w:t>
      </w:r>
    </w:p>
    <w:p w:rsidR="008707CA" w:rsidRDefault="005E2500">
      <w:pPr>
        <w:pStyle w:val="11"/>
        <w:shd w:val="clear" w:color="auto" w:fill="auto"/>
        <w:spacing w:before="0" w:after="0" w:line="240" w:lineRule="exact"/>
      </w:pPr>
      <w:r>
        <w:t>ЛИТЕРАТУРА</w:t>
      </w:r>
    </w:p>
    <w:p w:rsidR="008707CA" w:rsidRPr="005503DD" w:rsidRDefault="005E2500" w:rsidP="005503DD">
      <w:pPr>
        <w:pStyle w:val="80"/>
        <w:numPr>
          <w:ilvl w:val="0"/>
          <w:numId w:val="3"/>
        </w:numPr>
        <w:shd w:val="clear" w:color="auto" w:fill="auto"/>
        <w:spacing w:line="190" w:lineRule="exact"/>
        <w:ind w:left="300"/>
        <w:rPr>
          <w:rStyle w:val="910pt"/>
          <w:b w:val="0"/>
          <w:bCs w:val="0"/>
          <w:sz w:val="24"/>
          <w:szCs w:val="24"/>
          <w:lang w:eastAsia="en-US" w:bidi="en-US"/>
        </w:rPr>
      </w:pPr>
      <w:r w:rsidRPr="005503DD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5503DD">
        <w:rPr>
          <w:sz w:val="24"/>
          <w:szCs w:val="24"/>
          <w:lang w:val="ru-RU" w:eastAsia="ru-RU" w:bidi="ru-RU"/>
        </w:rPr>
        <w:t>Павлишин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</w:t>
      </w:r>
      <w:r w:rsidRPr="005503DD">
        <w:rPr>
          <w:rStyle w:val="81"/>
          <w:sz w:val="24"/>
          <w:szCs w:val="24"/>
        </w:rPr>
        <w:t xml:space="preserve">Г.А., </w:t>
      </w:r>
      <w:r w:rsidRPr="005503DD">
        <w:rPr>
          <w:sz w:val="24"/>
          <w:szCs w:val="24"/>
          <w:lang w:val="ru-RU" w:eastAsia="ru-RU" w:bidi="ru-RU"/>
        </w:rPr>
        <w:t xml:space="preserve">Ковальчук </w:t>
      </w:r>
      <w:r w:rsidRPr="005503DD">
        <w:rPr>
          <w:rStyle w:val="8MSReferenceSansSerif85pt-1pt"/>
          <w:rFonts w:ascii="Times New Roman" w:hAnsi="Times New Roman" w:cs="Times New Roman"/>
          <w:sz w:val="24"/>
          <w:szCs w:val="24"/>
        </w:rPr>
        <w:t>Т.</w:t>
      </w:r>
      <w:r w:rsidRPr="005503DD">
        <w:rPr>
          <w:rStyle w:val="81"/>
          <w:sz w:val="24"/>
          <w:szCs w:val="24"/>
        </w:rPr>
        <w:t xml:space="preserve">А. </w:t>
      </w:r>
      <w:r w:rsidRPr="005503DD">
        <w:rPr>
          <w:sz w:val="24"/>
          <w:szCs w:val="24"/>
          <w:lang w:val="ru-RU" w:eastAsia="ru-RU" w:bidi="ru-RU"/>
        </w:rPr>
        <w:t>- Клиническая характеристика суставного синдрома у детей с</w:t>
      </w:r>
      <w:r w:rsidR="005503DD">
        <w:rPr>
          <w:sz w:val="24"/>
          <w:szCs w:val="24"/>
          <w:lang w:val="ru-RU" w:eastAsia="ru-RU" w:bidi="ru-RU"/>
        </w:rPr>
        <w:t xml:space="preserve"> р</w:t>
      </w:r>
      <w:r w:rsidRPr="005503DD">
        <w:rPr>
          <w:sz w:val="24"/>
          <w:szCs w:val="24"/>
          <w:lang w:val="ru-RU"/>
        </w:rPr>
        <w:t xml:space="preserve">евматоидным и реактивным артритами. // Международный журнал педиатрии, акушерства и гинекологии, </w:t>
      </w:r>
      <w:r w:rsidR="005503DD">
        <w:rPr>
          <w:sz w:val="24"/>
          <w:szCs w:val="24"/>
          <w:lang w:val="ru-RU"/>
        </w:rPr>
        <w:t>2</w:t>
      </w:r>
      <w:r w:rsidRPr="005503DD">
        <w:rPr>
          <w:rStyle w:val="910pt0pt"/>
          <w:sz w:val="24"/>
          <w:szCs w:val="24"/>
        </w:rPr>
        <w:t>012</w:t>
      </w:r>
      <w:r w:rsidRPr="005503DD">
        <w:rPr>
          <w:rStyle w:val="910pt"/>
          <w:sz w:val="24"/>
          <w:szCs w:val="24"/>
        </w:rPr>
        <w:t>,</w:t>
      </w:r>
      <w:r w:rsidRPr="005503DD">
        <w:rPr>
          <w:rStyle w:val="910pt"/>
          <w:sz w:val="24"/>
          <w:szCs w:val="24"/>
        </w:rPr>
        <w:tab/>
      </w:r>
      <w:r w:rsidRPr="005503DD">
        <w:rPr>
          <w:rStyle w:val="910pt0pt"/>
          <w:sz w:val="24"/>
          <w:szCs w:val="24"/>
        </w:rPr>
        <w:t>39</w:t>
      </w:r>
      <w:r w:rsidRPr="005503DD">
        <w:rPr>
          <w:rStyle w:val="910pt"/>
          <w:sz w:val="24"/>
          <w:szCs w:val="24"/>
        </w:rPr>
        <w:t>"</w:t>
      </w:r>
      <w:r w:rsidRPr="005503DD">
        <w:rPr>
          <w:rStyle w:val="910pt0pt"/>
          <w:sz w:val="24"/>
          <w:szCs w:val="24"/>
        </w:rPr>
        <w:t>44</w:t>
      </w:r>
      <w:r w:rsidRPr="005503DD">
        <w:rPr>
          <w:rStyle w:val="910pt"/>
          <w:sz w:val="24"/>
          <w:szCs w:val="24"/>
        </w:rPr>
        <w:t>.</w:t>
      </w:r>
    </w:p>
    <w:p w:rsidR="005503DD" w:rsidRPr="005503DD" w:rsidRDefault="005503DD" w:rsidP="005503DD">
      <w:pPr>
        <w:pStyle w:val="80"/>
        <w:shd w:val="clear" w:color="auto" w:fill="auto"/>
        <w:spacing w:line="190" w:lineRule="exact"/>
        <w:ind w:left="580" w:firstLine="0"/>
        <w:rPr>
          <w:sz w:val="24"/>
          <w:szCs w:val="24"/>
          <w:lang w:val="ru-RU"/>
        </w:rPr>
      </w:pPr>
    </w:p>
    <w:p w:rsidR="008707CA" w:rsidRPr="005503DD" w:rsidRDefault="005503DD">
      <w:pPr>
        <w:pStyle w:val="80"/>
        <w:numPr>
          <w:ilvl w:val="0"/>
          <w:numId w:val="3"/>
        </w:numPr>
        <w:shd w:val="clear" w:color="auto" w:fill="auto"/>
        <w:spacing w:line="176" w:lineRule="exact"/>
        <w:ind w:left="300" w:right="20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 w:bidi="ru-RU"/>
        </w:rPr>
        <w:t xml:space="preserve"> К</w:t>
      </w:r>
      <w:r w:rsidR="005E2500" w:rsidRPr="005503DD">
        <w:rPr>
          <w:sz w:val="24"/>
          <w:szCs w:val="24"/>
          <w:lang w:val="ru-RU" w:eastAsia="ru-RU" w:bidi="ru-RU"/>
        </w:rPr>
        <w:t xml:space="preserve">алинина Н.М. - Фенотипы ювенильного идиопатического артрита [Электронный ресурс]//Лечащий врач, 2014, №8. Режим удаленного доступа: </w:t>
      </w:r>
      <w:hyperlink r:id="rId7" w:history="1">
        <w:r w:rsidR="005E2500" w:rsidRPr="005503DD">
          <w:rPr>
            <w:rStyle w:val="a3"/>
            <w:sz w:val="24"/>
            <w:szCs w:val="24"/>
          </w:rPr>
          <w:t>http</w:t>
        </w:r>
        <w:r w:rsidR="005E2500" w:rsidRPr="005503DD">
          <w:rPr>
            <w:rStyle w:val="a3"/>
            <w:sz w:val="24"/>
            <w:szCs w:val="24"/>
            <w:lang w:val="ru-RU"/>
          </w:rPr>
          <w:t>://</w:t>
        </w:r>
        <w:r w:rsidR="005E2500" w:rsidRPr="005503DD">
          <w:rPr>
            <w:rStyle w:val="a3"/>
            <w:sz w:val="24"/>
            <w:szCs w:val="24"/>
          </w:rPr>
          <w:t>www</w:t>
        </w:r>
        <w:r w:rsidR="005E2500" w:rsidRPr="005503DD">
          <w:rPr>
            <w:rStyle w:val="a3"/>
            <w:sz w:val="24"/>
            <w:szCs w:val="24"/>
            <w:lang w:val="ru-RU"/>
          </w:rPr>
          <w:t>.</w:t>
        </w:r>
        <w:proofErr w:type="spellStart"/>
        <w:r w:rsidR="005E2500" w:rsidRPr="005503DD">
          <w:rPr>
            <w:rStyle w:val="a3"/>
            <w:sz w:val="24"/>
            <w:szCs w:val="24"/>
          </w:rPr>
          <w:t>lvrach</w:t>
        </w:r>
        <w:proofErr w:type="spellEnd"/>
        <w:r w:rsidR="005E2500" w:rsidRPr="005503DD">
          <w:rPr>
            <w:rStyle w:val="a3"/>
            <w:sz w:val="24"/>
            <w:szCs w:val="24"/>
            <w:lang w:val="ru-RU"/>
          </w:rPr>
          <w:t>.</w:t>
        </w:r>
        <w:proofErr w:type="spellStart"/>
        <w:r w:rsidR="005E2500" w:rsidRPr="005503DD">
          <w:rPr>
            <w:rStyle w:val="a3"/>
            <w:sz w:val="24"/>
            <w:szCs w:val="24"/>
          </w:rPr>
          <w:t>ru</w:t>
        </w:r>
        <w:proofErr w:type="spellEnd"/>
        <w:r w:rsidR="005E2500" w:rsidRPr="005503DD">
          <w:rPr>
            <w:rStyle w:val="a3"/>
            <w:sz w:val="24"/>
            <w:szCs w:val="24"/>
            <w:lang w:val="ru-RU"/>
          </w:rPr>
          <w:t>/2014/08/15436029/</w:t>
        </w:r>
      </w:hyperlink>
    </w:p>
    <w:p w:rsidR="008707CA" w:rsidRPr="005503DD" w:rsidRDefault="005E2500">
      <w:pPr>
        <w:pStyle w:val="80"/>
        <w:numPr>
          <w:ilvl w:val="0"/>
          <w:numId w:val="3"/>
        </w:numPr>
        <w:shd w:val="clear" w:color="auto" w:fill="auto"/>
        <w:spacing w:line="176" w:lineRule="exact"/>
        <w:ind w:left="300" w:right="20"/>
        <w:rPr>
          <w:sz w:val="24"/>
          <w:szCs w:val="24"/>
          <w:lang w:val="ru-RU"/>
        </w:rPr>
      </w:pPr>
      <w:r w:rsidRPr="005F1FFE">
        <w:rPr>
          <w:sz w:val="24"/>
          <w:szCs w:val="24"/>
          <w:lang w:eastAsia="ru-RU" w:bidi="ru-RU"/>
        </w:rPr>
        <w:t xml:space="preserve"> </w:t>
      </w:r>
      <w:r w:rsidRPr="005503DD">
        <w:rPr>
          <w:sz w:val="24"/>
          <w:szCs w:val="24"/>
        </w:rPr>
        <w:t xml:space="preserve">Conley </w:t>
      </w:r>
      <w:r w:rsidRPr="005503DD">
        <w:rPr>
          <w:sz w:val="24"/>
          <w:szCs w:val="24"/>
          <w:lang w:val="ru-RU" w:eastAsia="ru-RU" w:bidi="ru-RU"/>
        </w:rPr>
        <w:t>М</w:t>
      </w:r>
      <w:r w:rsidRPr="005503DD">
        <w:rPr>
          <w:sz w:val="24"/>
          <w:szCs w:val="24"/>
          <w:lang w:eastAsia="ru-RU" w:bidi="ru-RU"/>
        </w:rPr>
        <w:t xml:space="preserve">. - </w:t>
      </w:r>
      <w:r w:rsidRPr="005503DD">
        <w:rPr>
          <w:sz w:val="24"/>
          <w:szCs w:val="24"/>
        </w:rPr>
        <w:t xml:space="preserve">X-linked </w:t>
      </w:r>
      <w:proofErr w:type="spellStart"/>
      <w:r w:rsidRPr="005503DD">
        <w:rPr>
          <w:sz w:val="24"/>
          <w:szCs w:val="24"/>
        </w:rPr>
        <w:t>agammaglobulinemia</w:t>
      </w:r>
      <w:proofErr w:type="spellEnd"/>
      <w:r w:rsidRPr="005503DD">
        <w:rPr>
          <w:sz w:val="24"/>
          <w:szCs w:val="24"/>
        </w:rPr>
        <w:t xml:space="preserve">// NCBI, </w:t>
      </w:r>
      <w:r w:rsidRPr="005503DD">
        <w:rPr>
          <w:sz w:val="24"/>
          <w:szCs w:val="24"/>
          <w:lang w:eastAsia="ru-RU" w:bidi="ru-RU"/>
        </w:rPr>
        <w:t xml:space="preserve">2011. </w:t>
      </w:r>
      <w:r w:rsidRPr="005503DD">
        <w:rPr>
          <w:sz w:val="24"/>
          <w:szCs w:val="24"/>
          <w:lang w:val="ru-RU" w:eastAsia="ru-RU" w:bidi="ru-RU"/>
        </w:rPr>
        <w:t xml:space="preserve">Режим удаленного доступа: </w:t>
      </w:r>
      <w:hyperlink r:id="rId8" w:history="1">
        <w:r w:rsidRPr="005503DD">
          <w:rPr>
            <w:rStyle w:val="a3"/>
            <w:sz w:val="24"/>
            <w:szCs w:val="24"/>
          </w:rPr>
          <w:t>http</w:t>
        </w:r>
        <w:r w:rsidRPr="005503DD">
          <w:rPr>
            <w:rStyle w:val="a3"/>
            <w:sz w:val="24"/>
            <w:szCs w:val="24"/>
            <w:lang w:val="ru-RU"/>
          </w:rPr>
          <w:t>://</w:t>
        </w:r>
        <w:r w:rsidRPr="005503DD">
          <w:rPr>
            <w:rStyle w:val="a3"/>
            <w:sz w:val="24"/>
            <w:szCs w:val="24"/>
          </w:rPr>
          <w:t>www</w:t>
        </w:r>
      </w:hyperlink>
      <w:r w:rsidRPr="005503DD">
        <w:rPr>
          <w:sz w:val="24"/>
          <w:szCs w:val="24"/>
          <w:lang w:val="ru-RU"/>
        </w:rPr>
        <w:t xml:space="preserve">. </w:t>
      </w:r>
      <w:proofErr w:type="spellStart"/>
      <w:r w:rsidRPr="005503DD">
        <w:rPr>
          <w:sz w:val="24"/>
          <w:szCs w:val="24"/>
        </w:rPr>
        <w:t>ncbi</w:t>
      </w:r>
      <w:proofErr w:type="spellEnd"/>
      <w:r w:rsidRPr="005503DD">
        <w:rPr>
          <w:sz w:val="24"/>
          <w:szCs w:val="24"/>
          <w:lang w:val="ru-RU"/>
        </w:rPr>
        <w:t>.</w:t>
      </w:r>
      <w:proofErr w:type="spellStart"/>
      <w:r w:rsidRPr="005503DD">
        <w:rPr>
          <w:sz w:val="24"/>
          <w:szCs w:val="24"/>
        </w:rPr>
        <w:t>nlm</w:t>
      </w:r>
      <w:proofErr w:type="spellEnd"/>
      <w:r w:rsidRPr="005503DD">
        <w:rPr>
          <w:sz w:val="24"/>
          <w:szCs w:val="24"/>
          <w:lang w:val="ru-RU"/>
        </w:rPr>
        <w:t>.</w:t>
      </w:r>
      <w:proofErr w:type="spellStart"/>
      <w:r w:rsidRPr="005503DD">
        <w:rPr>
          <w:sz w:val="24"/>
          <w:szCs w:val="24"/>
        </w:rPr>
        <w:t>nDi</w:t>
      </w:r>
      <w:proofErr w:type="spellEnd"/>
      <w:r w:rsidRPr="005503DD">
        <w:rPr>
          <w:sz w:val="24"/>
          <w:szCs w:val="24"/>
          <w:lang w:val="ru-RU"/>
        </w:rPr>
        <w:t>.</w:t>
      </w:r>
      <w:proofErr w:type="spellStart"/>
      <w:r w:rsidRPr="005503DD">
        <w:rPr>
          <w:sz w:val="24"/>
          <w:szCs w:val="24"/>
        </w:rPr>
        <w:t>gov</w:t>
      </w:r>
      <w:proofErr w:type="spellEnd"/>
      <w:r w:rsidRPr="005503DD">
        <w:rPr>
          <w:sz w:val="24"/>
          <w:szCs w:val="24"/>
          <w:lang w:val="ru-RU"/>
        </w:rPr>
        <w:t>/</w:t>
      </w:r>
      <w:r w:rsidRPr="005503DD">
        <w:rPr>
          <w:sz w:val="24"/>
          <w:szCs w:val="24"/>
        </w:rPr>
        <w:t>books</w:t>
      </w:r>
      <w:r w:rsidRPr="005503DD">
        <w:rPr>
          <w:sz w:val="24"/>
          <w:szCs w:val="24"/>
          <w:lang w:val="ru-RU"/>
        </w:rPr>
        <w:t>/</w:t>
      </w:r>
      <w:r w:rsidRPr="005503DD">
        <w:rPr>
          <w:sz w:val="24"/>
          <w:szCs w:val="24"/>
        </w:rPr>
        <w:t>NBK</w:t>
      </w:r>
      <w:r w:rsidRPr="005503DD">
        <w:rPr>
          <w:sz w:val="24"/>
          <w:szCs w:val="24"/>
          <w:lang w:val="ru-RU"/>
        </w:rPr>
        <w:t>1453/</w:t>
      </w:r>
    </w:p>
    <w:p w:rsidR="008707CA" w:rsidRPr="005503DD" w:rsidRDefault="005E2500">
      <w:pPr>
        <w:pStyle w:val="80"/>
        <w:numPr>
          <w:ilvl w:val="0"/>
          <w:numId w:val="3"/>
        </w:numPr>
        <w:shd w:val="clear" w:color="auto" w:fill="auto"/>
        <w:spacing w:line="176" w:lineRule="exact"/>
        <w:ind w:left="300" w:right="20"/>
        <w:rPr>
          <w:sz w:val="24"/>
          <w:szCs w:val="24"/>
        </w:rPr>
      </w:pPr>
      <w:r w:rsidRPr="005503DD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5503DD">
        <w:rPr>
          <w:sz w:val="24"/>
          <w:szCs w:val="24"/>
        </w:rPr>
        <w:t>Kareva</w:t>
      </w:r>
      <w:proofErr w:type="spellEnd"/>
      <w:r w:rsidRPr="005503DD">
        <w:rPr>
          <w:sz w:val="24"/>
          <w:szCs w:val="24"/>
        </w:rPr>
        <w:t xml:space="preserve"> L., </w:t>
      </w:r>
      <w:proofErr w:type="spellStart"/>
      <w:r w:rsidRPr="005503DD">
        <w:rPr>
          <w:sz w:val="24"/>
          <w:szCs w:val="24"/>
        </w:rPr>
        <w:t>Mironska</w:t>
      </w:r>
      <w:proofErr w:type="spellEnd"/>
      <w:r w:rsidRPr="005503DD">
        <w:rPr>
          <w:sz w:val="24"/>
          <w:szCs w:val="24"/>
        </w:rPr>
        <w:t xml:space="preserve"> </w:t>
      </w:r>
      <w:proofErr w:type="gramStart"/>
      <w:r w:rsidRPr="005503DD">
        <w:rPr>
          <w:sz w:val="24"/>
          <w:szCs w:val="24"/>
          <w:lang w:val="ru-RU" w:eastAsia="ru-RU" w:bidi="ru-RU"/>
        </w:rPr>
        <w:t>К</w:t>
      </w:r>
      <w:r w:rsidRPr="005503DD">
        <w:rPr>
          <w:sz w:val="24"/>
          <w:szCs w:val="24"/>
          <w:lang w:eastAsia="ru-RU" w:bidi="ru-RU"/>
        </w:rPr>
        <w:t>.,</w:t>
      </w:r>
      <w:proofErr w:type="gramEnd"/>
      <w:r w:rsidRPr="005503DD">
        <w:rPr>
          <w:sz w:val="24"/>
          <w:szCs w:val="24"/>
          <w:lang w:eastAsia="ru-RU" w:bidi="ru-RU"/>
        </w:rPr>
        <w:t xml:space="preserve"> </w:t>
      </w:r>
      <w:proofErr w:type="spellStart"/>
      <w:r w:rsidRPr="005503DD">
        <w:rPr>
          <w:sz w:val="24"/>
          <w:szCs w:val="24"/>
        </w:rPr>
        <w:t>Stavric</w:t>
      </w:r>
      <w:proofErr w:type="spellEnd"/>
      <w:r w:rsidRPr="005503DD">
        <w:rPr>
          <w:sz w:val="24"/>
          <w:szCs w:val="24"/>
        </w:rPr>
        <w:t xml:space="preserve"> </w:t>
      </w:r>
      <w:r w:rsidRPr="005503DD">
        <w:rPr>
          <w:sz w:val="24"/>
          <w:szCs w:val="24"/>
          <w:lang w:val="ru-RU" w:eastAsia="ru-RU" w:bidi="ru-RU"/>
        </w:rPr>
        <w:t>К</w:t>
      </w:r>
      <w:r w:rsidRPr="005503DD">
        <w:rPr>
          <w:sz w:val="24"/>
          <w:szCs w:val="24"/>
          <w:lang w:eastAsia="ru-RU" w:bidi="ru-RU"/>
        </w:rPr>
        <w:t xml:space="preserve">. </w:t>
      </w:r>
      <w:r w:rsidRPr="005503DD">
        <w:rPr>
          <w:sz w:val="24"/>
          <w:szCs w:val="24"/>
        </w:rPr>
        <w:t xml:space="preserve">- Joint disease in children with x-linked </w:t>
      </w:r>
      <w:proofErr w:type="spellStart"/>
      <w:r w:rsidRPr="005503DD">
        <w:rPr>
          <w:sz w:val="24"/>
          <w:szCs w:val="24"/>
        </w:rPr>
        <w:t>agammaglobulinemia</w:t>
      </w:r>
      <w:proofErr w:type="spellEnd"/>
      <w:r w:rsidRPr="005503DD">
        <w:rPr>
          <w:sz w:val="24"/>
          <w:szCs w:val="24"/>
        </w:rPr>
        <w:t>// J. IMAB, Ann. Proc. (Scientific Papers), 2013, vl9,3-9.</w:t>
      </w:r>
    </w:p>
    <w:p w:rsidR="008707CA" w:rsidRPr="005503DD" w:rsidRDefault="005E2500">
      <w:pPr>
        <w:pStyle w:val="80"/>
        <w:numPr>
          <w:ilvl w:val="0"/>
          <w:numId w:val="3"/>
        </w:numPr>
        <w:shd w:val="clear" w:color="auto" w:fill="auto"/>
        <w:spacing w:line="176" w:lineRule="exact"/>
        <w:ind w:left="300" w:right="20"/>
        <w:rPr>
          <w:sz w:val="24"/>
          <w:szCs w:val="24"/>
          <w:lang w:val="ru-RU"/>
        </w:rPr>
      </w:pPr>
      <w:r w:rsidRPr="005503DD">
        <w:rPr>
          <w:sz w:val="24"/>
          <w:szCs w:val="24"/>
        </w:rPr>
        <w:t xml:space="preserve"> </w:t>
      </w:r>
      <w:proofErr w:type="spellStart"/>
      <w:r w:rsidRPr="005503DD">
        <w:rPr>
          <w:sz w:val="24"/>
          <w:szCs w:val="24"/>
        </w:rPr>
        <w:t>Sukumaran</w:t>
      </w:r>
      <w:proofErr w:type="spellEnd"/>
      <w:r w:rsidRPr="005503DD">
        <w:rPr>
          <w:sz w:val="24"/>
          <w:szCs w:val="24"/>
        </w:rPr>
        <w:t xml:space="preserve"> S. - A child with X-linked </w:t>
      </w:r>
      <w:proofErr w:type="spellStart"/>
      <w:r w:rsidRPr="005503DD">
        <w:rPr>
          <w:sz w:val="24"/>
          <w:szCs w:val="24"/>
        </w:rPr>
        <w:t>agammaglobulinemia</w:t>
      </w:r>
      <w:proofErr w:type="spellEnd"/>
      <w:r w:rsidRPr="005503DD">
        <w:rPr>
          <w:sz w:val="24"/>
          <w:szCs w:val="24"/>
        </w:rPr>
        <w:t xml:space="preserve"> and </w:t>
      </w:r>
      <w:proofErr w:type="spellStart"/>
      <w:r w:rsidRPr="005503DD">
        <w:rPr>
          <w:sz w:val="24"/>
          <w:szCs w:val="24"/>
        </w:rPr>
        <w:t>enthesitis</w:t>
      </w:r>
      <w:proofErr w:type="spellEnd"/>
      <w:r w:rsidRPr="005503DD">
        <w:rPr>
          <w:sz w:val="24"/>
          <w:szCs w:val="24"/>
        </w:rPr>
        <w:t>-related arthritis// Inter. J</w:t>
      </w:r>
      <w:r w:rsidRPr="005503DD">
        <w:rPr>
          <w:sz w:val="24"/>
          <w:szCs w:val="24"/>
          <w:lang w:val="ru-RU"/>
        </w:rPr>
        <w:t xml:space="preserve">. </w:t>
      </w:r>
      <w:r w:rsidRPr="005503DD">
        <w:rPr>
          <w:sz w:val="24"/>
          <w:szCs w:val="24"/>
        </w:rPr>
        <w:t>Rheumatology</w:t>
      </w:r>
      <w:r w:rsidRPr="005503DD">
        <w:rPr>
          <w:sz w:val="24"/>
          <w:szCs w:val="24"/>
          <w:lang w:val="ru-RU"/>
        </w:rPr>
        <w:t xml:space="preserve">, 2011, </w:t>
      </w:r>
      <w:proofErr w:type="spellStart"/>
      <w:r w:rsidRPr="005503DD">
        <w:rPr>
          <w:sz w:val="24"/>
          <w:szCs w:val="24"/>
        </w:rPr>
        <w:t>vl</w:t>
      </w:r>
      <w:proofErr w:type="spellEnd"/>
      <w:r w:rsidRPr="005503DD">
        <w:rPr>
          <w:sz w:val="24"/>
          <w:szCs w:val="24"/>
          <w:lang w:val="ru-RU"/>
        </w:rPr>
        <w:t xml:space="preserve">2, </w:t>
      </w:r>
      <w:r w:rsidRPr="005503DD">
        <w:rPr>
          <w:sz w:val="24"/>
          <w:szCs w:val="24"/>
          <w:lang w:val="ru-RU" w:eastAsia="ru-RU" w:bidi="ru-RU"/>
        </w:rPr>
        <w:t xml:space="preserve">Режим удаленного доступа: </w:t>
      </w:r>
      <w:hyperlink r:id="rId9" w:history="1">
        <w:r w:rsidRPr="005503DD">
          <w:rPr>
            <w:rStyle w:val="a3"/>
            <w:sz w:val="24"/>
            <w:szCs w:val="24"/>
          </w:rPr>
          <w:t>http</w:t>
        </w:r>
        <w:r w:rsidRPr="005503DD">
          <w:rPr>
            <w:rStyle w:val="a3"/>
            <w:sz w:val="24"/>
            <w:szCs w:val="24"/>
            <w:lang w:val="ru-RU"/>
          </w:rPr>
          <w:t>://</w:t>
        </w:r>
        <w:r w:rsidRPr="005503DD">
          <w:rPr>
            <w:rStyle w:val="a3"/>
            <w:sz w:val="24"/>
            <w:szCs w:val="24"/>
          </w:rPr>
          <w:t>dx</w:t>
        </w:r>
        <w:r w:rsidRPr="005503DD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503DD">
          <w:rPr>
            <w:rStyle w:val="a3"/>
            <w:sz w:val="24"/>
            <w:szCs w:val="24"/>
          </w:rPr>
          <w:t>doi</w:t>
        </w:r>
        <w:proofErr w:type="spellEnd"/>
      </w:hyperlink>
      <w:r w:rsidRPr="005503DD">
        <w:rPr>
          <w:sz w:val="24"/>
          <w:szCs w:val="24"/>
          <w:lang w:val="ru-RU"/>
        </w:rPr>
        <w:t xml:space="preserve">. </w:t>
      </w:r>
      <w:r w:rsidRPr="005503DD">
        <w:rPr>
          <w:sz w:val="24"/>
          <w:szCs w:val="24"/>
        </w:rPr>
        <w:t>org</w:t>
      </w:r>
      <w:r w:rsidRPr="005503DD">
        <w:rPr>
          <w:sz w:val="24"/>
          <w:szCs w:val="24"/>
          <w:lang w:val="ru-RU" w:eastAsia="ru-RU" w:bidi="ru-RU"/>
        </w:rPr>
        <w:t>/</w:t>
      </w:r>
      <w:r w:rsidRPr="005503DD">
        <w:rPr>
          <w:sz w:val="24"/>
          <w:szCs w:val="24"/>
          <w:lang w:val="ru-RU"/>
        </w:rPr>
        <w:t>10.11</w:t>
      </w:r>
      <w:r w:rsidRPr="005503DD">
        <w:rPr>
          <w:sz w:val="24"/>
          <w:szCs w:val="24"/>
          <w:lang w:val="ru-RU" w:eastAsia="ru-RU" w:bidi="ru-RU"/>
        </w:rPr>
        <w:t>55/2011/1</w:t>
      </w:r>
      <w:r w:rsidRPr="005503DD">
        <w:rPr>
          <w:sz w:val="24"/>
          <w:szCs w:val="24"/>
          <w:lang w:val="ru-RU"/>
        </w:rPr>
        <w:t>75973</w:t>
      </w:r>
    </w:p>
    <w:p w:rsidR="008707CA" w:rsidRPr="005503DD" w:rsidRDefault="005E2500">
      <w:pPr>
        <w:pStyle w:val="80"/>
        <w:numPr>
          <w:ilvl w:val="0"/>
          <w:numId w:val="3"/>
        </w:numPr>
        <w:shd w:val="clear" w:color="auto" w:fill="auto"/>
        <w:spacing w:line="176" w:lineRule="exact"/>
        <w:ind w:left="300" w:right="20"/>
        <w:rPr>
          <w:sz w:val="24"/>
          <w:szCs w:val="24"/>
        </w:rPr>
      </w:pPr>
      <w:r w:rsidRPr="005503DD">
        <w:rPr>
          <w:sz w:val="24"/>
          <w:szCs w:val="24"/>
          <w:lang w:val="ru-RU"/>
        </w:rPr>
        <w:t xml:space="preserve"> </w:t>
      </w:r>
      <w:r w:rsidRPr="005503DD">
        <w:rPr>
          <w:sz w:val="24"/>
          <w:szCs w:val="24"/>
        </w:rPr>
        <w:t xml:space="preserve">Kumar m. et al. - </w:t>
      </w:r>
      <w:proofErr w:type="spellStart"/>
      <w:r w:rsidRPr="005503DD">
        <w:rPr>
          <w:sz w:val="24"/>
          <w:szCs w:val="24"/>
        </w:rPr>
        <w:t>Bruton’s</w:t>
      </w:r>
      <w:proofErr w:type="spellEnd"/>
      <w:r w:rsidRPr="005503DD">
        <w:rPr>
          <w:sz w:val="24"/>
          <w:szCs w:val="24"/>
        </w:rPr>
        <w:t xml:space="preserve"> X-linked </w:t>
      </w:r>
      <w:proofErr w:type="spellStart"/>
      <w:r w:rsidRPr="005503DD">
        <w:rPr>
          <w:sz w:val="24"/>
          <w:szCs w:val="24"/>
        </w:rPr>
        <w:t>agammaglobulinemia</w:t>
      </w:r>
      <w:proofErr w:type="spellEnd"/>
      <w:r w:rsidRPr="005503DD">
        <w:rPr>
          <w:sz w:val="24"/>
          <w:szCs w:val="24"/>
        </w:rPr>
        <w:t xml:space="preserve"> presenting as chronic </w:t>
      </w:r>
      <w:proofErr w:type="spellStart"/>
      <w:r w:rsidRPr="005503DD">
        <w:rPr>
          <w:sz w:val="24"/>
          <w:szCs w:val="24"/>
        </w:rPr>
        <w:t>monoarticular</w:t>
      </w:r>
      <w:proofErr w:type="spellEnd"/>
      <w:r w:rsidRPr="005503DD">
        <w:rPr>
          <w:sz w:val="24"/>
          <w:szCs w:val="24"/>
        </w:rPr>
        <w:t xml:space="preserve"> arthritis// J. Nepal </w:t>
      </w:r>
      <w:proofErr w:type="spellStart"/>
      <w:r w:rsidRPr="005503DD">
        <w:rPr>
          <w:sz w:val="24"/>
          <w:szCs w:val="24"/>
        </w:rPr>
        <w:t>Paediatric</w:t>
      </w:r>
      <w:proofErr w:type="spellEnd"/>
      <w:r w:rsidRPr="005503DD">
        <w:rPr>
          <w:sz w:val="24"/>
          <w:szCs w:val="24"/>
        </w:rPr>
        <w:t xml:space="preserve"> Society, 2012, </w:t>
      </w:r>
      <w:proofErr w:type="gramStart"/>
      <w:r w:rsidRPr="005503DD">
        <w:rPr>
          <w:sz w:val="24"/>
          <w:szCs w:val="24"/>
        </w:rPr>
        <w:t>v32(</w:t>
      </w:r>
      <w:proofErr w:type="gramEnd"/>
      <w:r w:rsidRPr="005503DD">
        <w:rPr>
          <w:sz w:val="24"/>
          <w:szCs w:val="24"/>
        </w:rPr>
        <w:t xml:space="preserve">3). </w:t>
      </w:r>
      <w:r w:rsidRPr="005503DD">
        <w:rPr>
          <w:sz w:val="24"/>
          <w:szCs w:val="24"/>
          <w:lang w:val="ru-RU" w:eastAsia="ru-RU" w:bidi="ru-RU"/>
        </w:rPr>
        <w:t>Режим</w:t>
      </w:r>
      <w:r w:rsidRPr="005503DD">
        <w:rPr>
          <w:sz w:val="24"/>
          <w:szCs w:val="24"/>
          <w:lang w:eastAsia="ru-RU" w:bidi="ru-RU"/>
        </w:rPr>
        <w:t xml:space="preserve"> </w:t>
      </w:r>
      <w:r w:rsidRPr="005503DD">
        <w:rPr>
          <w:sz w:val="24"/>
          <w:szCs w:val="24"/>
          <w:lang w:val="ru-RU" w:eastAsia="ru-RU" w:bidi="ru-RU"/>
        </w:rPr>
        <w:t>удаленного</w:t>
      </w:r>
      <w:r w:rsidRPr="005503DD">
        <w:rPr>
          <w:sz w:val="24"/>
          <w:szCs w:val="24"/>
          <w:lang w:eastAsia="ru-RU" w:bidi="ru-RU"/>
        </w:rPr>
        <w:t xml:space="preserve"> </w:t>
      </w:r>
      <w:r w:rsidRPr="005503DD">
        <w:rPr>
          <w:sz w:val="24"/>
          <w:szCs w:val="24"/>
          <w:lang w:val="ru-RU" w:eastAsia="ru-RU" w:bidi="ru-RU"/>
        </w:rPr>
        <w:t>доступа</w:t>
      </w:r>
      <w:r w:rsidRPr="005503DD">
        <w:rPr>
          <w:sz w:val="24"/>
          <w:szCs w:val="24"/>
          <w:lang w:eastAsia="ru-RU" w:bidi="ru-RU"/>
        </w:rPr>
        <w:t xml:space="preserve">: </w:t>
      </w:r>
      <w:hyperlink r:id="rId10" w:history="1">
        <w:r w:rsidRPr="005503DD">
          <w:rPr>
            <w:rStyle w:val="a3"/>
            <w:sz w:val="24"/>
            <w:szCs w:val="24"/>
          </w:rPr>
          <w:t>http://www</w:t>
        </w:r>
      </w:hyperlink>
      <w:r w:rsidRPr="005503DD">
        <w:rPr>
          <w:sz w:val="24"/>
          <w:szCs w:val="24"/>
        </w:rPr>
        <w:t>. nepjol.info/</w:t>
      </w:r>
      <w:proofErr w:type="spellStart"/>
      <w:r w:rsidRPr="005503DD">
        <w:rPr>
          <w:sz w:val="24"/>
          <w:szCs w:val="24"/>
        </w:rPr>
        <w:t>index.php</w:t>
      </w:r>
      <w:proofErr w:type="spellEnd"/>
      <w:r w:rsidRPr="005503DD">
        <w:rPr>
          <w:sz w:val="24"/>
          <w:szCs w:val="24"/>
        </w:rPr>
        <w:t xml:space="preserve">/JNPS/article/ view/6 </w:t>
      </w:r>
      <w:r w:rsidRPr="005503DD">
        <w:rPr>
          <w:sz w:val="24"/>
          <w:szCs w:val="24"/>
          <w:lang w:val="ru-RU" w:eastAsia="ru-RU" w:bidi="ru-RU"/>
        </w:rPr>
        <w:t>П</w:t>
      </w:r>
      <w:r w:rsidRPr="005503DD">
        <w:rPr>
          <w:sz w:val="24"/>
          <w:szCs w:val="24"/>
          <w:lang w:eastAsia="ru-RU" w:bidi="ru-RU"/>
        </w:rPr>
        <w:t>83</w:t>
      </w:r>
    </w:p>
    <w:p w:rsidR="008707CA" w:rsidRPr="005503DD" w:rsidRDefault="005E2500">
      <w:pPr>
        <w:pStyle w:val="80"/>
        <w:shd w:val="clear" w:color="auto" w:fill="auto"/>
        <w:spacing w:line="176" w:lineRule="exact"/>
        <w:ind w:left="300" w:right="20"/>
        <w:rPr>
          <w:sz w:val="24"/>
          <w:szCs w:val="24"/>
        </w:rPr>
      </w:pPr>
      <w:r w:rsidRPr="005503DD">
        <w:rPr>
          <w:sz w:val="24"/>
          <w:szCs w:val="24"/>
        </w:rPr>
        <w:t xml:space="preserve">7.2011 American College of Rheumatology Recommendations for the Treatment of Juvenile Idiopathic Arthritis: Initiation and safety monitoring of therapeutic agents for the treatment of arthritis and systemic features//Arthritis Care &amp; Research, 2011, </w:t>
      </w:r>
      <w:proofErr w:type="gramStart"/>
      <w:r w:rsidRPr="005503DD">
        <w:rPr>
          <w:sz w:val="24"/>
          <w:szCs w:val="24"/>
        </w:rPr>
        <w:t>v63(</w:t>
      </w:r>
      <w:proofErr w:type="gramEnd"/>
      <w:r w:rsidRPr="005503DD">
        <w:rPr>
          <w:sz w:val="24"/>
          <w:szCs w:val="24"/>
        </w:rPr>
        <w:t>4), 465-482.</w:t>
      </w:r>
    </w:p>
    <w:p w:rsidR="008707CA" w:rsidRPr="005503DD" w:rsidRDefault="005E2500">
      <w:pPr>
        <w:pStyle w:val="80"/>
        <w:shd w:val="clear" w:color="auto" w:fill="auto"/>
        <w:spacing w:line="176" w:lineRule="exact"/>
        <w:ind w:left="300" w:right="20"/>
        <w:rPr>
          <w:sz w:val="24"/>
          <w:szCs w:val="24"/>
          <w:lang w:val="ru-RU"/>
        </w:rPr>
      </w:pPr>
      <w:r w:rsidRPr="005503DD">
        <w:rPr>
          <w:sz w:val="24"/>
          <w:szCs w:val="24"/>
          <w:lang w:val="ru-RU"/>
        </w:rPr>
        <w:t xml:space="preserve">8. </w:t>
      </w:r>
      <w:r w:rsidRPr="005503DD">
        <w:rPr>
          <w:sz w:val="24"/>
          <w:szCs w:val="24"/>
          <w:lang w:val="ru-RU" w:eastAsia="ru-RU" w:bidi="ru-RU"/>
        </w:rPr>
        <w:t xml:space="preserve">Бойко Я.С., Омельченко Л.1., </w:t>
      </w:r>
      <w:proofErr w:type="spellStart"/>
      <w:r w:rsidRPr="005503DD">
        <w:rPr>
          <w:sz w:val="24"/>
          <w:szCs w:val="24"/>
          <w:lang w:val="ru-RU" w:eastAsia="ru-RU" w:bidi="ru-RU"/>
        </w:rPr>
        <w:t>Чернишов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В.П. - </w:t>
      </w:r>
      <w:proofErr w:type="spellStart"/>
      <w:r w:rsidRPr="005503DD">
        <w:rPr>
          <w:sz w:val="24"/>
          <w:szCs w:val="24"/>
          <w:lang w:val="ru-RU" w:eastAsia="ru-RU" w:bidi="ru-RU"/>
        </w:rPr>
        <w:t>Прогнозування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5503DD">
        <w:rPr>
          <w:sz w:val="24"/>
          <w:szCs w:val="24"/>
          <w:lang w:val="ru-RU" w:eastAsia="ru-RU" w:bidi="ru-RU"/>
        </w:rPr>
        <w:t>ризику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5503DD">
        <w:rPr>
          <w:sz w:val="24"/>
          <w:szCs w:val="24"/>
          <w:lang w:val="ru-RU" w:eastAsia="ru-RU" w:bidi="ru-RU"/>
        </w:rPr>
        <w:t>формування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рефрактерного </w:t>
      </w:r>
      <w:proofErr w:type="spellStart"/>
      <w:r w:rsidRPr="005503DD">
        <w:rPr>
          <w:sz w:val="24"/>
          <w:szCs w:val="24"/>
          <w:lang w:val="ru-RU" w:eastAsia="ru-RU" w:bidi="ru-RU"/>
        </w:rPr>
        <w:t>перюду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</w:t>
      </w:r>
      <w:r w:rsidR="005503DD">
        <w:rPr>
          <w:sz w:val="24"/>
          <w:szCs w:val="24"/>
          <w:lang w:val="ru-RU" w:eastAsia="ru-RU" w:bidi="ru-RU"/>
        </w:rPr>
        <w:t>ювениль</w:t>
      </w:r>
      <w:r w:rsidRPr="005503DD">
        <w:rPr>
          <w:sz w:val="24"/>
          <w:szCs w:val="24"/>
          <w:lang w:val="ru-RU" w:eastAsia="ru-RU" w:bidi="ru-RU"/>
        </w:rPr>
        <w:t xml:space="preserve">ного ревматоидного артриту// </w:t>
      </w:r>
      <w:proofErr w:type="spellStart"/>
      <w:r w:rsidRPr="005503DD">
        <w:rPr>
          <w:sz w:val="24"/>
          <w:szCs w:val="24"/>
          <w:lang w:val="ru-RU" w:eastAsia="ru-RU" w:bidi="ru-RU"/>
        </w:rPr>
        <w:t>Укра</w:t>
      </w:r>
      <w:r w:rsidR="005503DD">
        <w:rPr>
          <w:sz w:val="24"/>
          <w:szCs w:val="24"/>
          <w:lang w:val="uk-UA" w:eastAsia="ru-RU" w:bidi="ru-RU"/>
        </w:rPr>
        <w:t>їн</w:t>
      </w:r>
      <w:r w:rsidRPr="005503DD">
        <w:rPr>
          <w:sz w:val="24"/>
          <w:szCs w:val="24"/>
          <w:lang w:val="ru-RU" w:eastAsia="ru-RU" w:bidi="ru-RU"/>
        </w:rPr>
        <w:t>ський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</w:t>
      </w:r>
      <w:proofErr w:type="spellStart"/>
      <w:r w:rsidR="005503DD">
        <w:rPr>
          <w:sz w:val="24"/>
          <w:szCs w:val="24"/>
          <w:lang w:val="ru-RU" w:eastAsia="ru-RU" w:bidi="ru-RU"/>
        </w:rPr>
        <w:t>ревматологі</w:t>
      </w:r>
      <w:r w:rsidRPr="005503DD">
        <w:rPr>
          <w:sz w:val="24"/>
          <w:szCs w:val="24"/>
          <w:lang w:val="ru-RU" w:eastAsia="ru-RU" w:bidi="ru-RU"/>
        </w:rPr>
        <w:t>чнй</w:t>
      </w:r>
      <w:proofErr w:type="spellEnd"/>
      <w:r w:rsidRPr="005503DD">
        <w:rPr>
          <w:sz w:val="24"/>
          <w:szCs w:val="24"/>
          <w:lang w:val="ru-RU" w:eastAsia="ru-RU" w:bidi="ru-RU"/>
        </w:rPr>
        <w:t xml:space="preserve"> журнал, 2014, №58. Режим удаленного доступа: </w:t>
      </w:r>
      <w:hyperlink r:id="rId11" w:history="1">
        <w:r w:rsidRPr="005503DD">
          <w:rPr>
            <w:rStyle w:val="a3"/>
            <w:sz w:val="24"/>
            <w:szCs w:val="24"/>
          </w:rPr>
          <w:t>http</w:t>
        </w:r>
        <w:r w:rsidRPr="005503DD">
          <w:rPr>
            <w:rStyle w:val="a3"/>
            <w:sz w:val="24"/>
            <w:szCs w:val="24"/>
            <w:lang w:val="ru-RU"/>
          </w:rPr>
          <w:t>://</w:t>
        </w:r>
        <w:r w:rsidRPr="005503DD">
          <w:rPr>
            <w:rStyle w:val="a3"/>
            <w:sz w:val="24"/>
            <w:szCs w:val="24"/>
          </w:rPr>
          <w:t>www</w:t>
        </w:r>
        <w:r w:rsidRPr="005503DD">
          <w:rPr>
            <w:rStyle w:val="a3"/>
            <w:sz w:val="24"/>
            <w:szCs w:val="24"/>
            <w:lang w:val="ru-RU"/>
          </w:rPr>
          <w:t>.</w:t>
        </w:r>
        <w:r w:rsidRPr="005503DD">
          <w:rPr>
            <w:rStyle w:val="a3"/>
            <w:sz w:val="24"/>
            <w:szCs w:val="24"/>
          </w:rPr>
          <w:t>rheumatology</w:t>
        </w:r>
        <w:r w:rsidRPr="005503DD">
          <w:rPr>
            <w:rStyle w:val="a3"/>
            <w:sz w:val="24"/>
            <w:szCs w:val="24"/>
            <w:lang w:val="ru-RU"/>
          </w:rPr>
          <w:t>.</w:t>
        </w:r>
        <w:r w:rsidRPr="005503DD">
          <w:rPr>
            <w:rStyle w:val="a3"/>
            <w:sz w:val="24"/>
            <w:szCs w:val="24"/>
          </w:rPr>
          <w:t>Kiev</w:t>
        </w:r>
        <w:r w:rsidRPr="005503DD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503DD">
          <w:rPr>
            <w:rStyle w:val="a3"/>
            <w:sz w:val="24"/>
            <w:szCs w:val="24"/>
          </w:rPr>
          <w:t>ua</w:t>
        </w:r>
        <w:proofErr w:type="spellEnd"/>
        <w:r w:rsidRPr="005503DD">
          <w:rPr>
            <w:rStyle w:val="a3"/>
            <w:sz w:val="24"/>
            <w:szCs w:val="24"/>
            <w:lang w:val="ru-RU"/>
          </w:rPr>
          <w:t>/</w:t>
        </w:r>
        <w:r w:rsidRPr="005503DD">
          <w:rPr>
            <w:rStyle w:val="a3"/>
            <w:sz w:val="24"/>
            <w:szCs w:val="24"/>
          </w:rPr>
          <w:t>article</w:t>
        </w:r>
        <w:r w:rsidRPr="005503DD">
          <w:rPr>
            <w:rStyle w:val="a3"/>
            <w:sz w:val="24"/>
            <w:szCs w:val="24"/>
            <w:lang w:val="ru-RU"/>
          </w:rPr>
          <w:t>/7463/</w:t>
        </w:r>
      </w:hyperlink>
      <w:r w:rsidRPr="005503DD">
        <w:rPr>
          <w:rStyle w:val="89pt"/>
          <w:sz w:val="24"/>
          <w:szCs w:val="24"/>
          <w:lang w:val="ru-RU"/>
        </w:rPr>
        <w:t>.</w:t>
      </w:r>
    </w:p>
    <w:sectPr w:rsidR="008707CA" w:rsidRPr="005503DD">
      <w:headerReference w:type="default" r:id="rId12"/>
      <w:pgSz w:w="11909" w:h="16838"/>
      <w:pgMar w:top="1286" w:right="1172" w:bottom="1035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00" w:rsidRDefault="005E2500">
      <w:r>
        <w:separator/>
      </w:r>
    </w:p>
  </w:endnote>
  <w:endnote w:type="continuationSeparator" w:id="0">
    <w:p w:rsidR="005E2500" w:rsidRDefault="005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00" w:rsidRDefault="005E2500"/>
  </w:footnote>
  <w:footnote w:type="continuationSeparator" w:id="0">
    <w:p w:rsidR="005E2500" w:rsidRDefault="005E25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CA" w:rsidRDefault="008707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206D"/>
    <w:multiLevelType w:val="multilevel"/>
    <w:tmpl w:val="706C6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03692"/>
    <w:multiLevelType w:val="multilevel"/>
    <w:tmpl w:val="58B23B00"/>
    <w:lvl w:ilvl="0">
      <w:start w:val="6666663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557BA"/>
    <w:multiLevelType w:val="multilevel"/>
    <w:tmpl w:val="7CEA949A"/>
    <w:lvl w:ilvl="0">
      <w:start w:val="6666663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07CA"/>
    <w:rsid w:val="005503DD"/>
    <w:rsid w:val="005E2500"/>
    <w:rsid w:val="005F1FFE"/>
    <w:rsid w:val="008707CA"/>
    <w:rsid w:val="00F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1040B7-91B0-4386-A2DD-AFE324E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80"/>
      <w:szCs w:val="8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78"/>
      <w:szCs w:val="7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5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mpact0pt">
    <w:name w:val="Колонтитул + Impact;Интервал 0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главление (2) + 8;5 pt;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95pt">
    <w:name w:val="Оглавление (3) + 9;5 pt;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MSReferenceSansSerif9pt">
    <w:name w:val="Основной текст (7) + MS Reference Sans Serif;9 pt;Не курсив"/>
    <w:basedOn w:val="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MSReferenceSansSerif85pt-1pt">
    <w:name w:val="Основной текст (8) + MS Reference Sans Serif;8;5 pt;Интервал -1 pt"/>
    <w:basedOn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0pt0pt">
    <w:name w:val="Основной текст (9) + 10 pt;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">
    <w:name w:val="Основной текст (9) + 10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pt">
    <w:name w:val="Основной текст (8) + 9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80"/>
      <w:szCs w:val="8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20" w:after="17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78"/>
      <w:szCs w:val="7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after="840"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1200" w:line="29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after="180" w:line="22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  <w:ind w:hanging="1560"/>
      <w:jc w:val="center"/>
    </w:pPr>
    <w:rPr>
      <w:rFonts w:ascii="Times New Roman" w:eastAsia="Times New Roman" w:hAnsi="Times New Roman" w:cs="Times New Roman"/>
      <w:i/>
      <w:iCs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280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vrach.ru/2014/08/1543602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eumatology.Kiev.ua/article/746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</cp:revision>
  <dcterms:created xsi:type="dcterms:W3CDTF">2015-05-12T18:50:00Z</dcterms:created>
  <dcterms:modified xsi:type="dcterms:W3CDTF">2015-05-18T16:00:00Z</dcterms:modified>
</cp:coreProperties>
</file>