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74" w:rsidRDefault="00B30B57" w:rsidP="00A0092E">
      <w:pPr>
        <w:tabs>
          <w:tab w:val="center" w:pos="709"/>
        </w:tabs>
        <w:spacing w:line="360" w:lineRule="auto"/>
        <w:ind w:firstLine="709"/>
        <w:jc w:val="both"/>
        <w:rPr>
          <w:sz w:val="28"/>
          <w:szCs w:val="28"/>
          <w:lang w:val="uk-UA"/>
        </w:rPr>
      </w:pPr>
      <w:r>
        <w:rPr>
          <w:sz w:val="28"/>
          <w:szCs w:val="28"/>
          <w:lang w:val="uk-UA"/>
        </w:rPr>
        <w:t>УДК</w:t>
      </w:r>
      <w:r w:rsidR="00976625">
        <w:rPr>
          <w:sz w:val="28"/>
          <w:szCs w:val="28"/>
          <w:lang w:val="uk-UA"/>
        </w:rPr>
        <w:t xml:space="preserve"> 616.8-053.37-08-039.75:37.018.3</w:t>
      </w:r>
    </w:p>
    <w:p w:rsidR="00913EDD" w:rsidRPr="001022D6" w:rsidRDefault="00913EDD" w:rsidP="00A0092E">
      <w:pPr>
        <w:tabs>
          <w:tab w:val="center" w:pos="709"/>
        </w:tabs>
        <w:spacing w:line="360" w:lineRule="auto"/>
        <w:ind w:firstLine="709"/>
        <w:jc w:val="both"/>
        <w:rPr>
          <w:lang w:val="uk-UA"/>
        </w:rPr>
      </w:pPr>
      <w:r w:rsidRPr="001022D6">
        <w:rPr>
          <w:lang w:val="uk-UA"/>
        </w:rPr>
        <w:t>ПРОБЛЕМНІ ПИТАННЯ ВПРОВАДЖЕННЯ ПАЛІАТИВНОЇ ДОПОМОГИ ДІТЯМ РАННЬОГО ВІКУ З НЕВИЛІКОВНИМИ ХВОРОБАМИ ЦЕНТРАЛЬНОЇ НЕРВОВОЇ СИСТЕМИ</w:t>
      </w:r>
      <w:r w:rsidR="009E6D7D">
        <w:rPr>
          <w:lang w:val="uk-UA"/>
        </w:rPr>
        <w:t>, ЯКІ ПОЗБАВЛЕНІ БАТЬКІВСЬКОГО ПІКЛУВАННЯ</w:t>
      </w:r>
    </w:p>
    <w:p w:rsidR="00913EDD" w:rsidRPr="001022D6" w:rsidRDefault="00913EDD" w:rsidP="00A0092E">
      <w:pPr>
        <w:spacing w:line="360" w:lineRule="auto"/>
        <w:rPr>
          <w:lang w:val="uk-UA"/>
        </w:rPr>
      </w:pPr>
    </w:p>
    <w:p w:rsidR="00913EDD" w:rsidRPr="001022D6" w:rsidRDefault="00A00038" w:rsidP="00A0092E">
      <w:pPr>
        <w:spacing w:line="360" w:lineRule="auto"/>
        <w:jc w:val="center"/>
        <w:rPr>
          <w:lang w:val="uk-UA"/>
        </w:rPr>
      </w:pPr>
      <w:r w:rsidRPr="001022D6">
        <w:rPr>
          <w:lang w:val="uk-UA"/>
        </w:rPr>
        <w:t>*</w:t>
      </w:r>
      <w:proofErr w:type="spellStart"/>
      <w:r w:rsidRPr="001022D6">
        <w:rPr>
          <w:lang w:val="uk-UA"/>
        </w:rPr>
        <w:t>Пеньков</w:t>
      </w:r>
      <w:proofErr w:type="spellEnd"/>
      <w:r w:rsidRPr="001022D6">
        <w:rPr>
          <w:lang w:val="uk-UA"/>
        </w:rPr>
        <w:t xml:space="preserve"> А.Ю., </w:t>
      </w:r>
      <w:proofErr w:type="spellStart"/>
      <w:r w:rsidR="00913EDD" w:rsidRPr="001022D6">
        <w:rPr>
          <w:lang w:val="uk-UA"/>
        </w:rPr>
        <w:t>Ріга</w:t>
      </w:r>
      <w:proofErr w:type="spellEnd"/>
      <w:r w:rsidR="00913EDD" w:rsidRPr="001022D6">
        <w:rPr>
          <w:lang w:val="uk-UA"/>
        </w:rPr>
        <w:t xml:space="preserve"> О.О., *</w:t>
      </w:r>
      <w:proofErr w:type="spellStart"/>
      <w:r w:rsidR="00913EDD" w:rsidRPr="001022D6">
        <w:rPr>
          <w:lang w:val="uk-UA"/>
        </w:rPr>
        <w:t>Марабян</w:t>
      </w:r>
      <w:proofErr w:type="spellEnd"/>
      <w:r w:rsidR="00913EDD" w:rsidRPr="001022D6">
        <w:rPr>
          <w:lang w:val="uk-UA"/>
        </w:rPr>
        <w:t xml:space="preserve"> Р.В., </w:t>
      </w:r>
      <w:proofErr w:type="spellStart"/>
      <w:r w:rsidR="00913EDD" w:rsidRPr="001022D6">
        <w:rPr>
          <w:lang w:val="uk-UA"/>
        </w:rPr>
        <w:t>Осичнюк</w:t>
      </w:r>
      <w:proofErr w:type="spellEnd"/>
      <w:r w:rsidR="00913EDD" w:rsidRPr="001022D6">
        <w:rPr>
          <w:lang w:val="uk-UA"/>
        </w:rPr>
        <w:t xml:space="preserve"> Л.М., *</w:t>
      </w:r>
      <w:proofErr w:type="spellStart"/>
      <w:r w:rsidR="00913EDD" w:rsidRPr="001022D6">
        <w:rPr>
          <w:lang w:val="uk-UA"/>
        </w:rPr>
        <w:t>Дрокіна</w:t>
      </w:r>
      <w:proofErr w:type="spellEnd"/>
      <w:r w:rsidR="00913EDD" w:rsidRPr="001022D6">
        <w:rPr>
          <w:lang w:val="uk-UA"/>
        </w:rPr>
        <w:t xml:space="preserve"> В.М., *Коновалова Н.М., *Гордієнко І.В.</w:t>
      </w:r>
    </w:p>
    <w:p w:rsidR="00913EDD" w:rsidRPr="001022D6" w:rsidRDefault="00913EDD" w:rsidP="00A0092E">
      <w:pPr>
        <w:spacing w:line="360" w:lineRule="auto"/>
        <w:jc w:val="center"/>
        <w:rPr>
          <w:lang w:val="uk-UA"/>
        </w:rPr>
      </w:pPr>
      <w:r w:rsidRPr="001022D6">
        <w:rPr>
          <w:lang w:val="uk-UA"/>
        </w:rPr>
        <w:t>Харківський національний медичний університет</w:t>
      </w:r>
    </w:p>
    <w:p w:rsidR="00913EDD" w:rsidRPr="001022D6" w:rsidRDefault="00913EDD" w:rsidP="00A0092E">
      <w:pPr>
        <w:spacing w:line="360" w:lineRule="auto"/>
        <w:jc w:val="center"/>
        <w:rPr>
          <w:lang w:val="uk-UA"/>
        </w:rPr>
      </w:pPr>
      <w:r w:rsidRPr="001022D6">
        <w:rPr>
          <w:lang w:val="uk-UA"/>
        </w:rPr>
        <w:t>*Харківський обласний спеціалізований будинок дитини №1</w:t>
      </w:r>
    </w:p>
    <w:p w:rsidR="004C2D67" w:rsidRDefault="004C2D67" w:rsidP="00B506F7">
      <w:pPr>
        <w:pStyle w:val="1"/>
        <w:spacing w:before="0" w:beforeAutospacing="0" w:after="0" w:afterAutospacing="0" w:line="360" w:lineRule="auto"/>
        <w:jc w:val="both"/>
        <w:rPr>
          <w:rStyle w:val="pseudotab"/>
          <w:b w:val="0"/>
          <w:sz w:val="24"/>
          <w:szCs w:val="24"/>
          <w:lang w:val="ru-RU"/>
        </w:rPr>
      </w:pPr>
    </w:p>
    <w:p w:rsidR="00B506F7" w:rsidRPr="006B59B7" w:rsidRDefault="00745E7D" w:rsidP="00B506F7">
      <w:pPr>
        <w:pStyle w:val="1"/>
        <w:spacing w:before="0" w:beforeAutospacing="0" w:after="0" w:afterAutospacing="0" w:line="360" w:lineRule="auto"/>
        <w:jc w:val="both"/>
        <w:rPr>
          <w:rStyle w:val="pseudotab"/>
          <w:b w:val="0"/>
          <w:sz w:val="24"/>
          <w:szCs w:val="24"/>
        </w:rPr>
      </w:pPr>
      <w:r>
        <w:rPr>
          <w:rStyle w:val="pseudotab"/>
          <w:b w:val="0"/>
          <w:sz w:val="24"/>
          <w:szCs w:val="24"/>
        </w:rPr>
        <w:t>Згідно з</w:t>
      </w:r>
      <w:r w:rsidRPr="00782ACE">
        <w:rPr>
          <w:rStyle w:val="pseudotab"/>
          <w:b w:val="0"/>
          <w:sz w:val="24"/>
          <w:szCs w:val="24"/>
        </w:rPr>
        <w:t xml:space="preserve"> даними ВООЗ </w:t>
      </w:r>
      <w:r w:rsidRPr="00782ACE">
        <w:rPr>
          <w:b w:val="0"/>
          <w:sz w:val="24"/>
          <w:szCs w:val="24"/>
        </w:rPr>
        <w:t>паліативна допомога</w:t>
      </w:r>
      <w:r w:rsidR="00531F52">
        <w:rPr>
          <w:b w:val="0"/>
          <w:sz w:val="24"/>
          <w:szCs w:val="24"/>
        </w:rPr>
        <w:t xml:space="preserve"> дітям</w:t>
      </w:r>
      <w:r w:rsidRPr="00782ACE">
        <w:rPr>
          <w:b w:val="0"/>
          <w:sz w:val="24"/>
          <w:szCs w:val="24"/>
        </w:rPr>
        <w:t xml:space="preserve"> </w:t>
      </w:r>
      <w:r w:rsidR="00531F52">
        <w:rPr>
          <w:b w:val="0"/>
          <w:sz w:val="24"/>
          <w:szCs w:val="24"/>
        </w:rPr>
        <w:t>спрямована на</w:t>
      </w:r>
      <w:r w:rsidRPr="00782ACE">
        <w:rPr>
          <w:b w:val="0"/>
          <w:sz w:val="24"/>
          <w:szCs w:val="24"/>
        </w:rPr>
        <w:t xml:space="preserve"> </w:t>
      </w:r>
      <w:r w:rsidRPr="00782ACE">
        <w:rPr>
          <w:rStyle w:val="pseudotab"/>
          <w:b w:val="0"/>
          <w:sz w:val="24"/>
          <w:szCs w:val="24"/>
        </w:rPr>
        <w:t>підвищення якості життя</w:t>
      </w:r>
      <w:r w:rsidRPr="00782ACE">
        <w:rPr>
          <w:b w:val="0"/>
          <w:sz w:val="24"/>
          <w:szCs w:val="24"/>
        </w:rPr>
        <w:t xml:space="preserve"> </w:t>
      </w:r>
      <w:r w:rsidRPr="00782ACE">
        <w:rPr>
          <w:rStyle w:val="pseudotab"/>
          <w:b w:val="0"/>
          <w:sz w:val="24"/>
          <w:szCs w:val="24"/>
        </w:rPr>
        <w:t>дітей</w:t>
      </w:r>
      <w:r w:rsidRPr="00782ACE">
        <w:rPr>
          <w:b w:val="0"/>
          <w:sz w:val="24"/>
          <w:szCs w:val="24"/>
        </w:rPr>
        <w:t xml:space="preserve"> </w:t>
      </w:r>
      <w:r w:rsidRPr="00782ACE">
        <w:rPr>
          <w:rStyle w:val="pseudotab"/>
          <w:b w:val="0"/>
          <w:sz w:val="24"/>
          <w:szCs w:val="24"/>
        </w:rPr>
        <w:t>та їх сімей,</w:t>
      </w:r>
      <w:r w:rsidRPr="00782ACE">
        <w:rPr>
          <w:b w:val="0"/>
          <w:sz w:val="24"/>
          <w:szCs w:val="24"/>
        </w:rPr>
        <w:t xml:space="preserve"> які </w:t>
      </w:r>
      <w:r w:rsidRPr="00782ACE">
        <w:rPr>
          <w:rStyle w:val="pseudotab"/>
          <w:b w:val="0"/>
          <w:sz w:val="24"/>
          <w:szCs w:val="24"/>
        </w:rPr>
        <w:t>відчувають</w:t>
      </w:r>
      <w:r w:rsidRPr="00782ACE">
        <w:rPr>
          <w:b w:val="0"/>
          <w:sz w:val="24"/>
          <w:szCs w:val="24"/>
        </w:rPr>
        <w:t xml:space="preserve"> </w:t>
      </w:r>
      <w:r w:rsidRPr="00782ACE">
        <w:rPr>
          <w:rStyle w:val="pseudotab"/>
          <w:b w:val="0"/>
          <w:sz w:val="24"/>
          <w:szCs w:val="24"/>
        </w:rPr>
        <w:t>клінічні</w:t>
      </w:r>
      <w:r w:rsidRPr="00782ACE">
        <w:rPr>
          <w:b w:val="0"/>
          <w:sz w:val="24"/>
          <w:szCs w:val="24"/>
        </w:rPr>
        <w:t xml:space="preserve">, психологічні, </w:t>
      </w:r>
      <w:r w:rsidRPr="00782ACE">
        <w:rPr>
          <w:rStyle w:val="pseudotab"/>
          <w:b w:val="0"/>
          <w:sz w:val="24"/>
          <w:szCs w:val="24"/>
        </w:rPr>
        <w:t>етичні та</w:t>
      </w:r>
      <w:r w:rsidRPr="00782ACE">
        <w:rPr>
          <w:b w:val="0"/>
          <w:sz w:val="24"/>
          <w:szCs w:val="24"/>
        </w:rPr>
        <w:t xml:space="preserve"> </w:t>
      </w:r>
      <w:r w:rsidRPr="00782ACE">
        <w:rPr>
          <w:rStyle w:val="pseudotab"/>
          <w:b w:val="0"/>
          <w:sz w:val="24"/>
          <w:szCs w:val="24"/>
        </w:rPr>
        <w:t>духовні</w:t>
      </w:r>
      <w:r w:rsidRPr="00782ACE">
        <w:rPr>
          <w:b w:val="0"/>
          <w:sz w:val="24"/>
          <w:szCs w:val="24"/>
        </w:rPr>
        <w:t xml:space="preserve"> </w:t>
      </w:r>
      <w:r w:rsidRPr="00782ACE">
        <w:rPr>
          <w:rStyle w:val="pseudotab"/>
          <w:b w:val="0"/>
          <w:sz w:val="24"/>
          <w:szCs w:val="24"/>
        </w:rPr>
        <w:t>проблеми, пов’язані з невиліковними хворобами [1].</w:t>
      </w:r>
      <w:r w:rsidRPr="006B59B7">
        <w:rPr>
          <w:rStyle w:val="pseudotab"/>
          <w:b w:val="0"/>
          <w:sz w:val="24"/>
          <w:szCs w:val="24"/>
        </w:rPr>
        <w:t xml:space="preserve"> </w:t>
      </w:r>
      <w:r w:rsidR="00531F52">
        <w:rPr>
          <w:rStyle w:val="pseudotab"/>
          <w:b w:val="0"/>
          <w:sz w:val="24"/>
          <w:szCs w:val="24"/>
        </w:rPr>
        <w:t xml:space="preserve">Протягом останніх десятиліть дослідження у галузі дитячої паліативної допомоги стрімко розвивалися. Водночас, не усі сфери медичної діяльності зазнали змін у зв’язку з такими дослідженнями. Як наслідок є підстави констатувати наявність низки </w:t>
      </w:r>
      <w:r w:rsidR="00A20E91">
        <w:rPr>
          <w:rStyle w:val="pseudotab"/>
          <w:b w:val="0"/>
          <w:sz w:val="24"/>
          <w:szCs w:val="24"/>
        </w:rPr>
        <w:t xml:space="preserve">суттєвих </w:t>
      </w:r>
      <w:r w:rsidR="00531F52">
        <w:rPr>
          <w:rStyle w:val="pseudotab"/>
          <w:b w:val="0"/>
          <w:sz w:val="24"/>
          <w:szCs w:val="24"/>
        </w:rPr>
        <w:t>прогалин</w:t>
      </w:r>
      <w:r w:rsidR="00A20E91">
        <w:rPr>
          <w:rStyle w:val="pseudotab"/>
          <w:b w:val="0"/>
          <w:sz w:val="24"/>
          <w:szCs w:val="24"/>
        </w:rPr>
        <w:t xml:space="preserve"> як в Україні, так і за кордоном,</w:t>
      </w:r>
      <w:r w:rsidR="00531F52">
        <w:rPr>
          <w:rStyle w:val="pseudotab"/>
          <w:b w:val="0"/>
          <w:sz w:val="24"/>
          <w:szCs w:val="24"/>
        </w:rPr>
        <w:t xml:space="preserve"> у підготовці педіатрів та і</w:t>
      </w:r>
      <w:r w:rsidR="00A20E91">
        <w:rPr>
          <w:rStyle w:val="pseudotab"/>
          <w:b w:val="0"/>
          <w:sz w:val="24"/>
          <w:szCs w:val="24"/>
        </w:rPr>
        <w:t>нших медичних фахівців, організації наукових досліджень з питань паліативної допомоги дітям. Окремо слід відзначити недостатню увагу до особливостей організації та здійснення супроводу пацієнта і його родини, значення якого, зазвичай, недооцінюється</w:t>
      </w:r>
    </w:p>
    <w:p w:rsidR="00782ACE" w:rsidRPr="00586CA1" w:rsidRDefault="001022D6" w:rsidP="00B506F7">
      <w:pPr>
        <w:pStyle w:val="1"/>
        <w:spacing w:before="0" w:beforeAutospacing="0" w:after="0" w:afterAutospacing="0" w:line="360" w:lineRule="auto"/>
        <w:ind w:firstLine="709"/>
        <w:jc w:val="both"/>
        <w:rPr>
          <w:rStyle w:val="pseudotab"/>
          <w:b w:val="0"/>
          <w:sz w:val="24"/>
          <w:szCs w:val="24"/>
        </w:rPr>
      </w:pPr>
      <w:r w:rsidRPr="006B59B7">
        <w:rPr>
          <w:rStyle w:val="pseudotab"/>
          <w:b w:val="0"/>
          <w:sz w:val="24"/>
          <w:szCs w:val="24"/>
        </w:rPr>
        <w:t xml:space="preserve"> </w:t>
      </w:r>
      <w:r w:rsidR="00782ACE">
        <w:rPr>
          <w:rStyle w:val="pseudotab"/>
          <w:b w:val="0"/>
          <w:sz w:val="24"/>
          <w:szCs w:val="24"/>
        </w:rPr>
        <w:t>[2</w:t>
      </w:r>
      <w:r w:rsidR="00782ACE" w:rsidRPr="00782ACE">
        <w:rPr>
          <w:rStyle w:val="pseudotab"/>
          <w:b w:val="0"/>
          <w:sz w:val="24"/>
          <w:szCs w:val="24"/>
        </w:rPr>
        <w:t>, 3</w:t>
      </w:r>
      <w:r w:rsidR="00586CA1">
        <w:rPr>
          <w:rStyle w:val="pseudotab"/>
          <w:b w:val="0"/>
          <w:sz w:val="24"/>
          <w:szCs w:val="24"/>
        </w:rPr>
        <w:t>, 4</w:t>
      </w:r>
      <w:r w:rsidR="00782ACE" w:rsidRPr="00782ACE">
        <w:rPr>
          <w:rStyle w:val="pseudotab"/>
          <w:b w:val="0"/>
          <w:sz w:val="24"/>
          <w:szCs w:val="24"/>
        </w:rPr>
        <w:t xml:space="preserve">]. </w:t>
      </w:r>
    </w:p>
    <w:p w:rsidR="00732283" w:rsidRPr="00586CA1" w:rsidRDefault="00A20E91" w:rsidP="00A0092E">
      <w:pPr>
        <w:pStyle w:val="1"/>
        <w:spacing w:before="0" w:beforeAutospacing="0" w:after="0" w:afterAutospacing="0" w:line="360" w:lineRule="auto"/>
        <w:ind w:firstLine="709"/>
        <w:jc w:val="both"/>
        <w:rPr>
          <w:b w:val="0"/>
          <w:snapToGrid w:val="0"/>
          <w:sz w:val="24"/>
          <w:szCs w:val="24"/>
        </w:rPr>
      </w:pPr>
      <w:r>
        <w:rPr>
          <w:b w:val="0"/>
          <w:sz w:val="24"/>
          <w:szCs w:val="24"/>
        </w:rPr>
        <w:t>У</w:t>
      </w:r>
      <w:r w:rsidR="00B50B13" w:rsidRPr="006B59B7">
        <w:rPr>
          <w:b w:val="0"/>
          <w:sz w:val="24"/>
          <w:szCs w:val="24"/>
        </w:rPr>
        <w:t xml:space="preserve"> 1997 році </w:t>
      </w:r>
      <w:r w:rsidR="001F6BAA" w:rsidRPr="006B59B7">
        <w:rPr>
          <w:b w:val="0"/>
          <w:sz w:val="24"/>
          <w:szCs w:val="24"/>
        </w:rPr>
        <w:t xml:space="preserve">Асоціацією дитячої паліативної допомоги Великобританії було визначено </w:t>
      </w:r>
      <w:r w:rsidR="00A812D8" w:rsidRPr="006B59B7">
        <w:rPr>
          <w:b w:val="0"/>
          <w:sz w:val="24"/>
          <w:szCs w:val="24"/>
        </w:rPr>
        <w:t xml:space="preserve">майже 400 </w:t>
      </w:r>
      <w:r w:rsidR="001F6BAA" w:rsidRPr="006B59B7">
        <w:rPr>
          <w:b w:val="0"/>
          <w:sz w:val="24"/>
          <w:szCs w:val="24"/>
        </w:rPr>
        <w:t>станів, що обмежують життя</w:t>
      </w:r>
      <w:r w:rsidR="00B50B13" w:rsidRPr="006B59B7">
        <w:rPr>
          <w:b w:val="0"/>
          <w:sz w:val="24"/>
          <w:szCs w:val="24"/>
        </w:rPr>
        <w:t xml:space="preserve"> у дітей</w:t>
      </w:r>
      <w:r>
        <w:rPr>
          <w:b w:val="0"/>
          <w:sz w:val="24"/>
          <w:szCs w:val="24"/>
        </w:rPr>
        <w:t>. В подальшому ці стани отримали</w:t>
      </w:r>
      <w:r w:rsidR="00A812D8" w:rsidRPr="006B59B7">
        <w:rPr>
          <w:b w:val="0"/>
          <w:sz w:val="24"/>
          <w:szCs w:val="24"/>
        </w:rPr>
        <w:t xml:space="preserve"> свої коди</w:t>
      </w:r>
      <w:r>
        <w:rPr>
          <w:b w:val="0"/>
          <w:sz w:val="24"/>
          <w:szCs w:val="24"/>
        </w:rPr>
        <w:t xml:space="preserve"> та були унесені до</w:t>
      </w:r>
      <w:r w:rsidR="00A812D8" w:rsidRPr="006B59B7">
        <w:rPr>
          <w:b w:val="0"/>
          <w:sz w:val="24"/>
          <w:szCs w:val="24"/>
        </w:rPr>
        <w:t xml:space="preserve"> </w:t>
      </w:r>
      <w:r w:rsidR="001F6BAA" w:rsidRPr="006B59B7">
        <w:rPr>
          <w:b w:val="0"/>
          <w:sz w:val="24"/>
          <w:szCs w:val="24"/>
        </w:rPr>
        <w:t>Міжнародн</w:t>
      </w:r>
      <w:r>
        <w:rPr>
          <w:b w:val="0"/>
          <w:sz w:val="24"/>
          <w:szCs w:val="24"/>
        </w:rPr>
        <w:t>ої</w:t>
      </w:r>
      <w:r w:rsidR="001F6BAA" w:rsidRPr="006B59B7">
        <w:rPr>
          <w:b w:val="0"/>
          <w:sz w:val="24"/>
          <w:szCs w:val="24"/>
        </w:rPr>
        <w:t xml:space="preserve"> статистичн</w:t>
      </w:r>
      <w:r>
        <w:rPr>
          <w:b w:val="0"/>
          <w:sz w:val="24"/>
          <w:szCs w:val="24"/>
        </w:rPr>
        <w:t>ої</w:t>
      </w:r>
      <w:r w:rsidR="00A812D8" w:rsidRPr="006B59B7">
        <w:rPr>
          <w:b w:val="0"/>
          <w:sz w:val="24"/>
          <w:szCs w:val="24"/>
        </w:rPr>
        <w:t xml:space="preserve"> </w:t>
      </w:r>
      <w:r w:rsidR="001F6BAA" w:rsidRPr="006B59B7">
        <w:rPr>
          <w:b w:val="0"/>
          <w:sz w:val="24"/>
          <w:szCs w:val="24"/>
        </w:rPr>
        <w:t xml:space="preserve">класифікації хвороб </w:t>
      </w:r>
      <w:r>
        <w:rPr>
          <w:b w:val="0"/>
          <w:sz w:val="24"/>
          <w:szCs w:val="24"/>
        </w:rPr>
        <w:t>і</w:t>
      </w:r>
      <w:r w:rsidR="001F6BAA" w:rsidRPr="006B59B7">
        <w:rPr>
          <w:b w:val="0"/>
          <w:sz w:val="24"/>
          <w:szCs w:val="24"/>
        </w:rPr>
        <w:t xml:space="preserve"> спорі</w:t>
      </w:r>
      <w:r w:rsidR="00B50B13" w:rsidRPr="006B59B7">
        <w:rPr>
          <w:b w:val="0"/>
          <w:sz w:val="24"/>
          <w:szCs w:val="24"/>
        </w:rPr>
        <w:t>днених проблем охорони здоров'я</w:t>
      </w:r>
      <w:r w:rsidR="00A812D8" w:rsidRPr="006B59B7">
        <w:rPr>
          <w:b w:val="0"/>
          <w:sz w:val="24"/>
          <w:szCs w:val="24"/>
        </w:rPr>
        <w:t xml:space="preserve"> </w:t>
      </w:r>
      <w:r w:rsidR="001F6BAA" w:rsidRPr="006B59B7">
        <w:rPr>
          <w:b w:val="0"/>
          <w:sz w:val="24"/>
          <w:szCs w:val="24"/>
        </w:rPr>
        <w:t>десятого перегляду</w:t>
      </w:r>
      <w:r w:rsidR="00A812D8" w:rsidRPr="006B59B7">
        <w:rPr>
          <w:b w:val="0"/>
          <w:sz w:val="24"/>
          <w:szCs w:val="24"/>
        </w:rPr>
        <w:t xml:space="preserve"> (</w:t>
      </w:r>
      <w:proofErr w:type="spellStart"/>
      <w:r w:rsidR="001F6BAA" w:rsidRPr="006B59B7">
        <w:rPr>
          <w:b w:val="0"/>
          <w:sz w:val="24"/>
          <w:szCs w:val="24"/>
        </w:rPr>
        <w:t>МКХ</w:t>
      </w:r>
      <w:proofErr w:type="spellEnd"/>
      <w:r w:rsidR="001F6BAA" w:rsidRPr="006B59B7">
        <w:rPr>
          <w:b w:val="0"/>
          <w:sz w:val="24"/>
          <w:szCs w:val="24"/>
        </w:rPr>
        <w:t>-10)</w:t>
      </w:r>
      <w:r w:rsidR="00586CA1" w:rsidRPr="00586CA1">
        <w:rPr>
          <w:b w:val="0"/>
          <w:sz w:val="24"/>
          <w:szCs w:val="24"/>
        </w:rPr>
        <w:t xml:space="preserve"> [5, 6, 7]. </w:t>
      </w:r>
      <w:r>
        <w:rPr>
          <w:b w:val="0"/>
          <w:sz w:val="24"/>
          <w:szCs w:val="24"/>
        </w:rPr>
        <w:t>Для</w:t>
      </w:r>
      <w:r w:rsidR="00A812D8" w:rsidRPr="006B59B7">
        <w:rPr>
          <w:b w:val="0"/>
          <w:sz w:val="24"/>
          <w:szCs w:val="24"/>
        </w:rPr>
        <w:t xml:space="preserve"> станів, </w:t>
      </w:r>
      <w:r w:rsidR="00540952">
        <w:rPr>
          <w:b w:val="0"/>
          <w:sz w:val="24"/>
          <w:szCs w:val="24"/>
        </w:rPr>
        <w:t xml:space="preserve">обумовлених патологією ЦНС та </w:t>
      </w:r>
      <w:r w:rsidR="00A812D8" w:rsidRPr="006B59B7">
        <w:rPr>
          <w:b w:val="0"/>
          <w:sz w:val="24"/>
          <w:szCs w:val="24"/>
        </w:rPr>
        <w:t xml:space="preserve">які </w:t>
      </w:r>
      <w:r w:rsidR="00540952">
        <w:rPr>
          <w:b w:val="0"/>
          <w:sz w:val="24"/>
          <w:szCs w:val="24"/>
        </w:rPr>
        <w:t xml:space="preserve">визначають потребу пацієнта в отриманні </w:t>
      </w:r>
      <w:r w:rsidR="00A812D8" w:rsidRPr="006B59B7">
        <w:rPr>
          <w:b w:val="0"/>
          <w:sz w:val="24"/>
          <w:szCs w:val="24"/>
        </w:rPr>
        <w:t>паліативної допомоги ви</w:t>
      </w:r>
      <w:r w:rsidR="00540952">
        <w:rPr>
          <w:b w:val="0"/>
          <w:sz w:val="24"/>
          <w:szCs w:val="24"/>
        </w:rPr>
        <w:t>окремл</w:t>
      </w:r>
      <w:r w:rsidR="00A812D8" w:rsidRPr="006B59B7">
        <w:rPr>
          <w:b w:val="0"/>
          <w:sz w:val="24"/>
          <w:szCs w:val="24"/>
        </w:rPr>
        <w:t xml:space="preserve">ено 26 кодів </w:t>
      </w:r>
      <w:r w:rsidR="006B59B7" w:rsidRPr="006B59B7">
        <w:rPr>
          <w:b w:val="0"/>
          <w:sz w:val="24"/>
          <w:szCs w:val="24"/>
        </w:rPr>
        <w:t xml:space="preserve">в класі </w:t>
      </w:r>
      <w:r w:rsidR="00A812D8" w:rsidRPr="006B59B7">
        <w:rPr>
          <w:b w:val="0"/>
          <w:sz w:val="24"/>
          <w:szCs w:val="24"/>
        </w:rPr>
        <w:t xml:space="preserve">(G00-G99) – </w:t>
      </w:r>
      <w:r w:rsidR="00D978CE">
        <w:rPr>
          <w:b w:val="0"/>
          <w:sz w:val="24"/>
          <w:szCs w:val="24"/>
        </w:rPr>
        <w:t>«Х</w:t>
      </w:r>
      <w:r w:rsidR="00A812D8" w:rsidRPr="006B59B7">
        <w:rPr>
          <w:b w:val="0"/>
          <w:sz w:val="24"/>
          <w:szCs w:val="24"/>
        </w:rPr>
        <w:t>вороби нервової системи</w:t>
      </w:r>
      <w:r w:rsidR="00D978CE">
        <w:rPr>
          <w:b w:val="0"/>
          <w:sz w:val="24"/>
          <w:szCs w:val="24"/>
        </w:rPr>
        <w:t>»</w:t>
      </w:r>
      <w:r w:rsidR="006B59B7" w:rsidRPr="006B59B7">
        <w:rPr>
          <w:b w:val="0"/>
          <w:sz w:val="24"/>
          <w:szCs w:val="24"/>
        </w:rPr>
        <w:t xml:space="preserve"> та 82 коди в класі (Q00-Q99) – </w:t>
      </w:r>
      <w:r w:rsidR="00D978CE">
        <w:rPr>
          <w:b w:val="0"/>
          <w:sz w:val="24"/>
          <w:szCs w:val="24"/>
        </w:rPr>
        <w:t>«В</w:t>
      </w:r>
      <w:r w:rsidR="006B59B7" w:rsidRPr="006B59B7">
        <w:rPr>
          <w:b w:val="0"/>
          <w:sz w:val="24"/>
          <w:szCs w:val="24"/>
        </w:rPr>
        <w:t>роджені аномалії (вади розвитку), деформації та хромосомні порушення</w:t>
      </w:r>
      <w:r w:rsidR="00D978CE">
        <w:rPr>
          <w:b w:val="0"/>
          <w:sz w:val="24"/>
          <w:szCs w:val="24"/>
        </w:rPr>
        <w:t>»</w:t>
      </w:r>
      <w:r w:rsidR="00A812D8" w:rsidRPr="006B59B7">
        <w:rPr>
          <w:b w:val="0"/>
          <w:sz w:val="24"/>
          <w:szCs w:val="24"/>
        </w:rPr>
        <w:t xml:space="preserve">. </w:t>
      </w:r>
      <w:r w:rsidR="00540952">
        <w:rPr>
          <w:b w:val="0"/>
          <w:sz w:val="24"/>
          <w:szCs w:val="24"/>
        </w:rPr>
        <w:t>В 2013 році в</w:t>
      </w:r>
      <w:r w:rsidR="00B50B13" w:rsidRPr="006B59B7">
        <w:rPr>
          <w:b w:val="0"/>
          <w:snapToGrid w:val="0"/>
          <w:sz w:val="24"/>
          <w:szCs w:val="24"/>
        </w:rPr>
        <w:t xml:space="preserve"> Харківській області нараховувалося 1763 дитини, які мають інвалідність</w:t>
      </w:r>
      <w:r>
        <w:rPr>
          <w:b w:val="0"/>
          <w:snapToGrid w:val="0"/>
          <w:sz w:val="24"/>
          <w:szCs w:val="24"/>
        </w:rPr>
        <w:t>, зумовлену</w:t>
      </w:r>
      <w:r w:rsidR="00B50B13" w:rsidRPr="006B59B7">
        <w:rPr>
          <w:b w:val="0"/>
          <w:snapToGrid w:val="0"/>
          <w:sz w:val="24"/>
          <w:szCs w:val="24"/>
        </w:rPr>
        <w:t xml:space="preserve"> тяжк</w:t>
      </w:r>
      <w:r>
        <w:rPr>
          <w:b w:val="0"/>
          <w:snapToGrid w:val="0"/>
          <w:sz w:val="24"/>
          <w:szCs w:val="24"/>
        </w:rPr>
        <w:t>ими</w:t>
      </w:r>
      <w:r w:rsidR="00B50B13" w:rsidRPr="006B59B7">
        <w:rPr>
          <w:b w:val="0"/>
          <w:snapToGrid w:val="0"/>
          <w:sz w:val="24"/>
          <w:szCs w:val="24"/>
        </w:rPr>
        <w:t xml:space="preserve"> захворюван</w:t>
      </w:r>
      <w:r>
        <w:rPr>
          <w:b w:val="0"/>
          <w:snapToGrid w:val="0"/>
          <w:sz w:val="24"/>
          <w:szCs w:val="24"/>
        </w:rPr>
        <w:t>нями</w:t>
      </w:r>
      <w:r w:rsidR="00B50B13" w:rsidRPr="006B59B7">
        <w:rPr>
          <w:b w:val="0"/>
          <w:snapToGrid w:val="0"/>
          <w:sz w:val="24"/>
          <w:szCs w:val="24"/>
        </w:rPr>
        <w:t xml:space="preserve"> центральної нервової систе</w:t>
      </w:r>
      <w:r w:rsidR="00586CA1">
        <w:rPr>
          <w:b w:val="0"/>
          <w:snapToGrid w:val="0"/>
          <w:sz w:val="24"/>
          <w:szCs w:val="24"/>
        </w:rPr>
        <w:t>ми</w:t>
      </w:r>
      <w:r w:rsidR="00586CA1" w:rsidRPr="00586CA1">
        <w:rPr>
          <w:b w:val="0"/>
          <w:snapToGrid w:val="0"/>
          <w:sz w:val="24"/>
          <w:szCs w:val="24"/>
        </w:rPr>
        <w:t>.</w:t>
      </w:r>
    </w:p>
    <w:p w:rsidR="006B59B7" w:rsidRDefault="00540952" w:rsidP="00A00038">
      <w:pPr>
        <w:pStyle w:val="1"/>
        <w:spacing w:before="0" w:beforeAutospacing="0" w:after="0" w:afterAutospacing="0" w:line="360" w:lineRule="auto"/>
        <w:ind w:firstLine="709"/>
        <w:jc w:val="both"/>
        <w:rPr>
          <w:b w:val="0"/>
          <w:sz w:val="24"/>
          <w:szCs w:val="24"/>
        </w:rPr>
      </w:pPr>
      <w:r>
        <w:rPr>
          <w:b w:val="0"/>
          <w:sz w:val="24"/>
          <w:szCs w:val="24"/>
        </w:rPr>
        <w:t>На</w:t>
      </w:r>
      <w:r w:rsidR="00B50B13" w:rsidRPr="006B59B7">
        <w:rPr>
          <w:b w:val="0"/>
          <w:sz w:val="24"/>
          <w:szCs w:val="24"/>
        </w:rPr>
        <w:t xml:space="preserve"> думк</w:t>
      </w:r>
      <w:r>
        <w:rPr>
          <w:b w:val="0"/>
          <w:sz w:val="24"/>
          <w:szCs w:val="24"/>
        </w:rPr>
        <w:t>у</w:t>
      </w:r>
      <w:r w:rsidR="00B50B13" w:rsidRPr="006B59B7">
        <w:rPr>
          <w:b w:val="0"/>
          <w:sz w:val="24"/>
          <w:szCs w:val="24"/>
        </w:rPr>
        <w:t xml:space="preserve"> багатьох дослідників та клініцистів, паліативна допомога має бути сімейно центрованою, оскільки вона </w:t>
      </w:r>
      <w:r>
        <w:rPr>
          <w:rStyle w:val="hps"/>
          <w:b w:val="0"/>
          <w:sz w:val="24"/>
          <w:szCs w:val="24"/>
        </w:rPr>
        <w:t>передбачає</w:t>
      </w:r>
      <w:r w:rsidR="00B50B13" w:rsidRPr="006B59B7">
        <w:rPr>
          <w:b w:val="0"/>
          <w:sz w:val="24"/>
          <w:szCs w:val="24"/>
        </w:rPr>
        <w:t xml:space="preserve"> </w:t>
      </w:r>
      <w:r w:rsidR="00B50B13" w:rsidRPr="006B59B7">
        <w:rPr>
          <w:rStyle w:val="hps"/>
          <w:b w:val="0"/>
          <w:sz w:val="24"/>
          <w:szCs w:val="24"/>
        </w:rPr>
        <w:t>координацію</w:t>
      </w:r>
      <w:r>
        <w:rPr>
          <w:rStyle w:val="hps"/>
          <w:b w:val="0"/>
          <w:sz w:val="24"/>
          <w:szCs w:val="24"/>
        </w:rPr>
        <w:t xml:space="preserve"> та взаємозв’язок</w:t>
      </w:r>
      <w:r w:rsidR="00B50B13" w:rsidRPr="006B59B7">
        <w:rPr>
          <w:rStyle w:val="hps"/>
          <w:b w:val="0"/>
          <w:sz w:val="24"/>
          <w:szCs w:val="24"/>
        </w:rPr>
        <w:t xml:space="preserve"> медичної, соціальної, духовної та психологічної допомоги з урахуванням цінностей,</w:t>
      </w:r>
      <w:r w:rsidR="00B50B13" w:rsidRPr="006B59B7">
        <w:rPr>
          <w:b w:val="0"/>
          <w:sz w:val="24"/>
          <w:szCs w:val="24"/>
        </w:rPr>
        <w:t xml:space="preserve"> </w:t>
      </w:r>
      <w:r w:rsidR="00B50B13" w:rsidRPr="006B59B7">
        <w:rPr>
          <w:rStyle w:val="hps"/>
          <w:b w:val="0"/>
          <w:sz w:val="24"/>
          <w:szCs w:val="24"/>
        </w:rPr>
        <w:t>традицій і культури</w:t>
      </w:r>
      <w:r>
        <w:rPr>
          <w:rStyle w:val="hps"/>
          <w:b w:val="0"/>
          <w:sz w:val="24"/>
          <w:szCs w:val="24"/>
        </w:rPr>
        <w:t xml:space="preserve"> пацієнта та його родини</w:t>
      </w:r>
      <w:r w:rsidR="00B50B13" w:rsidRPr="006B59B7">
        <w:rPr>
          <w:rStyle w:val="hps"/>
          <w:b w:val="0"/>
          <w:sz w:val="24"/>
          <w:szCs w:val="24"/>
        </w:rPr>
        <w:t>.</w:t>
      </w:r>
      <w:r w:rsidR="00B50B13" w:rsidRPr="006B59B7">
        <w:rPr>
          <w:b w:val="0"/>
          <w:sz w:val="24"/>
          <w:szCs w:val="24"/>
        </w:rPr>
        <w:t xml:space="preserve"> Тим не менш, є категорія дітей з тяжкими хворобами ЦНС, які позбавле</w:t>
      </w:r>
      <w:r w:rsidR="00C60E64">
        <w:rPr>
          <w:b w:val="0"/>
          <w:sz w:val="24"/>
          <w:szCs w:val="24"/>
        </w:rPr>
        <w:t xml:space="preserve">ні батьківського піклування. </w:t>
      </w:r>
      <w:r>
        <w:rPr>
          <w:b w:val="0"/>
          <w:sz w:val="24"/>
          <w:szCs w:val="24"/>
        </w:rPr>
        <w:t>Відповідно до стандартної</w:t>
      </w:r>
      <w:r w:rsidR="007A7159">
        <w:rPr>
          <w:b w:val="0"/>
          <w:sz w:val="24"/>
          <w:szCs w:val="24"/>
        </w:rPr>
        <w:t xml:space="preserve"> клінічн</w:t>
      </w:r>
      <w:r>
        <w:rPr>
          <w:b w:val="0"/>
          <w:sz w:val="24"/>
          <w:szCs w:val="24"/>
        </w:rPr>
        <w:t>ої</w:t>
      </w:r>
      <w:r w:rsidR="007A7159">
        <w:rPr>
          <w:b w:val="0"/>
          <w:sz w:val="24"/>
          <w:szCs w:val="24"/>
        </w:rPr>
        <w:t xml:space="preserve"> практи</w:t>
      </w:r>
      <w:r>
        <w:rPr>
          <w:b w:val="0"/>
          <w:sz w:val="24"/>
          <w:szCs w:val="24"/>
        </w:rPr>
        <w:t xml:space="preserve">ки, що поширена </w:t>
      </w:r>
      <w:r w:rsidR="00B50B13" w:rsidRPr="006B59B7">
        <w:rPr>
          <w:b w:val="0"/>
          <w:sz w:val="24"/>
          <w:szCs w:val="24"/>
        </w:rPr>
        <w:t>в Україні</w:t>
      </w:r>
      <w:r>
        <w:rPr>
          <w:b w:val="0"/>
          <w:sz w:val="24"/>
          <w:szCs w:val="24"/>
        </w:rPr>
        <w:t>,</w:t>
      </w:r>
      <w:r w:rsidR="00B50B13" w:rsidRPr="006B59B7">
        <w:rPr>
          <w:b w:val="0"/>
          <w:sz w:val="24"/>
          <w:szCs w:val="24"/>
        </w:rPr>
        <w:t xml:space="preserve"> </w:t>
      </w:r>
      <w:r w:rsidR="007A7159">
        <w:rPr>
          <w:b w:val="0"/>
          <w:sz w:val="24"/>
          <w:szCs w:val="24"/>
        </w:rPr>
        <w:t>при</w:t>
      </w:r>
      <w:r w:rsidR="00B50B13" w:rsidRPr="006B59B7">
        <w:rPr>
          <w:b w:val="0"/>
          <w:sz w:val="24"/>
          <w:szCs w:val="24"/>
        </w:rPr>
        <w:t xml:space="preserve"> наданн</w:t>
      </w:r>
      <w:r w:rsidR="007A7159">
        <w:rPr>
          <w:b w:val="0"/>
          <w:sz w:val="24"/>
          <w:szCs w:val="24"/>
        </w:rPr>
        <w:t>і</w:t>
      </w:r>
      <w:r w:rsidR="00B50B13" w:rsidRPr="006B59B7">
        <w:rPr>
          <w:b w:val="0"/>
          <w:sz w:val="24"/>
          <w:szCs w:val="24"/>
        </w:rPr>
        <w:t xml:space="preserve"> </w:t>
      </w:r>
      <w:r w:rsidR="00C60E64">
        <w:rPr>
          <w:b w:val="0"/>
          <w:sz w:val="24"/>
          <w:szCs w:val="24"/>
        </w:rPr>
        <w:t>допомоги</w:t>
      </w:r>
      <w:r w:rsidR="00B50B13" w:rsidRPr="006B59B7">
        <w:rPr>
          <w:b w:val="0"/>
          <w:sz w:val="24"/>
          <w:szCs w:val="24"/>
        </w:rPr>
        <w:t xml:space="preserve"> дітям з</w:t>
      </w:r>
      <w:r w:rsidR="00027B1D">
        <w:rPr>
          <w:b w:val="0"/>
          <w:sz w:val="24"/>
          <w:szCs w:val="24"/>
        </w:rPr>
        <w:t>і</w:t>
      </w:r>
      <w:r w:rsidR="00B50B13" w:rsidRPr="006B59B7">
        <w:rPr>
          <w:b w:val="0"/>
          <w:sz w:val="24"/>
          <w:szCs w:val="24"/>
        </w:rPr>
        <w:t xml:space="preserve"> станами, які обмежують життя, </w:t>
      </w:r>
      <w:r w:rsidR="00027B1D">
        <w:rPr>
          <w:b w:val="0"/>
          <w:sz w:val="24"/>
          <w:szCs w:val="24"/>
        </w:rPr>
        <w:t xml:space="preserve">дитина </w:t>
      </w:r>
      <w:r w:rsidR="006B59B7" w:rsidRPr="006B59B7">
        <w:rPr>
          <w:b w:val="0"/>
          <w:sz w:val="24"/>
          <w:szCs w:val="24"/>
        </w:rPr>
        <w:t>під час умирання</w:t>
      </w:r>
      <w:r w:rsidR="007A7159">
        <w:rPr>
          <w:b w:val="0"/>
          <w:sz w:val="24"/>
          <w:szCs w:val="24"/>
        </w:rPr>
        <w:t xml:space="preserve"> </w:t>
      </w:r>
      <w:r w:rsidR="00027B1D">
        <w:rPr>
          <w:b w:val="0"/>
          <w:sz w:val="24"/>
          <w:szCs w:val="24"/>
        </w:rPr>
        <w:t>повинна перебувати виключно</w:t>
      </w:r>
      <w:r w:rsidR="006B59B7" w:rsidRPr="006B59B7">
        <w:rPr>
          <w:b w:val="0"/>
          <w:sz w:val="24"/>
          <w:szCs w:val="24"/>
        </w:rPr>
        <w:t xml:space="preserve"> в дитяч</w:t>
      </w:r>
      <w:r w:rsidR="00027B1D">
        <w:rPr>
          <w:b w:val="0"/>
          <w:sz w:val="24"/>
          <w:szCs w:val="24"/>
        </w:rPr>
        <w:t>ому закладі охорони здоров’я</w:t>
      </w:r>
      <w:r w:rsidR="006B59B7" w:rsidRPr="006B59B7">
        <w:rPr>
          <w:b w:val="0"/>
          <w:sz w:val="24"/>
          <w:szCs w:val="24"/>
        </w:rPr>
        <w:t xml:space="preserve">. Тому метою </w:t>
      </w:r>
      <w:r w:rsidR="006B59B7" w:rsidRPr="006B59B7">
        <w:rPr>
          <w:b w:val="0"/>
          <w:sz w:val="24"/>
          <w:szCs w:val="24"/>
        </w:rPr>
        <w:lastRenderedPageBreak/>
        <w:t xml:space="preserve">дослідження було визначення «траєкторії» </w:t>
      </w:r>
      <w:r w:rsidR="00A72E73">
        <w:rPr>
          <w:b w:val="0"/>
          <w:sz w:val="24"/>
          <w:szCs w:val="24"/>
        </w:rPr>
        <w:t>вмирання</w:t>
      </w:r>
      <w:r w:rsidR="006B59B7" w:rsidRPr="006B59B7">
        <w:rPr>
          <w:b w:val="0"/>
          <w:sz w:val="24"/>
          <w:szCs w:val="24"/>
        </w:rPr>
        <w:t xml:space="preserve"> дітей раннього віку з невиліковними хворобами ЦНС, які позбавлені батьківського піклування.</w:t>
      </w:r>
    </w:p>
    <w:p w:rsidR="00093974" w:rsidRPr="00FD6D47" w:rsidRDefault="00671D18" w:rsidP="006B69F9">
      <w:pPr>
        <w:spacing w:line="360" w:lineRule="auto"/>
        <w:jc w:val="both"/>
        <w:rPr>
          <w:lang w:val="uk-UA"/>
        </w:rPr>
      </w:pPr>
      <w:r w:rsidRPr="00671D18">
        <w:rPr>
          <w:b/>
          <w:lang w:val="uk-UA"/>
        </w:rPr>
        <w:t>Матеріали та методи</w:t>
      </w:r>
      <w:r w:rsidRPr="00671D18">
        <w:rPr>
          <w:lang w:val="uk-UA"/>
        </w:rPr>
        <w:t xml:space="preserve">. Нами проведено </w:t>
      </w:r>
      <w:r w:rsidR="00A00038" w:rsidRPr="00A00038">
        <w:rPr>
          <w:lang w:val="uk-UA"/>
        </w:rPr>
        <w:t xml:space="preserve">ретроспективно </w:t>
      </w:r>
      <w:r w:rsidRPr="00671D18">
        <w:rPr>
          <w:lang w:val="uk-UA"/>
        </w:rPr>
        <w:t xml:space="preserve">аналіз </w:t>
      </w:r>
      <w:r w:rsidR="00027B1D">
        <w:rPr>
          <w:lang w:val="uk-UA"/>
        </w:rPr>
        <w:t xml:space="preserve">летальних </w:t>
      </w:r>
      <w:r w:rsidRPr="00671D18">
        <w:rPr>
          <w:lang w:val="uk-UA"/>
        </w:rPr>
        <w:t xml:space="preserve">випадків </w:t>
      </w:r>
      <w:r w:rsidR="004E43E9">
        <w:rPr>
          <w:lang w:val="uk-UA"/>
        </w:rPr>
        <w:t xml:space="preserve">у </w:t>
      </w:r>
      <w:r w:rsidRPr="00671D18">
        <w:rPr>
          <w:lang w:val="uk-UA"/>
        </w:rPr>
        <w:t xml:space="preserve">14 дітей з важкою патологією та вадами розвитку ЦНС, які перебували в Харківському обласному спеціалізованому будинку дитини №1 (ХОСБД №1) упродовж 3-х років (лютий 2011 – лютий 2014 рр.). </w:t>
      </w:r>
      <w:proofErr w:type="spellStart"/>
      <w:proofErr w:type="gramStart"/>
      <w:r w:rsidR="00F66016" w:rsidRPr="00A00038">
        <w:t>С</w:t>
      </w:r>
      <w:r w:rsidR="006B59B7" w:rsidRPr="00A00038">
        <w:t>еред</w:t>
      </w:r>
      <w:proofErr w:type="spellEnd"/>
      <w:r w:rsidR="006B59B7" w:rsidRPr="00A00038">
        <w:t xml:space="preserve"> них 12 </w:t>
      </w:r>
      <w:proofErr w:type="spellStart"/>
      <w:r w:rsidR="006B59B7" w:rsidRPr="00A00038">
        <w:t>хлопчиків</w:t>
      </w:r>
      <w:proofErr w:type="spellEnd"/>
      <w:r w:rsidR="006B59B7" w:rsidRPr="00A00038">
        <w:t xml:space="preserve"> та 2 </w:t>
      </w:r>
      <w:proofErr w:type="spellStart"/>
      <w:r w:rsidR="00F66016" w:rsidRPr="00A00038">
        <w:t>дівчинки</w:t>
      </w:r>
      <w:proofErr w:type="spellEnd"/>
      <w:r w:rsidR="00F66016" w:rsidRPr="00A00038">
        <w:t xml:space="preserve"> </w:t>
      </w:r>
      <w:proofErr w:type="spellStart"/>
      <w:r w:rsidR="00F66016" w:rsidRPr="00A00038">
        <w:t>віком</w:t>
      </w:r>
      <w:proofErr w:type="spellEnd"/>
      <w:r w:rsidR="00F66016" w:rsidRPr="00A00038">
        <w:t xml:space="preserve"> </w:t>
      </w:r>
      <w:proofErr w:type="spellStart"/>
      <w:r w:rsidR="00F66016" w:rsidRPr="00A00038">
        <w:t>від</w:t>
      </w:r>
      <w:proofErr w:type="spellEnd"/>
      <w:r w:rsidR="00F66016" w:rsidRPr="00A00038">
        <w:t xml:space="preserve"> 2-х </w:t>
      </w:r>
      <w:proofErr w:type="spellStart"/>
      <w:r w:rsidR="00F66016" w:rsidRPr="00A00038">
        <w:t>місяців</w:t>
      </w:r>
      <w:proofErr w:type="spellEnd"/>
      <w:r w:rsidR="00F66016" w:rsidRPr="00A00038">
        <w:t xml:space="preserve"> до 4-х </w:t>
      </w:r>
      <w:proofErr w:type="spellStart"/>
      <w:r w:rsidR="00F66016" w:rsidRPr="00A00038">
        <w:t>рок</w:t>
      </w:r>
      <w:r w:rsidR="00976625">
        <w:t>ів</w:t>
      </w:r>
      <w:proofErr w:type="spellEnd"/>
      <w:r w:rsidR="0084580D">
        <w:rPr>
          <w:lang w:val="uk-UA"/>
        </w:rPr>
        <w:t xml:space="preserve">. Для аналізу кількості </w:t>
      </w:r>
      <w:proofErr w:type="spellStart"/>
      <w:r w:rsidR="0084580D">
        <w:rPr>
          <w:lang w:val="uk-UA"/>
        </w:rPr>
        <w:t>госпіталізацій</w:t>
      </w:r>
      <w:proofErr w:type="spellEnd"/>
      <w:r w:rsidR="0084580D">
        <w:rPr>
          <w:lang w:val="uk-UA"/>
        </w:rPr>
        <w:t xml:space="preserve"> у 14 дітей з важкою патологією та вадами розвитку ЦНС відповідного віку без летальних </w:t>
      </w:r>
      <w:r w:rsidR="00027B1D">
        <w:rPr>
          <w:lang w:val="uk-UA"/>
        </w:rPr>
        <w:t>випадків</w:t>
      </w:r>
      <w:r w:rsidR="0084580D">
        <w:rPr>
          <w:lang w:val="uk-UA"/>
        </w:rPr>
        <w:t xml:space="preserve"> була проаналізована медична документація методом випадкового вибору</w:t>
      </w:r>
      <w:proofErr w:type="gramEnd"/>
      <w:r w:rsidR="0084580D">
        <w:rPr>
          <w:lang w:val="uk-UA"/>
        </w:rPr>
        <w:t xml:space="preserve">. </w:t>
      </w:r>
      <w:r w:rsidR="004E43E9">
        <w:rPr>
          <w:lang w:val="uk-UA"/>
        </w:rPr>
        <w:t>Зокрема, було проаналізовано медичні документи</w:t>
      </w:r>
      <w:r w:rsidR="00976625">
        <w:rPr>
          <w:lang w:val="uk-UA"/>
        </w:rPr>
        <w:t xml:space="preserve"> 8 хлопчиків та 6 дівчаток. </w:t>
      </w:r>
      <w:r w:rsidR="004E43E9">
        <w:rPr>
          <w:lang w:val="uk-UA"/>
        </w:rPr>
        <w:t>Структура</w:t>
      </w:r>
      <w:r w:rsidR="00F66016" w:rsidRPr="0084580D">
        <w:rPr>
          <w:lang w:val="uk-UA"/>
        </w:rPr>
        <w:t xml:space="preserve"> дослі</w:t>
      </w:r>
      <w:r w:rsidR="0084580D" w:rsidRPr="0084580D">
        <w:rPr>
          <w:lang w:val="uk-UA"/>
        </w:rPr>
        <w:t>дження включа</w:t>
      </w:r>
      <w:r w:rsidR="004E43E9">
        <w:rPr>
          <w:lang w:val="uk-UA"/>
        </w:rPr>
        <w:t>ла</w:t>
      </w:r>
      <w:r w:rsidR="0084580D" w:rsidRPr="0084580D">
        <w:rPr>
          <w:lang w:val="uk-UA"/>
        </w:rPr>
        <w:t xml:space="preserve"> визначення кільк</w:t>
      </w:r>
      <w:r w:rsidR="0084580D">
        <w:rPr>
          <w:lang w:val="uk-UA"/>
        </w:rPr>
        <w:t>ості</w:t>
      </w:r>
      <w:r w:rsidR="00F66016" w:rsidRPr="0084580D">
        <w:rPr>
          <w:lang w:val="uk-UA"/>
        </w:rPr>
        <w:t xml:space="preserve"> </w:t>
      </w:r>
      <w:proofErr w:type="spellStart"/>
      <w:r w:rsidR="00F66016" w:rsidRPr="0084580D">
        <w:rPr>
          <w:lang w:val="uk-UA"/>
        </w:rPr>
        <w:t>госпіталізацій</w:t>
      </w:r>
      <w:proofErr w:type="spellEnd"/>
      <w:r w:rsidR="00F66016" w:rsidRPr="0084580D">
        <w:rPr>
          <w:lang w:val="uk-UA"/>
        </w:rPr>
        <w:t xml:space="preserve"> з приводу основного захворювання</w:t>
      </w:r>
      <w:r w:rsidR="008C14F5" w:rsidRPr="0084580D">
        <w:rPr>
          <w:lang w:val="uk-UA"/>
        </w:rPr>
        <w:t xml:space="preserve"> та </w:t>
      </w:r>
      <w:proofErr w:type="spellStart"/>
      <w:r w:rsidR="008C14F5" w:rsidRPr="0084580D">
        <w:rPr>
          <w:lang w:val="uk-UA"/>
        </w:rPr>
        <w:t>коморбідних</w:t>
      </w:r>
      <w:proofErr w:type="spellEnd"/>
      <w:r w:rsidR="008C14F5" w:rsidRPr="0084580D">
        <w:rPr>
          <w:lang w:val="uk-UA"/>
        </w:rPr>
        <w:t xml:space="preserve"> станів у дітей,</w:t>
      </w:r>
      <w:r w:rsidR="00F66016" w:rsidRPr="0084580D">
        <w:rPr>
          <w:lang w:val="uk-UA"/>
        </w:rPr>
        <w:t xml:space="preserve"> ускладнень основного за</w:t>
      </w:r>
      <w:r w:rsidR="00A72E73" w:rsidRPr="0084580D">
        <w:rPr>
          <w:lang w:val="uk-UA"/>
        </w:rPr>
        <w:t xml:space="preserve">хворювання, супутньої патології та </w:t>
      </w:r>
      <w:r w:rsidR="00836FA6" w:rsidRPr="0084580D">
        <w:rPr>
          <w:lang w:val="uk-UA"/>
        </w:rPr>
        <w:t xml:space="preserve">особливостей </w:t>
      </w:r>
      <w:r w:rsidR="00A00038">
        <w:rPr>
          <w:lang w:val="uk-UA"/>
        </w:rPr>
        <w:t xml:space="preserve">летальних </w:t>
      </w:r>
      <w:r w:rsidR="00027B1D">
        <w:rPr>
          <w:lang w:val="uk-UA"/>
        </w:rPr>
        <w:t>випадків</w:t>
      </w:r>
      <w:r w:rsidR="00A00038">
        <w:rPr>
          <w:lang w:val="uk-UA"/>
        </w:rPr>
        <w:t>, аналіз причин смерті.</w:t>
      </w:r>
      <w:r w:rsidR="00DE0969" w:rsidRPr="0084580D">
        <w:rPr>
          <w:lang w:val="uk-UA"/>
        </w:rPr>
        <w:t xml:space="preserve"> </w:t>
      </w:r>
      <w:r w:rsidR="00A00038" w:rsidRPr="00A00038">
        <w:rPr>
          <w:lang w:val="uk-UA"/>
        </w:rPr>
        <w:t>Прицільно визначалися сим</w:t>
      </w:r>
      <w:r w:rsidR="00A00038">
        <w:rPr>
          <w:lang w:val="uk-UA"/>
        </w:rPr>
        <w:t>п</w:t>
      </w:r>
      <w:r w:rsidR="00A00038" w:rsidRPr="00A00038">
        <w:rPr>
          <w:lang w:val="uk-UA"/>
        </w:rPr>
        <w:t xml:space="preserve">томи паліативного пацієнта раннього віку: </w:t>
      </w:r>
      <w:r w:rsidR="00A00038">
        <w:rPr>
          <w:lang w:val="uk-UA"/>
        </w:rPr>
        <w:t>блювота</w:t>
      </w:r>
      <w:r w:rsidR="00A00038" w:rsidRPr="00A00038">
        <w:rPr>
          <w:lang w:val="uk-UA"/>
        </w:rPr>
        <w:t>, зригуванн</w:t>
      </w:r>
      <w:r w:rsidR="00BC788D">
        <w:rPr>
          <w:lang w:val="uk-UA"/>
        </w:rPr>
        <w:t>я, понос чи закр</w:t>
      </w:r>
      <w:r w:rsidR="00FD6D47">
        <w:rPr>
          <w:lang w:val="uk-UA"/>
        </w:rPr>
        <w:t>е</w:t>
      </w:r>
      <w:r w:rsidR="00BC788D">
        <w:rPr>
          <w:lang w:val="uk-UA"/>
        </w:rPr>
        <w:t xml:space="preserve">пи, </w:t>
      </w:r>
      <w:proofErr w:type="spellStart"/>
      <w:r w:rsidR="00BC788D">
        <w:rPr>
          <w:lang w:val="uk-UA"/>
        </w:rPr>
        <w:t>зондове</w:t>
      </w:r>
      <w:proofErr w:type="spellEnd"/>
      <w:r w:rsidR="00BC788D">
        <w:rPr>
          <w:lang w:val="uk-UA"/>
        </w:rPr>
        <w:t xml:space="preserve"> го</w:t>
      </w:r>
      <w:r w:rsidR="00A00038" w:rsidRPr="00A00038">
        <w:rPr>
          <w:lang w:val="uk-UA"/>
        </w:rPr>
        <w:t xml:space="preserve">дування, пролежні, судоми, дихальна недостатність, апное, порушення серцевого ритму та серцева недостатність, порушення свідомості, </w:t>
      </w:r>
      <w:r w:rsidR="0084580D">
        <w:rPr>
          <w:lang w:val="uk-UA"/>
        </w:rPr>
        <w:t>ниркова</w:t>
      </w:r>
      <w:r w:rsidR="00A00038" w:rsidRPr="00A00038">
        <w:rPr>
          <w:lang w:val="uk-UA"/>
        </w:rPr>
        <w:t xml:space="preserve"> недостатність, гіпотрофія, больовий синдром та необхідність в </w:t>
      </w:r>
      <w:proofErr w:type="spellStart"/>
      <w:r w:rsidR="00A00038" w:rsidRPr="00A00038">
        <w:rPr>
          <w:lang w:val="uk-UA"/>
        </w:rPr>
        <w:t>седації</w:t>
      </w:r>
      <w:proofErr w:type="spellEnd"/>
      <w:r w:rsidR="00A00038" w:rsidRPr="00A00038">
        <w:rPr>
          <w:lang w:val="uk-UA"/>
        </w:rPr>
        <w:t>.</w:t>
      </w:r>
      <w:r w:rsidR="006B69F9">
        <w:rPr>
          <w:lang w:val="uk-UA"/>
        </w:rPr>
        <w:t xml:space="preserve"> </w:t>
      </w:r>
      <w:r w:rsidRPr="00671D18">
        <w:rPr>
          <w:lang w:val="uk-UA"/>
        </w:rPr>
        <w:t>Для статистично</w:t>
      </w:r>
      <w:r w:rsidR="00DF3913">
        <w:rPr>
          <w:lang w:val="uk-UA"/>
        </w:rPr>
        <w:t xml:space="preserve">го опрацювання </w:t>
      </w:r>
      <w:r w:rsidRPr="00671D18">
        <w:rPr>
          <w:lang w:val="uk-UA"/>
        </w:rPr>
        <w:t>матеріалу</w:t>
      </w:r>
      <w:r w:rsidRPr="00671D18">
        <w:rPr>
          <w:b/>
          <w:lang w:val="uk-UA"/>
        </w:rPr>
        <w:t xml:space="preserve"> </w:t>
      </w:r>
      <w:r w:rsidRPr="00671D18">
        <w:rPr>
          <w:lang w:val="uk-UA"/>
        </w:rPr>
        <w:t>використовув</w:t>
      </w:r>
      <w:r w:rsidR="00FD6D47">
        <w:rPr>
          <w:lang w:val="uk-UA"/>
        </w:rPr>
        <w:t>ався</w:t>
      </w:r>
      <w:r w:rsidRPr="00671D18">
        <w:rPr>
          <w:lang w:val="uk-UA"/>
        </w:rPr>
        <w:t xml:space="preserve"> пакет програми </w:t>
      </w:r>
      <w:r w:rsidR="00DE0969" w:rsidRPr="00391259">
        <w:t>STATISTICA</w:t>
      </w:r>
      <w:r w:rsidRPr="00671D18">
        <w:rPr>
          <w:lang w:val="uk-UA"/>
        </w:rPr>
        <w:t xml:space="preserve"> 7.0.</w:t>
      </w:r>
    </w:p>
    <w:p w:rsidR="009E6D7D" w:rsidRPr="00391259" w:rsidRDefault="009E6D7D" w:rsidP="00A00038">
      <w:pPr>
        <w:autoSpaceDE w:val="0"/>
        <w:autoSpaceDN w:val="0"/>
        <w:adjustRightInd w:val="0"/>
        <w:spacing w:line="360" w:lineRule="auto"/>
        <w:ind w:firstLine="709"/>
        <w:jc w:val="both"/>
        <w:rPr>
          <w:bCs/>
          <w:lang w:val="uk-UA"/>
        </w:rPr>
      </w:pPr>
      <w:r w:rsidRPr="00732283">
        <w:rPr>
          <w:b/>
          <w:lang w:val="uk-UA"/>
        </w:rPr>
        <w:t>Результати</w:t>
      </w:r>
      <w:r w:rsidR="00732283">
        <w:rPr>
          <w:lang w:val="uk-UA"/>
        </w:rPr>
        <w:t>.</w:t>
      </w:r>
      <w:r>
        <w:rPr>
          <w:lang w:val="uk-UA"/>
        </w:rPr>
        <w:t xml:space="preserve"> </w:t>
      </w:r>
      <w:r w:rsidRPr="006B59B7">
        <w:rPr>
          <w:lang w:val="uk-UA"/>
        </w:rPr>
        <w:t xml:space="preserve">Майже всі діти (12, 85,7%) надійшли до </w:t>
      </w:r>
      <w:r>
        <w:rPr>
          <w:lang w:val="uk-UA"/>
        </w:rPr>
        <w:t xml:space="preserve">ХОСБД№1 </w:t>
      </w:r>
      <w:r w:rsidRPr="006B59B7">
        <w:rPr>
          <w:lang w:val="uk-UA"/>
        </w:rPr>
        <w:t>на першому році життя</w:t>
      </w:r>
      <w:r>
        <w:rPr>
          <w:lang w:val="uk-UA"/>
        </w:rPr>
        <w:t xml:space="preserve">: у віці до 3-х місяців – 2 дитини, у віці 3-6 місяців – 6 дітей, у віці 6-12 місяців – 4 дітей, понад 12 місяців </w:t>
      </w:r>
      <w:r w:rsidR="00FD6D47">
        <w:rPr>
          <w:lang w:val="uk-UA"/>
        </w:rPr>
        <w:t>–</w:t>
      </w:r>
      <w:r>
        <w:rPr>
          <w:lang w:val="uk-UA"/>
        </w:rPr>
        <w:t xml:space="preserve"> 2 </w:t>
      </w:r>
      <w:r w:rsidRPr="00391259">
        <w:rPr>
          <w:lang w:val="uk-UA"/>
        </w:rPr>
        <w:t xml:space="preserve">дитини. Всі діти, крім однієї дитини (хлопчик, вік на момент надходження 10 міс 17 днів, на момент смерті – 1 рік 5 міс), мали діагнози, що включені до </w:t>
      </w:r>
      <w:r w:rsidRPr="00391259">
        <w:rPr>
          <w:bCs/>
          <w:lang w:val="uk-UA"/>
        </w:rPr>
        <w:t xml:space="preserve">Переліку станів, що обмежують життя </w:t>
      </w:r>
      <w:r w:rsidR="00F42986" w:rsidRPr="00F42986">
        <w:rPr>
          <w:bCs/>
          <w:lang w:val="uk-UA"/>
        </w:rPr>
        <w:t>[6]</w:t>
      </w:r>
      <w:r w:rsidRPr="00391259">
        <w:rPr>
          <w:bCs/>
          <w:lang w:val="uk-UA"/>
        </w:rPr>
        <w:t xml:space="preserve">. </w:t>
      </w:r>
      <w:r w:rsidR="00732283" w:rsidRPr="00391259">
        <w:rPr>
          <w:bCs/>
          <w:lang w:val="uk-UA"/>
        </w:rPr>
        <w:t>Варто зазначити, що одна дитина мала</w:t>
      </w:r>
      <w:r w:rsidRPr="00391259">
        <w:rPr>
          <w:bCs/>
          <w:lang w:val="uk-UA"/>
        </w:rPr>
        <w:t xml:space="preserve"> сполучення 5</w:t>
      </w:r>
      <w:r w:rsidR="00732283" w:rsidRPr="00391259">
        <w:rPr>
          <w:bCs/>
          <w:lang w:val="uk-UA"/>
        </w:rPr>
        <w:t>-ти</w:t>
      </w:r>
      <w:r w:rsidRPr="00391259">
        <w:rPr>
          <w:bCs/>
          <w:lang w:val="uk-UA"/>
        </w:rPr>
        <w:t xml:space="preserve"> таких захворювань, троє </w:t>
      </w:r>
      <w:r w:rsidR="00732283" w:rsidRPr="00391259">
        <w:rPr>
          <w:bCs/>
          <w:lang w:val="uk-UA"/>
        </w:rPr>
        <w:t>дітей</w:t>
      </w:r>
      <w:r w:rsidRPr="00391259">
        <w:rPr>
          <w:bCs/>
          <w:lang w:val="uk-UA"/>
        </w:rPr>
        <w:t xml:space="preserve"> – трьох, </w:t>
      </w:r>
      <w:r w:rsidR="00732283" w:rsidRPr="00391259">
        <w:rPr>
          <w:bCs/>
          <w:lang w:val="uk-UA"/>
        </w:rPr>
        <w:t xml:space="preserve">а шість дітей </w:t>
      </w:r>
      <w:r w:rsidRPr="00391259">
        <w:rPr>
          <w:bCs/>
          <w:lang w:val="uk-UA"/>
        </w:rPr>
        <w:t>– по два захворювання</w:t>
      </w:r>
      <w:r w:rsidR="00732283" w:rsidRPr="00391259">
        <w:rPr>
          <w:bCs/>
          <w:lang w:val="uk-UA"/>
        </w:rPr>
        <w:t>, тобто сполучення станів, які є загрозливими для життя мали 11</w:t>
      </w:r>
      <w:r w:rsidR="00391259" w:rsidRPr="00391259">
        <w:rPr>
          <w:bCs/>
          <w:lang w:val="uk-UA"/>
        </w:rPr>
        <w:t xml:space="preserve"> </w:t>
      </w:r>
      <w:r w:rsidR="00732283" w:rsidRPr="00391259">
        <w:rPr>
          <w:bCs/>
          <w:lang w:val="uk-UA"/>
        </w:rPr>
        <w:t>(78,5%) дітей.</w:t>
      </w:r>
      <w:r w:rsidRPr="00391259">
        <w:rPr>
          <w:bCs/>
          <w:lang w:val="uk-UA"/>
        </w:rPr>
        <w:t xml:space="preserve"> </w:t>
      </w:r>
    </w:p>
    <w:p w:rsidR="00093974" w:rsidRPr="00391259" w:rsidRDefault="00FD6D47" w:rsidP="00A0092E">
      <w:pPr>
        <w:tabs>
          <w:tab w:val="center" w:pos="709"/>
        </w:tabs>
        <w:spacing w:line="360" w:lineRule="auto"/>
        <w:ind w:firstLine="709"/>
        <w:jc w:val="both"/>
        <w:rPr>
          <w:lang w:val="uk-UA"/>
        </w:rPr>
      </w:pPr>
      <w:r>
        <w:rPr>
          <w:lang w:val="uk-UA"/>
        </w:rPr>
        <w:t>Строки</w:t>
      </w:r>
      <w:r w:rsidR="00093974" w:rsidRPr="00391259">
        <w:rPr>
          <w:lang w:val="uk-UA"/>
        </w:rPr>
        <w:t xml:space="preserve"> перебування дітей в ХОСБД №1 коливалися від 14 днів до 3 років 2 місяців, в середньому, 11 місяців 5 днів.</w:t>
      </w:r>
    </w:p>
    <w:p w:rsidR="00531C72" w:rsidRPr="00391259" w:rsidRDefault="00531C72" w:rsidP="00531C72">
      <w:pPr>
        <w:autoSpaceDE w:val="0"/>
        <w:autoSpaceDN w:val="0"/>
        <w:adjustRightInd w:val="0"/>
        <w:spacing w:line="360" w:lineRule="auto"/>
        <w:ind w:firstLine="709"/>
        <w:jc w:val="both"/>
        <w:rPr>
          <w:bCs/>
          <w:lang w:val="uk-UA"/>
        </w:rPr>
      </w:pPr>
      <w:r w:rsidRPr="00391259">
        <w:rPr>
          <w:lang w:val="uk-UA"/>
        </w:rPr>
        <w:t xml:space="preserve">Всі діти мали паралітичні синдроми й тяжку затримку психомоторного розвитку. </w:t>
      </w:r>
      <w:r w:rsidRPr="00391259">
        <w:rPr>
          <w:bCs/>
          <w:lang w:val="uk-UA"/>
        </w:rPr>
        <w:t xml:space="preserve">Переважала вроджена патологія головного мозку, спостерігались гідроцефалія, </w:t>
      </w:r>
      <w:proofErr w:type="spellStart"/>
      <w:r w:rsidRPr="00391259">
        <w:rPr>
          <w:bCs/>
          <w:lang w:val="uk-UA"/>
        </w:rPr>
        <w:t>гіпоксично-ішемічне</w:t>
      </w:r>
      <w:proofErr w:type="spellEnd"/>
      <w:r w:rsidRPr="00391259">
        <w:rPr>
          <w:bCs/>
          <w:lang w:val="uk-UA"/>
        </w:rPr>
        <w:t xml:space="preserve"> ураження головного мозку, гіпоплазія мозолистого тіла, синдром Едварда.</w:t>
      </w:r>
    </w:p>
    <w:p w:rsidR="00A46BDD" w:rsidRDefault="00F66016" w:rsidP="00A0092E">
      <w:pPr>
        <w:tabs>
          <w:tab w:val="center" w:pos="709"/>
        </w:tabs>
        <w:spacing w:line="360" w:lineRule="auto"/>
        <w:ind w:firstLine="709"/>
        <w:jc w:val="both"/>
        <w:rPr>
          <w:lang w:val="uk-UA"/>
        </w:rPr>
      </w:pPr>
      <w:r w:rsidRPr="00391259">
        <w:rPr>
          <w:lang w:val="uk-UA"/>
        </w:rPr>
        <w:t xml:space="preserve">В клінічній картині </w:t>
      </w:r>
      <w:r w:rsidR="00953C1D">
        <w:rPr>
          <w:lang w:val="uk-UA"/>
        </w:rPr>
        <w:t>спостерігалася</w:t>
      </w:r>
      <w:r w:rsidRPr="00391259">
        <w:rPr>
          <w:lang w:val="uk-UA"/>
        </w:rPr>
        <w:t xml:space="preserve"> також затримка фізичного розвитку (маси</w:t>
      </w:r>
      <w:r>
        <w:rPr>
          <w:lang w:val="uk-UA"/>
        </w:rPr>
        <w:t xml:space="preserve"> тіла, росту) (10), </w:t>
      </w:r>
      <w:r w:rsidR="00531C72">
        <w:rPr>
          <w:lang w:val="uk-UA"/>
        </w:rPr>
        <w:t>судомний синдром (8</w:t>
      </w:r>
      <w:r w:rsidRPr="00F66016">
        <w:rPr>
          <w:lang w:val="uk-UA"/>
        </w:rPr>
        <w:t xml:space="preserve">), больовий синдром (8), дихальна недостатність (8), серцево-судинна недостатність (1), аритмія (2), </w:t>
      </w:r>
      <w:r>
        <w:rPr>
          <w:lang w:val="uk-UA"/>
        </w:rPr>
        <w:t xml:space="preserve">закрепи (3), </w:t>
      </w:r>
      <w:r w:rsidRPr="00F66016">
        <w:rPr>
          <w:lang w:val="uk-UA"/>
        </w:rPr>
        <w:t>зригуван</w:t>
      </w:r>
      <w:r>
        <w:rPr>
          <w:lang w:val="uk-UA"/>
        </w:rPr>
        <w:t xml:space="preserve">ня і блювання (2), пролежні (1). </w:t>
      </w:r>
      <w:r w:rsidRPr="00F66016">
        <w:rPr>
          <w:lang w:val="uk-UA"/>
        </w:rPr>
        <w:t xml:space="preserve"> </w:t>
      </w:r>
      <w:r w:rsidR="0020508A" w:rsidRPr="00F66016">
        <w:rPr>
          <w:lang w:val="uk-UA"/>
        </w:rPr>
        <w:t xml:space="preserve">Зважаючи на важкий стан, </w:t>
      </w:r>
      <w:r w:rsidR="00531C72">
        <w:rPr>
          <w:lang w:val="uk-UA"/>
        </w:rPr>
        <w:t>двох</w:t>
      </w:r>
      <w:r w:rsidR="0020508A" w:rsidRPr="00F66016">
        <w:rPr>
          <w:lang w:val="uk-UA"/>
        </w:rPr>
        <w:t xml:space="preserve"> дітей </w:t>
      </w:r>
      <w:r w:rsidR="0020508A">
        <w:rPr>
          <w:lang w:val="uk-UA"/>
        </w:rPr>
        <w:t xml:space="preserve">вигодовували через зонд. Дві дитини демонстрували апное, які потребували </w:t>
      </w:r>
      <w:r w:rsidR="00531C72">
        <w:rPr>
          <w:lang w:val="uk-UA"/>
        </w:rPr>
        <w:t xml:space="preserve">періодичної </w:t>
      </w:r>
      <w:proofErr w:type="spellStart"/>
      <w:r w:rsidR="0020508A">
        <w:rPr>
          <w:lang w:val="uk-UA"/>
        </w:rPr>
        <w:t>кардіореспіраторної</w:t>
      </w:r>
      <w:proofErr w:type="spellEnd"/>
      <w:r w:rsidR="0020508A">
        <w:rPr>
          <w:lang w:val="uk-UA"/>
        </w:rPr>
        <w:t xml:space="preserve"> реанімації. </w:t>
      </w:r>
      <w:r w:rsidR="007F2DFD">
        <w:rPr>
          <w:lang w:val="uk-UA"/>
        </w:rPr>
        <w:t xml:space="preserve">Незважаючи не те, що </w:t>
      </w:r>
      <w:r w:rsidR="002B5A18">
        <w:rPr>
          <w:lang w:val="uk-UA"/>
        </w:rPr>
        <w:t xml:space="preserve">в Україні не регламентовано використання шкал </w:t>
      </w:r>
      <w:r w:rsidR="00780F98">
        <w:rPr>
          <w:lang w:val="uk-UA"/>
        </w:rPr>
        <w:t xml:space="preserve">оцінювання інтенсивності </w:t>
      </w:r>
      <w:r w:rsidR="002B5A18">
        <w:rPr>
          <w:lang w:val="uk-UA"/>
        </w:rPr>
        <w:t xml:space="preserve">болю у дітей раннього віку, </w:t>
      </w:r>
      <w:r w:rsidR="00780F98">
        <w:rPr>
          <w:lang w:val="uk-UA"/>
        </w:rPr>
        <w:t xml:space="preserve">та особливо у дітей з порушенням когнітивного </w:t>
      </w:r>
      <w:r w:rsidR="00780F98">
        <w:rPr>
          <w:lang w:val="uk-UA"/>
        </w:rPr>
        <w:lastRenderedPageBreak/>
        <w:t xml:space="preserve">розвитку, </w:t>
      </w:r>
      <w:r w:rsidR="002B5A18">
        <w:rPr>
          <w:lang w:val="uk-UA"/>
        </w:rPr>
        <w:t>тим не менш 12 з 14 дітей мали судомний синдром та спастичний синдром, які супроводжувалися больовим синдромом</w:t>
      </w:r>
      <w:r w:rsidR="00780F98">
        <w:rPr>
          <w:lang w:val="uk-UA"/>
        </w:rPr>
        <w:t xml:space="preserve"> (який оцінювався виключно </w:t>
      </w:r>
      <w:proofErr w:type="spellStart"/>
      <w:r w:rsidR="00780F98" w:rsidRPr="00F66016">
        <w:rPr>
          <w:lang w:val="uk-UA"/>
        </w:rPr>
        <w:t>суб</w:t>
      </w:r>
      <w:proofErr w:type="spellEnd"/>
      <w:r w:rsidR="00780F98" w:rsidRPr="00F66016">
        <w:t>’</w:t>
      </w:r>
      <w:proofErr w:type="spellStart"/>
      <w:r w:rsidR="00780F98" w:rsidRPr="00F66016">
        <w:rPr>
          <w:lang w:val="uk-UA"/>
        </w:rPr>
        <w:t>єктивно</w:t>
      </w:r>
      <w:proofErr w:type="spellEnd"/>
      <w:r w:rsidR="00780F98">
        <w:rPr>
          <w:lang w:val="uk-UA"/>
        </w:rPr>
        <w:t xml:space="preserve">), </w:t>
      </w:r>
      <w:r w:rsidR="002B5A18">
        <w:rPr>
          <w:lang w:val="uk-UA"/>
        </w:rPr>
        <w:t>тому потребу</w:t>
      </w:r>
      <w:r w:rsidR="00780F98">
        <w:rPr>
          <w:lang w:val="uk-UA"/>
        </w:rPr>
        <w:t>вали знеболювання. Б</w:t>
      </w:r>
      <w:r w:rsidR="002B5A18">
        <w:rPr>
          <w:lang w:val="uk-UA"/>
        </w:rPr>
        <w:t>ільш того, ч</w:t>
      </w:r>
      <w:r w:rsidRPr="00F66016">
        <w:rPr>
          <w:lang w:val="uk-UA"/>
        </w:rPr>
        <w:t xml:space="preserve">етверо дітей потребували </w:t>
      </w:r>
      <w:proofErr w:type="spellStart"/>
      <w:r w:rsidRPr="00F66016">
        <w:rPr>
          <w:lang w:val="uk-UA"/>
        </w:rPr>
        <w:t>седації</w:t>
      </w:r>
      <w:proofErr w:type="spellEnd"/>
      <w:r w:rsidRPr="00F66016">
        <w:rPr>
          <w:lang w:val="uk-UA"/>
        </w:rPr>
        <w:t xml:space="preserve">. </w:t>
      </w:r>
    </w:p>
    <w:p w:rsidR="00B30B57" w:rsidRDefault="00780F98" w:rsidP="003D17D0">
      <w:pPr>
        <w:tabs>
          <w:tab w:val="center" w:pos="709"/>
        </w:tabs>
        <w:spacing w:line="360" w:lineRule="auto"/>
        <w:ind w:firstLine="709"/>
        <w:jc w:val="both"/>
        <w:rPr>
          <w:lang w:val="uk-UA"/>
        </w:rPr>
      </w:pPr>
      <w:r>
        <w:rPr>
          <w:lang w:val="uk-UA"/>
        </w:rPr>
        <w:t xml:space="preserve">Аналіз кількості </w:t>
      </w:r>
      <w:proofErr w:type="spellStart"/>
      <w:r>
        <w:rPr>
          <w:lang w:val="uk-UA"/>
        </w:rPr>
        <w:t>госпіталізацій</w:t>
      </w:r>
      <w:proofErr w:type="spellEnd"/>
      <w:r>
        <w:rPr>
          <w:lang w:val="uk-UA"/>
        </w:rPr>
        <w:t xml:space="preserve"> від народження до летального </w:t>
      </w:r>
      <w:r w:rsidR="00953C1D">
        <w:rPr>
          <w:lang w:val="uk-UA"/>
        </w:rPr>
        <w:t>випадку</w:t>
      </w:r>
      <w:r>
        <w:rPr>
          <w:lang w:val="uk-UA"/>
        </w:rPr>
        <w:t xml:space="preserve"> у 14 дітей не виявив жодних закономірностей</w:t>
      </w:r>
      <w:r w:rsidR="00DF3913">
        <w:rPr>
          <w:lang w:val="uk-UA"/>
        </w:rPr>
        <w:t>. Н</w:t>
      </w:r>
      <w:r w:rsidR="0084580D">
        <w:rPr>
          <w:lang w:val="uk-UA"/>
        </w:rPr>
        <w:t xml:space="preserve">а відміну від них, у 14 дітей, які не мали летальних </w:t>
      </w:r>
      <w:r w:rsidR="00953C1D">
        <w:rPr>
          <w:lang w:val="uk-UA"/>
        </w:rPr>
        <w:t>випадків</w:t>
      </w:r>
      <w:r w:rsidR="0084580D">
        <w:rPr>
          <w:lang w:val="uk-UA"/>
        </w:rPr>
        <w:t xml:space="preserve"> вік дитини та кількість </w:t>
      </w:r>
      <w:proofErr w:type="spellStart"/>
      <w:r w:rsidR="0084580D">
        <w:rPr>
          <w:lang w:val="uk-UA"/>
        </w:rPr>
        <w:t>госпіталізацій</w:t>
      </w:r>
      <w:proofErr w:type="spellEnd"/>
      <w:r w:rsidR="0084580D">
        <w:rPr>
          <w:lang w:val="uk-UA"/>
        </w:rPr>
        <w:t xml:space="preserve"> мали прямий кореляційний зв'язок (</w:t>
      </w:r>
      <w:r w:rsidR="0084580D">
        <w:rPr>
          <w:lang w:val="en-US"/>
        </w:rPr>
        <w:t>r</w:t>
      </w:r>
      <w:r w:rsidR="0084580D" w:rsidRPr="00D978CE">
        <w:rPr>
          <w:lang w:val="uk-UA"/>
        </w:rPr>
        <w:t>=0,</w:t>
      </w:r>
      <w:r w:rsidR="0084580D" w:rsidRPr="0084580D">
        <w:rPr>
          <w:lang w:val="uk-UA"/>
        </w:rPr>
        <w:t>79</w:t>
      </w:r>
      <w:r w:rsidR="0084580D">
        <w:rPr>
          <w:lang w:val="uk-UA"/>
        </w:rPr>
        <w:t>;</w:t>
      </w:r>
      <w:r w:rsidR="0084580D" w:rsidRPr="00D978CE">
        <w:rPr>
          <w:lang w:val="uk-UA"/>
        </w:rPr>
        <w:t xml:space="preserve"> </w:t>
      </w:r>
      <w:r w:rsidR="0084580D">
        <w:rPr>
          <w:lang w:val="en-US"/>
        </w:rPr>
        <w:t>p</w:t>
      </w:r>
      <w:r w:rsidR="0084580D" w:rsidRPr="00D978CE">
        <w:rPr>
          <w:lang w:val="uk-UA"/>
        </w:rPr>
        <w:t>&lt;0,05)</w:t>
      </w:r>
      <w:r w:rsidR="00DF3913">
        <w:rPr>
          <w:lang w:val="uk-UA"/>
        </w:rPr>
        <w:t xml:space="preserve"> (рис.1)</w:t>
      </w:r>
      <w:r w:rsidR="0084580D" w:rsidRPr="0084580D">
        <w:rPr>
          <w:lang w:val="uk-UA"/>
        </w:rPr>
        <w:t xml:space="preserve">. </w:t>
      </w:r>
    </w:p>
    <w:p w:rsidR="003D17D0" w:rsidRDefault="003D17D0" w:rsidP="00D978CE">
      <w:pPr>
        <w:tabs>
          <w:tab w:val="center" w:pos="709"/>
        </w:tabs>
        <w:spacing w:line="360" w:lineRule="auto"/>
        <w:ind w:firstLine="709"/>
        <w:jc w:val="both"/>
        <w:rPr>
          <w:lang w:val="uk-UA"/>
        </w:rPr>
      </w:pPr>
      <w:r>
        <w:object w:dxaOrig="7020" w:dyaOrig="5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pt;height:262.5pt" o:ole="">
            <v:imagedata r:id="rId5" o:title=""/>
          </v:shape>
          <o:OLEObject Type="Embed" ProgID="STATISTICA.Graph" ShapeID="_x0000_i1026" DrawAspect="Content" ObjectID="_1492021013" r:id="rId6">
            <o:FieldCodes>\s</o:FieldCodes>
          </o:OLEObject>
        </w:object>
      </w:r>
    </w:p>
    <w:p w:rsidR="00DF3913" w:rsidRPr="002B5A18" w:rsidRDefault="00DF3913" w:rsidP="00DF3913">
      <w:pPr>
        <w:tabs>
          <w:tab w:val="center" w:pos="709"/>
        </w:tabs>
        <w:spacing w:line="360" w:lineRule="auto"/>
        <w:ind w:firstLine="709"/>
        <w:jc w:val="both"/>
        <w:rPr>
          <w:color w:val="4F81BD"/>
          <w:lang w:val="uk-UA"/>
        </w:rPr>
      </w:pPr>
      <w:r>
        <w:rPr>
          <w:lang w:val="uk-UA"/>
        </w:rPr>
        <w:t xml:space="preserve">Рис.1. Графік абсолютної кількості </w:t>
      </w:r>
      <w:proofErr w:type="spellStart"/>
      <w:r>
        <w:rPr>
          <w:lang w:val="uk-UA"/>
        </w:rPr>
        <w:t>госпіталізацій</w:t>
      </w:r>
      <w:proofErr w:type="spellEnd"/>
      <w:r>
        <w:rPr>
          <w:lang w:val="uk-UA"/>
        </w:rPr>
        <w:t xml:space="preserve"> в залежності від віку дітей з тяжкою патологією та вадами розвитку ЦНС без летальних </w:t>
      </w:r>
      <w:r w:rsidR="00953C1D">
        <w:rPr>
          <w:lang w:val="uk-UA"/>
        </w:rPr>
        <w:t>випадків у</w:t>
      </w:r>
      <w:r>
        <w:rPr>
          <w:lang w:val="uk-UA"/>
        </w:rPr>
        <w:t xml:space="preserve"> ранньому віці.</w:t>
      </w:r>
    </w:p>
    <w:p w:rsidR="003D17D0" w:rsidRDefault="003D17D0" w:rsidP="00D978CE">
      <w:pPr>
        <w:tabs>
          <w:tab w:val="center" w:pos="709"/>
        </w:tabs>
        <w:spacing w:line="360" w:lineRule="auto"/>
        <w:ind w:firstLine="709"/>
        <w:jc w:val="both"/>
        <w:rPr>
          <w:lang w:val="uk-UA"/>
        </w:rPr>
      </w:pPr>
    </w:p>
    <w:p w:rsidR="00DF3913" w:rsidRDefault="00DF3913" w:rsidP="00DF3913">
      <w:pPr>
        <w:tabs>
          <w:tab w:val="center" w:pos="709"/>
        </w:tabs>
        <w:spacing w:line="360" w:lineRule="auto"/>
        <w:ind w:firstLine="709"/>
        <w:jc w:val="both"/>
        <w:rPr>
          <w:lang w:val="uk-UA"/>
        </w:rPr>
      </w:pPr>
      <w:r>
        <w:rPr>
          <w:lang w:val="uk-UA"/>
        </w:rPr>
        <w:t xml:space="preserve">У дітей з летальними </w:t>
      </w:r>
      <w:r w:rsidR="00953C1D">
        <w:rPr>
          <w:lang w:val="uk-UA"/>
        </w:rPr>
        <w:t>випадками</w:t>
      </w:r>
      <w:r>
        <w:rPr>
          <w:lang w:val="uk-UA"/>
        </w:rPr>
        <w:t xml:space="preserve"> кількість </w:t>
      </w:r>
      <w:proofErr w:type="spellStart"/>
      <w:r>
        <w:rPr>
          <w:lang w:val="uk-UA"/>
        </w:rPr>
        <w:t>госпіталізацій</w:t>
      </w:r>
      <w:proofErr w:type="spellEnd"/>
      <w:r>
        <w:rPr>
          <w:lang w:val="uk-UA"/>
        </w:rPr>
        <w:t xml:space="preserve"> коливалася від 1 (дитина померла у віці 4 місяці, перебуваючи в Інституті загальної та невідкладної хірургії НАМН України з приводу </w:t>
      </w:r>
      <w:proofErr w:type="spellStart"/>
      <w:r>
        <w:rPr>
          <w:lang w:val="uk-UA"/>
        </w:rPr>
        <w:t>геморагічного</w:t>
      </w:r>
      <w:proofErr w:type="spellEnd"/>
      <w:r>
        <w:rPr>
          <w:lang w:val="uk-UA"/>
        </w:rPr>
        <w:t xml:space="preserve"> інсульту) до 15. У дітей без летальних </w:t>
      </w:r>
      <w:r w:rsidR="00953C1D">
        <w:rPr>
          <w:lang w:val="uk-UA"/>
        </w:rPr>
        <w:t>випадків</w:t>
      </w:r>
      <w:r>
        <w:rPr>
          <w:lang w:val="uk-UA"/>
        </w:rPr>
        <w:t xml:space="preserve"> – від 2-х до 32-х. Діти віком на момент смерті від 4 місяців до 12 місяців мали мінімальну кількість </w:t>
      </w:r>
      <w:proofErr w:type="spellStart"/>
      <w:r>
        <w:rPr>
          <w:lang w:val="uk-UA"/>
        </w:rPr>
        <w:t>госпіталізацій</w:t>
      </w:r>
      <w:proofErr w:type="spellEnd"/>
      <w:r>
        <w:rPr>
          <w:lang w:val="uk-UA"/>
        </w:rPr>
        <w:t xml:space="preserve"> – 1; максимальну – 7; віком 12-24 місяці – 3 та 7</w:t>
      </w:r>
      <w:r w:rsidR="00953C1D">
        <w:rPr>
          <w:lang w:val="uk-UA"/>
        </w:rPr>
        <w:t>,</w:t>
      </w:r>
      <w:r>
        <w:rPr>
          <w:lang w:val="uk-UA"/>
        </w:rPr>
        <w:t xml:space="preserve"> відповідно; віком 24-36 місяців –  15; та віком понад 36 місяців – 5 мінімальну кількість та 10 максимальну. </w:t>
      </w:r>
    </w:p>
    <w:p w:rsidR="00D978CE" w:rsidRPr="00D978CE" w:rsidRDefault="00422FEF" w:rsidP="00D978CE">
      <w:pPr>
        <w:tabs>
          <w:tab w:val="center" w:pos="709"/>
        </w:tabs>
        <w:spacing w:line="360" w:lineRule="auto"/>
        <w:ind w:firstLine="709"/>
        <w:jc w:val="both"/>
        <w:rPr>
          <w:lang w:val="uk-UA"/>
        </w:rPr>
      </w:pPr>
      <w:r>
        <w:rPr>
          <w:lang w:val="uk-UA"/>
        </w:rPr>
        <w:t>Н</w:t>
      </w:r>
      <w:r w:rsidR="00D978CE">
        <w:rPr>
          <w:lang w:val="uk-UA"/>
        </w:rPr>
        <w:t xml:space="preserve">авіть при </w:t>
      </w:r>
      <w:r>
        <w:rPr>
          <w:lang w:val="uk-UA"/>
        </w:rPr>
        <w:t xml:space="preserve">зростанні кількості максимальних значень </w:t>
      </w:r>
      <w:proofErr w:type="spellStart"/>
      <w:r>
        <w:rPr>
          <w:lang w:val="uk-UA"/>
        </w:rPr>
        <w:t>госпіталізацій</w:t>
      </w:r>
      <w:proofErr w:type="spellEnd"/>
      <w:r>
        <w:rPr>
          <w:lang w:val="uk-UA"/>
        </w:rPr>
        <w:t xml:space="preserve"> з віком дитини та </w:t>
      </w:r>
      <w:r w:rsidR="00D978CE">
        <w:rPr>
          <w:lang w:val="uk-UA"/>
        </w:rPr>
        <w:t xml:space="preserve">досить короткотривалого життя, кількість </w:t>
      </w:r>
      <w:proofErr w:type="spellStart"/>
      <w:r w:rsidR="00D978CE">
        <w:rPr>
          <w:lang w:val="uk-UA"/>
        </w:rPr>
        <w:t>госпіталізацій</w:t>
      </w:r>
      <w:proofErr w:type="spellEnd"/>
      <w:r w:rsidR="00D978CE">
        <w:rPr>
          <w:lang w:val="uk-UA"/>
        </w:rPr>
        <w:t xml:space="preserve"> у дітей не залежала від віку (</w:t>
      </w:r>
      <w:r w:rsidR="00D978CE">
        <w:rPr>
          <w:lang w:val="en-US"/>
        </w:rPr>
        <w:t>r</w:t>
      </w:r>
      <w:r w:rsidR="00D978CE" w:rsidRPr="00D978CE">
        <w:rPr>
          <w:lang w:val="uk-UA"/>
        </w:rPr>
        <w:t>=0,56</w:t>
      </w:r>
      <w:r w:rsidR="00DE0969">
        <w:rPr>
          <w:lang w:val="uk-UA"/>
        </w:rPr>
        <w:t>;</w:t>
      </w:r>
      <w:r w:rsidR="00D978CE" w:rsidRPr="00D978CE">
        <w:rPr>
          <w:lang w:val="uk-UA"/>
        </w:rPr>
        <w:t xml:space="preserve"> </w:t>
      </w:r>
      <w:r w:rsidR="00D978CE">
        <w:rPr>
          <w:lang w:val="en-US"/>
        </w:rPr>
        <w:t>p</w:t>
      </w:r>
      <w:r w:rsidR="0084580D" w:rsidRPr="0084580D">
        <w:rPr>
          <w:lang w:val="uk-UA"/>
        </w:rPr>
        <w:t>&gt;</w:t>
      </w:r>
      <w:r w:rsidR="00D978CE" w:rsidRPr="00D978CE">
        <w:rPr>
          <w:lang w:val="uk-UA"/>
        </w:rPr>
        <w:t>0,05)</w:t>
      </w:r>
      <w:r>
        <w:rPr>
          <w:lang w:val="uk-UA"/>
        </w:rPr>
        <w:t xml:space="preserve"> (Рис.</w:t>
      </w:r>
      <w:r w:rsidR="00DF3913">
        <w:rPr>
          <w:lang w:val="uk-UA"/>
        </w:rPr>
        <w:t>2</w:t>
      </w:r>
      <w:r>
        <w:rPr>
          <w:lang w:val="uk-UA"/>
        </w:rPr>
        <w:t>)</w:t>
      </w:r>
      <w:r w:rsidR="00DF3913">
        <w:rPr>
          <w:lang w:val="uk-UA"/>
        </w:rPr>
        <w:t>.</w:t>
      </w:r>
    </w:p>
    <w:p w:rsidR="00A46BDD" w:rsidRDefault="00A46BDD" w:rsidP="00A0092E">
      <w:pPr>
        <w:tabs>
          <w:tab w:val="center" w:pos="709"/>
        </w:tabs>
        <w:spacing w:line="360" w:lineRule="auto"/>
        <w:ind w:firstLine="709"/>
        <w:jc w:val="both"/>
        <w:rPr>
          <w:lang w:val="uk-UA"/>
        </w:rPr>
      </w:pPr>
    </w:p>
    <w:p w:rsidR="00291FA1" w:rsidRPr="003D17D0" w:rsidRDefault="00291FA1" w:rsidP="00A0092E">
      <w:pPr>
        <w:tabs>
          <w:tab w:val="center" w:pos="709"/>
        </w:tabs>
        <w:spacing w:line="360" w:lineRule="auto"/>
        <w:ind w:firstLine="709"/>
        <w:jc w:val="both"/>
        <w:rPr>
          <w:lang w:val="uk-UA"/>
        </w:rPr>
      </w:pPr>
      <w:r>
        <w:object w:dxaOrig="7020" w:dyaOrig="5257">
          <v:shape id="_x0000_i1027" type="#_x0000_t75" style="width:351pt;height:262.5pt" o:ole="">
            <v:imagedata r:id="rId7" o:title=""/>
          </v:shape>
          <o:OLEObject Type="Embed" ProgID="STATISTICA.Graph" ShapeID="_x0000_i1027" DrawAspect="Content" ObjectID="_1492021014" r:id="rId8">
            <o:FieldCodes>\s</o:FieldCodes>
          </o:OLEObject>
        </w:object>
      </w:r>
    </w:p>
    <w:p w:rsidR="00291FA1" w:rsidRPr="002B5A18" w:rsidRDefault="002B5A18" w:rsidP="00A0092E">
      <w:pPr>
        <w:tabs>
          <w:tab w:val="center" w:pos="709"/>
        </w:tabs>
        <w:spacing w:line="360" w:lineRule="auto"/>
        <w:ind w:firstLine="709"/>
        <w:jc w:val="both"/>
        <w:rPr>
          <w:color w:val="4F81BD"/>
          <w:lang w:val="uk-UA"/>
        </w:rPr>
      </w:pPr>
      <w:r>
        <w:rPr>
          <w:lang w:val="uk-UA"/>
        </w:rPr>
        <w:t>Рис.</w:t>
      </w:r>
      <w:r w:rsidR="00DF3913">
        <w:rPr>
          <w:lang w:val="uk-UA"/>
        </w:rPr>
        <w:t>2</w:t>
      </w:r>
      <w:r>
        <w:rPr>
          <w:lang w:val="uk-UA"/>
        </w:rPr>
        <w:t xml:space="preserve">. Графік абсолютної кількості </w:t>
      </w:r>
      <w:proofErr w:type="spellStart"/>
      <w:r>
        <w:rPr>
          <w:lang w:val="uk-UA"/>
        </w:rPr>
        <w:t>госпіталізацій</w:t>
      </w:r>
      <w:proofErr w:type="spellEnd"/>
      <w:r>
        <w:rPr>
          <w:lang w:val="uk-UA"/>
        </w:rPr>
        <w:t xml:space="preserve"> в залежності від прожитого віку. </w:t>
      </w:r>
    </w:p>
    <w:p w:rsidR="00A46BDD" w:rsidRDefault="00A46BDD" w:rsidP="00A0092E">
      <w:pPr>
        <w:tabs>
          <w:tab w:val="center" w:pos="709"/>
        </w:tabs>
        <w:spacing w:line="360" w:lineRule="auto"/>
        <w:ind w:firstLine="709"/>
        <w:jc w:val="both"/>
        <w:rPr>
          <w:color w:val="4F81BD"/>
          <w:lang w:val="uk-UA"/>
        </w:rPr>
      </w:pPr>
    </w:p>
    <w:p w:rsidR="00422FEF" w:rsidRPr="00422FEF" w:rsidRDefault="00422FEF" w:rsidP="00422FEF">
      <w:pPr>
        <w:tabs>
          <w:tab w:val="center" w:pos="709"/>
        </w:tabs>
        <w:spacing w:line="360" w:lineRule="auto"/>
        <w:ind w:firstLine="709"/>
        <w:jc w:val="both"/>
        <w:rPr>
          <w:lang w:val="uk-UA"/>
        </w:rPr>
      </w:pPr>
      <w:r w:rsidRPr="00422FEF">
        <w:rPr>
          <w:lang w:val="uk-UA"/>
        </w:rPr>
        <w:t xml:space="preserve">Найменший термін стаціонарного лікування склав 1 день, дитина була госпіталізована з приводу дихальної недостатності І ст., легеневої гіпертензії ІІ ст., після </w:t>
      </w:r>
      <w:proofErr w:type="spellStart"/>
      <w:r w:rsidRPr="00422FEF">
        <w:rPr>
          <w:lang w:val="uk-UA"/>
        </w:rPr>
        <w:t>купірування</w:t>
      </w:r>
      <w:proofErr w:type="spellEnd"/>
      <w:r w:rsidRPr="00422FEF">
        <w:rPr>
          <w:lang w:val="uk-UA"/>
        </w:rPr>
        <w:t xml:space="preserve"> стану повернулася до будинку дитини. Найдовше перебування в дитячих лікарнях склало 437 днів у дитини</w:t>
      </w:r>
      <w:r w:rsidR="002A4497">
        <w:rPr>
          <w:lang w:val="uk-UA"/>
        </w:rPr>
        <w:t xml:space="preserve"> із діагнозом: </w:t>
      </w:r>
      <w:proofErr w:type="spellStart"/>
      <w:r w:rsidR="00E81949">
        <w:rPr>
          <w:lang w:val="uk-UA"/>
        </w:rPr>
        <w:t>д</w:t>
      </w:r>
      <w:r w:rsidR="002A4497">
        <w:rPr>
          <w:lang w:val="uk-UA"/>
        </w:rPr>
        <w:t>е</w:t>
      </w:r>
      <w:r w:rsidRPr="00422FEF">
        <w:rPr>
          <w:lang w:val="uk-UA"/>
        </w:rPr>
        <w:t>компенсована</w:t>
      </w:r>
      <w:proofErr w:type="spellEnd"/>
      <w:r w:rsidRPr="00422FEF">
        <w:rPr>
          <w:lang w:val="uk-UA"/>
        </w:rPr>
        <w:t xml:space="preserve"> </w:t>
      </w:r>
      <w:proofErr w:type="spellStart"/>
      <w:r w:rsidRPr="00422FEF">
        <w:rPr>
          <w:lang w:val="uk-UA"/>
        </w:rPr>
        <w:t>ок</w:t>
      </w:r>
      <w:r w:rsidR="0084580D">
        <w:rPr>
          <w:lang w:val="uk-UA"/>
        </w:rPr>
        <w:t>к</w:t>
      </w:r>
      <w:r w:rsidRPr="00422FEF">
        <w:rPr>
          <w:lang w:val="uk-UA"/>
        </w:rPr>
        <w:t>люзивна</w:t>
      </w:r>
      <w:proofErr w:type="spellEnd"/>
      <w:r w:rsidRPr="00422FEF">
        <w:rPr>
          <w:lang w:val="uk-UA"/>
        </w:rPr>
        <w:t xml:space="preserve"> прогресуюча гідроцефалія, стан після </w:t>
      </w:r>
      <w:proofErr w:type="spellStart"/>
      <w:r w:rsidRPr="00422FEF">
        <w:rPr>
          <w:lang w:val="uk-UA"/>
        </w:rPr>
        <w:t>вентрикуло-перитонеального</w:t>
      </w:r>
      <w:proofErr w:type="spellEnd"/>
      <w:r w:rsidRPr="00422FEF">
        <w:rPr>
          <w:lang w:val="uk-UA"/>
        </w:rPr>
        <w:t xml:space="preserve"> шунтування, спастичний </w:t>
      </w:r>
      <w:proofErr w:type="spellStart"/>
      <w:r w:rsidRPr="00422FEF">
        <w:rPr>
          <w:lang w:val="uk-UA"/>
        </w:rPr>
        <w:t>тетрапарез</w:t>
      </w:r>
      <w:proofErr w:type="spellEnd"/>
      <w:r w:rsidRPr="00422FEF">
        <w:rPr>
          <w:lang w:val="uk-UA"/>
        </w:rPr>
        <w:t xml:space="preserve">, </w:t>
      </w:r>
      <w:proofErr w:type="spellStart"/>
      <w:r w:rsidRPr="00422FEF">
        <w:rPr>
          <w:lang w:val="uk-UA"/>
        </w:rPr>
        <w:t>бульбарний</w:t>
      </w:r>
      <w:proofErr w:type="spellEnd"/>
      <w:r w:rsidRPr="00422FEF">
        <w:rPr>
          <w:lang w:val="uk-UA"/>
        </w:rPr>
        <w:t xml:space="preserve"> синдром, синдром церебрального пригнічення, симптоматична епілепсія </w:t>
      </w:r>
      <w:proofErr w:type="spellStart"/>
      <w:r w:rsidRPr="00422FEF">
        <w:rPr>
          <w:lang w:val="uk-UA"/>
        </w:rPr>
        <w:t>бронхолегенева</w:t>
      </w:r>
      <w:proofErr w:type="spellEnd"/>
      <w:r w:rsidRPr="00422FEF">
        <w:rPr>
          <w:lang w:val="uk-UA"/>
        </w:rPr>
        <w:t xml:space="preserve"> </w:t>
      </w:r>
      <w:proofErr w:type="spellStart"/>
      <w:r w:rsidRPr="00422FEF">
        <w:rPr>
          <w:lang w:val="uk-UA"/>
        </w:rPr>
        <w:t>дисплазія</w:t>
      </w:r>
      <w:proofErr w:type="spellEnd"/>
      <w:r w:rsidRPr="00422FEF">
        <w:rPr>
          <w:lang w:val="uk-UA"/>
        </w:rPr>
        <w:t xml:space="preserve">, класична, вторинна </w:t>
      </w:r>
      <w:proofErr w:type="spellStart"/>
      <w:r w:rsidRPr="00422FEF">
        <w:rPr>
          <w:lang w:val="uk-UA"/>
        </w:rPr>
        <w:t>кардіоміопатія</w:t>
      </w:r>
      <w:proofErr w:type="spellEnd"/>
      <w:r w:rsidRPr="00422FEF">
        <w:rPr>
          <w:lang w:val="uk-UA"/>
        </w:rPr>
        <w:t>, функціонуюче овальне вікно, СН</w:t>
      </w:r>
      <w:r w:rsidRPr="00422FEF">
        <w:rPr>
          <w:vertAlign w:val="subscript"/>
          <w:lang w:val="uk-UA"/>
        </w:rPr>
        <w:t>0</w:t>
      </w:r>
      <w:r w:rsidRPr="00422FEF">
        <w:rPr>
          <w:lang w:val="uk-UA"/>
        </w:rPr>
        <w:t xml:space="preserve">, анемія змішаного </w:t>
      </w:r>
      <w:proofErr w:type="spellStart"/>
      <w:r w:rsidRPr="00422FEF">
        <w:rPr>
          <w:lang w:val="uk-UA"/>
        </w:rPr>
        <w:t>генезу</w:t>
      </w:r>
      <w:proofErr w:type="spellEnd"/>
      <w:r w:rsidRPr="00422FEF">
        <w:rPr>
          <w:lang w:val="uk-UA"/>
        </w:rPr>
        <w:t xml:space="preserve">, </w:t>
      </w:r>
      <w:proofErr w:type="spellStart"/>
      <w:r w:rsidRPr="00422FEF">
        <w:rPr>
          <w:lang w:val="uk-UA"/>
        </w:rPr>
        <w:t>пупочна</w:t>
      </w:r>
      <w:proofErr w:type="spellEnd"/>
      <w:r w:rsidRPr="00422FEF">
        <w:rPr>
          <w:lang w:val="uk-UA"/>
        </w:rPr>
        <w:t xml:space="preserve"> грижа, водянка правого яєчка.</w:t>
      </w:r>
    </w:p>
    <w:p w:rsidR="00780F98" w:rsidRPr="00391259" w:rsidRDefault="00780F98" w:rsidP="00780F98">
      <w:pPr>
        <w:tabs>
          <w:tab w:val="center" w:pos="709"/>
        </w:tabs>
        <w:spacing w:line="360" w:lineRule="auto"/>
        <w:ind w:firstLine="709"/>
        <w:jc w:val="both"/>
        <w:rPr>
          <w:lang w:val="uk-UA"/>
        </w:rPr>
      </w:pPr>
      <w:r w:rsidRPr="00780F98">
        <w:rPr>
          <w:lang w:val="uk-UA"/>
        </w:rPr>
        <w:t>Взагалі у 14 дітей з невиліковними хворобами</w:t>
      </w:r>
      <w:r w:rsidR="0084580D">
        <w:rPr>
          <w:lang w:val="uk-UA"/>
        </w:rPr>
        <w:t xml:space="preserve"> з летальними </w:t>
      </w:r>
      <w:r w:rsidR="00E81949">
        <w:rPr>
          <w:lang w:val="uk-UA"/>
        </w:rPr>
        <w:t>випадками</w:t>
      </w:r>
      <w:r w:rsidRPr="00780F98">
        <w:rPr>
          <w:lang w:val="uk-UA"/>
        </w:rPr>
        <w:t xml:space="preserve"> в ранньому віці зареєстровано 88 </w:t>
      </w:r>
      <w:proofErr w:type="spellStart"/>
      <w:r w:rsidRPr="00780F98">
        <w:rPr>
          <w:lang w:val="uk-UA"/>
        </w:rPr>
        <w:t>госпіталізацій</w:t>
      </w:r>
      <w:proofErr w:type="spellEnd"/>
      <w:r w:rsidR="00DF3913">
        <w:rPr>
          <w:lang w:val="uk-UA"/>
        </w:rPr>
        <w:t xml:space="preserve">, у дітей без летальних </w:t>
      </w:r>
      <w:r w:rsidR="00E81949">
        <w:rPr>
          <w:lang w:val="uk-UA"/>
        </w:rPr>
        <w:t>випадків</w:t>
      </w:r>
      <w:r w:rsidR="00DF3913">
        <w:rPr>
          <w:lang w:val="uk-UA"/>
        </w:rPr>
        <w:t xml:space="preserve"> </w:t>
      </w:r>
      <w:r w:rsidR="00E81949">
        <w:rPr>
          <w:lang w:val="uk-UA"/>
        </w:rPr>
        <w:t xml:space="preserve">– </w:t>
      </w:r>
      <w:r w:rsidR="00DF3913">
        <w:rPr>
          <w:lang w:val="uk-UA"/>
        </w:rPr>
        <w:t>113</w:t>
      </w:r>
      <w:r w:rsidRPr="00780F98">
        <w:rPr>
          <w:lang w:val="uk-UA"/>
        </w:rPr>
        <w:t>.</w:t>
      </w:r>
      <w:r w:rsidRPr="00780F98">
        <w:rPr>
          <w:color w:val="4F81BD"/>
          <w:lang w:val="uk-UA"/>
        </w:rPr>
        <w:t xml:space="preserve"> </w:t>
      </w:r>
      <w:r w:rsidRPr="00391259">
        <w:rPr>
          <w:lang w:val="uk-UA"/>
        </w:rPr>
        <w:t>Частіше за все (41 госпіталізація (53,9%)) діти</w:t>
      </w:r>
      <w:r w:rsidR="00DF3913">
        <w:rPr>
          <w:lang w:val="uk-UA"/>
        </w:rPr>
        <w:t xml:space="preserve">, які мали летальні </w:t>
      </w:r>
      <w:r w:rsidR="00E81949">
        <w:rPr>
          <w:lang w:val="uk-UA"/>
        </w:rPr>
        <w:t>випадки</w:t>
      </w:r>
      <w:r w:rsidR="00DF3913">
        <w:rPr>
          <w:lang w:val="uk-UA"/>
        </w:rPr>
        <w:t>,</w:t>
      </w:r>
      <w:r w:rsidRPr="00391259">
        <w:rPr>
          <w:lang w:val="uk-UA"/>
        </w:rPr>
        <w:t xml:space="preserve"> потребували стаціонарного лікування </w:t>
      </w:r>
      <w:r w:rsidR="00E81949">
        <w:rPr>
          <w:lang w:val="uk-UA"/>
        </w:rPr>
        <w:t>у зв’язку з</w:t>
      </w:r>
      <w:r w:rsidRPr="00391259">
        <w:rPr>
          <w:lang w:val="uk-UA"/>
        </w:rPr>
        <w:t xml:space="preserve"> погіршання</w:t>
      </w:r>
      <w:r w:rsidR="00E81949">
        <w:rPr>
          <w:lang w:val="uk-UA"/>
        </w:rPr>
        <w:t>м</w:t>
      </w:r>
      <w:r w:rsidRPr="00391259">
        <w:rPr>
          <w:lang w:val="uk-UA"/>
        </w:rPr>
        <w:t xml:space="preserve"> стану за основним захворюванням, більше третини (28, 36,8%) – гостро</w:t>
      </w:r>
      <w:r w:rsidR="00E81949">
        <w:rPr>
          <w:lang w:val="uk-UA"/>
        </w:rPr>
        <w:t>ю</w:t>
      </w:r>
      <w:r w:rsidRPr="00391259">
        <w:rPr>
          <w:lang w:val="uk-UA"/>
        </w:rPr>
        <w:t xml:space="preserve"> респіраторно</w:t>
      </w:r>
      <w:r w:rsidR="00E81949">
        <w:rPr>
          <w:lang w:val="uk-UA"/>
        </w:rPr>
        <w:t>ю</w:t>
      </w:r>
      <w:r w:rsidRPr="00391259">
        <w:rPr>
          <w:lang w:val="uk-UA"/>
        </w:rPr>
        <w:t xml:space="preserve"> патологі</w:t>
      </w:r>
      <w:r w:rsidR="00E81949">
        <w:rPr>
          <w:lang w:val="uk-UA"/>
        </w:rPr>
        <w:t>єю</w:t>
      </w:r>
      <w:r w:rsidRPr="00391259">
        <w:rPr>
          <w:lang w:val="uk-UA"/>
        </w:rPr>
        <w:t xml:space="preserve">: гостра респіраторна інфекція, гострий </w:t>
      </w:r>
      <w:proofErr w:type="spellStart"/>
      <w:r w:rsidRPr="00391259">
        <w:rPr>
          <w:lang w:val="uk-UA"/>
        </w:rPr>
        <w:t>ринофарингіт</w:t>
      </w:r>
      <w:proofErr w:type="spellEnd"/>
      <w:r w:rsidRPr="00391259">
        <w:rPr>
          <w:lang w:val="uk-UA"/>
        </w:rPr>
        <w:t xml:space="preserve">, гострий простий та обструктивний бронхіт, гостра пневмонія. Переважав гострий обструктивний бронхіт (8 випадків). Інші (11) причини госпіталізації були пов’язані </w:t>
      </w:r>
      <w:r w:rsidR="00D3470B" w:rsidRPr="00391259">
        <w:rPr>
          <w:lang w:val="uk-UA"/>
        </w:rPr>
        <w:t xml:space="preserve">з ускладненнями основних захворювань, а саме, </w:t>
      </w:r>
      <w:r w:rsidRPr="00391259">
        <w:rPr>
          <w:lang w:val="uk-UA"/>
        </w:rPr>
        <w:t>порушенням функціонування тих чи інших органів та систем, які потребували підтримки важливих</w:t>
      </w:r>
      <w:r w:rsidR="00E81949">
        <w:rPr>
          <w:lang w:val="uk-UA"/>
        </w:rPr>
        <w:t xml:space="preserve"> для життя</w:t>
      </w:r>
      <w:r w:rsidRPr="00391259">
        <w:rPr>
          <w:lang w:val="uk-UA"/>
        </w:rPr>
        <w:t xml:space="preserve"> функцій в умовах відділень інтенсивної терапії: епілептичний напад, судомний синдром, дихальна недостатність. Планове хірургічне лікування отримали 8 дітей.</w:t>
      </w:r>
      <w:r w:rsidR="007A7159">
        <w:rPr>
          <w:lang w:val="uk-UA"/>
        </w:rPr>
        <w:t xml:space="preserve"> </w:t>
      </w:r>
    </w:p>
    <w:p w:rsidR="00780F98" w:rsidRDefault="00D3470B" w:rsidP="007F2DFD">
      <w:pPr>
        <w:tabs>
          <w:tab w:val="center" w:pos="709"/>
        </w:tabs>
        <w:spacing w:line="360" w:lineRule="auto"/>
        <w:ind w:firstLine="709"/>
        <w:jc w:val="both"/>
        <w:rPr>
          <w:lang w:val="uk-UA"/>
        </w:rPr>
      </w:pPr>
      <w:r w:rsidRPr="00F66016">
        <w:rPr>
          <w:lang w:val="uk-UA"/>
        </w:rPr>
        <w:t xml:space="preserve">Троє (21,4%) дітей померли на першому році життя (від 4 місяців 9 днів до 8 місяців 12 днів), 6 (42,9%) – на другому році життя (від 1 року 1 місяця до 1 року 11 місяців), одна </w:t>
      </w:r>
      <w:r w:rsidRPr="00F66016">
        <w:rPr>
          <w:lang w:val="uk-UA"/>
        </w:rPr>
        <w:lastRenderedPageBreak/>
        <w:t>(7,1%) дитина - у віці 2 роки 3 місяці, 4 (28,6%)</w:t>
      </w:r>
      <w:r>
        <w:rPr>
          <w:lang w:val="uk-UA"/>
        </w:rPr>
        <w:t>,</w:t>
      </w:r>
      <w:r w:rsidRPr="00F66016">
        <w:rPr>
          <w:lang w:val="uk-UA"/>
        </w:rPr>
        <w:t xml:space="preserve"> </w:t>
      </w:r>
      <w:r>
        <w:rPr>
          <w:lang w:val="uk-UA"/>
        </w:rPr>
        <w:t xml:space="preserve">четверо дітей у віці </w:t>
      </w:r>
      <w:r w:rsidRPr="00F66016">
        <w:rPr>
          <w:lang w:val="uk-UA"/>
        </w:rPr>
        <w:t>старше трьох років (від 3 років 2 місяців до 3 років 10 місяців).</w:t>
      </w:r>
    </w:p>
    <w:p w:rsidR="007F2DFD" w:rsidRDefault="007F2DFD" w:rsidP="007F2DFD">
      <w:pPr>
        <w:tabs>
          <w:tab w:val="center" w:pos="709"/>
        </w:tabs>
        <w:spacing w:line="360" w:lineRule="auto"/>
        <w:ind w:firstLine="709"/>
        <w:jc w:val="both"/>
        <w:rPr>
          <w:lang w:val="uk-UA"/>
        </w:rPr>
      </w:pPr>
      <w:r>
        <w:rPr>
          <w:lang w:val="uk-UA"/>
        </w:rPr>
        <w:t xml:space="preserve">Причини смерті дітей з тяжкою патологією ЦНС за даними патологоанатомічних </w:t>
      </w:r>
      <w:r w:rsidR="00E81949">
        <w:rPr>
          <w:lang w:val="uk-UA"/>
        </w:rPr>
        <w:t>висновків</w:t>
      </w:r>
      <w:r>
        <w:rPr>
          <w:lang w:val="uk-UA"/>
        </w:rPr>
        <w:t xml:space="preserve"> представлені в табл.1</w:t>
      </w:r>
    </w:p>
    <w:p w:rsidR="007F2DFD" w:rsidRDefault="007F2DFD" w:rsidP="007F2DFD">
      <w:pPr>
        <w:tabs>
          <w:tab w:val="center" w:pos="709"/>
        </w:tabs>
        <w:spacing w:line="360" w:lineRule="auto"/>
        <w:ind w:firstLine="709"/>
        <w:jc w:val="right"/>
        <w:rPr>
          <w:lang w:val="uk-UA"/>
        </w:rPr>
      </w:pPr>
      <w:r>
        <w:rPr>
          <w:lang w:val="uk-UA"/>
        </w:rPr>
        <w:t>Таблиця 1</w:t>
      </w:r>
    </w:p>
    <w:p w:rsidR="007F2DFD" w:rsidRDefault="007F2DFD" w:rsidP="007F2DFD">
      <w:pPr>
        <w:tabs>
          <w:tab w:val="center" w:pos="709"/>
        </w:tabs>
        <w:spacing w:line="360" w:lineRule="auto"/>
        <w:ind w:firstLine="709"/>
        <w:jc w:val="center"/>
        <w:rPr>
          <w:lang w:val="uk-UA"/>
        </w:rPr>
      </w:pPr>
      <w:r>
        <w:rPr>
          <w:lang w:val="uk-UA"/>
        </w:rPr>
        <w:t>Причини смерті дітей раннього віку з тяжкою патологією ЦНС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980"/>
        <w:gridCol w:w="2007"/>
      </w:tblGrid>
      <w:tr w:rsidR="007F2DFD" w:rsidRPr="00007F2A" w:rsidTr="00007F2A">
        <w:tc>
          <w:tcPr>
            <w:tcW w:w="5868"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Причина смерті</w:t>
            </w:r>
          </w:p>
        </w:tc>
        <w:tc>
          <w:tcPr>
            <w:tcW w:w="1980" w:type="dxa"/>
            <w:shd w:val="clear" w:color="auto" w:fill="auto"/>
          </w:tcPr>
          <w:p w:rsidR="007F2DFD" w:rsidRPr="00007F2A" w:rsidRDefault="007F2DFD" w:rsidP="00007F2A">
            <w:pPr>
              <w:tabs>
                <w:tab w:val="center" w:pos="709"/>
              </w:tabs>
              <w:spacing w:line="360" w:lineRule="auto"/>
              <w:jc w:val="center"/>
              <w:rPr>
                <w:lang w:val="uk-UA"/>
              </w:rPr>
            </w:pPr>
            <w:proofErr w:type="spellStart"/>
            <w:r w:rsidRPr="00007F2A">
              <w:rPr>
                <w:lang w:val="uk-UA"/>
              </w:rPr>
              <w:t>Абс</w:t>
            </w:r>
            <w:proofErr w:type="spellEnd"/>
            <w:r w:rsidRPr="00007F2A">
              <w:rPr>
                <w:lang w:val="uk-UA"/>
              </w:rPr>
              <w:t>.</w:t>
            </w:r>
          </w:p>
        </w:tc>
        <w:tc>
          <w:tcPr>
            <w:tcW w:w="2007" w:type="dxa"/>
            <w:shd w:val="clear" w:color="auto" w:fill="auto"/>
          </w:tcPr>
          <w:p w:rsidR="007F2DFD" w:rsidRPr="00007F2A" w:rsidRDefault="007F2DFD" w:rsidP="00007F2A">
            <w:pPr>
              <w:tabs>
                <w:tab w:val="center" w:pos="709"/>
              </w:tabs>
              <w:spacing w:line="360" w:lineRule="auto"/>
              <w:jc w:val="center"/>
              <w:rPr>
                <w:lang w:val="en-US"/>
              </w:rPr>
            </w:pPr>
            <w:r w:rsidRPr="00007F2A">
              <w:rPr>
                <w:lang w:val="en-US"/>
              </w:rPr>
              <w:t>p</w:t>
            </w:r>
            <w:r w:rsidRPr="00D17D3D">
              <w:t>±</w:t>
            </w:r>
            <w:r w:rsidRPr="00007F2A">
              <w:rPr>
                <w:lang w:val="en-US"/>
              </w:rPr>
              <w:t>sp,</w:t>
            </w:r>
            <w:r w:rsidRPr="00D17D3D">
              <w:t xml:space="preserve"> </w:t>
            </w:r>
            <w:r w:rsidRPr="00007F2A">
              <w:rPr>
                <w:lang w:val="en-US"/>
              </w:rPr>
              <w:t>%</w:t>
            </w:r>
          </w:p>
        </w:tc>
      </w:tr>
      <w:tr w:rsidR="007F2DFD" w:rsidRPr="00007F2A" w:rsidTr="00007F2A">
        <w:tc>
          <w:tcPr>
            <w:tcW w:w="5868" w:type="dxa"/>
            <w:shd w:val="clear" w:color="auto" w:fill="auto"/>
          </w:tcPr>
          <w:p w:rsidR="007F2DFD" w:rsidRPr="00007F2A" w:rsidRDefault="007F2DFD" w:rsidP="00007F2A">
            <w:pPr>
              <w:tabs>
                <w:tab w:val="center" w:pos="709"/>
              </w:tabs>
              <w:spacing w:line="360" w:lineRule="auto"/>
              <w:jc w:val="center"/>
              <w:rPr>
                <w:lang w:val="uk-UA"/>
              </w:rPr>
            </w:pPr>
            <w:proofErr w:type="spellStart"/>
            <w:r w:rsidRPr="00007F2A">
              <w:rPr>
                <w:lang w:val="uk-UA"/>
              </w:rPr>
              <w:t>Поліорганна</w:t>
            </w:r>
            <w:proofErr w:type="spellEnd"/>
            <w:r w:rsidRPr="00007F2A">
              <w:rPr>
                <w:lang w:val="uk-UA"/>
              </w:rPr>
              <w:t xml:space="preserve"> недостатність</w:t>
            </w:r>
          </w:p>
        </w:tc>
        <w:tc>
          <w:tcPr>
            <w:tcW w:w="1980"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7</w:t>
            </w:r>
          </w:p>
        </w:tc>
        <w:tc>
          <w:tcPr>
            <w:tcW w:w="2007"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50</w:t>
            </w:r>
            <w:r w:rsidRPr="00D17D3D">
              <w:t>±</w:t>
            </w:r>
            <w:r w:rsidRPr="00007F2A">
              <w:rPr>
                <w:lang w:val="uk-UA"/>
              </w:rPr>
              <w:t>13,3</w:t>
            </w:r>
          </w:p>
        </w:tc>
      </w:tr>
      <w:tr w:rsidR="007F2DFD" w:rsidRPr="00007F2A" w:rsidTr="00007F2A">
        <w:tc>
          <w:tcPr>
            <w:tcW w:w="5868"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Легенева недостатність</w:t>
            </w:r>
          </w:p>
        </w:tc>
        <w:tc>
          <w:tcPr>
            <w:tcW w:w="1980"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1</w:t>
            </w:r>
          </w:p>
        </w:tc>
        <w:tc>
          <w:tcPr>
            <w:tcW w:w="2007"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7,1</w:t>
            </w:r>
            <w:r w:rsidRPr="00D17D3D">
              <w:t>±</w:t>
            </w:r>
            <w:r w:rsidRPr="00007F2A">
              <w:rPr>
                <w:lang w:val="uk-UA"/>
              </w:rPr>
              <w:t>6,8</w:t>
            </w:r>
          </w:p>
        </w:tc>
      </w:tr>
      <w:tr w:rsidR="007F2DFD" w:rsidRPr="00007F2A" w:rsidTr="00007F2A">
        <w:tc>
          <w:tcPr>
            <w:tcW w:w="5868"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 xml:space="preserve">Порушення </w:t>
            </w:r>
            <w:proofErr w:type="spellStart"/>
            <w:r w:rsidRPr="00007F2A">
              <w:rPr>
                <w:lang w:val="uk-UA"/>
              </w:rPr>
              <w:t>крово-</w:t>
            </w:r>
            <w:proofErr w:type="spellEnd"/>
            <w:r w:rsidRPr="00007F2A">
              <w:rPr>
                <w:lang w:val="uk-UA"/>
              </w:rPr>
              <w:t xml:space="preserve">, </w:t>
            </w:r>
            <w:proofErr w:type="spellStart"/>
            <w:r w:rsidRPr="00007F2A">
              <w:rPr>
                <w:lang w:val="uk-UA"/>
              </w:rPr>
              <w:t>лікворообігу</w:t>
            </w:r>
            <w:proofErr w:type="spellEnd"/>
          </w:p>
        </w:tc>
        <w:tc>
          <w:tcPr>
            <w:tcW w:w="1980"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2</w:t>
            </w:r>
          </w:p>
        </w:tc>
        <w:tc>
          <w:tcPr>
            <w:tcW w:w="2007"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14,2</w:t>
            </w:r>
            <w:r w:rsidRPr="00D17D3D">
              <w:t>±</w:t>
            </w:r>
            <w:r w:rsidRPr="00007F2A">
              <w:rPr>
                <w:lang w:val="uk-UA"/>
              </w:rPr>
              <w:t>9,3</w:t>
            </w:r>
          </w:p>
        </w:tc>
      </w:tr>
      <w:tr w:rsidR="007F2DFD" w:rsidRPr="00007F2A" w:rsidTr="00007F2A">
        <w:tc>
          <w:tcPr>
            <w:tcW w:w="5868" w:type="dxa"/>
            <w:shd w:val="clear" w:color="auto" w:fill="auto"/>
          </w:tcPr>
          <w:p w:rsidR="007F2DFD" w:rsidRPr="00007F2A" w:rsidRDefault="007F2DFD" w:rsidP="00007F2A">
            <w:pPr>
              <w:tabs>
                <w:tab w:val="center" w:pos="709"/>
              </w:tabs>
              <w:spacing w:line="360" w:lineRule="auto"/>
              <w:jc w:val="center"/>
              <w:rPr>
                <w:lang w:val="uk-UA"/>
              </w:rPr>
            </w:pPr>
            <w:proofErr w:type="spellStart"/>
            <w:r w:rsidRPr="00007F2A">
              <w:rPr>
                <w:lang w:val="uk-UA"/>
              </w:rPr>
              <w:t>Декомпенсована</w:t>
            </w:r>
            <w:proofErr w:type="spellEnd"/>
            <w:r w:rsidRPr="00007F2A">
              <w:rPr>
                <w:lang w:val="uk-UA"/>
              </w:rPr>
              <w:t xml:space="preserve"> гідроцефалія</w:t>
            </w:r>
          </w:p>
        </w:tc>
        <w:tc>
          <w:tcPr>
            <w:tcW w:w="1980"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2</w:t>
            </w:r>
          </w:p>
        </w:tc>
        <w:tc>
          <w:tcPr>
            <w:tcW w:w="2007"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14,2</w:t>
            </w:r>
            <w:r w:rsidRPr="00D17D3D">
              <w:t>±</w:t>
            </w:r>
            <w:r w:rsidRPr="00007F2A">
              <w:rPr>
                <w:lang w:val="uk-UA"/>
              </w:rPr>
              <w:t>9,3</w:t>
            </w:r>
          </w:p>
        </w:tc>
      </w:tr>
      <w:tr w:rsidR="007F2DFD" w:rsidRPr="00007F2A" w:rsidTr="00007F2A">
        <w:tc>
          <w:tcPr>
            <w:tcW w:w="5868"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Некроз головного мозку</w:t>
            </w:r>
          </w:p>
        </w:tc>
        <w:tc>
          <w:tcPr>
            <w:tcW w:w="1980"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1</w:t>
            </w:r>
          </w:p>
        </w:tc>
        <w:tc>
          <w:tcPr>
            <w:tcW w:w="2007"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7,1</w:t>
            </w:r>
            <w:r w:rsidRPr="00D17D3D">
              <w:t>±</w:t>
            </w:r>
            <w:r w:rsidRPr="00007F2A">
              <w:rPr>
                <w:lang w:val="uk-UA"/>
              </w:rPr>
              <w:t>6,8</w:t>
            </w:r>
          </w:p>
        </w:tc>
      </w:tr>
      <w:tr w:rsidR="007F2DFD" w:rsidRPr="00007F2A" w:rsidTr="00007F2A">
        <w:tc>
          <w:tcPr>
            <w:tcW w:w="5868" w:type="dxa"/>
            <w:shd w:val="clear" w:color="auto" w:fill="auto"/>
          </w:tcPr>
          <w:p w:rsidR="007F2DFD" w:rsidRPr="00007F2A" w:rsidRDefault="007F2DFD" w:rsidP="00007F2A">
            <w:pPr>
              <w:tabs>
                <w:tab w:val="center" w:pos="709"/>
              </w:tabs>
              <w:spacing w:line="360" w:lineRule="auto"/>
              <w:jc w:val="center"/>
              <w:rPr>
                <w:lang w:val="uk-UA"/>
              </w:rPr>
            </w:pPr>
            <w:proofErr w:type="spellStart"/>
            <w:r w:rsidRPr="00007F2A">
              <w:rPr>
                <w:lang w:val="uk-UA"/>
              </w:rPr>
              <w:t>Геморагічний</w:t>
            </w:r>
            <w:proofErr w:type="spellEnd"/>
            <w:r w:rsidRPr="00007F2A">
              <w:rPr>
                <w:lang w:val="uk-UA"/>
              </w:rPr>
              <w:t xml:space="preserve"> інсульт</w:t>
            </w:r>
          </w:p>
        </w:tc>
        <w:tc>
          <w:tcPr>
            <w:tcW w:w="1980"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1</w:t>
            </w:r>
          </w:p>
        </w:tc>
        <w:tc>
          <w:tcPr>
            <w:tcW w:w="2007" w:type="dxa"/>
            <w:shd w:val="clear" w:color="auto" w:fill="auto"/>
          </w:tcPr>
          <w:p w:rsidR="007F2DFD" w:rsidRPr="00007F2A" w:rsidRDefault="007F2DFD" w:rsidP="00007F2A">
            <w:pPr>
              <w:tabs>
                <w:tab w:val="center" w:pos="709"/>
              </w:tabs>
              <w:spacing w:line="360" w:lineRule="auto"/>
              <w:jc w:val="center"/>
              <w:rPr>
                <w:lang w:val="uk-UA"/>
              </w:rPr>
            </w:pPr>
            <w:r w:rsidRPr="00007F2A">
              <w:rPr>
                <w:lang w:val="uk-UA"/>
              </w:rPr>
              <w:t>7,1</w:t>
            </w:r>
            <w:r w:rsidRPr="00D17D3D">
              <w:t>±</w:t>
            </w:r>
            <w:r w:rsidRPr="00007F2A">
              <w:rPr>
                <w:lang w:val="uk-UA"/>
              </w:rPr>
              <w:t>6,8</w:t>
            </w:r>
          </w:p>
        </w:tc>
      </w:tr>
    </w:tbl>
    <w:p w:rsidR="00A46BDD" w:rsidRDefault="00A46BDD" w:rsidP="00A0092E">
      <w:pPr>
        <w:tabs>
          <w:tab w:val="center" w:pos="709"/>
        </w:tabs>
        <w:spacing w:line="360" w:lineRule="auto"/>
        <w:ind w:firstLine="709"/>
        <w:jc w:val="both"/>
        <w:rPr>
          <w:color w:val="4F81BD"/>
          <w:lang w:val="uk-UA"/>
        </w:rPr>
      </w:pPr>
    </w:p>
    <w:p w:rsidR="00A46BDD" w:rsidRPr="00391259" w:rsidRDefault="00D3470B" w:rsidP="00A0092E">
      <w:pPr>
        <w:tabs>
          <w:tab w:val="center" w:pos="709"/>
        </w:tabs>
        <w:spacing w:line="360" w:lineRule="auto"/>
        <w:ind w:firstLine="709"/>
        <w:jc w:val="both"/>
        <w:rPr>
          <w:lang w:val="uk-UA"/>
        </w:rPr>
      </w:pPr>
      <w:r w:rsidRPr="00391259">
        <w:rPr>
          <w:lang w:val="uk-UA"/>
        </w:rPr>
        <w:t xml:space="preserve">Отже, </w:t>
      </w:r>
      <w:r w:rsidR="007A60B1">
        <w:rPr>
          <w:lang w:val="uk-UA"/>
        </w:rPr>
        <w:t>не</w:t>
      </w:r>
      <w:r w:rsidRPr="00391259">
        <w:rPr>
          <w:lang w:val="uk-UA"/>
        </w:rPr>
        <w:t xml:space="preserve">зважаючи на те, що 11 з 14 дітей мали по два та більше захворювання, які обмежують життя, у половини дітей причиною смерті була полі органна недостатність. Лише одна дитина з </w:t>
      </w:r>
      <w:proofErr w:type="spellStart"/>
      <w:r w:rsidRPr="00391259">
        <w:rPr>
          <w:lang w:val="uk-UA"/>
        </w:rPr>
        <w:t>окклюзіонною</w:t>
      </w:r>
      <w:proofErr w:type="spellEnd"/>
      <w:r w:rsidRPr="00391259">
        <w:rPr>
          <w:lang w:val="uk-UA"/>
        </w:rPr>
        <w:t xml:space="preserve"> гідроцефалією після перенесеного вродженого </w:t>
      </w:r>
      <w:proofErr w:type="spellStart"/>
      <w:r w:rsidRPr="00391259">
        <w:rPr>
          <w:lang w:val="uk-UA"/>
        </w:rPr>
        <w:t>менінгоенцефаліту</w:t>
      </w:r>
      <w:proofErr w:type="spellEnd"/>
      <w:r w:rsidRPr="00391259">
        <w:rPr>
          <w:lang w:val="uk-UA"/>
        </w:rPr>
        <w:t xml:space="preserve"> та </w:t>
      </w:r>
      <w:proofErr w:type="spellStart"/>
      <w:r w:rsidRPr="00391259">
        <w:rPr>
          <w:lang w:val="uk-UA"/>
        </w:rPr>
        <w:t>вентрикулоперитонеостомії</w:t>
      </w:r>
      <w:proofErr w:type="spellEnd"/>
      <w:r w:rsidRPr="00391259">
        <w:rPr>
          <w:lang w:val="uk-UA"/>
        </w:rPr>
        <w:t xml:space="preserve"> справа</w:t>
      </w:r>
      <w:r w:rsidR="00120D35" w:rsidRPr="00391259">
        <w:rPr>
          <w:lang w:val="uk-UA"/>
        </w:rPr>
        <w:t>, симптоматичною епілепсією</w:t>
      </w:r>
      <w:r w:rsidRPr="00391259">
        <w:rPr>
          <w:lang w:val="uk-UA"/>
        </w:rPr>
        <w:t xml:space="preserve"> мала </w:t>
      </w:r>
      <w:proofErr w:type="spellStart"/>
      <w:r w:rsidRPr="00391259">
        <w:rPr>
          <w:lang w:val="uk-UA"/>
        </w:rPr>
        <w:t>полісегментарну</w:t>
      </w:r>
      <w:proofErr w:type="spellEnd"/>
      <w:r w:rsidRPr="00391259">
        <w:rPr>
          <w:lang w:val="uk-UA"/>
        </w:rPr>
        <w:t xml:space="preserve"> пневмонію, яка призвела до </w:t>
      </w:r>
      <w:r w:rsidR="00120D35" w:rsidRPr="00391259">
        <w:rPr>
          <w:lang w:val="uk-UA"/>
        </w:rPr>
        <w:t>гострої легеневої недостатності.</w:t>
      </w:r>
    </w:p>
    <w:p w:rsidR="00A46BDD" w:rsidRDefault="00C84EDF" w:rsidP="00DE0969">
      <w:pPr>
        <w:tabs>
          <w:tab w:val="center" w:pos="709"/>
        </w:tabs>
        <w:spacing w:line="360" w:lineRule="auto"/>
        <w:ind w:firstLine="709"/>
        <w:jc w:val="center"/>
        <w:rPr>
          <w:lang w:val="uk-UA"/>
        </w:rPr>
      </w:pPr>
      <w:r>
        <w:object w:dxaOrig="7020" w:dyaOrig="5257">
          <v:shape id="_x0000_i1028" type="#_x0000_t75" style="width:351pt;height:262.5pt" o:ole="">
            <v:imagedata r:id="rId9" o:title=""/>
          </v:shape>
          <o:OLEObject Type="Embed" ProgID="STATISTICA.Graph" ShapeID="_x0000_i1028" DrawAspect="Content" ObjectID="_1492021015" r:id="rId10">
            <o:FieldCodes>\s</o:FieldCodes>
          </o:OLEObject>
        </w:object>
      </w:r>
    </w:p>
    <w:p w:rsidR="001A4F36" w:rsidRPr="001A4F36" w:rsidRDefault="001A4F36" w:rsidP="001A4F36">
      <w:pPr>
        <w:tabs>
          <w:tab w:val="center" w:pos="709"/>
        </w:tabs>
        <w:spacing w:line="360" w:lineRule="auto"/>
        <w:ind w:firstLine="709"/>
        <w:jc w:val="both"/>
        <w:rPr>
          <w:lang w:val="uk-UA"/>
        </w:rPr>
      </w:pPr>
      <w:r>
        <w:rPr>
          <w:lang w:val="uk-UA"/>
        </w:rPr>
        <w:t>Рис.</w:t>
      </w:r>
      <w:r w:rsidR="007049DF">
        <w:rPr>
          <w:lang w:val="uk-UA"/>
        </w:rPr>
        <w:t>3</w:t>
      </w:r>
      <w:r>
        <w:rPr>
          <w:lang w:val="uk-UA"/>
        </w:rPr>
        <w:t xml:space="preserve">. Графік абсолютної кількості днів перебування в лікарнях наприкінці життя в залежності від віку на момент летального </w:t>
      </w:r>
      <w:r w:rsidR="007A60B1">
        <w:rPr>
          <w:lang w:val="uk-UA"/>
        </w:rPr>
        <w:t>випадку</w:t>
      </w:r>
      <w:r>
        <w:rPr>
          <w:lang w:val="uk-UA"/>
        </w:rPr>
        <w:t xml:space="preserve"> у дітей раннього віку з тяжкою патологією ЦНС.</w:t>
      </w:r>
    </w:p>
    <w:p w:rsidR="007049DF" w:rsidRPr="00391259" w:rsidRDefault="007049DF" w:rsidP="007049DF">
      <w:pPr>
        <w:tabs>
          <w:tab w:val="center" w:pos="709"/>
        </w:tabs>
        <w:spacing w:line="360" w:lineRule="auto"/>
        <w:ind w:firstLine="709"/>
        <w:jc w:val="both"/>
        <w:rPr>
          <w:lang w:val="uk-UA"/>
        </w:rPr>
      </w:pPr>
      <w:r w:rsidRPr="00391259">
        <w:rPr>
          <w:lang w:val="uk-UA"/>
        </w:rPr>
        <w:lastRenderedPageBreak/>
        <w:t xml:space="preserve">Смерть всіх дітей траплялася в дитячих лікарнях. Подальший аналіз стосувався визначенню днів перебування дітей наприкінці життя. Ми не одержали взаємовідношень між віком дитини на момент летального </w:t>
      </w:r>
      <w:r w:rsidR="007A60B1">
        <w:rPr>
          <w:lang w:val="uk-UA"/>
        </w:rPr>
        <w:t>випадку</w:t>
      </w:r>
      <w:r w:rsidRPr="00391259">
        <w:rPr>
          <w:lang w:val="uk-UA"/>
        </w:rPr>
        <w:t xml:space="preserve"> та тривал</w:t>
      </w:r>
      <w:r w:rsidR="007A60B1">
        <w:rPr>
          <w:lang w:val="uk-UA"/>
        </w:rPr>
        <w:t>і</w:t>
      </w:r>
      <w:r w:rsidRPr="00391259">
        <w:rPr>
          <w:lang w:val="uk-UA"/>
        </w:rPr>
        <w:t>ст</w:t>
      </w:r>
      <w:r w:rsidR="007A60B1">
        <w:rPr>
          <w:lang w:val="uk-UA"/>
        </w:rPr>
        <w:t>ю</w:t>
      </w:r>
      <w:r w:rsidRPr="00391259">
        <w:rPr>
          <w:lang w:val="uk-UA"/>
        </w:rPr>
        <w:t xml:space="preserve"> останньої госпіталізації дитини (</w:t>
      </w:r>
      <w:r w:rsidRPr="00391259">
        <w:rPr>
          <w:lang w:val="en-US"/>
        </w:rPr>
        <w:t>r</w:t>
      </w:r>
      <w:r w:rsidRPr="00391259">
        <w:rPr>
          <w:lang w:val="uk-UA"/>
        </w:rPr>
        <w:t xml:space="preserve">=0,08; </w:t>
      </w:r>
      <w:r w:rsidRPr="00391259">
        <w:rPr>
          <w:lang w:val="en-US"/>
        </w:rPr>
        <w:t>p</w:t>
      </w:r>
      <w:r w:rsidRPr="00391259">
        <w:rPr>
          <w:lang w:val="uk-UA"/>
        </w:rPr>
        <w:t>&lt;0,05) (рис.</w:t>
      </w:r>
      <w:r>
        <w:rPr>
          <w:lang w:val="uk-UA"/>
        </w:rPr>
        <w:t>3</w:t>
      </w:r>
      <w:r w:rsidRPr="00391259">
        <w:rPr>
          <w:lang w:val="uk-UA"/>
        </w:rPr>
        <w:t>).</w:t>
      </w:r>
    </w:p>
    <w:p w:rsidR="006A31DB" w:rsidRPr="00391259" w:rsidRDefault="006A31DB" w:rsidP="006A31DB">
      <w:pPr>
        <w:tabs>
          <w:tab w:val="center" w:pos="709"/>
        </w:tabs>
        <w:spacing w:line="360" w:lineRule="auto"/>
        <w:ind w:firstLine="709"/>
        <w:jc w:val="both"/>
        <w:rPr>
          <w:lang w:val="uk-UA"/>
        </w:rPr>
      </w:pPr>
      <w:r w:rsidRPr="00391259">
        <w:rPr>
          <w:lang w:val="uk-UA"/>
        </w:rPr>
        <w:t xml:space="preserve">Варто зазначити, що кількість </w:t>
      </w:r>
      <w:proofErr w:type="spellStart"/>
      <w:r w:rsidRPr="00391259">
        <w:rPr>
          <w:lang w:val="uk-UA"/>
        </w:rPr>
        <w:t>госпіталізацій</w:t>
      </w:r>
      <w:proofErr w:type="spellEnd"/>
      <w:r w:rsidRPr="00391259">
        <w:rPr>
          <w:lang w:val="uk-UA"/>
        </w:rPr>
        <w:t xml:space="preserve"> та тривалість перебування дитини на момент летального </w:t>
      </w:r>
      <w:r w:rsidR="007A60B1">
        <w:rPr>
          <w:lang w:val="uk-UA"/>
        </w:rPr>
        <w:t>випадку</w:t>
      </w:r>
      <w:r w:rsidRPr="00391259">
        <w:rPr>
          <w:lang w:val="uk-UA"/>
        </w:rPr>
        <w:t xml:space="preserve"> </w:t>
      </w:r>
      <w:r w:rsidR="00DE0969" w:rsidRPr="00391259">
        <w:rPr>
          <w:lang w:val="uk-UA"/>
        </w:rPr>
        <w:t xml:space="preserve">також </w:t>
      </w:r>
      <w:r w:rsidRPr="00391259">
        <w:rPr>
          <w:lang w:val="uk-UA"/>
        </w:rPr>
        <w:t>не мал</w:t>
      </w:r>
      <w:r w:rsidR="00DE0969" w:rsidRPr="00391259">
        <w:rPr>
          <w:lang w:val="uk-UA"/>
        </w:rPr>
        <w:t>и</w:t>
      </w:r>
      <w:r w:rsidRPr="00391259">
        <w:rPr>
          <w:lang w:val="uk-UA"/>
        </w:rPr>
        <w:t xml:space="preserve"> взаємозв’язку (</w:t>
      </w:r>
      <w:r w:rsidRPr="00391259">
        <w:rPr>
          <w:lang w:val="en-US"/>
        </w:rPr>
        <w:t>r</w:t>
      </w:r>
      <w:r w:rsidRPr="00391259">
        <w:rPr>
          <w:lang w:val="uk-UA"/>
        </w:rPr>
        <w:t>=0,</w:t>
      </w:r>
      <w:r w:rsidR="00DE0969" w:rsidRPr="00391259">
        <w:rPr>
          <w:lang w:val="uk-UA"/>
        </w:rPr>
        <w:t>04;</w:t>
      </w:r>
      <w:r w:rsidRPr="00391259">
        <w:rPr>
          <w:lang w:val="uk-UA"/>
        </w:rPr>
        <w:t xml:space="preserve"> </w:t>
      </w:r>
      <w:r w:rsidRPr="00391259">
        <w:rPr>
          <w:lang w:val="en-US"/>
        </w:rPr>
        <w:t>p</w:t>
      </w:r>
      <w:r w:rsidRPr="00391259">
        <w:rPr>
          <w:lang w:val="uk-UA"/>
        </w:rPr>
        <w:t>&lt;0,05) (рис.</w:t>
      </w:r>
      <w:r w:rsidR="007049DF">
        <w:rPr>
          <w:lang w:val="uk-UA"/>
        </w:rPr>
        <w:t>4</w:t>
      </w:r>
      <w:r w:rsidRPr="00391259">
        <w:rPr>
          <w:lang w:val="uk-UA"/>
        </w:rPr>
        <w:t>).</w:t>
      </w:r>
    </w:p>
    <w:p w:rsidR="00C84EDF" w:rsidRPr="00391259" w:rsidRDefault="00C84EDF" w:rsidP="00A0092E">
      <w:pPr>
        <w:tabs>
          <w:tab w:val="center" w:pos="709"/>
        </w:tabs>
        <w:spacing w:line="360" w:lineRule="auto"/>
        <w:ind w:firstLine="709"/>
        <w:jc w:val="both"/>
        <w:rPr>
          <w:lang w:val="uk-UA"/>
        </w:rPr>
      </w:pPr>
    </w:p>
    <w:p w:rsidR="00C84EDF" w:rsidRDefault="00DE0969" w:rsidP="00A0092E">
      <w:pPr>
        <w:tabs>
          <w:tab w:val="center" w:pos="709"/>
        </w:tabs>
        <w:spacing w:line="360" w:lineRule="auto"/>
        <w:ind w:firstLine="709"/>
        <w:jc w:val="both"/>
        <w:rPr>
          <w:lang w:val="uk-UA"/>
        </w:rPr>
      </w:pPr>
      <w:r>
        <w:object w:dxaOrig="7020" w:dyaOrig="5257">
          <v:shape id="_x0000_i1029" type="#_x0000_t75" style="width:351pt;height:262.5pt" o:ole="">
            <v:imagedata r:id="rId11" o:title=""/>
          </v:shape>
          <o:OLEObject Type="Embed" ProgID="STATISTICA.Graph" ShapeID="_x0000_i1029" DrawAspect="Content" ObjectID="_1492021016" r:id="rId12">
            <o:FieldCodes>\s</o:FieldCodes>
          </o:OLEObject>
        </w:object>
      </w:r>
    </w:p>
    <w:p w:rsidR="00C84EDF" w:rsidRDefault="00C84EDF" w:rsidP="00A0092E">
      <w:pPr>
        <w:tabs>
          <w:tab w:val="center" w:pos="709"/>
        </w:tabs>
        <w:spacing w:line="360" w:lineRule="auto"/>
        <w:ind w:firstLine="709"/>
        <w:jc w:val="both"/>
        <w:rPr>
          <w:lang w:val="uk-UA"/>
        </w:rPr>
      </w:pPr>
    </w:p>
    <w:p w:rsidR="00DE0969" w:rsidRPr="001A4F36" w:rsidRDefault="00DE0969" w:rsidP="00DE0969">
      <w:pPr>
        <w:tabs>
          <w:tab w:val="center" w:pos="709"/>
        </w:tabs>
        <w:spacing w:line="360" w:lineRule="auto"/>
        <w:ind w:firstLine="709"/>
        <w:jc w:val="both"/>
        <w:rPr>
          <w:lang w:val="uk-UA"/>
        </w:rPr>
      </w:pPr>
      <w:r>
        <w:rPr>
          <w:lang w:val="uk-UA"/>
        </w:rPr>
        <w:t>Рис.</w:t>
      </w:r>
      <w:r w:rsidR="007049DF">
        <w:rPr>
          <w:lang w:val="uk-UA"/>
        </w:rPr>
        <w:t>4</w:t>
      </w:r>
      <w:r>
        <w:rPr>
          <w:lang w:val="uk-UA"/>
        </w:rPr>
        <w:t xml:space="preserve">. Графік співвідношення кількості </w:t>
      </w:r>
      <w:proofErr w:type="spellStart"/>
      <w:r>
        <w:rPr>
          <w:lang w:val="uk-UA"/>
        </w:rPr>
        <w:t>госпіталізацій</w:t>
      </w:r>
      <w:proofErr w:type="spellEnd"/>
      <w:r>
        <w:rPr>
          <w:lang w:val="uk-UA"/>
        </w:rPr>
        <w:t xml:space="preserve"> та тривалості перебування в лікарні наприкінці життя у дітей раннього віку з тяжкою патологією ЦНС (</w:t>
      </w:r>
      <w:proofErr w:type="spellStart"/>
      <w:r>
        <w:rPr>
          <w:lang w:val="uk-UA"/>
        </w:rPr>
        <w:t>абс</w:t>
      </w:r>
      <w:proofErr w:type="spellEnd"/>
      <w:r>
        <w:rPr>
          <w:lang w:val="uk-UA"/>
        </w:rPr>
        <w:t>.).</w:t>
      </w:r>
    </w:p>
    <w:p w:rsidR="00C84EDF" w:rsidRDefault="00C84EDF" w:rsidP="00A0092E">
      <w:pPr>
        <w:tabs>
          <w:tab w:val="center" w:pos="709"/>
        </w:tabs>
        <w:spacing w:line="360" w:lineRule="auto"/>
        <w:ind w:firstLine="709"/>
        <w:jc w:val="both"/>
        <w:rPr>
          <w:lang w:val="uk-UA"/>
        </w:rPr>
      </w:pPr>
    </w:p>
    <w:p w:rsidR="00C84EDF" w:rsidRDefault="00C84EDF" w:rsidP="00A0092E">
      <w:pPr>
        <w:tabs>
          <w:tab w:val="center" w:pos="709"/>
        </w:tabs>
        <w:spacing w:line="360" w:lineRule="auto"/>
        <w:ind w:firstLine="709"/>
        <w:jc w:val="both"/>
        <w:rPr>
          <w:lang w:val="uk-UA"/>
        </w:rPr>
      </w:pPr>
    </w:p>
    <w:p w:rsidR="00A46BDD" w:rsidRPr="00391259" w:rsidRDefault="000A7978" w:rsidP="00A0092E">
      <w:pPr>
        <w:tabs>
          <w:tab w:val="center" w:pos="709"/>
        </w:tabs>
        <w:spacing w:line="360" w:lineRule="auto"/>
        <w:ind w:firstLine="709"/>
        <w:jc w:val="both"/>
        <w:rPr>
          <w:lang w:val="uk-UA"/>
        </w:rPr>
      </w:pPr>
      <w:r w:rsidRPr="00391259">
        <w:rPr>
          <w:lang w:val="uk-UA"/>
        </w:rPr>
        <w:t>В</w:t>
      </w:r>
      <w:r w:rsidR="00391259" w:rsidRPr="00391259">
        <w:rPr>
          <w:lang w:val="uk-UA"/>
        </w:rPr>
        <w:t>загалі</w:t>
      </w:r>
      <w:r w:rsidRPr="00391259">
        <w:rPr>
          <w:lang w:val="uk-UA"/>
        </w:rPr>
        <w:t xml:space="preserve">, 9 дітей останній тиждень життя провели в лікарні, причому дві з них понад 2 тижні, а 5 дітей померли упродовж перших </w:t>
      </w:r>
      <w:r w:rsidR="007A60B1">
        <w:rPr>
          <w:lang w:val="uk-UA"/>
        </w:rPr>
        <w:t>5</w:t>
      </w:r>
      <w:r w:rsidRPr="00391259">
        <w:rPr>
          <w:lang w:val="uk-UA"/>
        </w:rPr>
        <w:t xml:space="preserve"> днів госпіталізації  (рис.</w:t>
      </w:r>
      <w:r w:rsidR="007049DF">
        <w:rPr>
          <w:lang w:val="uk-UA"/>
        </w:rPr>
        <w:t>5</w:t>
      </w:r>
      <w:r w:rsidRPr="00391259">
        <w:rPr>
          <w:lang w:val="uk-UA"/>
        </w:rPr>
        <w:t xml:space="preserve">). </w:t>
      </w:r>
    </w:p>
    <w:p w:rsidR="00A46BDD" w:rsidRDefault="008C7680" w:rsidP="00A0092E">
      <w:pPr>
        <w:tabs>
          <w:tab w:val="center" w:pos="709"/>
        </w:tabs>
        <w:spacing w:line="360" w:lineRule="auto"/>
        <w:ind w:firstLine="709"/>
        <w:jc w:val="both"/>
        <w:rPr>
          <w:color w:val="4F81BD"/>
          <w:lang w:val="uk-UA"/>
        </w:rPr>
      </w:pPr>
      <w:r w:rsidRPr="008C7680">
        <w:rPr>
          <w:noProof/>
        </w:rPr>
        <w:lastRenderedPageBreak/>
        <w:pict>
          <v:rect id="_x0000_s1077" style="position:absolute;left:0;text-align:left;margin-left:387pt;margin-top:205.2pt;width:81.05pt;height:27pt;z-index:251657216" filled="f" stroked="f" strokeweight=".25pt">
            <v:textbox>
              <w:txbxContent>
                <w:p w:rsidR="00836FA6" w:rsidRPr="00A81A55" w:rsidRDefault="00836FA6" w:rsidP="00836FA6">
                  <w:pPr>
                    <w:rPr>
                      <w:b/>
                      <w:lang w:val="uk-UA"/>
                    </w:rPr>
                  </w:pPr>
                  <w:r>
                    <w:rPr>
                      <w:b/>
                      <w:lang w:val="uk-UA"/>
                    </w:rPr>
                    <w:t xml:space="preserve">Дні </w:t>
                  </w:r>
                </w:p>
              </w:txbxContent>
            </v:textbox>
          </v:rect>
        </w:pict>
      </w:r>
      <w:r w:rsidRPr="008C7680">
        <w:rPr>
          <w:color w:val="4F81BD"/>
          <w:lang w:val="uk-UA"/>
        </w:rPr>
      </w:r>
      <w:r>
        <w:rPr>
          <w:color w:val="4F81BD"/>
          <w:lang w:val="uk-UA"/>
        </w:rPr>
        <w:pict>
          <v:group id="_x0000_s1058" editas="canvas" style="width:468pt;height:234pt;mso-position-horizontal-relative:char;mso-position-vertical-relative:line" coordorigin="2069,11615" coordsize="7064,3510">
            <o:lock v:ext="edit" aspectratio="t"/>
            <v:shape id="_x0000_s1059" type="#_x0000_t75" style="position:absolute;left:2069;top:11615;width:7064;height:3510" o:preferrelative="f">
              <v:fill o:detectmouseclick="t"/>
              <v:path o:extrusionok="t" o:connecttype="none"/>
              <o:lock v:ext="edit" text="t"/>
            </v:shape>
            <v:line id="_x0000_s1060" style="position:absolute" from="2748,12290" to="2749,14720">
              <v:stroke startarrow="classic"/>
            </v:line>
            <v:line id="_x0000_s1061" style="position:absolute" from="2748,14720" to="8590,14720">
              <v:stroke endarrow="classic"/>
            </v:line>
            <v:line id="_x0000_s1062" style="position:absolute;flip:x" from="2748,14180" to="6552,14181" strokeweight="3pt"/>
            <v:line id="_x0000_s1063" style="position:absolute;flip:x" from="2748,13640" to="2884,13641" strokeweight="3pt"/>
            <v:line id="_x0000_s1064" style="position:absolute;flip:x" from="2748,12830" to="5058,12831" strokeweight="3pt"/>
            <v:line id="_x0000_s1065" style="position:absolute;flip:x" from="2748,13235" to="3563,13236" strokeweight="3pt"/>
            <v:line id="_x0000_s1066" style="position:absolute" from="2748,14450" to="8590,14451" strokeweight="3pt"/>
            <v:rect id="_x0000_s1067" style="position:absolute;left:8318;top:14180;width:815;height:405" filled="f" stroked="f" strokeweight=".25pt">
              <v:textbox>
                <w:txbxContent>
                  <w:p w:rsidR="00A81A55" w:rsidRPr="00A81A55" w:rsidRDefault="00A81A55" w:rsidP="00836FA6">
                    <w:pPr>
                      <w:rPr>
                        <w:b/>
                        <w:lang w:val="uk-UA"/>
                      </w:rPr>
                    </w:pPr>
                    <w:r w:rsidRPr="00A81A55">
                      <w:rPr>
                        <w:b/>
                        <w:lang w:val="uk-UA"/>
                      </w:rPr>
                      <w:t>59 днів</w:t>
                    </w:r>
                  </w:p>
                </w:txbxContent>
              </v:textbox>
            </v:rect>
            <v:rect id="_x0000_s1068" style="position:absolute;left:2069;top:14180;width:680;height:675" filled="f" stroked="f" strokeweight=".25pt">
              <v:textbox>
                <w:txbxContent>
                  <w:p w:rsidR="00A81A55" w:rsidRPr="00A81A55" w:rsidRDefault="00A81A55" w:rsidP="00836FA6">
                    <w:pPr>
                      <w:jc w:val="right"/>
                      <w:rPr>
                        <w:lang w:val="uk-UA"/>
                      </w:rPr>
                    </w:pPr>
                    <w:r>
                      <w:rPr>
                        <w:lang w:val="uk-UA"/>
                      </w:rPr>
                      <w:t>1</w:t>
                    </w:r>
                  </w:p>
                </w:txbxContent>
              </v:textbox>
            </v:rect>
            <v:rect id="_x0000_s1069" style="position:absolute;left:6552;top:13910;width:814;height:405" filled="f" stroked="f" strokeweight=".25pt">
              <v:textbox>
                <w:txbxContent>
                  <w:p w:rsidR="00A81A55" w:rsidRPr="00A81A55" w:rsidRDefault="00A81A55" w:rsidP="00836FA6">
                    <w:pPr>
                      <w:rPr>
                        <w:b/>
                        <w:lang w:val="uk-UA"/>
                      </w:rPr>
                    </w:pPr>
                    <w:r w:rsidRPr="00A81A55">
                      <w:rPr>
                        <w:b/>
                        <w:lang w:val="uk-UA"/>
                      </w:rPr>
                      <w:t>19 днів</w:t>
                    </w:r>
                  </w:p>
                </w:txbxContent>
              </v:textbox>
            </v:rect>
            <v:rect id="_x0000_s1070" style="position:absolute;left:2069;top:13505;width:680;height:675" filled="f" stroked="f" strokeweight=".25pt">
              <v:textbox>
                <w:txbxContent>
                  <w:p w:rsidR="00836FA6" w:rsidRPr="00A81A55" w:rsidRDefault="00836FA6" w:rsidP="00836FA6">
                    <w:pPr>
                      <w:jc w:val="right"/>
                      <w:rPr>
                        <w:lang w:val="uk-UA"/>
                      </w:rPr>
                    </w:pPr>
                    <w:r>
                      <w:rPr>
                        <w:lang w:val="uk-UA"/>
                      </w:rPr>
                      <w:t>2</w:t>
                    </w:r>
                  </w:p>
                </w:txbxContent>
              </v:textbox>
            </v:rect>
            <v:rect id="_x0000_s1071" style="position:absolute;left:2069;top:13100;width:680;height:675" filled="f" stroked="f" strokeweight=".25pt">
              <v:textbox>
                <w:txbxContent>
                  <w:p w:rsidR="00836FA6" w:rsidRPr="00A81A55" w:rsidRDefault="00836FA6" w:rsidP="00836FA6">
                    <w:pPr>
                      <w:jc w:val="right"/>
                      <w:rPr>
                        <w:lang w:val="uk-UA"/>
                      </w:rPr>
                    </w:pPr>
                    <w:r>
                      <w:rPr>
                        <w:lang w:val="uk-UA"/>
                      </w:rPr>
                      <w:t>3</w:t>
                    </w:r>
                  </w:p>
                </w:txbxContent>
              </v:textbox>
            </v:rect>
            <v:rect id="_x0000_s1072" style="position:absolute;left:3020;top:13505;width:813;height:405" filled="f" stroked="f" strokeweight=".25pt">
              <v:textbox>
                <w:txbxContent>
                  <w:p w:rsidR="00836FA6" w:rsidRPr="00A81A55" w:rsidRDefault="00836FA6" w:rsidP="00836FA6">
                    <w:pPr>
                      <w:rPr>
                        <w:b/>
                        <w:lang w:val="uk-UA"/>
                      </w:rPr>
                    </w:pPr>
                    <w:r>
                      <w:rPr>
                        <w:b/>
                        <w:lang w:val="uk-UA"/>
                      </w:rPr>
                      <w:t>1 день</w:t>
                    </w:r>
                  </w:p>
                </w:txbxContent>
              </v:textbox>
            </v:rect>
            <v:rect id="_x0000_s1073" style="position:absolute;left:3699;top:13100;width:813;height:405" filled="f" stroked="f" strokeweight=".25pt">
              <v:textbox>
                <w:txbxContent>
                  <w:p w:rsidR="00836FA6" w:rsidRPr="00A81A55" w:rsidRDefault="00836FA6" w:rsidP="00836FA6">
                    <w:pPr>
                      <w:rPr>
                        <w:b/>
                        <w:lang w:val="uk-UA"/>
                      </w:rPr>
                    </w:pPr>
                    <w:r>
                      <w:rPr>
                        <w:b/>
                        <w:lang w:val="uk-UA"/>
                      </w:rPr>
                      <w:t xml:space="preserve">5 днів </w:t>
                    </w:r>
                  </w:p>
                </w:txbxContent>
              </v:textbox>
            </v:rect>
            <v:rect id="_x0000_s1074" style="position:absolute;left:2069;top:12560;width:680;height:675" filled="f" stroked="f" strokeweight=".25pt">
              <v:textbox>
                <w:txbxContent>
                  <w:p w:rsidR="00836FA6" w:rsidRPr="00A81A55" w:rsidRDefault="000A7978" w:rsidP="00836FA6">
                    <w:pPr>
                      <w:jc w:val="right"/>
                      <w:rPr>
                        <w:lang w:val="uk-UA"/>
                      </w:rPr>
                    </w:pPr>
                    <w:r>
                      <w:rPr>
                        <w:lang w:val="uk-UA"/>
                      </w:rPr>
                      <w:t>7</w:t>
                    </w:r>
                  </w:p>
                </w:txbxContent>
              </v:textbox>
            </v:rect>
            <v:rect id="_x0000_s1075" style="position:absolute;left:5058;top:12695;width:1223;height:405" filled="f" stroked="f" strokeweight=".25pt">
              <v:textbox>
                <w:txbxContent>
                  <w:p w:rsidR="00836FA6" w:rsidRPr="00A81A55" w:rsidRDefault="00836FA6" w:rsidP="00836FA6">
                    <w:pPr>
                      <w:rPr>
                        <w:b/>
                        <w:lang w:val="uk-UA"/>
                      </w:rPr>
                    </w:pPr>
                    <w:r>
                      <w:rPr>
                        <w:b/>
                        <w:lang w:val="uk-UA"/>
                      </w:rPr>
                      <w:t xml:space="preserve">8-11 днів </w:t>
                    </w:r>
                  </w:p>
                </w:txbxContent>
              </v:textbox>
            </v:rect>
            <v:rect id="_x0000_s1076" style="position:absolute;left:2341;top:11885;width:1223;height:405" filled="f" stroked="f" strokeweight=".25pt">
              <v:textbox>
                <w:txbxContent>
                  <w:p w:rsidR="00836FA6" w:rsidRPr="00A81A55" w:rsidRDefault="00836FA6" w:rsidP="00836FA6">
                    <w:pPr>
                      <w:rPr>
                        <w:b/>
                        <w:lang w:val="uk-UA"/>
                      </w:rPr>
                    </w:pPr>
                    <w:proofErr w:type="spellStart"/>
                    <w:r>
                      <w:rPr>
                        <w:b/>
                        <w:lang w:val="uk-UA"/>
                      </w:rPr>
                      <w:t>Абс</w:t>
                    </w:r>
                    <w:proofErr w:type="spellEnd"/>
                    <w:r>
                      <w:rPr>
                        <w:b/>
                        <w:lang w:val="uk-UA"/>
                      </w:rPr>
                      <w:t xml:space="preserve">. </w:t>
                    </w:r>
                  </w:p>
                </w:txbxContent>
              </v:textbox>
            </v:rect>
            <w10:wrap type="none"/>
            <w10:anchorlock/>
          </v:group>
        </w:pict>
      </w:r>
    </w:p>
    <w:p w:rsidR="000A7978" w:rsidRPr="001A4F36" w:rsidRDefault="000A7978" w:rsidP="000A7978">
      <w:pPr>
        <w:tabs>
          <w:tab w:val="center" w:pos="709"/>
        </w:tabs>
        <w:spacing w:line="360" w:lineRule="auto"/>
        <w:ind w:firstLine="709"/>
        <w:jc w:val="both"/>
        <w:rPr>
          <w:lang w:val="uk-UA"/>
        </w:rPr>
      </w:pPr>
      <w:r>
        <w:rPr>
          <w:lang w:val="uk-UA"/>
        </w:rPr>
        <w:t>Рис.</w:t>
      </w:r>
      <w:r w:rsidR="007049DF">
        <w:rPr>
          <w:lang w:val="uk-UA"/>
        </w:rPr>
        <w:t>5</w:t>
      </w:r>
      <w:r>
        <w:rPr>
          <w:lang w:val="uk-UA"/>
        </w:rPr>
        <w:t>. Графік тривалості останніх днів життя в дитячих лікарнях у дітей раннього віку з тяжкою патологією ЦНС (</w:t>
      </w:r>
      <w:proofErr w:type="spellStart"/>
      <w:r>
        <w:rPr>
          <w:lang w:val="uk-UA"/>
        </w:rPr>
        <w:t>абс</w:t>
      </w:r>
      <w:proofErr w:type="spellEnd"/>
      <w:r>
        <w:rPr>
          <w:lang w:val="uk-UA"/>
        </w:rPr>
        <w:t>.).</w:t>
      </w:r>
    </w:p>
    <w:p w:rsidR="007049DF" w:rsidRDefault="007049DF" w:rsidP="00206B19">
      <w:pPr>
        <w:spacing w:line="360" w:lineRule="auto"/>
        <w:jc w:val="both"/>
        <w:rPr>
          <w:lang w:val="uk-UA"/>
        </w:rPr>
      </w:pPr>
    </w:p>
    <w:p w:rsidR="009E6D7D" w:rsidRPr="00A00038" w:rsidRDefault="007A7159" w:rsidP="00206B19">
      <w:pPr>
        <w:spacing w:line="360" w:lineRule="auto"/>
        <w:jc w:val="both"/>
      </w:pPr>
      <w:r w:rsidRPr="007A7159">
        <w:rPr>
          <w:b/>
          <w:lang w:val="uk-UA"/>
        </w:rPr>
        <w:t>Обговорення.</w:t>
      </w:r>
      <w:r>
        <w:rPr>
          <w:lang w:val="uk-UA"/>
        </w:rPr>
        <w:t xml:space="preserve"> </w:t>
      </w:r>
      <w:r w:rsidR="000A7978" w:rsidRPr="00391259">
        <w:rPr>
          <w:lang w:val="uk-UA"/>
        </w:rPr>
        <w:t xml:space="preserve">Отже можна стверджувати, </w:t>
      </w:r>
      <w:r w:rsidR="00A00038" w:rsidRPr="00391259">
        <w:rPr>
          <w:lang w:val="uk-UA"/>
        </w:rPr>
        <w:t xml:space="preserve">що перебіг тяжкої патології ЦНС у дітей раннього віку із станами, які включені до </w:t>
      </w:r>
      <w:r w:rsidR="00A00038" w:rsidRPr="00391259">
        <w:rPr>
          <w:bCs/>
          <w:lang w:val="uk-UA"/>
        </w:rPr>
        <w:t xml:space="preserve">Переліку станів, що обмежують життя, в умовах перебування дитини в будинку дитини супроводжується великою кількістю </w:t>
      </w:r>
      <w:proofErr w:type="spellStart"/>
      <w:r w:rsidR="00A00038" w:rsidRPr="00391259">
        <w:rPr>
          <w:bCs/>
          <w:lang w:val="uk-UA"/>
        </w:rPr>
        <w:t>госпіталізацій</w:t>
      </w:r>
      <w:proofErr w:type="spellEnd"/>
      <w:r w:rsidR="00A00038" w:rsidRPr="00391259">
        <w:rPr>
          <w:bCs/>
          <w:lang w:val="uk-UA"/>
        </w:rPr>
        <w:t xml:space="preserve"> дітей, перш за все, за рахунок основної патології. </w:t>
      </w:r>
      <w:r w:rsidR="00391259" w:rsidRPr="00391259">
        <w:rPr>
          <w:bCs/>
          <w:lang w:val="uk-UA"/>
        </w:rPr>
        <w:t>Слід зазначити, що 11 дітей мали</w:t>
      </w:r>
      <w:r w:rsidR="00391259">
        <w:rPr>
          <w:bCs/>
          <w:lang w:val="uk-UA"/>
        </w:rPr>
        <w:t xml:space="preserve"> сполучення захворювань, які обмежують життя. </w:t>
      </w:r>
      <w:r w:rsidR="005F4556">
        <w:rPr>
          <w:bCs/>
          <w:lang w:val="uk-UA"/>
        </w:rPr>
        <w:t>Всім дітям притаманні були симпт</w:t>
      </w:r>
      <w:r w:rsidR="00A00038" w:rsidRPr="00391259">
        <w:rPr>
          <w:bCs/>
          <w:lang w:val="uk-UA"/>
        </w:rPr>
        <w:t xml:space="preserve">оми паліативних пацієнтів: затримка маси та росту, </w:t>
      </w:r>
      <w:proofErr w:type="spellStart"/>
      <w:r w:rsidR="00A00038" w:rsidRPr="00391259">
        <w:rPr>
          <w:bCs/>
          <w:lang w:val="uk-UA"/>
        </w:rPr>
        <w:t>зондове</w:t>
      </w:r>
      <w:proofErr w:type="spellEnd"/>
      <w:r w:rsidR="00A00038" w:rsidRPr="00391259">
        <w:rPr>
          <w:bCs/>
          <w:lang w:val="uk-UA"/>
        </w:rPr>
        <w:t xml:space="preserve"> годування, судоми, пролежні, легенева </w:t>
      </w:r>
      <w:r w:rsidR="00391259">
        <w:rPr>
          <w:bCs/>
          <w:lang w:val="uk-UA"/>
        </w:rPr>
        <w:t xml:space="preserve">або серцева </w:t>
      </w:r>
      <w:r w:rsidR="00A00038" w:rsidRPr="00391259">
        <w:rPr>
          <w:bCs/>
          <w:lang w:val="uk-UA"/>
        </w:rPr>
        <w:t xml:space="preserve">недостатність, апное, аритмії, больовий синдром та необхідність в </w:t>
      </w:r>
      <w:proofErr w:type="spellStart"/>
      <w:r w:rsidR="00A00038" w:rsidRPr="00391259">
        <w:rPr>
          <w:bCs/>
          <w:lang w:val="uk-UA"/>
        </w:rPr>
        <w:t>седації</w:t>
      </w:r>
      <w:proofErr w:type="spellEnd"/>
      <w:r w:rsidR="00A00038" w:rsidRPr="00391259">
        <w:rPr>
          <w:bCs/>
          <w:lang w:val="uk-UA"/>
        </w:rPr>
        <w:t xml:space="preserve">. </w:t>
      </w:r>
      <w:r w:rsidR="00391259">
        <w:rPr>
          <w:bCs/>
          <w:lang w:val="uk-UA"/>
        </w:rPr>
        <w:t xml:space="preserve">В умовах відсутності регуляції діяльності та нормативних документів, які б визначали правила «кінця життя», всі діти мали летальні </w:t>
      </w:r>
      <w:r w:rsidR="007A60B1">
        <w:rPr>
          <w:bCs/>
          <w:lang w:val="uk-UA"/>
        </w:rPr>
        <w:t>випадки</w:t>
      </w:r>
      <w:r w:rsidR="00391259">
        <w:rPr>
          <w:bCs/>
          <w:lang w:val="uk-UA"/>
        </w:rPr>
        <w:t xml:space="preserve"> в умовах дитячих лікарень. Лікування больового синдрому, який був притаманний більшості дітей, за суб’єктивним оцінюванням, вимагає впровадження в педіатричну практику шкал оцінювання болю для дітей раннього віку та визначення спеціального переліку медикаментів для даного контингенту дітей. </w:t>
      </w:r>
      <w:r w:rsidR="007A60B1">
        <w:rPr>
          <w:bCs/>
          <w:lang w:val="uk-UA"/>
        </w:rPr>
        <w:t>О</w:t>
      </w:r>
      <w:r w:rsidR="00391259">
        <w:rPr>
          <w:bCs/>
          <w:lang w:val="uk-UA"/>
        </w:rPr>
        <w:t>скільки не</w:t>
      </w:r>
      <w:r w:rsidR="007A60B1">
        <w:rPr>
          <w:bCs/>
          <w:lang w:val="uk-UA"/>
        </w:rPr>
        <w:t xml:space="preserve"> було встановлено</w:t>
      </w:r>
      <w:r w:rsidR="00391259">
        <w:rPr>
          <w:bCs/>
          <w:lang w:val="uk-UA"/>
        </w:rPr>
        <w:t xml:space="preserve"> взаємозв’яз</w:t>
      </w:r>
      <w:r w:rsidR="007A60B1">
        <w:rPr>
          <w:bCs/>
          <w:lang w:val="uk-UA"/>
        </w:rPr>
        <w:t>о</w:t>
      </w:r>
      <w:r w:rsidR="00391259">
        <w:rPr>
          <w:bCs/>
          <w:lang w:val="uk-UA"/>
        </w:rPr>
        <w:t xml:space="preserve">к між віком дитини на момент летального </w:t>
      </w:r>
      <w:r w:rsidR="007A60B1">
        <w:rPr>
          <w:bCs/>
          <w:lang w:val="uk-UA"/>
        </w:rPr>
        <w:t>випадку</w:t>
      </w:r>
      <w:r w:rsidR="00391259">
        <w:rPr>
          <w:bCs/>
          <w:lang w:val="uk-UA"/>
        </w:rPr>
        <w:t xml:space="preserve">, кількістю </w:t>
      </w:r>
      <w:proofErr w:type="spellStart"/>
      <w:r w:rsidR="00391259">
        <w:rPr>
          <w:bCs/>
          <w:lang w:val="uk-UA"/>
        </w:rPr>
        <w:t>госпіталізацій</w:t>
      </w:r>
      <w:proofErr w:type="spellEnd"/>
      <w:r w:rsidR="00391259">
        <w:rPr>
          <w:bCs/>
          <w:lang w:val="uk-UA"/>
        </w:rPr>
        <w:t xml:space="preserve"> упродовж життя та тривалістю перебування в останні дні життя дитини в лікарні, </w:t>
      </w:r>
      <w:r w:rsidR="00206B19">
        <w:rPr>
          <w:bCs/>
          <w:lang w:val="uk-UA"/>
        </w:rPr>
        <w:t xml:space="preserve">слід визначити стандарти надання допомоги таким дітям наприкінці життя. Все це безумовно потребує не лише зусиль медичних працівників, а й врегулювання правових аспектів їх діяльності. </w:t>
      </w:r>
    </w:p>
    <w:p w:rsidR="009E6D7D" w:rsidRDefault="007A7159" w:rsidP="00A0092E">
      <w:pPr>
        <w:tabs>
          <w:tab w:val="center" w:pos="709"/>
        </w:tabs>
        <w:spacing w:line="360" w:lineRule="auto"/>
        <w:ind w:firstLine="709"/>
        <w:jc w:val="both"/>
        <w:rPr>
          <w:b/>
          <w:lang w:val="uk-UA"/>
        </w:rPr>
      </w:pPr>
      <w:r w:rsidRPr="007A7159">
        <w:rPr>
          <w:b/>
          <w:lang w:val="uk-UA"/>
        </w:rPr>
        <w:t>Висновки.</w:t>
      </w:r>
    </w:p>
    <w:p w:rsidR="00671D18" w:rsidRDefault="00F42986" w:rsidP="00671D18">
      <w:pPr>
        <w:numPr>
          <w:ilvl w:val="0"/>
          <w:numId w:val="13"/>
        </w:numPr>
        <w:tabs>
          <w:tab w:val="clear" w:pos="1699"/>
          <w:tab w:val="center" w:pos="709"/>
          <w:tab w:val="num" w:pos="1134"/>
        </w:tabs>
        <w:spacing w:line="360" w:lineRule="auto"/>
        <w:ind w:left="1134" w:hanging="425"/>
        <w:jc w:val="both"/>
        <w:rPr>
          <w:lang w:val="uk-UA"/>
        </w:rPr>
      </w:pPr>
      <w:r>
        <w:rPr>
          <w:lang w:val="uk-UA"/>
        </w:rPr>
        <w:t>Згідно</w:t>
      </w:r>
      <w:r w:rsidR="00007F2A">
        <w:rPr>
          <w:lang w:val="uk-UA"/>
        </w:rPr>
        <w:t xml:space="preserve"> з усталеною клінічною практикою процес умирання</w:t>
      </w:r>
      <w:r>
        <w:rPr>
          <w:lang w:val="uk-UA"/>
        </w:rPr>
        <w:t xml:space="preserve"> діт</w:t>
      </w:r>
      <w:r w:rsidR="00007F2A">
        <w:rPr>
          <w:lang w:val="uk-UA"/>
        </w:rPr>
        <w:t>ей</w:t>
      </w:r>
      <w:r>
        <w:rPr>
          <w:lang w:val="uk-UA"/>
        </w:rPr>
        <w:t xml:space="preserve"> раннього віку з невиліковними захворюваннями ЦНС </w:t>
      </w:r>
      <w:r w:rsidR="00007F2A">
        <w:rPr>
          <w:lang w:val="uk-UA"/>
        </w:rPr>
        <w:t>відбувається</w:t>
      </w:r>
      <w:r>
        <w:rPr>
          <w:lang w:val="uk-UA"/>
        </w:rPr>
        <w:t xml:space="preserve"> в умовах дитячих лікарень.</w:t>
      </w:r>
    </w:p>
    <w:p w:rsidR="00671D18" w:rsidRDefault="00F42986" w:rsidP="00671D18">
      <w:pPr>
        <w:numPr>
          <w:ilvl w:val="0"/>
          <w:numId w:val="13"/>
        </w:numPr>
        <w:tabs>
          <w:tab w:val="clear" w:pos="1699"/>
          <w:tab w:val="center" w:pos="709"/>
          <w:tab w:val="num" w:pos="1134"/>
        </w:tabs>
        <w:spacing w:line="360" w:lineRule="auto"/>
        <w:ind w:left="1134" w:hanging="425"/>
        <w:jc w:val="both"/>
        <w:rPr>
          <w:lang w:val="uk-UA"/>
        </w:rPr>
      </w:pPr>
      <w:r>
        <w:rPr>
          <w:lang w:val="uk-UA"/>
        </w:rPr>
        <w:t xml:space="preserve">Тривалість перебування дитини </w:t>
      </w:r>
      <w:r w:rsidR="00007F2A">
        <w:rPr>
          <w:lang w:val="uk-UA"/>
        </w:rPr>
        <w:t>у ході</w:t>
      </w:r>
      <w:r>
        <w:rPr>
          <w:lang w:val="uk-UA"/>
        </w:rPr>
        <w:t xml:space="preserve"> </w:t>
      </w:r>
      <w:r w:rsidR="00007F2A">
        <w:rPr>
          <w:lang w:val="uk-UA"/>
        </w:rPr>
        <w:t>в</w:t>
      </w:r>
      <w:r>
        <w:rPr>
          <w:lang w:val="uk-UA"/>
        </w:rPr>
        <w:t>миранні в лікарні коливалася від 5 до 59 днів.</w:t>
      </w:r>
    </w:p>
    <w:p w:rsidR="00671D18" w:rsidRDefault="00F42986" w:rsidP="00671D18">
      <w:pPr>
        <w:numPr>
          <w:ilvl w:val="0"/>
          <w:numId w:val="13"/>
        </w:numPr>
        <w:tabs>
          <w:tab w:val="clear" w:pos="1699"/>
          <w:tab w:val="center" w:pos="709"/>
          <w:tab w:val="num" w:pos="1134"/>
        </w:tabs>
        <w:spacing w:line="360" w:lineRule="auto"/>
        <w:ind w:left="1134" w:hanging="425"/>
        <w:jc w:val="both"/>
        <w:rPr>
          <w:lang w:val="uk-UA"/>
        </w:rPr>
      </w:pPr>
      <w:r>
        <w:rPr>
          <w:rStyle w:val="hps"/>
          <w:lang w:val="uk-UA"/>
        </w:rPr>
        <w:lastRenderedPageBreak/>
        <w:t xml:space="preserve">У дітей з невиліковними хворобами ЦНС не </w:t>
      </w:r>
      <w:r w:rsidR="00007F2A">
        <w:rPr>
          <w:rStyle w:val="hps"/>
          <w:lang w:val="uk-UA"/>
        </w:rPr>
        <w:t>було підтверджено</w:t>
      </w:r>
      <w:r>
        <w:rPr>
          <w:rStyle w:val="hps"/>
          <w:lang w:val="uk-UA"/>
        </w:rPr>
        <w:t xml:space="preserve"> взаємозв’яз</w:t>
      </w:r>
      <w:r w:rsidR="00007F2A">
        <w:rPr>
          <w:rStyle w:val="hps"/>
          <w:lang w:val="uk-UA"/>
        </w:rPr>
        <w:t>о</w:t>
      </w:r>
      <w:r>
        <w:rPr>
          <w:rStyle w:val="hps"/>
          <w:lang w:val="uk-UA"/>
        </w:rPr>
        <w:t xml:space="preserve">к між віком дитини та кількістю </w:t>
      </w:r>
      <w:proofErr w:type="spellStart"/>
      <w:r>
        <w:rPr>
          <w:rStyle w:val="hps"/>
          <w:lang w:val="uk-UA"/>
        </w:rPr>
        <w:t>госпіталізацій</w:t>
      </w:r>
      <w:proofErr w:type="spellEnd"/>
      <w:r>
        <w:rPr>
          <w:rStyle w:val="hps"/>
          <w:lang w:val="uk-UA"/>
        </w:rPr>
        <w:t xml:space="preserve"> упродовж раннього віку, </w:t>
      </w:r>
      <w:r w:rsidRPr="00391259">
        <w:rPr>
          <w:lang w:val="uk-UA"/>
        </w:rPr>
        <w:t xml:space="preserve">віком дитини на момент летального </w:t>
      </w:r>
      <w:r w:rsidR="00007F2A">
        <w:rPr>
          <w:lang w:val="uk-UA"/>
        </w:rPr>
        <w:t>випадку</w:t>
      </w:r>
      <w:r w:rsidRPr="00391259">
        <w:rPr>
          <w:lang w:val="uk-UA"/>
        </w:rPr>
        <w:t xml:space="preserve"> та тривал</w:t>
      </w:r>
      <w:r>
        <w:rPr>
          <w:lang w:val="uk-UA"/>
        </w:rPr>
        <w:t xml:space="preserve">істю </w:t>
      </w:r>
      <w:r w:rsidRPr="00391259">
        <w:rPr>
          <w:lang w:val="uk-UA"/>
        </w:rPr>
        <w:t>останньої госпіталізації дитини</w:t>
      </w:r>
      <w:r>
        <w:rPr>
          <w:lang w:val="uk-UA"/>
        </w:rPr>
        <w:t>.</w:t>
      </w:r>
    </w:p>
    <w:p w:rsidR="00671D18" w:rsidRDefault="00F42986" w:rsidP="00671D18">
      <w:pPr>
        <w:numPr>
          <w:ilvl w:val="0"/>
          <w:numId w:val="13"/>
        </w:numPr>
        <w:tabs>
          <w:tab w:val="clear" w:pos="1699"/>
          <w:tab w:val="center" w:pos="709"/>
          <w:tab w:val="num" w:pos="1134"/>
        </w:tabs>
        <w:spacing w:line="360" w:lineRule="auto"/>
        <w:ind w:left="1134" w:hanging="425"/>
        <w:jc w:val="both"/>
        <w:rPr>
          <w:lang w:val="uk-UA"/>
        </w:rPr>
      </w:pPr>
      <w:r>
        <w:rPr>
          <w:lang w:val="uk-UA"/>
        </w:rPr>
        <w:t>Діти раннього віку з невиліковними хворобами ЦНС, які позбавлені батьківського піклування, потребують заходів паліативної допомоги.</w:t>
      </w:r>
    </w:p>
    <w:p w:rsidR="007049DF" w:rsidRDefault="007049DF" w:rsidP="007A7159">
      <w:pPr>
        <w:tabs>
          <w:tab w:val="center" w:pos="709"/>
        </w:tabs>
        <w:spacing w:line="360" w:lineRule="auto"/>
        <w:jc w:val="both"/>
        <w:rPr>
          <w:sz w:val="28"/>
          <w:szCs w:val="28"/>
          <w:lang w:val="uk-UA"/>
        </w:rPr>
      </w:pPr>
    </w:p>
    <w:p w:rsidR="00FB7AD2" w:rsidRDefault="00FB7AD2" w:rsidP="007049DF">
      <w:pPr>
        <w:tabs>
          <w:tab w:val="center" w:pos="709"/>
        </w:tabs>
        <w:spacing w:line="360" w:lineRule="auto"/>
        <w:ind w:firstLine="709"/>
        <w:jc w:val="both"/>
        <w:rPr>
          <w:lang w:val="uk-UA"/>
        </w:rPr>
      </w:pPr>
      <w:r>
        <w:rPr>
          <w:lang w:val="uk-UA"/>
        </w:rPr>
        <w:t>Резюме.</w:t>
      </w:r>
    </w:p>
    <w:p w:rsidR="007049DF" w:rsidRPr="001022D6" w:rsidRDefault="007049DF" w:rsidP="007049DF">
      <w:pPr>
        <w:tabs>
          <w:tab w:val="center" w:pos="709"/>
        </w:tabs>
        <w:spacing w:line="360" w:lineRule="auto"/>
        <w:ind w:firstLine="709"/>
        <w:jc w:val="both"/>
        <w:rPr>
          <w:lang w:val="uk-UA"/>
        </w:rPr>
      </w:pPr>
      <w:r w:rsidRPr="001022D6">
        <w:rPr>
          <w:lang w:val="uk-UA"/>
        </w:rPr>
        <w:t>ПРОБЛЕМНІ ПИТАННЯ ВПРОВАДЖЕННЯ ПАЛІАТИВНОЇ ДОПОМОГИ ДІТЯМ РАННЬОГО ВІКУ З НЕВИЛІКОВНИМИ ХВОРОБАМИ ЦЕНТРАЛЬНОЇ НЕРВОВОЇ СИСТЕМИ</w:t>
      </w:r>
      <w:r>
        <w:rPr>
          <w:lang w:val="uk-UA"/>
        </w:rPr>
        <w:t>, ЯКІ ПОЗБАВЛЕНІ БАТЬКІВСЬКОГО ПІКЛУВАННЯ</w:t>
      </w:r>
    </w:p>
    <w:p w:rsidR="007049DF" w:rsidRPr="001022D6" w:rsidRDefault="007049DF" w:rsidP="007049DF">
      <w:pPr>
        <w:spacing w:line="360" w:lineRule="auto"/>
        <w:jc w:val="center"/>
        <w:rPr>
          <w:lang w:val="uk-UA"/>
        </w:rPr>
      </w:pPr>
      <w:r w:rsidRPr="001022D6">
        <w:rPr>
          <w:lang w:val="uk-UA"/>
        </w:rPr>
        <w:t>*</w:t>
      </w:r>
      <w:proofErr w:type="spellStart"/>
      <w:r w:rsidRPr="001022D6">
        <w:rPr>
          <w:lang w:val="uk-UA"/>
        </w:rPr>
        <w:t>Пеньков</w:t>
      </w:r>
      <w:proofErr w:type="spellEnd"/>
      <w:r w:rsidRPr="001022D6">
        <w:rPr>
          <w:lang w:val="uk-UA"/>
        </w:rPr>
        <w:t xml:space="preserve"> А.Ю., </w:t>
      </w:r>
      <w:proofErr w:type="spellStart"/>
      <w:r w:rsidRPr="001022D6">
        <w:rPr>
          <w:lang w:val="uk-UA"/>
        </w:rPr>
        <w:t>Ріга</w:t>
      </w:r>
      <w:proofErr w:type="spellEnd"/>
      <w:r w:rsidRPr="001022D6">
        <w:rPr>
          <w:lang w:val="uk-UA"/>
        </w:rPr>
        <w:t xml:space="preserve"> О.О., *</w:t>
      </w:r>
      <w:proofErr w:type="spellStart"/>
      <w:r w:rsidRPr="001022D6">
        <w:rPr>
          <w:lang w:val="uk-UA"/>
        </w:rPr>
        <w:t>Марабян</w:t>
      </w:r>
      <w:proofErr w:type="spellEnd"/>
      <w:r w:rsidRPr="001022D6">
        <w:rPr>
          <w:lang w:val="uk-UA"/>
        </w:rPr>
        <w:t xml:space="preserve"> Р.В., </w:t>
      </w:r>
      <w:proofErr w:type="spellStart"/>
      <w:r w:rsidRPr="001022D6">
        <w:rPr>
          <w:lang w:val="uk-UA"/>
        </w:rPr>
        <w:t>Осичнюк</w:t>
      </w:r>
      <w:proofErr w:type="spellEnd"/>
      <w:r w:rsidRPr="001022D6">
        <w:rPr>
          <w:lang w:val="uk-UA"/>
        </w:rPr>
        <w:t xml:space="preserve"> Л.М., *</w:t>
      </w:r>
      <w:proofErr w:type="spellStart"/>
      <w:r w:rsidRPr="001022D6">
        <w:rPr>
          <w:lang w:val="uk-UA"/>
        </w:rPr>
        <w:t>Дрокіна</w:t>
      </w:r>
      <w:proofErr w:type="spellEnd"/>
      <w:r w:rsidRPr="001022D6">
        <w:rPr>
          <w:lang w:val="uk-UA"/>
        </w:rPr>
        <w:t xml:space="preserve"> В.М., *Коновалова Н.М., *Гордієнко І.В.</w:t>
      </w:r>
    </w:p>
    <w:p w:rsidR="00281D70" w:rsidRDefault="007A7159" w:rsidP="00281D70">
      <w:pPr>
        <w:spacing w:line="360" w:lineRule="auto"/>
        <w:jc w:val="both"/>
        <w:rPr>
          <w:bCs/>
          <w:lang w:val="uk-UA"/>
        </w:rPr>
      </w:pPr>
      <w:r>
        <w:rPr>
          <w:rStyle w:val="hps"/>
          <w:lang w:val="uk-UA"/>
        </w:rPr>
        <w:t>В статті представлен</w:t>
      </w:r>
      <w:r w:rsidR="00007F2A">
        <w:rPr>
          <w:rStyle w:val="hps"/>
          <w:lang w:val="uk-UA"/>
        </w:rPr>
        <w:t>о</w:t>
      </w:r>
      <w:r>
        <w:rPr>
          <w:rStyle w:val="hps"/>
          <w:lang w:val="uk-UA"/>
        </w:rPr>
        <w:t xml:space="preserve"> аналіз </w:t>
      </w:r>
      <w:proofErr w:type="spellStart"/>
      <w:r>
        <w:rPr>
          <w:rStyle w:val="hps"/>
          <w:lang w:val="uk-UA"/>
        </w:rPr>
        <w:t>госпіталізацій</w:t>
      </w:r>
      <w:proofErr w:type="spellEnd"/>
      <w:r>
        <w:rPr>
          <w:rStyle w:val="hps"/>
          <w:lang w:val="uk-UA"/>
        </w:rPr>
        <w:t xml:space="preserve"> дітей раннього віку з важкою патологією та вродженими вадами ЦНС з летальними </w:t>
      </w:r>
      <w:r w:rsidR="00007F2A">
        <w:rPr>
          <w:rStyle w:val="hps"/>
          <w:lang w:val="uk-UA"/>
        </w:rPr>
        <w:t>випадками</w:t>
      </w:r>
      <w:r>
        <w:rPr>
          <w:rStyle w:val="hps"/>
          <w:lang w:val="uk-UA"/>
        </w:rPr>
        <w:t xml:space="preserve"> та без. </w:t>
      </w:r>
      <w:r w:rsidR="00B753CE">
        <w:rPr>
          <w:rStyle w:val="hps"/>
          <w:lang w:val="uk-UA"/>
        </w:rPr>
        <w:t>У</w:t>
      </w:r>
      <w:r w:rsidR="00007F2A">
        <w:rPr>
          <w:rStyle w:val="hps"/>
          <w:lang w:val="uk-UA"/>
        </w:rPr>
        <w:t xml:space="preserve"> відношенні до</w:t>
      </w:r>
      <w:r w:rsidR="00B753CE">
        <w:rPr>
          <w:rStyle w:val="hps"/>
          <w:lang w:val="uk-UA"/>
        </w:rPr>
        <w:t xml:space="preserve"> дітей з невиліковними хворобами ЦНС не</w:t>
      </w:r>
      <w:r w:rsidR="00007F2A">
        <w:rPr>
          <w:rStyle w:val="hps"/>
          <w:lang w:val="uk-UA"/>
        </w:rPr>
        <w:t xml:space="preserve"> підтверджено</w:t>
      </w:r>
      <w:r w:rsidR="00B753CE">
        <w:rPr>
          <w:rStyle w:val="hps"/>
          <w:lang w:val="uk-UA"/>
        </w:rPr>
        <w:t xml:space="preserve"> взаємозв’яз</w:t>
      </w:r>
      <w:r w:rsidR="00007F2A">
        <w:rPr>
          <w:rStyle w:val="hps"/>
          <w:lang w:val="uk-UA"/>
        </w:rPr>
        <w:t>о</w:t>
      </w:r>
      <w:r w:rsidR="00B753CE">
        <w:rPr>
          <w:rStyle w:val="hps"/>
          <w:lang w:val="uk-UA"/>
        </w:rPr>
        <w:t xml:space="preserve">к між віком дитини та кількістю </w:t>
      </w:r>
      <w:proofErr w:type="spellStart"/>
      <w:r w:rsidR="00B753CE">
        <w:rPr>
          <w:rStyle w:val="hps"/>
          <w:lang w:val="uk-UA"/>
        </w:rPr>
        <w:t>госпіталізацій</w:t>
      </w:r>
      <w:proofErr w:type="spellEnd"/>
      <w:r w:rsidR="00B753CE">
        <w:rPr>
          <w:rStyle w:val="hps"/>
          <w:lang w:val="uk-UA"/>
        </w:rPr>
        <w:t xml:space="preserve"> упродовж раннього віку, </w:t>
      </w:r>
      <w:r w:rsidR="00B753CE" w:rsidRPr="00391259">
        <w:rPr>
          <w:lang w:val="uk-UA"/>
        </w:rPr>
        <w:t xml:space="preserve">віком дитини на момент летального </w:t>
      </w:r>
      <w:r w:rsidR="00007F2A">
        <w:rPr>
          <w:lang w:val="uk-UA"/>
        </w:rPr>
        <w:t>випадку</w:t>
      </w:r>
      <w:r w:rsidR="00B753CE" w:rsidRPr="00391259">
        <w:rPr>
          <w:lang w:val="uk-UA"/>
        </w:rPr>
        <w:t xml:space="preserve"> та тривал</w:t>
      </w:r>
      <w:r w:rsidR="00B753CE">
        <w:rPr>
          <w:lang w:val="uk-UA"/>
        </w:rPr>
        <w:t xml:space="preserve">істю </w:t>
      </w:r>
      <w:r w:rsidR="00B753CE" w:rsidRPr="00391259">
        <w:rPr>
          <w:lang w:val="uk-UA"/>
        </w:rPr>
        <w:t>останньої госпіталізації дитини</w:t>
      </w:r>
      <w:r w:rsidR="00B753CE">
        <w:rPr>
          <w:lang w:val="uk-UA"/>
        </w:rPr>
        <w:t xml:space="preserve">. Летальні </w:t>
      </w:r>
      <w:r w:rsidR="00007F2A">
        <w:rPr>
          <w:lang w:val="uk-UA"/>
        </w:rPr>
        <w:t>випадки</w:t>
      </w:r>
      <w:r w:rsidR="00B753CE">
        <w:rPr>
          <w:lang w:val="uk-UA"/>
        </w:rPr>
        <w:t xml:space="preserve"> </w:t>
      </w:r>
      <w:r w:rsidR="00281D70">
        <w:rPr>
          <w:lang w:val="uk-UA"/>
        </w:rPr>
        <w:t>трапилися лише в дитячих лікарняних закладах, причому 7</w:t>
      </w:r>
      <w:r w:rsidR="00281D70" w:rsidRPr="00391259">
        <w:rPr>
          <w:lang w:val="uk-UA"/>
        </w:rPr>
        <w:t xml:space="preserve"> дітей останній тиждень </w:t>
      </w:r>
      <w:r w:rsidR="00281D70">
        <w:rPr>
          <w:lang w:val="uk-UA"/>
        </w:rPr>
        <w:t xml:space="preserve">власного </w:t>
      </w:r>
      <w:r w:rsidR="00281D70" w:rsidRPr="00391259">
        <w:rPr>
          <w:lang w:val="uk-UA"/>
        </w:rPr>
        <w:t xml:space="preserve">життя провели в лікарні, </w:t>
      </w:r>
      <w:r w:rsidR="00281D70">
        <w:rPr>
          <w:lang w:val="uk-UA"/>
        </w:rPr>
        <w:t xml:space="preserve">2 дитини </w:t>
      </w:r>
      <w:r w:rsidR="00281D70" w:rsidRPr="00391259">
        <w:rPr>
          <w:lang w:val="uk-UA"/>
        </w:rPr>
        <w:t xml:space="preserve">понад 2 тижні, а 5 дітей померли упродовж перших </w:t>
      </w:r>
      <w:r w:rsidR="00007F2A">
        <w:rPr>
          <w:lang w:val="uk-UA"/>
        </w:rPr>
        <w:t>5</w:t>
      </w:r>
      <w:r w:rsidR="00281D70">
        <w:rPr>
          <w:lang w:val="uk-UA"/>
        </w:rPr>
        <w:t xml:space="preserve"> днів госпіталізації. Автори припускають, що існують проблемні питання паліативної допомоги дітям раннього віку з невиліковними хворобами, особливо дітей, які позбавлені батьківського піклування: відсутність шкал оцінювання болю та стандартів лікування больового синдрому, с</w:t>
      </w:r>
      <w:r w:rsidR="00281D70">
        <w:rPr>
          <w:bCs/>
          <w:lang w:val="uk-UA"/>
        </w:rPr>
        <w:t>тандартів надання допомоги таким дітям наприкінці життя й врегулювання правових аспектів діяльності медичних працівників.</w:t>
      </w:r>
    </w:p>
    <w:p w:rsidR="00281D70" w:rsidRPr="00281D70" w:rsidRDefault="00281D70" w:rsidP="00281D70">
      <w:pPr>
        <w:spacing w:line="360" w:lineRule="auto"/>
        <w:jc w:val="both"/>
        <w:rPr>
          <w:lang w:val="uk-UA"/>
        </w:rPr>
      </w:pPr>
      <w:r>
        <w:rPr>
          <w:bCs/>
          <w:lang w:val="uk-UA"/>
        </w:rPr>
        <w:t>Ключові слова: діти, ранній вік, паліативна допомога</w:t>
      </w:r>
    </w:p>
    <w:p w:rsidR="00281D70" w:rsidRPr="00281D70" w:rsidRDefault="00281D70" w:rsidP="00281D70">
      <w:pPr>
        <w:tabs>
          <w:tab w:val="center" w:pos="709"/>
        </w:tabs>
        <w:spacing w:line="360" w:lineRule="auto"/>
        <w:ind w:firstLine="709"/>
        <w:jc w:val="both"/>
        <w:rPr>
          <w:lang w:val="uk-UA"/>
        </w:rPr>
      </w:pPr>
    </w:p>
    <w:p w:rsidR="00FB7AD2" w:rsidRPr="00FB7AD2" w:rsidRDefault="00FB7AD2" w:rsidP="00281D70">
      <w:pPr>
        <w:tabs>
          <w:tab w:val="center" w:pos="709"/>
        </w:tabs>
        <w:spacing w:line="360" w:lineRule="auto"/>
        <w:ind w:firstLine="709"/>
        <w:jc w:val="both"/>
        <w:rPr>
          <w:lang w:val="en-US"/>
        </w:rPr>
      </w:pPr>
      <w:r>
        <w:rPr>
          <w:lang w:val="en-US"/>
        </w:rPr>
        <w:t>Summary</w:t>
      </w:r>
    </w:p>
    <w:p w:rsidR="00281D70" w:rsidRPr="00281D70" w:rsidRDefault="00281D70" w:rsidP="00281D70">
      <w:pPr>
        <w:tabs>
          <w:tab w:val="center" w:pos="709"/>
        </w:tabs>
        <w:spacing w:line="360" w:lineRule="auto"/>
        <w:ind w:firstLine="709"/>
        <w:jc w:val="both"/>
        <w:rPr>
          <w:lang w:val="en-US"/>
        </w:rPr>
      </w:pPr>
      <w:r w:rsidRPr="00281D70">
        <w:rPr>
          <w:lang w:val="en-US"/>
        </w:rPr>
        <w:t>CHALLENGES OF PALLIATIVE CARE IN YOUNG CHILDREN WITH INCURABLE DISEASES OF THE CENTRAL NERVOUS SYSTEM, DEPRIVED OF PARENTAL CARE</w:t>
      </w:r>
    </w:p>
    <w:p w:rsidR="00281D70" w:rsidRPr="00281D70" w:rsidRDefault="00281D70" w:rsidP="00281D70">
      <w:pPr>
        <w:tabs>
          <w:tab w:val="center" w:pos="709"/>
        </w:tabs>
        <w:spacing w:line="360" w:lineRule="auto"/>
        <w:ind w:firstLine="709"/>
        <w:jc w:val="both"/>
        <w:rPr>
          <w:lang w:val="en-US"/>
        </w:rPr>
      </w:pPr>
      <w:proofErr w:type="spellStart"/>
      <w:r w:rsidRPr="00281D70">
        <w:rPr>
          <w:lang w:val="en-US"/>
        </w:rPr>
        <w:t>Penkov</w:t>
      </w:r>
      <w:proofErr w:type="spellEnd"/>
      <w:r w:rsidRPr="00281D70">
        <w:rPr>
          <w:lang w:val="en-US"/>
        </w:rPr>
        <w:t xml:space="preserve"> A.J., </w:t>
      </w:r>
      <w:proofErr w:type="spellStart"/>
      <w:r w:rsidRPr="00281D70">
        <w:rPr>
          <w:lang w:val="en-US"/>
        </w:rPr>
        <w:t>Riпa</w:t>
      </w:r>
      <w:proofErr w:type="spellEnd"/>
      <w:r w:rsidRPr="00281D70">
        <w:rPr>
          <w:lang w:val="en-US"/>
        </w:rPr>
        <w:t xml:space="preserve"> O.O.,</w:t>
      </w:r>
      <w:r>
        <w:rPr>
          <w:lang w:val="en-US"/>
        </w:rPr>
        <w:t xml:space="preserve"> </w:t>
      </w:r>
      <w:proofErr w:type="spellStart"/>
      <w:r w:rsidRPr="00281D70">
        <w:rPr>
          <w:lang w:val="en-US"/>
        </w:rPr>
        <w:t>Marabyan</w:t>
      </w:r>
      <w:proofErr w:type="spellEnd"/>
      <w:r w:rsidRPr="00281D70">
        <w:rPr>
          <w:lang w:val="en-US"/>
        </w:rPr>
        <w:t xml:space="preserve"> R.V., </w:t>
      </w:r>
      <w:proofErr w:type="spellStart"/>
      <w:r w:rsidRPr="00281D70">
        <w:rPr>
          <w:lang w:val="en-US"/>
        </w:rPr>
        <w:t>Osychnyuk</w:t>
      </w:r>
      <w:proofErr w:type="spellEnd"/>
      <w:r w:rsidRPr="00281D70">
        <w:rPr>
          <w:lang w:val="en-US"/>
        </w:rPr>
        <w:t xml:space="preserve"> L.M.,</w:t>
      </w:r>
      <w:r>
        <w:rPr>
          <w:lang w:val="en-US"/>
        </w:rPr>
        <w:t xml:space="preserve"> </w:t>
      </w:r>
      <w:proofErr w:type="spellStart"/>
      <w:r w:rsidRPr="00281D70">
        <w:rPr>
          <w:lang w:val="en-US"/>
        </w:rPr>
        <w:t>Drokina</w:t>
      </w:r>
      <w:proofErr w:type="spellEnd"/>
      <w:r w:rsidRPr="00281D70">
        <w:rPr>
          <w:lang w:val="en-US"/>
        </w:rPr>
        <w:t xml:space="preserve"> V.N.,</w:t>
      </w:r>
      <w:r>
        <w:rPr>
          <w:lang w:val="en-US"/>
        </w:rPr>
        <w:t xml:space="preserve"> </w:t>
      </w:r>
      <w:proofErr w:type="spellStart"/>
      <w:r w:rsidRPr="00281D70">
        <w:rPr>
          <w:lang w:val="en-US"/>
        </w:rPr>
        <w:t>Konovalovа</w:t>
      </w:r>
      <w:proofErr w:type="spellEnd"/>
      <w:r w:rsidRPr="00281D70">
        <w:rPr>
          <w:lang w:val="en-US"/>
        </w:rPr>
        <w:t xml:space="preserve"> N.M., </w:t>
      </w:r>
      <w:proofErr w:type="spellStart"/>
      <w:r w:rsidRPr="00281D70">
        <w:rPr>
          <w:lang w:val="en-US"/>
        </w:rPr>
        <w:t>Gordienko</w:t>
      </w:r>
      <w:proofErr w:type="spellEnd"/>
      <w:r w:rsidRPr="00281D70">
        <w:rPr>
          <w:lang w:val="en-US"/>
        </w:rPr>
        <w:t xml:space="preserve"> IV</w:t>
      </w:r>
    </w:p>
    <w:p w:rsidR="00281D70" w:rsidRPr="00281D70" w:rsidRDefault="00281D70" w:rsidP="00281D70">
      <w:pPr>
        <w:tabs>
          <w:tab w:val="center" w:pos="709"/>
        </w:tabs>
        <w:spacing w:line="360" w:lineRule="auto"/>
        <w:ind w:firstLine="709"/>
        <w:jc w:val="both"/>
        <w:rPr>
          <w:lang w:val="en-US"/>
        </w:rPr>
      </w:pPr>
    </w:p>
    <w:p w:rsidR="00281D70" w:rsidRPr="00281D70" w:rsidRDefault="00281D70" w:rsidP="00281D70">
      <w:pPr>
        <w:tabs>
          <w:tab w:val="center" w:pos="709"/>
        </w:tabs>
        <w:spacing w:line="360" w:lineRule="auto"/>
        <w:ind w:firstLine="709"/>
        <w:jc w:val="both"/>
        <w:rPr>
          <w:lang w:val="en-US"/>
        </w:rPr>
      </w:pPr>
      <w:r w:rsidRPr="00281D70">
        <w:rPr>
          <w:lang w:val="en-US"/>
        </w:rPr>
        <w:t xml:space="preserve">The </w:t>
      </w:r>
      <w:proofErr w:type="spellStart"/>
      <w:r>
        <w:rPr>
          <w:lang w:val="uk-UA"/>
        </w:rPr>
        <w:t>article</w:t>
      </w:r>
      <w:proofErr w:type="spellEnd"/>
      <w:r w:rsidRPr="00281D70">
        <w:rPr>
          <w:lang w:val="en-US"/>
        </w:rPr>
        <w:t xml:space="preserve"> presents an analysis of hospitalizations in young children with severe disorders and birth defects of the central nervous system and no fatalities. In children with incurable diseases of the central nervous system is not obtained relationship between the child's age and the number of hospitalizations during early childhood, child's age at the time of fatal and duration of </w:t>
      </w:r>
      <w:r w:rsidRPr="00281D70">
        <w:rPr>
          <w:lang w:val="en-US"/>
        </w:rPr>
        <w:lastRenderedPageBreak/>
        <w:t xml:space="preserve">hospitalization last child. Deaths occurred only in children's hospitals, and 7 children last week of their lives spent in hospital, 2 children over </w:t>
      </w:r>
      <w:r>
        <w:rPr>
          <w:lang w:val="en-US"/>
        </w:rPr>
        <w:t>two</w:t>
      </w:r>
      <w:r w:rsidRPr="00281D70">
        <w:rPr>
          <w:lang w:val="en-US"/>
        </w:rPr>
        <w:t xml:space="preserve"> weeks and 5 children died during the first five days of hospitalization. The authors suggest that there are problematic issues in palliative care in young children with incurable diseases, especially children deprived of parental care: lack of pain assessment scales and pain management standards, standards for assisting these children at the end of life settlement and legal aspects of medical professionals.</w:t>
      </w:r>
    </w:p>
    <w:p w:rsidR="009E6D7D" w:rsidRPr="003827A5" w:rsidRDefault="00281D70" w:rsidP="00281D70">
      <w:pPr>
        <w:tabs>
          <w:tab w:val="center" w:pos="709"/>
        </w:tabs>
        <w:spacing w:line="360" w:lineRule="auto"/>
        <w:jc w:val="both"/>
        <w:rPr>
          <w:lang w:val="en-US"/>
        </w:rPr>
      </w:pPr>
      <w:r>
        <w:rPr>
          <w:lang w:val="en-US"/>
        </w:rPr>
        <w:t>Key words</w:t>
      </w:r>
      <w:r w:rsidRPr="00281D70">
        <w:rPr>
          <w:lang w:val="en-US"/>
        </w:rPr>
        <w:t>: children, early age, palli</w:t>
      </w:r>
      <w:r w:rsidR="003827A5">
        <w:rPr>
          <w:lang w:val="en-US"/>
        </w:rPr>
        <w:t>ative care</w:t>
      </w:r>
    </w:p>
    <w:p w:rsidR="00FB7AD2" w:rsidRDefault="00FB7AD2" w:rsidP="00281D70">
      <w:pPr>
        <w:tabs>
          <w:tab w:val="center" w:pos="709"/>
        </w:tabs>
        <w:spacing w:line="360" w:lineRule="auto"/>
        <w:ind w:firstLine="709"/>
        <w:jc w:val="both"/>
      </w:pPr>
      <w:r>
        <w:t>Резюме</w:t>
      </w:r>
    </w:p>
    <w:p w:rsidR="00281D70" w:rsidRPr="00FB7AD2" w:rsidRDefault="00281D70" w:rsidP="00281D70">
      <w:pPr>
        <w:tabs>
          <w:tab w:val="center" w:pos="709"/>
        </w:tabs>
        <w:spacing w:line="360" w:lineRule="auto"/>
        <w:ind w:firstLine="709"/>
        <w:jc w:val="both"/>
      </w:pPr>
      <w:r w:rsidRPr="00FB7AD2">
        <w:t>ПРОБЛЕМНЫЕ ВОПРОСЫ ВНЕДРЕНИ</w:t>
      </w:r>
      <w:r w:rsidR="00FB7AD2" w:rsidRPr="00FB7AD2">
        <w:t>Я</w:t>
      </w:r>
      <w:r w:rsidRPr="00FB7AD2">
        <w:t xml:space="preserve"> ПАЛЛИАТИВНОЙ ПОМОЩИ ДЕТ</w:t>
      </w:r>
      <w:r w:rsidR="00FB7AD2" w:rsidRPr="00FB7AD2">
        <w:t xml:space="preserve">ЯМ РАННЕГО ВОЗРАСТА С НЕИЗЛЕЧИМЫМИ ЗАБОЛЕВАНИЯМИ </w:t>
      </w:r>
      <w:r w:rsidRPr="00FB7AD2">
        <w:t>ЦЕНТРАЛЬНОЙ НЕРВНОЙ СИСТЕМЫ, ЛИШЕННЫХ РОДИТЕЛЬСКОЙ ОПЕКИ</w:t>
      </w:r>
    </w:p>
    <w:p w:rsidR="00281D70" w:rsidRPr="00FB7AD2" w:rsidRDefault="00281D70" w:rsidP="00281D70">
      <w:pPr>
        <w:tabs>
          <w:tab w:val="center" w:pos="709"/>
        </w:tabs>
        <w:spacing w:line="360" w:lineRule="auto"/>
        <w:ind w:firstLine="709"/>
        <w:jc w:val="both"/>
      </w:pPr>
      <w:r w:rsidRPr="00FB7AD2">
        <w:t xml:space="preserve">Пеньков А.Ю., Рига </w:t>
      </w:r>
      <w:r w:rsidR="00FB7AD2" w:rsidRPr="00FB7AD2">
        <w:t xml:space="preserve">Е.А., </w:t>
      </w:r>
      <w:proofErr w:type="spellStart"/>
      <w:r w:rsidR="00FB7AD2" w:rsidRPr="00FB7AD2">
        <w:t>Марабян</w:t>
      </w:r>
      <w:proofErr w:type="spellEnd"/>
      <w:r w:rsidR="00FB7AD2" w:rsidRPr="00FB7AD2">
        <w:t xml:space="preserve"> Р.В., </w:t>
      </w:r>
      <w:proofErr w:type="spellStart"/>
      <w:r w:rsidR="00FB7AD2" w:rsidRPr="00FB7AD2">
        <w:t>Осычнюк</w:t>
      </w:r>
      <w:proofErr w:type="spellEnd"/>
      <w:r w:rsidR="00FB7AD2" w:rsidRPr="00FB7AD2">
        <w:t xml:space="preserve"> Л.М., </w:t>
      </w:r>
      <w:proofErr w:type="spellStart"/>
      <w:r w:rsidRPr="00FB7AD2">
        <w:t>Дрокин</w:t>
      </w:r>
      <w:r w:rsidR="00FB7AD2" w:rsidRPr="00FB7AD2">
        <w:t>а</w:t>
      </w:r>
      <w:proofErr w:type="spellEnd"/>
      <w:r w:rsidR="00FB7AD2" w:rsidRPr="00FB7AD2">
        <w:t xml:space="preserve"> В.М., Коновалова Н.М., </w:t>
      </w:r>
      <w:r w:rsidRPr="00FB7AD2">
        <w:t>Гордиенко И.В.</w:t>
      </w:r>
    </w:p>
    <w:p w:rsidR="00281D70" w:rsidRPr="00FB7AD2" w:rsidRDefault="00281D70" w:rsidP="00281D70">
      <w:pPr>
        <w:tabs>
          <w:tab w:val="center" w:pos="709"/>
        </w:tabs>
        <w:spacing w:line="360" w:lineRule="auto"/>
        <w:ind w:firstLine="709"/>
        <w:jc w:val="both"/>
      </w:pPr>
      <w:r w:rsidRPr="00FB7AD2">
        <w:t xml:space="preserve">В статье представлен анализ госпитализаций детей раннего возраста с тяжелой патологией и врожденными пороками ЦНС с летальным концами и без. У детей с неизлечимыми </w:t>
      </w:r>
      <w:r w:rsidR="00FB7AD2">
        <w:t>заболеваниями ЦНС</w:t>
      </w:r>
      <w:r w:rsidRPr="00FB7AD2">
        <w:t xml:space="preserve"> не получен</w:t>
      </w:r>
      <w:r w:rsidR="00FB7AD2">
        <w:t>о</w:t>
      </w:r>
      <w:r w:rsidRPr="00FB7AD2">
        <w:t xml:space="preserve"> взаимосвязи между возрастом ребенка и количеством госпитализаций в течение раннего возраста, возрастом ребенка на момент летального исхода и продолжительностью последней госпитализации ребенка. Летальные </w:t>
      </w:r>
      <w:r w:rsidR="00FB7AD2">
        <w:t>исходы</w:t>
      </w:r>
      <w:r w:rsidRPr="00FB7AD2">
        <w:t xml:space="preserve"> прои</w:t>
      </w:r>
      <w:r w:rsidR="00FB7AD2">
        <w:t>сходили</w:t>
      </w:r>
      <w:r w:rsidRPr="00FB7AD2">
        <w:t xml:space="preserve"> только в детских лечебных учреждениях, причем 7 детей последнюю неделю своей жизни провели в больнице, 2 ребенка более </w:t>
      </w:r>
      <w:r w:rsidR="00FB7AD2">
        <w:t>двух</w:t>
      </w:r>
      <w:r w:rsidRPr="00FB7AD2">
        <w:t xml:space="preserve"> недель, а 5 детей </w:t>
      </w:r>
      <w:r w:rsidR="00FB7AD2">
        <w:t xml:space="preserve">умерли </w:t>
      </w:r>
      <w:r w:rsidRPr="00FB7AD2">
        <w:t>в течение первых пяти дней госпитализации. Авторы предполагают, что существуют проблемные вопросы паллиативной помощи детям раннего возраста с неизлечимыми болезнями, особенно детей, лишенных родительской опеки: отсутствие шкал оценивания боли и стандартов лечения болевого синдрома, стандартов оказания помощи таким детям в конце жизни и урегулирования правовых аспектов деятельности медицинских работников.</w:t>
      </w:r>
    </w:p>
    <w:p w:rsidR="009E6D7D" w:rsidRPr="00FB7AD2" w:rsidRDefault="00281D70" w:rsidP="00281D70">
      <w:pPr>
        <w:tabs>
          <w:tab w:val="center" w:pos="709"/>
        </w:tabs>
        <w:spacing w:line="360" w:lineRule="auto"/>
        <w:ind w:firstLine="709"/>
        <w:jc w:val="both"/>
      </w:pPr>
      <w:r w:rsidRPr="00FB7AD2">
        <w:t>Ключевые слова: дети, ранний возраст, паллиа</w:t>
      </w:r>
      <w:r w:rsidR="003827A5">
        <w:t>тивная помощь</w:t>
      </w:r>
    </w:p>
    <w:p w:rsidR="00782ACE" w:rsidRPr="00FB7AD2" w:rsidRDefault="00FB7AD2" w:rsidP="00782ACE">
      <w:pPr>
        <w:spacing w:line="360" w:lineRule="auto"/>
        <w:rPr>
          <w:lang w:val="uk-UA"/>
        </w:rPr>
      </w:pPr>
      <w:r>
        <w:t>ЛІТЕРАТУРА</w:t>
      </w:r>
    </w:p>
    <w:p w:rsidR="00782ACE" w:rsidRPr="00782ACE" w:rsidRDefault="00782ACE" w:rsidP="00782ACE">
      <w:pPr>
        <w:numPr>
          <w:ilvl w:val="0"/>
          <w:numId w:val="12"/>
        </w:numPr>
        <w:spacing w:line="360" w:lineRule="auto"/>
        <w:rPr>
          <w:lang w:val="uk-UA"/>
        </w:rPr>
      </w:pPr>
      <w:r>
        <w:rPr>
          <w:lang w:val="uk-UA"/>
        </w:rPr>
        <w:t xml:space="preserve">Доклад о </w:t>
      </w:r>
      <w:proofErr w:type="spellStart"/>
      <w:r>
        <w:rPr>
          <w:lang w:val="uk-UA"/>
        </w:rPr>
        <w:t>состоянии</w:t>
      </w:r>
      <w:proofErr w:type="spellEnd"/>
      <w:r>
        <w:rPr>
          <w:lang w:val="uk-UA"/>
        </w:rPr>
        <w:t xml:space="preserve"> </w:t>
      </w:r>
      <w:proofErr w:type="spellStart"/>
      <w:r>
        <w:rPr>
          <w:lang w:val="uk-UA"/>
        </w:rPr>
        <w:t>здравоохранения</w:t>
      </w:r>
      <w:proofErr w:type="spellEnd"/>
      <w:r>
        <w:rPr>
          <w:lang w:val="uk-UA"/>
        </w:rPr>
        <w:t xml:space="preserve"> в </w:t>
      </w:r>
      <w:proofErr w:type="spellStart"/>
      <w:r>
        <w:rPr>
          <w:lang w:val="uk-UA"/>
        </w:rPr>
        <w:t>мире</w:t>
      </w:r>
      <w:proofErr w:type="spellEnd"/>
      <w:r>
        <w:rPr>
          <w:lang w:val="uk-UA"/>
        </w:rPr>
        <w:t>. ВОЗ, 2013 [Електронний ресурс]</w:t>
      </w:r>
      <w:r w:rsidRPr="00782ACE">
        <w:t>/</w:t>
      </w:r>
      <w:r>
        <w:rPr>
          <w:lang w:val="uk-UA"/>
        </w:rPr>
        <w:t xml:space="preserve"> Режим доступу: </w:t>
      </w:r>
      <w:hyperlink r:id="rId13" w:history="1">
        <w:r w:rsidRPr="009317AA">
          <w:rPr>
            <w:rStyle w:val="a5"/>
            <w:lang w:val="uk-UA"/>
          </w:rPr>
          <w:t>http://apps.who.int/iris/bitstream/10665/85761/17/9789240690868_rus.pdf?ua=1</w:t>
        </w:r>
      </w:hyperlink>
    </w:p>
    <w:p w:rsidR="00782ACE" w:rsidRPr="00782ACE" w:rsidRDefault="00782ACE" w:rsidP="00782ACE">
      <w:pPr>
        <w:numPr>
          <w:ilvl w:val="0"/>
          <w:numId w:val="12"/>
        </w:numPr>
        <w:spacing w:line="360" w:lineRule="auto"/>
        <w:rPr>
          <w:lang w:val="it-IT"/>
        </w:rPr>
      </w:pPr>
      <w:r w:rsidRPr="00782ACE">
        <w:t xml:space="preserve"> </w:t>
      </w:r>
      <w:r w:rsidRPr="00782ACE">
        <w:rPr>
          <w:rStyle w:val="a3"/>
          <w:b w:val="0"/>
          <w:lang w:val="it-IT"/>
        </w:rPr>
        <w:t>Benini F.</w:t>
      </w:r>
      <w:r w:rsidRPr="00782ACE">
        <w:rPr>
          <w:rStyle w:val="a3"/>
          <w:lang w:val="it-IT"/>
        </w:rPr>
        <w:t xml:space="preserve"> </w:t>
      </w:r>
      <w:r w:rsidRPr="00782ACE">
        <w:rPr>
          <w:lang w:val="it-IT"/>
        </w:rPr>
        <w:t>Pediatric palliative care</w:t>
      </w:r>
      <w:r>
        <w:rPr>
          <w:lang w:val="it-IT"/>
        </w:rPr>
        <w:t xml:space="preserve"> [text] </w:t>
      </w:r>
      <w:r w:rsidRPr="00782ACE">
        <w:rPr>
          <w:lang w:val="it-IT"/>
        </w:rPr>
        <w:t xml:space="preserve">/ </w:t>
      </w:r>
      <w:r w:rsidRPr="00782ACE">
        <w:rPr>
          <w:rStyle w:val="a3"/>
          <w:b w:val="0"/>
          <w:lang w:val="it-IT"/>
        </w:rPr>
        <w:t>Franca Benini</w:t>
      </w:r>
      <w:r w:rsidRPr="00782ACE">
        <w:rPr>
          <w:b/>
          <w:lang w:val="it-IT"/>
        </w:rPr>
        <w:t xml:space="preserve">, </w:t>
      </w:r>
      <w:r w:rsidRPr="00782ACE">
        <w:rPr>
          <w:rStyle w:val="a3"/>
          <w:b w:val="0"/>
          <w:lang w:val="it-IT"/>
        </w:rPr>
        <w:t>Marco Spizzichino</w:t>
      </w:r>
      <w:r w:rsidRPr="00782ACE">
        <w:rPr>
          <w:b/>
          <w:lang w:val="it-IT"/>
        </w:rPr>
        <w:t xml:space="preserve">, </w:t>
      </w:r>
      <w:r w:rsidRPr="00782ACE">
        <w:rPr>
          <w:rStyle w:val="a3"/>
          <w:b w:val="0"/>
          <w:lang w:val="it-IT"/>
        </w:rPr>
        <w:t>Manuela Trapanotto</w:t>
      </w:r>
      <w:r w:rsidRPr="00782ACE">
        <w:rPr>
          <w:b/>
          <w:lang w:val="it-IT"/>
        </w:rPr>
        <w:t xml:space="preserve">, </w:t>
      </w:r>
      <w:r w:rsidRPr="00782ACE">
        <w:rPr>
          <w:rStyle w:val="a3"/>
          <w:b w:val="0"/>
          <w:lang w:val="it-IT"/>
        </w:rPr>
        <w:t>Anna Ferrante</w:t>
      </w:r>
      <w:r w:rsidRPr="00782ACE">
        <w:rPr>
          <w:rStyle w:val="a3"/>
          <w:i/>
          <w:lang w:val="it-IT"/>
        </w:rPr>
        <w:t>//</w:t>
      </w:r>
      <w:r w:rsidRPr="00782ACE">
        <w:rPr>
          <w:rStyle w:val="a8"/>
          <w:i w:val="0"/>
          <w:lang w:val="it-IT"/>
        </w:rPr>
        <w:t xml:space="preserve"> Italian Journal of Pediatrics</w:t>
      </w:r>
      <w:r w:rsidRPr="00782ACE">
        <w:rPr>
          <w:i/>
          <w:lang w:val="it-IT"/>
        </w:rPr>
        <w:t xml:space="preserve"> </w:t>
      </w:r>
      <w:r w:rsidRPr="00782ACE">
        <w:rPr>
          <w:lang w:val="it-IT"/>
        </w:rPr>
        <w:t xml:space="preserve">2008, </w:t>
      </w:r>
      <w:r w:rsidRPr="00782ACE">
        <w:rPr>
          <w:rStyle w:val="a3"/>
          <w:b w:val="0"/>
          <w:lang w:val="it-IT"/>
        </w:rPr>
        <w:t>34</w:t>
      </w:r>
      <w:r w:rsidRPr="00782ACE">
        <w:rPr>
          <w:b/>
          <w:lang w:val="it-IT"/>
        </w:rPr>
        <w:t>:</w:t>
      </w:r>
      <w:r w:rsidRPr="00782ACE">
        <w:rPr>
          <w:lang w:val="it-IT"/>
        </w:rPr>
        <w:t xml:space="preserve">4. </w:t>
      </w:r>
    </w:p>
    <w:p w:rsidR="00782ACE" w:rsidRDefault="00F72CF2" w:rsidP="00782ACE">
      <w:pPr>
        <w:numPr>
          <w:ilvl w:val="0"/>
          <w:numId w:val="12"/>
        </w:numPr>
        <w:spacing w:line="360" w:lineRule="auto"/>
        <w:rPr>
          <w:lang w:val="en-US"/>
        </w:rPr>
      </w:pPr>
      <w:r w:rsidRPr="00782ACE">
        <w:rPr>
          <w:lang w:val="en-US"/>
        </w:rPr>
        <w:t xml:space="preserve">European Association of Palliative Care (EAPC) Taskforce: </w:t>
      </w:r>
      <w:proofErr w:type="spellStart"/>
      <w:r w:rsidRPr="00782ACE">
        <w:rPr>
          <w:rStyle w:val="a3"/>
          <w:b w:val="0"/>
          <w:lang w:val="en-US"/>
        </w:rPr>
        <w:t>IMPaCCT</w:t>
      </w:r>
      <w:proofErr w:type="spellEnd"/>
      <w:r w:rsidRPr="00782ACE">
        <w:rPr>
          <w:rStyle w:val="a3"/>
          <w:b w:val="0"/>
          <w:lang w:val="en-US"/>
        </w:rPr>
        <w:t xml:space="preserve">: standards for </w:t>
      </w:r>
      <w:proofErr w:type="spellStart"/>
      <w:r w:rsidRPr="00782ACE">
        <w:rPr>
          <w:rStyle w:val="a3"/>
          <w:b w:val="0"/>
          <w:lang w:val="en-US"/>
        </w:rPr>
        <w:t>paediatric</w:t>
      </w:r>
      <w:proofErr w:type="spellEnd"/>
      <w:r w:rsidRPr="00782ACE">
        <w:rPr>
          <w:rStyle w:val="a3"/>
          <w:b w:val="0"/>
          <w:lang w:val="en-US"/>
        </w:rPr>
        <w:t xml:space="preserve"> palliative care in </w:t>
      </w:r>
      <w:smartTag w:uri="urn:schemas-microsoft-com:office:smarttags" w:element="place">
        <w:r w:rsidRPr="00782ACE">
          <w:rPr>
            <w:rStyle w:val="a3"/>
            <w:b w:val="0"/>
            <w:lang w:val="en-US"/>
          </w:rPr>
          <w:t>Europe</w:t>
        </w:r>
      </w:smartTag>
      <w:r w:rsidRPr="00782ACE">
        <w:rPr>
          <w:rStyle w:val="a3"/>
          <w:b w:val="0"/>
          <w:lang w:val="en-US"/>
        </w:rPr>
        <w:t>.</w:t>
      </w:r>
      <w:r w:rsidRPr="00782ACE">
        <w:rPr>
          <w:rStyle w:val="a3"/>
          <w:lang w:val="en-US"/>
        </w:rPr>
        <w:t xml:space="preserve"> </w:t>
      </w:r>
      <w:r w:rsidRPr="00782ACE">
        <w:rPr>
          <w:rStyle w:val="a8"/>
          <w:i w:val="0"/>
          <w:lang w:val="en-US"/>
        </w:rPr>
        <w:t>European Journal of Palliative Care</w:t>
      </w:r>
      <w:r w:rsidR="00782ACE">
        <w:rPr>
          <w:rStyle w:val="a8"/>
          <w:i w:val="0"/>
          <w:lang w:val="en-US"/>
        </w:rPr>
        <w:t xml:space="preserve">. - </w:t>
      </w:r>
      <w:r w:rsidRPr="00782ACE">
        <w:rPr>
          <w:lang w:val="en-US"/>
        </w:rPr>
        <w:t xml:space="preserve"> 2007</w:t>
      </w:r>
      <w:r w:rsidR="00782ACE" w:rsidRPr="00782ACE">
        <w:rPr>
          <w:b/>
          <w:lang w:val="en-US"/>
        </w:rPr>
        <w:t>. -№</w:t>
      </w:r>
      <w:r w:rsidRPr="00782ACE">
        <w:rPr>
          <w:rStyle w:val="a3"/>
          <w:b w:val="0"/>
          <w:lang w:val="en-US"/>
        </w:rPr>
        <w:t>14</w:t>
      </w:r>
      <w:r w:rsidR="00782ACE" w:rsidRPr="00782ACE">
        <w:rPr>
          <w:rStyle w:val="a3"/>
          <w:b w:val="0"/>
          <w:lang w:val="uk-UA"/>
        </w:rPr>
        <w:t>. – Р.</w:t>
      </w:r>
      <w:r w:rsidR="00782ACE">
        <w:rPr>
          <w:rStyle w:val="a3"/>
          <w:lang w:val="uk-UA"/>
        </w:rPr>
        <w:t xml:space="preserve"> </w:t>
      </w:r>
      <w:r w:rsidRPr="00782ACE">
        <w:rPr>
          <w:lang w:val="en-US"/>
        </w:rPr>
        <w:t xml:space="preserve">2-7. </w:t>
      </w:r>
      <w:r w:rsidR="00115323">
        <w:rPr>
          <w:noProof/>
          <w:color w:val="0000FF"/>
          <w:lang w:eastAsia="ru-RU"/>
        </w:rPr>
        <w:drawing>
          <wp:inline distT="0" distB="0" distL="0" distR="0">
            <wp:extent cx="9525" cy="9525"/>
            <wp:effectExtent l="0" t="0" r="0" b="0"/>
            <wp:docPr id="6" name="Рисунок 6" descr="OpenUR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URL"/>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86CA1" w:rsidRPr="00586CA1" w:rsidRDefault="00586CA1" w:rsidP="00586CA1">
      <w:pPr>
        <w:numPr>
          <w:ilvl w:val="0"/>
          <w:numId w:val="12"/>
        </w:numPr>
        <w:spacing w:line="360" w:lineRule="auto"/>
        <w:rPr>
          <w:b/>
          <w:lang w:val="en-US"/>
        </w:rPr>
      </w:pPr>
      <w:r>
        <w:rPr>
          <w:lang w:val="en-US"/>
        </w:rPr>
        <w:t xml:space="preserve">  </w:t>
      </w:r>
      <w:proofErr w:type="spellStart"/>
      <w:r>
        <w:rPr>
          <w:lang w:val="en-US"/>
        </w:rPr>
        <w:t>Dangel</w:t>
      </w:r>
      <w:proofErr w:type="spellEnd"/>
      <w:r>
        <w:rPr>
          <w:lang w:val="en-US"/>
        </w:rPr>
        <w:t xml:space="preserve"> T.</w:t>
      </w:r>
      <w:r w:rsidRPr="00586CA1">
        <w:rPr>
          <w:lang w:val="en-US"/>
        </w:rPr>
        <w:t xml:space="preserve"> </w:t>
      </w:r>
      <w:r w:rsidRPr="00586CA1">
        <w:rPr>
          <w:rStyle w:val="a3"/>
          <w:b w:val="0"/>
          <w:lang w:val="en-US"/>
        </w:rPr>
        <w:t xml:space="preserve">The status of </w:t>
      </w:r>
      <w:proofErr w:type="spellStart"/>
      <w:r w:rsidRPr="00586CA1">
        <w:rPr>
          <w:rStyle w:val="a3"/>
          <w:b w:val="0"/>
          <w:lang w:val="en-US"/>
        </w:rPr>
        <w:t>paediatric</w:t>
      </w:r>
      <w:proofErr w:type="spellEnd"/>
      <w:r w:rsidRPr="00586CA1">
        <w:rPr>
          <w:rStyle w:val="a3"/>
          <w:b w:val="0"/>
          <w:lang w:val="en-US"/>
        </w:rPr>
        <w:t xml:space="preserve"> palliative care in </w:t>
      </w:r>
      <w:smartTag w:uri="urn:schemas-microsoft-com:office:smarttags" w:element="place">
        <w:r w:rsidRPr="00586CA1">
          <w:rPr>
            <w:rStyle w:val="a3"/>
            <w:b w:val="0"/>
            <w:lang w:val="en-US"/>
          </w:rPr>
          <w:t>Europe</w:t>
        </w:r>
      </w:smartTag>
      <w:r>
        <w:rPr>
          <w:rStyle w:val="a3"/>
          <w:b w:val="0"/>
          <w:lang w:val="en-US"/>
        </w:rPr>
        <w:t>/</w:t>
      </w:r>
      <w:r w:rsidRPr="00586CA1">
        <w:rPr>
          <w:lang w:val="en-US"/>
        </w:rPr>
        <w:t xml:space="preserve"> </w:t>
      </w:r>
      <w:proofErr w:type="spellStart"/>
      <w:r w:rsidRPr="00586CA1">
        <w:rPr>
          <w:lang w:val="en-US"/>
        </w:rPr>
        <w:t>Dangel</w:t>
      </w:r>
      <w:proofErr w:type="spellEnd"/>
      <w:r w:rsidRPr="00586CA1">
        <w:rPr>
          <w:lang w:val="en-US"/>
        </w:rPr>
        <w:t xml:space="preserve"> T</w:t>
      </w:r>
      <w:r>
        <w:rPr>
          <w:lang w:val="en-US"/>
        </w:rPr>
        <w:t>//</w:t>
      </w:r>
      <w:r w:rsidRPr="00586CA1">
        <w:rPr>
          <w:rStyle w:val="a3"/>
          <w:b w:val="0"/>
          <w:lang w:val="en-US"/>
        </w:rPr>
        <w:t xml:space="preserve"> </w:t>
      </w:r>
      <w:r w:rsidRPr="00586CA1">
        <w:rPr>
          <w:rStyle w:val="a8"/>
          <w:i w:val="0"/>
          <w:lang w:val="en-US"/>
        </w:rPr>
        <w:t>Journal of Pain and Symptom Management</w:t>
      </w:r>
      <w:r>
        <w:rPr>
          <w:rStyle w:val="a8"/>
          <w:i w:val="0"/>
          <w:lang w:val="en-US"/>
        </w:rPr>
        <w:t xml:space="preserve">. – </w:t>
      </w:r>
      <w:r w:rsidRPr="00586CA1">
        <w:rPr>
          <w:lang w:val="en-US"/>
        </w:rPr>
        <w:t>2002</w:t>
      </w:r>
      <w:r>
        <w:rPr>
          <w:lang w:val="en-US"/>
        </w:rPr>
        <w:t>. -№</w:t>
      </w:r>
      <w:r w:rsidRPr="00586CA1">
        <w:rPr>
          <w:rStyle w:val="a3"/>
          <w:b w:val="0"/>
          <w:lang w:val="en-US"/>
        </w:rPr>
        <w:t>24</w:t>
      </w:r>
      <w:r>
        <w:rPr>
          <w:rStyle w:val="a3"/>
          <w:lang w:val="uk-UA"/>
        </w:rPr>
        <w:t xml:space="preserve">. – </w:t>
      </w:r>
      <w:r w:rsidR="004F5A1F" w:rsidRPr="004F5A1F">
        <w:rPr>
          <w:rStyle w:val="a3"/>
          <w:b w:val="0"/>
          <w:lang w:val="uk-UA"/>
        </w:rPr>
        <w:t>Р.</w:t>
      </w:r>
      <w:r w:rsidRPr="00586CA1">
        <w:rPr>
          <w:lang w:val="en-US"/>
        </w:rPr>
        <w:t xml:space="preserve">160-165. </w:t>
      </w:r>
    </w:p>
    <w:p w:rsidR="00782ACE" w:rsidRPr="00782ACE" w:rsidRDefault="00782ACE" w:rsidP="00782ACE">
      <w:pPr>
        <w:numPr>
          <w:ilvl w:val="0"/>
          <w:numId w:val="12"/>
        </w:numPr>
        <w:spacing w:line="360" w:lineRule="auto"/>
        <w:rPr>
          <w:lang w:val="en-US"/>
        </w:rPr>
      </w:pPr>
      <w:r>
        <w:rPr>
          <w:lang w:val="uk-UA"/>
        </w:rPr>
        <w:lastRenderedPageBreak/>
        <w:t xml:space="preserve"> </w:t>
      </w:r>
      <w:r w:rsidRPr="003331F1">
        <w:rPr>
          <w:lang w:val="en-US"/>
        </w:rPr>
        <w:t xml:space="preserve">ACT/RCPCH. A guide to the development of children's palliative care services. 1 ed. </w:t>
      </w:r>
      <w:smartTag w:uri="urn:schemas-microsoft-com:office:smarttags" w:element="City">
        <w:r w:rsidRPr="003331F1">
          <w:rPr>
            <w:lang w:val="en-US"/>
          </w:rPr>
          <w:t>Bristol</w:t>
        </w:r>
      </w:smartTag>
      <w:r w:rsidRPr="003331F1">
        <w:rPr>
          <w:lang w:val="en-US"/>
        </w:rPr>
        <w:t xml:space="preserve"> and </w:t>
      </w:r>
      <w:smartTag w:uri="urn:schemas-microsoft-com:office:smarttags" w:element="City">
        <w:smartTag w:uri="urn:schemas-microsoft-com:office:smarttags" w:element="place">
          <w:r w:rsidRPr="003331F1">
            <w:rPr>
              <w:lang w:val="en-US"/>
            </w:rPr>
            <w:t>London</w:t>
          </w:r>
        </w:smartTag>
      </w:smartTag>
      <w:r w:rsidRPr="003331F1">
        <w:rPr>
          <w:lang w:val="en-US"/>
        </w:rPr>
        <w:t>: ACT/RCPCH; 1997.</w:t>
      </w:r>
    </w:p>
    <w:p w:rsidR="00782ACE" w:rsidRPr="00782ACE" w:rsidRDefault="00782ACE" w:rsidP="00782ACE">
      <w:pPr>
        <w:numPr>
          <w:ilvl w:val="0"/>
          <w:numId w:val="12"/>
        </w:numPr>
        <w:spacing w:line="360" w:lineRule="auto"/>
      </w:pPr>
      <w:proofErr w:type="spellStart"/>
      <w:r w:rsidRPr="003331F1">
        <w:rPr>
          <w:lang w:val="en-US"/>
        </w:rPr>
        <w:t>Hain</w:t>
      </w:r>
      <w:proofErr w:type="spellEnd"/>
      <w:r w:rsidRPr="003331F1">
        <w:rPr>
          <w:lang w:val="en-US"/>
        </w:rPr>
        <w:t xml:space="preserve"> et al.: </w:t>
      </w:r>
      <w:proofErr w:type="spellStart"/>
      <w:r w:rsidRPr="003331F1">
        <w:rPr>
          <w:lang w:val="en-US"/>
        </w:rPr>
        <w:t>Paediatric</w:t>
      </w:r>
      <w:proofErr w:type="spellEnd"/>
      <w:r w:rsidRPr="003331F1">
        <w:rPr>
          <w:lang w:val="en-US"/>
        </w:rPr>
        <w:t xml:space="preserve"> palliative care: development and pilot study of a ‘Directory’ of life-limiting conditions. BMC</w:t>
      </w:r>
      <w:r w:rsidRPr="00782ACE">
        <w:t xml:space="preserve"> </w:t>
      </w:r>
      <w:r w:rsidRPr="003331F1">
        <w:rPr>
          <w:lang w:val="en-US"/>
        </w:rPr>
        <w:t>Palliative</w:t>
      </w:r>
      <w:r w:rsidRPr="00782ACE">
        <w:t xml:space="preserve"> </w:t>
      </w:r>
      <w:r w:rsidRPr="003331F1">
        <w:rPr>
          <w:lang w:val="en-US"/>
        </w:rPr>
        <w:t>Care</w:t>
      </w:r>
      <w:r w:rsidRPr="00782ACE">
        <w:t xml:space="preserve"> 2013</w:t>
      </w:r>
      <w:r>
        <w:rPr>
          <w:lang w:val="uk-UA"/>
        </w:rPr>
        <w:t>[Електронний ресурс]</w:t>
      </w:r>
      <w:r w:rsidRPr="00782ACE">
        <w:t>/</w:t>
      </w:r>
      <w:r>
        <w:rPr>
          <w:lang w:val="uk-UA"/>
        </w:rPr>
        <w:t xml:space="preserve"> Режим доступу:</w:t>
      </w:r>
      <w:r w:rsidRPr="00782ACE">
        <w:t xml:space="preserve"> </w:t>
      </w:r>
      <w:hyperlink r:id="rId16" w:history="1">
        <w:r w:rsidRPr="003331F1">
          <w:rPr>
            <w:rStyle w:val="a5"/>
            <w:lang w:val="en-US"/>
          </w:rPr>
          <w:t>http</w:t>
        </w:r>
        <w:r w:rsidRPr="00782ACE">
          <w:rPr>
            <w:rStyle w:val="a5"/>
          </w:rPr>
          <w:t>://</w:t>
        </w:r>
        <w:r w:rsidRPr="003331F1">
          <w:rPr>
            <w:rStyle w:val="a5"/>
            <w:lang w:val="en-US"/>
          </w:rPr>
          <w:t>www</w:t>
        </w:r>
        <w:r w:rsidRPr="00782ACE">
          <w:rPr>
            <w:rStyle w:val="a5"/>
          </w:rPr>
          <w:t>.</w:t>
        </w:r>
        <w:proofErr w:type="spellStart"/>
        <w:r w:rsidRPr="003331F1">
          <w:rPr>
            <w:rStyle w:val="a5"/>
            <w:lang w:val="en-US"/>
          </w:rPr>
          <w:t>biomedcentral</w:t>
        </w:r>
        <w:proofErr w:type="spellEnd"/>
        <w:r w:rsidRPr="00782ACE">
          <w:rPr>
            <w:rStyle w:val="a5"/>
          </w:rPr>
          <w:t>.</w:t>
        </w:r>
        <w:r w:rsidRPr="003331F1">
          <w:rPr>
            <w:rStyle w:val="a5"/>
            <w:lang w:val="en-US"/>
          </w:rPr>
          <w:t>com</w:t>
        </w:r>
        <w:r w:rsidRPr="00782ACE">
          <w:rPr>
            <w:rStyle w:val="a5"/>
          </w:rPr>
          <w:t>/1472-684</w:t>
        </w:r>
        <w:r w:rsidRPr="003331F1">
          <w:rPr>
            <w:rStyle w:val="a5"/>
            <w:lang w:val="en-US"/>
          </w:rPr>
          <w:t>X</w:t>
        </w:r>
        <w:r w:rsidRPr="00782ACE">
          <w:rPr>
            <w:rStyle w:val="a5"/>
          </w:rPr>
          <w:t>/12/43</w:t>
        </w:r>
      </w:hyperlink>
    </w:p>
    <w:p w:rsidR="00913EDD" w:rsidRPr="00F72CF2" w:rsidRDefault="007A7159" w:rsidP="007A7159">
      <w:pPr>
        <w:numPr>
          <w:ilvl w:val="0"/>
          <w:numId w:val="12"/>
        </w:numPr>
        <w:spacing w:line="360" w:lineRule="auto"/>
        <w:rPr>
          <w:color w:val="FF0000"/>
          <w:lang w:val="uk-UA"/>
        </w:rPr>
      </w:pPr>
      <w:proofErr w:type="spellStart"/>
      <w:r w:rsidRPr="007A7159">
        <w:t>Міжнародн</w:t>
      </w:r>
      <w:proofErr w:type="spellEnd"/>
      <w:r w:rsidRPr="007A7159">
        <w:rPr>
          <w:lang w:val="uk-UA"/>
        </w:rPr>
        <w:t>а</w:t>
      </w:r>
      <w:r w:rsidRPr="007A7159">
        <w:t xml:space="preserve"> </w:t>
      </w:r>
      <w:proofErr w:type="spellStart"/>
      <w:r w:rsidRPr="007A7159">
        <w:t>статистичн</w:t>
      </w:r>
      <w:proofErr w:type="spellEnd"/>
      <w:r w:rsidRPr="007A7159">
        <w:rPr>
          <w:lang w:val="uk-UA"/>
        </w:rPr>
        <w:t>а</w:t>
      </w:r>
      <w:r w:rsidRPr="007A7159">
        <w:t xml:space="preserve"> </w:t>
      </w:r>
      <w:proofErr w:type="spellStart"/>
      <w:r w:rsidRPr="007A7159">
        <w:t>класифікаці</w:t>
      </w:r>
      <w:proofErr w:type="spellEnd"/>
      <w:r w:rsidRPr="007A7159">
        <w:rPr>
          <w:lang w:val="uk-UA"/>
        </w:rPr>
        <w:t>я</w:t>
      </w:r>
      <w:r w:rsidRPr="007A7159">
        <w:t xml:space="preserve"> хвороб та </w:t>
      </w:r>
      <w:proofErr w:type="spellStart"/>
      <w:r w:rsidRPr="007A7159">
        <w:t>споріднених</w:t>
      </w:r>
      <w:proofErr w:type="spellEnd"/>
      <w:r w:rsidRPr="007A7159">
        <w:t xml:space="preserve"> проблем </w:t>
      </w:r>
      <w:proofErr w:type="spellStart"/>
      <w:r w:rsidRPr="007A7159">
        <w:t>охорони</w:t>
      </w:r>
      <w:proofErr w:type="spellEnd"/>
      <w:r w:rsidRPr="007A7159">
        <w:t xml:space="preserve"> </w:t>
      </w:r>
      <w:proofErr w:type="spellStart"/>
      <w:r w:rsidRPr="007A7159">
        <w:t>здоров'я</w:t>
      </w:r>
      <w:proofErr w:type="spellEnd"/>
      <w:r w:rsidRPr="007A7159">
        <w:t xml:space="preserve">  десятого перегляду (МКХ-10)</w:t>
      </w:r>
      <w:r w:rsidRPr="007A7159">
        <w:rPr>
          <w:lang w:val="uk-UA"/>
        </w:rPr>
        <w:t xml:space="preserve"> </w:t>
      </w:r>
      <w:r>
        <w:rPr>
          <w:lang w:val="uk-UA"/>
        </w:rPr>
        <w:t>[Електронний ресурс]</w:t>
      </w:r>
      <w:r w:rsidRPr="00782ACE">
        <w:t>/</w:t>
      </w:r>
      <w:r>
        <w:rPr>
          <w:lang w:val="uk-UA"/>
        </w:rPr>
        <w:t xml:space="preserve"> Режим доступу: </w:t>
      </w:r>
      <w:r w:rsidRPr="007A7159">
        <w:rPr>
          <w:lang w:val="uk-UA"/>
        </w:rPr>
        <w:t>http://mkb-10.com/</w:t>
      </w:r>
    </w:p>
    <w:sectPr w:rsidR="00913EDD" w:rsidRPr="00F72CF2" w:rsidSect="00493A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1EC8"/>
    <w:multiLevelType w:val="multilevel"/>
    <w:tmpl w:val="0E229F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7C1A32"/>
    <w:multiLevelType w:val="multilevel"/>
    <w:tmpl w:val="38E0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159B5"/>
    <w:multiLevelType w:val="hybridMultilevel"/>
    <w:tmpl w:val="45FA1612"/>
    <w:lvl w:ilvl="0" w:tplc="637E5DD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2B402EC"/>
    <w:multiLevelType w:val="multilevel"/>
    <w:tmpl w:val="A9ACCBE0"/>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0E4622"/>
    <w:multiLevelType w:val="hybridMultilevel"/>
    <w:tmpl w:val="A84E37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B166BE"/>
    <w:multiLevelType w:val="hybridMultilevel"/>
    <w:tmpl w:val="A912A086"/>
    <w:lvl w:ilvl="0" w:tplc="D8FAAEF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1961CB"/>
    <w:multiLevelType w:val="multilevel"/>
    <w:tmpl w:val="D06E827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0E59C9"/>
    <w:multiLevelType w:val="multilevel"/>
    <w:tmpl w:val="57B4E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7"/>
  </w:num>
  <w:num w:numId="10">
    <w:abstractNumId w:val="6"/>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compat/>
  <w:rsids>
    <w:rsidRoot w:val="005A08D8"/>
    <w:rsid w:val="00007F2A"/>
    <w:rsid w:val="00027B1D"/>
    <w:rsid w:val="0003526C"/>
    <w:rsid w:val="000828A4"/>
    <w:rsid w:val="00093974"/>
    <w:rsid w:val="000A70CD"/>
    <w:rsid w:val="000A7978"/>
    <w:rsid w:val="000C470C"/>
    <w:rsid w:val="000C6CB0"/>
    <w:rsid w:val="001022D6"/>
    <w:rsid w:val="00115323"/>
    <w:rsid w:val="00120974"/>
    <w:rsid w:val="00120D35"/>
    <w:rsid w:val="00164B4F"/>
    <w:rsid w:val="00170926"/>
    <w:rsid w:val="001755E2"/>
    <w:rsid w:val="001A4F36"/>
    <w:rsid w:val="001E036A"/>
    <w:rsid w:val="001F6BAA"/>
    <w:rsid w:val="0020508A"/>
    <w:rsid w:val="00206B19"/>
    <w:rsid w:val="00281D70"/>
    <w:rsid w:val="00291FA1"/>
    <w:rsid w:val="002A4497"/>
    <w:rsid w:val="002B5A18"/>
    <w:rsid w:val="00370EC8"/>
    <w:rsid w:val="003827A5"/>
    <w:rsid w:val="00391259"/>
    <w:rsid w:val="003A556F"/>
    <w:rsid w:val="003D17D0"/>
    <w:rsid w:val="00422FEF"/>
    <w:rsid w:val="00470FDB"/>
    <w:rsid w:val="00493AE8"/>
    <w:rsid w:val="004C2D67"/>
    <w:rsid w:val="004E43E9"/>
    <w:rsid w:val="004F5A1F"/>
    <w:rsid w:val="005315B2"/>
    <w:rsid w:val="00531C72"/>
    <w:rsid w:val="00531F52"/>
    <w:rsid w:val="00540952"/>
    <w:rsid w:val="005452FF"/>
    <w:rsid w:val="00566D0E"/>
    <w:rsid w:val="005729BF"/>
    <w:rsid w:val="00586CA1"/>
    <w:rsid w:val="005A08D8"/>
    <w:rsid w:val="005C21F8"/>
    <w:rsid w:val="005F4556"/>
    <w:rsid w:val="00671D18"/>
    <w:rsid w:val="00690083"/>
    <w:rsid w:val="006A31DB"/>
    <w:rsid w:val="006B59B7"/>
    <w:rsid w:val="006B69F9"/>
    <w:rsid w:val="006D4540"/>
    <w:rsid w:val="006E385B"/>
    <w:rsid w:val="007049DF"/>
    <w:rsid w:val="0070579E"/>
    <w:rsid w:val="00732283"/>
    <w:rsid w:val="00745E7D"/>
    <w:rsid w:val="0075082C"/>
    <w:rsid w:val="00780F98"/>
    <w:rsid w:val="00782ACE"/>
    <w:rsid w:val="007A60B1"/>
    <w:rsid w:val="007A7159"/>
    <w:rsid w:val="007E7423"/>
    <w:rsid w:val="007F2DFD"/>
    <w:rsid w:val="0080671A"/>
    <w:rsid w:val="0081085F"/>
    <w:rsid w:val="00834C2B"/>
    <w:rsid w:val="00836FA6"/>
    <w:rsid w:val="0084580D"/>
    <w:rsid w:val="008753E1"/>
    <w:rsid w:val="008C14F5"/>
    <w:rsid w:val="008C1782"/>
    <w:rsid w:val="008C2271"/>
    <w:rsid w:val="008C7680"/>
    <w:rsid w:val="00913EDD"/>
    <w:rsid w:val="00953C1D"/>
    <w:rsid w:val="00976625"/>
    <w:rsid w:val="009979AE"/>
    <w:rsid w:val="009C6916"/>
    <w:rsid w:val="009E6D7D"/>
    <w:rsid w:val="00A00038"/>
    <w:rsid w:val="00A0092E"/>
    <w:rsid w:val="00A03891"/>
    <w:rsid w:val="00A20E91"/>
    <w:rsid w:val="00A46BDD"/>
    <w:rsid w:val="00A56FB6"/>
    <w:rsid w:val="00A625F3"/>
    <w:rsid w:val="00A645CF"/>
    <w:rsid w:val="00A72E73"/>
    <w:rsid w:val="00A812D8"/>
    <w:rsid w:val="00A81A55"/>
    <w:rsid w:val="00B266D5"/>
    <w:rsid w:val="00B30B57"/>
    <w:rsid w:val="00B506F7"/>
    <w:rsid w:val="00B50B13"/>
    <w:rsid w:val="00B74C4D"/>
    <w:rsid w:val="00B753CE"/>
    <w:rsid w:val="00BB2AEB"/>
    <w:rsid w:val="00BC788D"/>
    <w:rsid w:val="00BF29B1"/>
    <w:rsid w:val="00C60E64"/>
    <w:rsid w:val="00C84EDF"/>
    <w:rsid w:val="00CC348F"/>
    <w:rsid w:val="00CE3E20"/>
    <w:rsid w:val="00D17D3D"/>
    <w:rsid w:val="00D3470B"/>
    <w:rsid w:val="00D8179A"/>
    <w:rsid w:val="00D978CE"/>
    <w:rsid w:val="00DB6679"/>
    <w:rsid w:val="00DC5BFD"/>
    <w:rsid w:val="00DE0969"/>
    <w:rsid w:val="00DF3913"/>
    <w:rsid w:val="00E17E6A"/>
    <w:rsid w:val="00E20293"/>
    <w:rsid w:val="00E81949"/>
    <w:rsid w:val="00E86D13"/>
    <w:rsid w:val="00E96871"/>
    <w:rsid w:val="00F42986"/>
    <w:rsid w:val="00F654D0"/>
    <w:rsid w:val="00F66016"/>
    <w:rsid w:val="00F72CF2"/>
    <w:rsid w:val="00FA1293"/>
    <w:rsid w:val="00FB6ED7"/>
    <w:rsid w:val="00FB7AD2"/>
    <w:rsid w:val="00FD5337"/>
    <w:rsid w:val="00FD6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D8"/>
    <w:rPr>
      <w:rFonts w:ascii="Times New Roman" w:eastAsia="MS Mincho" w:hAnsi="Times New Roman"/>
      <w:sz w:val="24"/>
      <w:szCs w:val="24"/>
      <w:lang w:eastAsia="ja-JP"/>
    </w:rPr>
  </w:style>
  <w:style w:type="paragraph" w:styleId="1">
    <w:name w:val="heading 1"/>
    <w:basedOn w:val="a"/>
    <w:link w:val="10"/>
    <w:uiPriority w:val="99"/>
    <w:qFormat/>
    <w:rsid w:val="00A03891"/>
    <w:pPr>
      <w:spacing w:before="100" w:beforeAutospacing="1" w:after="100" w:afterAutospacing="1"/>
      <w:outlineLvl w:val="0"/>
    </w:pPr>
    <w:rPr>
      <w:rFonts w:eastAsia="Times New Roman"/>
      <w:b/>
      <w:bCs/>
      <w:kern w:val="36"/>
      <w:sz w:val="48"/>
      <w:szCs w:val="48"/>
      <w:lang w:val="uk-UA" w:eastAsia="uk-UA"/>
    </w:rPr>
  </w:style>
  <w:style w:type="paragraph" w:styleId="3">
    <w:name w:val="heading 3"/>
    <w:basedOn w:val="a"/>
    <w:next w:val="a"/>
    <w:qFormat/>
    <w:locked/>
    <w:rsid w:val="00BF29B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3891"/>
    <w:rPr>
      <w:rFonts w:ascii="Times New Roman" w:hAnsi="Times New Roman" w:cs="Times New Roman"/>
      <w:b/>
      <w:bCs/>
      <w:kern w:val="36"/>
      <w:sz w:val="48"/>
      <w:szCs w:val="48"/>
      <w:lang w:eastAsia="uk-UA"/>
    </w:rPr>
  </w:style>
  <w:style w:type="character" w:styleId="a3">
    <w:name w:val="Strong"/>
    <w:uiPriority w:val="99"/>
    <w:qFormat/>
    <w:rsid w:val="00A03891"/>
    <w:rPr>
      <w:b/>
      <w:bCs/>
    </w:rPr>
  </w:style>
  <w:style w:type="paragraph" w:styleId="a4">
    <w:name w:val="Normal (Web)"/>
    <w:basedOn w:val="a"/>
    <w:uiPriority w:val="99"/>
    <w:rsid w:val="00A03891"/>
    <w:pPr>
      <w:spacing w:before="100" w:beforeAutospacing="1" w:after="100" w:afterAutospacing="1"/>
    </w:pPr>
    <w:rPr>
      <w:rFonts w:eastAsia="Times New Roman"/>
      <w:lang w:val="uk-UA" w:eastAsia="uk-UA"/>
    </w:rPr>
  </w:style>
  <w:style w:type="character" w:styleId="a5">
    <w:name w:val="Hyperlink"/>
    <w:uiPriority w:val="99"/>
    <w:semiHidden/>
    <w:rsid w:val="00A03891"/>
    <w:rPr>
      <w:color w:val="0000FF"/>
      <w:u w:val="single"/>
    </w:rPr>
  </w:style>
  <w:style w:type="paragraph" w:styleId="a6">
    <w:name w:val="Balloon Text"/>
    <w:basedOn w:val="a"/>
    <w:link w:val="a7"/>
    <w:uiPriority w:val="99"/>
    <w:semiHidden/>
    <w:rsid w:val="00A03891"/>
    <w:rPr>
      <w:rFonts w:ascii="Tahoma" w:hAnsi="Tahoma" w:cs="Tahoma"/>
      <w:sz w:val="16"/>
      <w:szCs w:val="16"/>
    </w:rPr>
  </w:style>
  <w:style w:type="character" w:customStyle="1" w:styleId="a7">
    <w:name w:val="Текст выноски Знак"/>
    <w:link w:val="a6"/>
    <w:uiPriority w:val="99"/>
    <w:semiHidden/>
    <w:locked/>
    <w:rsid w:val="00A03891"/>
    <w:rPr>
      <w:rFonts w:ascii="Tahoma" w:eastAsia="MS Mincho" w:hAnsi="Tahoma" w:cs="Tahoma"/>
      <w:sz w:val="16"/>
      <w:szCs w:val="16"/>
      <w:lang w:val="ru-RU" w:eastAsia="ja-JP"/>
    </w:rPr>
  </w:style>
  <w:style w:type="character" w:customStyle="1" w:styleId="hps">
    <w:name w:val="hps"/>
    <w:basedOn w:val="a0"/>
    <w:rsid w:val="00913EDD"/>
  </w:style>
  <w:style w:type="character" w:customStyle="1" w:styleId="atn">
    <w:name w:val="atn"/>
    <w:basedOn w:val="a0"/>
    <w:rsid w:val="00913EDD"/>
  </w:style>
  <w:style w:type="character" w:customStyle="1" w:styleId="hpsatn">
    <w:name w:val="hps atn"/>
    <w:basedOn w:val="a0"/>
    <w:rsid w:val="00F72CF2"/>
  </w:style>
  <w:style w:type="character" w:styleId="a8">
    <w:name w:val="Emphasis"/>
    <w:qFormat/>
    <w:locked/>
    <w:rsid w:val="00F72CF2"/>
    <w:rPr>
      <w:i/>
      <w:iCs/>
    </w:rPr>
  </w:style>
  <w:style w:type="paragraph" w:customStyle="1" w:styleId="authors">
    <w:name w:val="authors"/>
    <w:basedOn w:val="a"/>
    <w:rsid w:val="001022D6"/>
    <w:pPr>
      <w:spacing w:before="100" w:beforeAutospacing="1" w:after="100" w:afterAutospacing="1"/>
    </w:pPr>
  </w:style>
  <w:style w:type="paragraph" w:customStyle="1" w:styleId="options">
    <w:name w:val="options"/>
    <w:basedOn w:val="a"/>
    <w:rsid w:val="001022D6"/>
    <w:pPr>
      <w:spacing w:before="100" w:beforeAutospacing="1" w:after="100" w:afterAutospacing="1"/>
    </w:pPr>
  </w:style>
  <w:style w:type="character" w:customStyle="1" w:styleId="pseudotab">
    <w:name w:val="pseudotab"/>
    <w:basedOn w:val="a0"/>
    <w:rsid w:val="001022D6"/>
  </w:style>
  <w:style w:type="table" w:styleId="a9">
    <w:name w:val="Table Grid"/>
    <w:basedOn w:val="a1"/>
    <w:locked/>
    <w:rsid w:val="00D17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unhideWhenUsed/>
    <w:rsid w:val="005452FF"/>
    <w:rPr>
      <w:sz w:val="16"/>
      <w:szCs w:val="16"/>
    </w:rPr>
  </w:style>
  <w:style w:type="paragraph" w:styleId="ab">
    <w:name w:val="annotation text"/>
    <w:basedOn w:val="a"/>
    <w:link w:val="ac"/>
    <w:uiPriority w:val="99"/>
    <w:semiHidden/>
    <w:unhideWhenUsed/>
    <w:rsid w:val="005452FF"/>
    <w:rPr>
      <w:sz w:val="20"/>
      <w:szCs w:val="20"/>
    </w:rPr>
  </w:style>
  <w:style w:type="character" w:customStyle="1" w:styleId="ac">
    <w:name w:val="Текст примечания Знак"/>
    <w:link w:val="ab"/>
    <w:uiPriority w:val="99"/>
    <w:semiHidden/>
    <w:rsid w:val="005452FF"/>
    <w:rPr>
      <w:rFonts w:ascii="Times New Roman" w:eastAsia="MS Mincho" w:hAnsi="Times New Roman"/>
      <w:lang w:eastAsia="ja-JP"/>
    </w:rPr>
  </w:style>
  <w:style w:type="paragraph" w:styleId="ad">
    <w:name w:val="annotation subject"/>
    <w:basedOn w:val="ab"/>
    <w:next w:val="ab"/>
    <w:link w:val="ae"/>
    <w:uiPriority w:val="99"/>
    <w:semiHidden/>
    <w:unhideWhenUsed/>
    <w:rsid w:val="005452FF"/>
    <w:rPr>
      <w:b/>
      <w:bCs/>
    </w:rPr>
  </w:style>
  <w:style w:type="character" w:customStyle="1" w:styleId="ae">
    <w:name w:val="Тема примечания Знак"/>
    <w:link w:val="ad"/>
    <w:uiPriority w:val="99"/>
    <w:semiHidden/>
    <w:rsid w:val="005452FF"/>
    <w:rPr>
      <w:rFonts w:ascii="Times New Roman" w:eastAsia="MS Mincho" w:hAnsi="Times New Roman"/>
      <w:b/>
      <w:bCs/>
      <w:lang w:eastAsia="ja-JP"/>
    </w:rPr>
  </w:style>
  <w:style w:type="paragraph" w:styleId="af">
    <w:name w:val="Revision"/>
    <w:hidden/>
    <w:uiPriority w:val="99"/>
    <w:semiHidden/>
    <w:rsid w:val="00B506F7"/>
    <w:rPr>
      <w:rFonts w:ascii="Times New Roman" w:eastAsia="MS Mincho" w:hAnsi="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60717512">
      <w:bodyDiv w:val="1"/>
      <w:marLeft w:val="0"/>
      <w:marRight w:val="0"/>
      <w:marTop w:val="0"/>
      <w:marBottom w:val="0"/>
      <w:divBdr>
        <w:top w:val="none" w:sz="0" w:space="0" w:color="auto"/>
        <w:left w:val="none" w:sz="0" w:space="0" w:color="auto"/>
        <w:bottom w:val="none" w:sz="0" w:space="0" w:color="auto"/>
        <w:right w:val="none" w:sz="0" w:space="0" w:color="auto"/>
      </w:divBdr>
    </w:div>
    <w:div w:id="137115625">
      <w:bodyDiv w:val="1"/>
      <w:marLeft w:val="0"/>
      <w:marRight w:val="0"/>
      <w:marTop w:val="0"/>
      <w:marBottom w:val="0"/>
      <w:divBdr>
        <w:top w:val="none" w:sz="0" w:space="0" w:color="auto"/>
        <w:left w:val="none" w:sz="0" w:space="0" w:color="auto"/>
        <w:bottom w:val="none" w:sz="0" w:space="0" w:color="auto"/>
        <w:right w:val="none" w:sz="0" w:space="0" w:color="auto"/>
      </w:divBdr>
    </w:div>
    <w:div w:id="591545324">
      <w:bodyDiv w:val="1"/>
      <w:marLeft w:val="0"/>
      <w:marRight w:val="0"/>
      <w:marTop w:val="0"/>
      <w:marBottom w:val="0"/>
      <w:divBdr>
        <w:top w:val="none" w:sz="0" w:space="0" w:color="auto"/>
        <w:left w:val="none" w:sz="0" w:space="0" w:color="auto"/>
        <w:bottom w:val="none" w:sz="0" w:space="0" w:color="auto"/>
        <w:right w:val="none" w:sz="0" w:space="0" w:color="auto"/>
      </w:divBdr>
    </w:div>
    <w:div w:id="650906004">
      <w:bodyDiv w:val="1"/>
      <w:marLeft w:val="0"/>
      <w:marRight w:val="0"/>
      <w:marTop w:val="0"/>
      <w:marBottom w:val="0"/>
      <w:divBdr>
        <w:top w:val="none" w:sz="0" w:space="0" w:color="auto"/>
        <w:left w:val="none" w:sz="0" w:space="0" w:color="auto"/>
        <w:bottom w:val="none" w:sz="0" w:space="0" w:color="auto"/>
        <w:right w:val="none" w:sz="0" w:space="0" w:color="auto"/>
      </w:divBdr>
      <w:divsChild>
        <w:div w:id="448938198">
          <w:marLeft w:val="0"/>
          <w:marRight w:val="0"/>
          <w:marTop w:val="0"/>
          <w:marBottom w:val="0"/>
          <w:divBdr>
            <w:top w:val="none" w:sz="0" w:space="0" w:color="auto"/>
            <w:left w:val="none" w:sz="0" w:space="0" w:color="auto"/>
            <w:bottom w:val="none" w:sz="0" w:space="0" w:color="auto"/>
            <w:right w:val="none" w:sz="0" w:space="0" w:color="auto"/>
          </w:divBdr>
        </w:div>
        <w:div w:id="587152352">
          <w:marLeft w:val="0"/>
          <w:marRight w:val="0"/>
          <w:marTop w:val="0"/>
          <w:marBottom w:val="0"/>
          <w:divBdr>
            <w:top w:val="none" w:sz="0" w:space="0" w:color="auto"/>
            <w:left w:val="none" w:sz="0" w:space="0" w:color="auto"/>
            <w:bottom w:val="none" w:sz="0" w:space="0" w:color="auto"/>
            <w:right w:val="none" w:sz="0" w:space="0" w:color="auto"/>
          </w:divBdr>
        </w:div>
        <w:div w:id="1589998578">
          <w:marLeft w:val="0"/>
          <w:marRight w:val="0"/>
          <w:marTop w:val="0"/>
          <w:marBottom w:val="0"/>
          <w:divBdr>
            <w:top w:val="none" w:sz="0" w:space="0" w:color="auto"/>
            <w:left w:val="none" w:sz="0" w:space="0" w:color="auto"/>
            <w:bottom w:val="none" w:sz="0" w:space="0" w:color="auto"/>
            <w:right w:val="none" w:sz="0" w:space="0" w:color="auto"/>
          </w:divBdr>
        </w:div>
        <w:div w:id="1622565255">
          <w:marLeft w:val="0"/>
          <w:marRight w:val="0"/>
          <w:marTop w:val="0"/>
          <w:marBottom w:val="0"/>
          <w:divBdr>
            <w:top w:val="none" w:sz="0" w:space="0" w:color="auto"/>
            <w:left w:val="none" w:sz="0" w:space="0" w:color="auto"/>
            <w:bottom w:val="none" w:sz="0" w:space="0" w:color="auto"/>
            <w:right w:val="none" w:sz="0" w:space="0" w:color="auto"/>
          </w:divBdr>
        </w:div>
      </w:divsChild>
    </w:div>
    <w:div w:id="973100285">
      <w:bodyDiv w:val="1"/>
      <w:marLeft w:val="0"/>
      <w:marRight w:val="0"/>
      <w:marTop w:val="0"/>
      <w:marBottom w:val="0"/>
      <w:divBdr>
        <w:top w:val="none" w:sz="0" w:space="0" w:color="auto"/>
        <w:left w:val="none" w:sz="0" w:space="0" w:color="auto"/>
        <w:bottom w:val="none" w:sz="0" w:space="0" w:color="auto"/>
        <w:right w:val="none" w:sz="0" w:space="0" w:color="auto"/>
      </w:divBdr>
      <w:divsChild>
        <w:div w:id="99570305">
          <w:marLeft w:val="0"/>
          <w:marRight w:val="0"/>
          <w:marTop w:val="0"/>
          <w:marBottom w:val="0"/>
          <w:divBdr>
            <w:top w:val="none" w:sz="0" w:space="0" w:color="auto"/>
            <w:left w:val="none" w:sz="0" w:space="0" w:color="auto"/>
            <w:bottom w:val="none" w:sz="0" w:space="0" w:color="auto"/>
            <w:right w:val="none" w:sz="0" w:space="0" w:color="auto"/>
          </w:divBdr>
        </w:div>
        <w:div w:id="151795610">
          <w:marLeft w:val="0"/>
          <w:marRight w:val="0"/>
          <w:marTop w:val="0"/>
          <w:marBottom w:val="0"/>
          <w:divBdr>
            <w:top w:val="none" w:sz="0" w:space="0" w:color="auto"/>
            <w:left w:val="none" w:sz="0" w:space="0" w:color="auto"/>
            <w:bottom w:val="none" w:sz="0" w:space="0" w:color="auto"/>
            <w:right w:val="none" w:sz="0" w:space="0" w:color="auto"/>
          </w:divBdr>
        </w:div>
        <w:div w:id="1096561660">
          <w:marLeft w:val="0"/>
          <w:marRight w:val="0"/>
          <w:marTop w:val="0"/>
          <w:marBottom w:val="0"/>
          <w:divBdr>
            <w:top w:val="none" w:sz="0" w:space="0" w:color="auto"/>
            <w:left w:val="none" w:sz="0" w:space="0" w:color="auto"/>
            <w:bottom w:val="none" w:sz="0" w:space="0" w:color="auto"/>
            <w:right w:val="none" w:sz="0" w:space="0" w:color="auto"/>
          </w:divBdr>
        </w:div>
        <w:div w:id="1442723407">
          <w:marLeft w:val="0"/>
          <w:marRight w:val="0"/>
          <w:marTop w:val="0"/>
          <w:marBottom w:val="0"/>
          <w:divBdr>
            <w:top w:val="none" w:sz="0" w:space="0" w:color="auto"/>
            <w:left w:val="none" w:sz="0" w:space="0" w:color="auto"/>
            <w:bottom w:val="none" w:sz="0" w:space="0" w:color="auto"/>
            <w:right w:val="none" w:sz="0" w:space="0" w:color="auto"/>
          </w:divBdr>
        </w:div>
      </w:divsChild>
    </w:div>
    <w:div w:id="1112820019">
      <w:bodyDiv w:val="1"/>
      <w:marLeft w:val="0"/>
      <w:marRight w:val="0"/>
      <w:marTop w:val="0"/>
      <w:marBottom w:val="0"/>
      <w:divBdr>
        <w:top w:val="none" w:sz="0" w:space="0" w:color="auto"/>
        <w:left w:val="none" w:sz="0" w:space="0" w:color="auto"/>
        <w:bottom w:val="none" w:sz="0" w:space="0" w:color="auto"/>
        <w:right w:val="none" w:sz="0" w:space="0" w:color="auto"/>
      </w:divBdr>
      <w:divsChild>
        <w:div w:id="537595510">
          <w:marLeft w:val="0"/>
          <w:marRight w:val="0"/>
          <w:marTop w:val="0"/>
          <w:marBottom w:val="0"/>
          <w:divBdr>
            <w:top w:val="none" w:sz="0" w:space="0" w:color="auto"/>
            <w:left w:val="none" w:sz="0" w:space="0" w:color="auto"/>
            <w:bottom w:val="none" w:sz="0" w:space="0" w:color="auto"/>
            <w:right w:val="none" w:sz="0" w:space="0" w:color="auto"/>
          </w:divBdr>
        </w:div>
        <w:div w:id="1297489276">
          <w:marLeft w:val="0"/>
          <w:marRight w:val="0"/>
          <w:marTop w:val="0"/>
          <w:marBottom w:val="0"/>
          <w:divBdr>
            <w:top w:val="none" w:sz="0" w:space="0" w:color="auto"/>
            <w:left w:val="none" w:sz="0" w:space="0" w:color="auto"/>
            <w:bottom w:val="none" w:sz="0" w:space="0" w:color="auto"/>
            <w:right w:val="none" w:sz="0" w:space="0" w:color="auto"/>
          </w:divBdr>
          <w:divsChild>
            <w:div w:id="985548473">
              <w:marLeft w:val="0"/>
              <w:marRight w:val="0"/>
              <w:marTop w:val="0"/>
              <w:marBottom w:val="0"/>
              <w:divBdr>
                <w:top w:val="none" w:sz="0" w:space="0" w:color="auto"/>
                <w:left w:val="none" w:sz="0" w:space="0" w:color="auto"/>
                <w:bottom w:val="none" w:sz="0" w:space="0" w:color="auto"/>
                <w:right w:val="none" w:sz="0" w:space="0" w:color="auto"/>
              </w:divBdr>
              <w:divsChild>
                <w:div w:id="713967219">
                  <w:marLeft w:val="0"/>
                  <w:marRight w:val="0"/>
                  <w:marTop w:val="0"/>
                  <w:marBottom w:val="0"/>
                  <w:divBdr>
                    <w:top w:val="none" w:sz="0" w:space="0" w:color="auto"/>
                    <w:left w:val="none" w:sz="0" w:space="0" w:color="auto"/>
                    <w:bottom w:val="none" w:sz="0" w:space="0" w:color="auto"/>
                    <w:right w:val="none" w:sz="0" w:space="0" w:color="auto"/>
                  </w:divBdr>
                  <w:divsChild>
                    <w:div w:id="26494795">
                      <w:marLeft w:val="0"/>
                      <w:marRight w:val="0"/>
                      <w:marTop w:val="0"/>
                      <w:marBottom w:val="0"/>
                      <w:divBdr>
                        <w:top w:val="none" w:sz="0" w:space="0" w:color="auto"/>
                        <w:left w:val="none" w:sz="0" w:space="0" w:color="auto"/>
                        <w:bottom w:val="none" w:sz="0" w:space="0" w:color="auto"/>
                        <w:right w:val="none" w:sz="0" w:space="0" w:color="auto"/>
                      </w:divBdr>
                      <w:divsChild>
                        <w:div w:id="951133086">
                          <w:marLeft w:val="0"/>
                          <w:marRight w:val="0"/>
                          <w:marTop w:val="0"/>
                          <w:marBottom w:val="0"/>
                          <w:divBdr>
                            <w:top w:val="none" w:sz="0" w:space="0" w:color="auto"/>
                            <w:left w:val="none" w:sz="0" w:space="0" w:color="auto"/>
                            <w:bottom w:val="none" w:sz="0" w:space="0" w:color="auto"/>
                            <w:right w:val="none" w:sz="0" w:space="0" w:color="auto"/>
                          </w:divBdr>
                          <w:divsChild>
                            <w:div w:id="4678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774404">
      <w:bodyDiv w:val="1"/>
      <w:marLeft w:val="0"/>
      <w:marRight w:val="0"/>
      <w:marTop w:val="0"/>
      <w:marBottom w:val="0"/>
      <w:divBdr>
        <w:top w:val="none" w:sz="0" w:space="0" w:color="auto"/>
        <w:left w:val="none" w:sz="0" w:space="0" w:color="auto"/>
        <w:bottom w:val="none" w:sz="0" w:space="0" w:color="auto"/>
        <w:right w:val="none" w:sz="0" w:space="0" w:color="auto"/>
      </w:divBdr>
    </w:div>
    <w:div w:id="1555116066">
      <w:marLeft w:val="0"/>
      <w:marRight w:val="0"/>
      <w:marTop w:val="0"/>
      <w:marBottom w:val="0"/>
      <w:divBdr>
        <w:top w:val="none" w:sz="0" w:space="0" w:color="auto"/>
        <w:left w:val="none" w:sz="0" w:space="0" w:color="auto"/>
        <w:bottom w:val="none" w:sz="0" w:space="0" w:color="auto"/>
        <w:right w:val="none" w:sz="0" w:space="0" w:color="auto"/>
      </w:divBdr>
      <w:divsChild>
        <w:div w:id="1555116067">
          <w:marLeft w:val="0"/>
          <w:marRight w:val="0"/>
          <w:marTop w:val="0"/>
          <w:marBottom w:val="0"/>
          <w:divBdr>
            <w:top w:val="none" w:sz="0" w:space="0" w:color="auto"/>
            <w:left w:val="none" w:sz="0" w:space="0" w:color="auto"/>
            <w:bottom w:val="none" w:sz="0" w:space="0" w:color="auto"/>
            <w:right w:val="none" w:sz="0" w:space="0" w:color="auto"/>
          </w:divBdr>
        </w:div>
        <w:div w:id="1555116068">
          <w:marLeft w:val="0"/>
          <w:marRight w:val="0"/>
          <w:marTop w:val="0"/>
          <w:marBottom w:val="0"/>
          <w:divBdr>
            <w:top w:val="none" w:sz="0" w:space="0" w:color="auto"/>
            <w:left w:val="none" w:sz="0" w:space="0" w:color="auto"/>
            <w:bottom w:val="none" w:sz="0" w:space="0" w:color="auto"/>
            <w:right w:val="none" w:sz="0" w:space="0" w:color="auto"/>
          </w:divBdr>
        </w:div>
        <w:div w:id="1555116070">
          <w:marLeft w:val="0"/>
          <w:marRight w:val="0"/>
          <w:marTop w:val="0"/>
          <w:marBottom w:val="0"/>
          <w:divBdr>
            <w:top w:val="none" w:sz="0" w:space="0" w:color="auto"/>
            <w:left w:val="none" w:sz="0" w:space="0" w:color="auto"/>
            <w:bottom w:val="none" w:sz="0" w:space="0" w:color="auto"/>
            <w:right w:val="none" w:sz="0" w:space="0" w:color="auto"/>
          </w:divBdr>
        </w:div>
        <w:div w:id="1555116072">
          <w:marLeft w:val="0"/>
          <w:marRight w:val="0"/>
          <w:marTop w:val="0"/>
          <w:marBottom w:val="0"/>
          <w:divBdr>
            <w:top w:val="none" w:sz="0" w:space="0" w:color="auto"/>
            <w:left w:val="none" w:sz="0" w:space="0" w:color="auto"/>
            <w:bottom w:val="none" w:sz="0" w:space="0" w:color="auto"/>
            <w:right w:val="none" w:sz="0" w:space="0" w:color="auto"/>
          </w:divBdr>
        </w:div>
      </w:divsChild>
    </w:div>
    <w:div w:id="1555116069">
      <w:marLeft w:val="0"/>
      <w:marRight w:val="0"/>
      <w:marTop w:val="0"/>
      <w:marBottom w:val="0"/>
      <w:divBdr>
        <w:top w:val="none" w:sz="0" w:space="0" w:color="auto"/>
        <w:left w:val="none" w:sz="0" w:space="0" w:color="auto"/>
        <w:bottom w:val="none" w:sz="0" w:space="0" w:color="auto"/>
        <w:right w:val="none" w:sz="0" w:space="0" w:color="auto"/>
      </w:divBdr>
    </w:div>
    <w:div w:id="1555116071">
      <w:marLeft w:val="0"/>
      <w:marRight w:val="0"/>
      <w:marTop w:val="0"/>
      <w:marBottom w:val="0"/>
      <w:divBdr>
        <w:top w:val="none" w:sz="0" w:space="0" w:color="auto"/>
        <w:left w:val="none" w:sz="0" w:space="0" w:color="auto"/>
        <w:bottom w:val="none" w:sz="0" w:space="0" w:color="auto"/>
        <w:right w:val="none" w:sz="0" w:space="0" w:color="auto"/>
      </w:divBdr>
    </w:div>
    <w:div w:id="1821732700">
      <w:bodyDiv w:val="1"/>
      <w:marLeft w:val="0"/>
      <w:marRight w:val="0"/>
      <w:marTop w:val="0"/>
      <w:marBottom w:val="0"/>
      <w:divBdr>
        <w:top w:val="none" w:sz="0" w:space="0" w:color="auto"/>
        <w:left w:val="none" w:sz="0" w:space="0" w:color="auto"/>
        <w:bottom w:val="none" w:sz="0" w:space="0" w:color="auto"/>
        <w:right w:val="none" w:sz="0" w:space="0" w:color="auto"/>
      </w:divBdr>
      <w:divsChild>
        <w:div w:id="429786599">
          <w:marLeft w:val="0"/>
          <w:marRight w:val="0"/>
          <w:marTop w:val="0"/>
          <w:marBottom w:val="0"/>
          <w:divBdr>
            <w:top w:val="none" w:sz="0" w:space="0" w:color="auto"/>
            <w:left w:val="none" w:sz="0" w:space="0" w:color="auto"/>
            <w:bottom w:val="none" w:sz="0" w:space="0" w:color="auto"/>
            <w:right w:val="none" w:sz="0" w:space="0" w:color="auto"/>
          </w:divBdr>
          <w:divsChild>
            <w:div w:id="7380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apps.who.int/iris/bitstream/10665/85761/17/9789240690868_rus.pdf?ua=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omedcentral.com/1472-684X/12/43"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5.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ijponline.net/sfx_links?ui=1824-7288-34-4&amp;bibl=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2699</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18053</CharactersWithSpaces>
  <SharedDoc>false</SharedDoc>
  <HLinks>
    <vt:vector size="18" baseType="variant">
      <vt:variant>
        <vt:i4>1572867</vt:i4>
      </vt:variant>
      <vt:variant>
        <vt:i4>24</vt:i4>
      </vt:variant>
      <vt:variant>
        <vt:i4>0</vt:i4>
      </vt:variant>
      <vt:variant>
        <vt:i4>5</vt:i4>
      </vt:variant>
      <vt:variant>
        <vt:lpwstr>http://www.biomedcentral.com/1472-684X/12/43</vt:lpwstr>
      </vt:variant>
      <vt:variant>
        <vt:lpwstr/>
      </vt:variant>
      <vt:variant>
        <vt:i4>5898277</vt:i4>
      </vt:variant>
      <vt:variant>
        <vt:i4>18</vt:i4>
      </vt:variant>
      <vt:variant>
        <vt:i4>0</vt:i4>
      </vt:variant>
      <vt:variant>
        <vt:i4>5</vt:i4>
      </vt:variant>
      <vt:variant>
        <vt:lpwstr>http://www.ijponline.net/sfx_links?ui=1824-7288-34-4&amp;bibl=B1</vt:lpwstr>
      </vt:variant>
      <vt:variant>
        <vt:lpwstr/>
      </vt:variant>
      <vt:variant>
        <vt:i4>7274577</vt:i4>
      </vt:variant>
      <vt:variant>
        <vt:i4>15</vt:i4>
      </vt:variant>
      <vt:variant>
        <vt:i4>0</vt:i4>
      </vt:variant>
      <vt:variant>
        <vt:i4>5</vt:i4>
      </vt:variant>
      <vt:variant>
        <vt:lpwstr>http://apps.who.int/iris/bitstream/10665/85761/17/9789240690868_rus.pdf?ua=1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gumvic</dc:creator>
  <cp:lastModifiedBy>user</cp:lastModifiedBy>
  <cp:revision>2</cp:revision>
  <dcterms:created xsi:type="dcterms:W3CDTF">2015-05-01T18:30:00Z</dcterms:created>
  <dcterms:modified xsi:type="dcterms:W3CDTF">2015-05-01T18:30:00Z</dcterms:modified>
</cp:coreProperties>
</file>