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80" w:right="340" w:firstLine="108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6"/>
          <w:szCs w:val="26"/>
        </w:rPr>
        <w:t>МИНИСТЕРСТВО ЗДРАВООХРАНЕНИЯ УКРАИНЫ ХАРЬКОВСКИЙ НАЦИОНАЛЬНЫЙ МЕДИЦИНСКИЙ УНИВЕРСИТЕТ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210 лет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6080" w:hanging="1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Харьковскому национальному медицинскому университету</w:t>
      </w:r>
    </w:p>
    <w:p w:rsidR="009555AD" w:rsidRDefault="00135663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2360295</wp:posOffset>
            </wp:positionH>
            <wp:positionV relativeFrom="paragraph">
              <wp:posOffset>196850</wp:posOffset>
            </wp:positionV>
            <wp:extent cx="1085850" cy="1043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880" w:right="920" w:firstLine="2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ВОПРОСЫ ЭКСПЕРИМЕНТАЛЬНОЙ И КЛИНИЧЕСКОЙ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5"/>
          <w:szCs w:val="35"/>
        </w:rPr>
        <w:t>СТОМАТОЛОГИИ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920" w:right="3140" w:hanging="8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Сборник научных трудов Выпуск 11 Часть 2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/>
        <w:ind w:left="2520" w:right="1260" w:hanging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МАТЕРИАЛЫ НАУЧНО-ПРАКТИЧЕСКОЙ КОНФЕРЕНЦИИ С МЕЖДУНАРОДНЫМ УЧАСТИЕМ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«ГОФУНГОВСКИЕ ЧТЕНИЯ»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 рамках празднования 210-летия ХНМУ и международного Дня стоматолога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Харьков 10 февраля 2015 г.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Харьков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2015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55AD">
          <w:pgSz w:w="11900" w:h="16840"/>
          <w:pgMar w:top="1248" w:right="1280" w:bottom="1134" w:left="1540" w:header="720" w:footer="720" w:gutter="0"/>
          <w:cols w:space="720" w:equalWidth="0">
            <w:col w:w="9080"/>
          </w:cols>
          <w:noEndnote/>
        </w:sect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67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7"/>
          <w:szCs w:val="27"/>
        </w:rPr>
        <w:lastRenderedPageBreak/>
        <w:t>УДК 616.31 (081/082) ББК 56.6 В 74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Редакційна колегія: </w:t>
      </w:r>
      <w:r>
        <w:rPr>
          <w:rFonts w:ascii="Times New Roman" w:hAnsi="Times New Roman" w:cs="Times New Roman"/>
          <w:sz w:val="27"/>
          <w:szCs w:val="27"/>
        </w:rPr>
        <w:t>проф.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Є.М.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Рябоконь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(відповідальний редактор),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ас.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Б.Г. Бурцев (відповідальний секретар.), проф. В.П. Голік, проф. Г.Ф. Катурова, проф. Р.С. Назарян, доц. В.В. Ніконов, проф. Г.П. Рузін, проф. І.І. Соколова, проф. А.М. Біловол, проф. А.С. Журавльов, проф. В.О. П</w:t>
      </w:r>
      <w:r w:rsidR="009B23EF">
        <w:rPr>
          <w:rFonts w:ascii="Times New Roman" w:hAnsi="Times New Roman" w:cs="Times New Roman"/>
          <w:sz w:val="27"/>
          <w:szCs w:val="27"/>
        </w:rPr>
        <w:t>`</w:t>
      </w:r>
      <w:r>
        <w:rPr>
          <w:rFonts w:ascii="Times New Roman" w:hAnsi="Times New Roman" w:cs="Times New Roman"/>
          <w:sz w:val="27"/>
          <w:szCs w:val="27"/>
        </w:rPr>
        <w:t>ятикоп.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Рецензенти: </w:t>
      </w:r>
      <w:r>
        <w:rPr>
          <w:rFonts w:ascii="Times New Roman" w:hAnsi="Times New Roman" w:cs="Times New Roman"/>
          <w:sz w:val="27"/>
          <w:szCs w:val="27"/>
        </w:rPr>
        <w:t>професор 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.В.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Самойленко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зав.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каф.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терапевтичної стоматології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ДЗ «Дніпропетровська медична академія МОЗ України»; професор В.І. Гризодуб – зав . каф. ортопедичної стоматології та ортодонтії дорослих Харківської медичної академії післядипломної освіти МОЗ України.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В74 Вопросы экспериментальной и клинической стоматологии: </w:t>
      </w:r>
      <w:r>
        <w:rPr>
          <w:rFonts w:ascii="Times New Roman" w:hAnsi="Times New Roman" w:cs="Times New Roman"/>
          <w:sz w:val="27"/>
          <w:szCs w:val="27"/>
        </w:rPr>
        <w:t>Сб.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науч.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тр. - Вып. 11. – Ч.2. / Редкол.: Е.Н. Рябоконь (отв. ред.) и др.; МЗ Украины, Харьк. нац. мед. ун-т. - Харьков: ХНМУ, 2015. - 268 с.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Затверджений та рекомендований до видання Вченою радою Харківського на-ціонального медичного університету (протокол №1 від 22.01.2015 р.)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Збірка наукових праць присвячена 210-річчю Харківського національного ме-дичного університету. У ній представлені матеріали науково-практичної кон-ференції з міжнародною участю «Гофунговскі читання» у рамках святкування 210-річчя ХНМУ та міжнародного Дня стоматолога (10.02.2015 р.). Збірка включає останні результати наукових досліджень по актуальних проблемах стоматології та щелепно-лицьової хірургії з різних країн. У випуск включені праці фахівців, які виконані на кафедрах стоматологічного профілю та суміжних дисциплін медичних ВНЗ і установ післядипломної освіти лікарів, а також в практичній охороні здоров'я. У них відбиті експериментальні, теоретичні і клінічні питання сучасної стоматології та щелепно-лицьової хірургії. Представ-лені роботи з питань профілактики , діагности, лікуванню і реабілітації стоматологічних захворювань у дорослих і дітей; педагогіки, історії стоматології, медичного краєзнавства та огляди літератури.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Автори виражають подяку за допомогу в публікації збірки Харківський обласний осередок Асоціації стоматологів України (голова осередку – кандидат наук з держ. управління, доцент Н.М. Удовиченко)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8080" w:hanging="1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УДК 616.31 (081/082) ББК 56.6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© Харківський національний медичний університет, 2015</w:t>
      </w:r>
    </w:p>
    <w:p w:rsidR="009555AD" w:rsidRDefault="009555AD" w:rsidP="0095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55AD">
          <w:pgSz w:w="11904" w:h="16840"/>
          <w:pgMar w:top="1248" w:right="1460" w:bottom="1134" w:left="1280" w:header="720" w:footer="720" w:gutter="0"/>
          <w:cols w:space="720" w:equalWidth="0">
            <w:col w:w="9160"/>
          </w:cols>
          <w:noEndnote/>
        </w:sectPr>
      </w:pP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lastRenderedPageBreak/>
        <w:t>(клинические случаи) .................................................................................................................... 201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Шевцов А.А., Литвинов И.О., Пискарева А.М. Изучение строения шиловидных отрост-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ков височной кости ....................................................................................................................... 203</w:t>
      </w:r>
    </w:p>
    <w:p w:rsidR="005128B7" w:rsidRPr="00135663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 xml:space="preserve">Шиян В.П. Особенности удаления отдельных групп зубов ...................................................... 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204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Bogatov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V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.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V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.,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Chervinetz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V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.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M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.,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Samoukina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A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.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M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.,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Nasonova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M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.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V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.,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Kolyadov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N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.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F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.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Neoplasms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in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maxillo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>-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facial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area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and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their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association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with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oncogenic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viruses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in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population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of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tver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region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,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russia</w:t>
      </w:r>
      <w:r w:rsidRPr="00135663"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  <w:t xml:space="preserve"> .....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206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eastAsia="en-US"/>
        </w:rPr>
      </w:pPr>
      <w:r w:rsidRPr="008B4EC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eastAsia="en-US"/>
        </w:rPr>
        <w:t>СТОМАТОЛОГИЯ ДЕТСКОГО ВОЗРАСТА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Андріянова О.Ю., Яценко О.І., Яценко П.І. Вплив запальних захворювань великих слин-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них залоз на стан тканин пародонту у дітей ........................................................................... 209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Андріянова О.Ю., Яценко О.І., Яценко П.І. Взаємозв'язок захворювань великих слинних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залоз зі станом гігієни порожнини рота у дітей ...................................................................... 210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Бабов Е. Д., Херсонская Т. Б., Борченко Н. А. Сравнение функционирования микроим-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плантов и минипластин для временного скелетного анкоража на протяжении орто-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донтического лечения ................................................................................................................... 213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Беляев В.В., Беляев И.В., Данилова К.А. Распространенность нарушений прикуса и по-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требность в ортодонтическом лечении школьников г. Твери................................................. 217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Борченко Н.А., Весна О.А. Девіації форми та генезу зубів фронтальної групи у пацієн-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тів із повними одно- та двосторонніми розщілинами верхньої губи та піднебіння .............. 221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Ващенко І.Ю., Каськова Л.Ф. Стан тканин пародонту у дітей, хворих на гострий лім-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фобластний лейкоз на різних клінічних стадіях перебігу хвороби ........................................... 224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Волченко Н.В., Соколова И.И., Назарян Р.С. Определение состояния тканей пародонта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у школьников 9-16 лет с помощью индекса РМА ...................................................................... 225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Головко Н.В., Ганнам Іяд Наджиб Характеристика стану функцій порожнини рота у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ортодонтичних пацієнтів з вкороченням вуздечки язика ........................................................ 227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Денисова Е.Г., Соколова И.И. Состояние гигиены полости рта у ортодонтических больных . 231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Каськова Л.Ф., Акжитова Г.О. Динаміка рівня активності лізоциму ротової рідини у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дітей із дисбіозом кишечнику в процесі проведення профілактичних заходів ...................... 233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Каськова Л.Ф., Новікова С.Ч., Анопрієва Н.М., Новіков Є.М. Зміни біохімічних показни-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ків ротової рідини у дітей з хронічним катаральним гінгівітом ........................................... 235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Каськова Л.Ф., Солошенко Ю.І., Амосова Л.І., Бережна О.Е. Вивчення ступеня мінера-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лізації емалі постійних молярів у дітей 6-7 років ..................................................................... 236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Коган Л.Б. Особенности тканей пародонта у детей ранее прооперированных по поводу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врожденной расщелины верхней губы и неба............................................................................. 237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Кравчук И.В. Снижение прироста кариеса постоянных зубов методом герметизации</w:t>
      </w:r>
    </w:p>
    <w:p w:rsidR="008B4EC1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фиссур ....................................................</w:t>
      </w:r>
      <w:r w:rsidR="008B4EC1"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.....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................................................................................... 239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Кравчук И.В. Эффективность профилактики кариеса методом глубокого фторирования .. 243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Маковка І.Л., Каськова Л.Ф. Карієспрофілактичний ефект застосування лікувального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комплексу у дітей з хронічним гастродуоденітом ................................................................... 246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Стремчук М.В. Оцінка ефективності комплексного лікування атопічного хейліту у ді-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тей різного віку за динамікою імунологічних показників ......................................................... 247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Терехова Т.Н., Мельникова Е.И. Структурный анализ индекса интенсивности кариеса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зубов у 12-летних детей республики Беларусь .......................................................................... 254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Ципан С. Б., Якубова І. І. Рівень санітарно-гігієнічних знань та якість гігієни порож-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нини рота у дітей із аутизмом ................................................................................................... 256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Ярошенко Е.Г., Соколова И.И. Кариесогенной ситуации в полости рта у детей раннего</w:t>
      </w:r>
    </w:p>
    <w:p w:rsidR="005128B7" w:rsidRPr="004F3E48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US"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 xml:space="preserve">возраста и методы ее устранения ............................................................................................. </w:t>
      </w: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257</w:t>
      </w:r>
    </w:p>
    <w:p w:rsidR="005128B7" w:rsidRPr="008B4EC1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>Krivenko L.S., Nazarian R.S., Gargin V.V. The impact of unfavorable factors of pregnancy on</w:t>
      </w:r>
    </w:p>
    <w:p w:rsidR="005128B7" w:rsidRPr="004F3E48" w:rsidRDefault="005128B7" w:rsidP="00512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val="en-GB" w:eastAsia="en-US"/>
        </w:rPr>
        <w:t xml:space="preserve">condition of the oral cavity in children .......................................................................................... </w:t>
      </w:r>
      <w:r w:rsidRPr="004F3E48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260</w:t>
      </w:r>
    </w:p>
    <w:p w:rsidR="005128B7" w:rsidRPr="008B4EC1" w:rsidRDefault="005128B7" w:rsidP="008B4EC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</w:pPr>
      <w:r w:rsidRPr="008B4EC1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>Содержание</w:t>
      </w:r>
      <w:r w:rsidRPr="004F3E48"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 262</w:t>
      </w:r>
    </w:p>
    <w:p w:rsidR="008B4EC1" w:rsidRPr="00922B19" w:rsidRDefault="008B4EC1" w:rsidP="008B4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22B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Денисова Е.Г., Соколова И.И.</w:t>
      </w:r>
    </w:p>
    <w:p w:rsidR="008B4EC1" w:rsidRPr="00922B19" w:rsidRDefault="008B4EC1" w:rsidP="008B4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22B19">
        <w:rPr>
          <w:rFonts w:ascii="Times New Roman" w:hAnsi="Times New Roman" w:cs="Times New Roman"/>
          <w:b/>
          <w:bCs/>
          <w:sz w:val="28"/>
          <w:szCs w:val="28"/>
        </w:rPr>
        <w:t>СОСТОЯНИЕ ГИГИЕНЫ ПОЛОСТИ РТА У ОРТОДОНТИЧЕСКИХ БОЛЬНЫХ</w:t>
      </w:r>
    </w:p>
    <w:p w:rsidR="008B4EC1" w:rsidRPr="00922B19" w:rsidRDefault="008B4EC1" w:rsidP="008B4EC1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922B19">
        <w:rPr>
          <w:rFonts w:ascii="Times New Roman" w:hAnsi="Times New Roman" w:cs="Times New Roman"/>
          <w:i/>
          <w:iCs/>
          <w:sz w:val="28"/>
          <w:szCs w:val="28"/>
        </w:rPr>
        <w:t>Харьковский национальный медицинский университет, Украина</w:t>
      </w:r>
    </w:p>
    <w:p w:rsidR="008B4EC1" w:rsidRPr="00922B19" w:rsidRDefault="008B4EC1" w:rsidP="008B4E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C1" w:rsidRPr="00922B19" w:rsidRDefault="008B4EC1" w:rsidP="008B4E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9">
        <w:rPr>
          <w:rFonts w:ascii="Times New Roman" w:hAnsi="Times New Roman" w:cs="Times New Roman"/>
          <w:sz w:val="28"/>
          <w:szCs w:val="28"/>
        </w:rPr>
        <w:t>Среди факторов, ухудшающих гигиеническое состояние полости рта, относятся ортодонтические аппараты фиксирующиеся на зубах с помощью специальных бондингов или металлических колец (брекет-система). У лиц, пользующихся брекет-системой, значительно ухудшается гигиена полости рта, вследствие чего формируются дополнительный зубной налет, минерализованные зубные отложения. Несъемная ортодонтическая аппаратура препятствует полноценной чистке зубов. Иными словами г</w:t>
      </w:r>
      <w:r w:rsidRPr="00922B19">
        <w:rPr>
          <w:rStyle w:val="hps"/>
          <w:rFonts w:ascii="Times New Roman" w:hAnsi="Times New Roman" w:cs="Times New Roman"/>
          <w:sz w:val="28"/>
          <w:szCs w:val="28"/>
        </w:rPr>
        <w:t>игиена полости рта</w:t>
      </w:r>
      <w:r w:rsidRPr="00922B1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22B19">
        <w:rPr>
          <w:rStyle w:val="hps"/>
          <w:rFonts w:ascii="Times New Roman" w:hAnsi="Times New Roman" w:cs="Times New Roman"/>
          <w:sz w:val="28"/>
          <w:szCs w:val="28"/>
        </w:rPr>
        <w:t xml:space="preserve">важной детерминантой ортодонтического лечения. </w:t>
      </w:r>
      <w:r w:rsidRPr="00922B19">
        <w:rPr>
          <w:rFonts w:ascii="Times New Roman" w:hAnsi="Times New Roman" w:cs="Times New Roman"/>
          <w:sz w:val="28"/>
          <w:szCs w:val="28"/>
        </w:rPr>
        <w:t xml:space="preserve">Она влияет на </w:t>
      </w:r>
      <w:r w:rsidRPr="00922B19">
        <w:rPr>
          <w:rStyle w:val="hps"/>
          <w:rFonts w:ascii="Times New Roman" w:hAnsi="Times New Roman" w:cs="Times New Roman"/>
          <w:sz w:val="28"/>
          <w:szCs w:val="28"/>
        </w:rPr>
        <w:t>качество и время ортодонтического</w:t>
      </w:r>
      <w:r w:rsidRPr="00922B19">
        <w:rPr>
          <w:rFonts w:ascii="Times New Roman" w:hAnsi="Times New Roman" w:cs="Times New Roman"/>
          <w:sz w:val="28"/>
          <w:szCs w:val="28"/>
        </w:rPr>
        <w:t xml:space="preserve"> </w:t>
      </w:r>
      <w:r w:rsidRPr="00922B19">
        <w:rPr>
          <w:rStyle w:val="hps"/>
          <w:rFonts w:ascii="Times New Roman" w:hAnsi="Times New Roman" w:cs="Times New Roman"/>
          <w:sz w:val="28"/>
          <w:szCs w:val="28"/>
        </w:rPr>
        <w:t>лечения [1]</w:t>
      </w:r>
      <w:r w:rsidRPr="00922B19">
        <w:rPr>
          <w:rFonts w:ascii="Times New Roman" w:hAnsi="Times New Roman" w:cs="Times New Roman"/>
          <w:sz w:val="28"/>
          <w:szCs w:val="28"/>
        </w:rPr>
        <w:t xml:space="preserve">. Так по данным </w:t>
      </w:r>
      <w:r w:rsidRPr="00922B19">
        <w:rPr>
          <w:rFonts w:ascii="Times New Roman" w:hAnsi="Times New Roman" w:cs="Times New Roman"/>
          <w:sz w:val="28"/>
          <w:szCs w:val="28"/>
          <w:lang w:val="en-GB"/>
        </w:rPr>
        <w:t>Beckwith</w:t>
      </w:r>
      <w:r w:rsidRPr="00922B19">
        <w:rPr>
          <w:rFonts w:ascii="Times New Roman" w:hAnsi="Times New Roman" w:cs="Times New Roman"/>
          <w:sz w:val="28"/>
          <w:szCs w:val="28"/>
        </w:rPr>
        <w:t xml:space="preserve"> и соавт. время лечения при плохой гигиене увеличивается на 0,67 месяца </w:t>
      </w:r>
      <w:r w:rsidRPr="00922B19">
        <w:rPr>
          <w:rStyle w:val="hps"/>
          <w:rFonts w:ascii="Times New Roman" w:hAnsi="Times New Roman" w:cs="Times New Roman"/>
          <w:sz w:val="28"/>
          <w:szCs w:val="28"/>
        </w:rPr>
        <w:t>[1]</w:t>
      </w:r>
      <w:r w:rsidRPr="00922B19">
        <w:rPr>
          <w:rFonts w:ascii="Times New Roman" w:hAnsi="Times New Roman" w:cs="Times New Roman"/>
          <w:sz w:val="28"/>
          <w:szCs w:val="28"/>
        </w:rPr>
        <w:t xml:space="preserve">, а по данным </w:t>
      </w:r>
      <w:r w:rsidRPr="00922B19">
        <w:rPr>
          <w:rFonts w:ascii="Times New Roman" w:hAnsi="Times New Roman" w:cs="Times New Roman"/>
          <w:sz w:val="28"/>
          <w:szCs w:val="28"/>
          <w:lang w:val="en-GB"/>
        </w:rPr>
        <w:t>Kirsty</w:t>
      </w:r>
      <w:r w:rsidRPr="00922B19">
        <w:rPr>
          <w:rFonts w:ascii="Times New Roman" w:hAnsi="Times New Roman" w:cs="Times New Roman"/>
          <w:sz w:val="28"/>
          <w:szCs w:val="28"/>
        </w:rPr>
        <w:t xml:space="preserve"> </w:t>
      </w:r>
      <w:r w:rsidRPr="00922B19">
        <w:rPr>
          <w:rFonts w:ascii="Times New Roman" w:hAnsi="Times New Roman" w:cs="Times New Roman"/>
          <w:sz w:val="28"/>
          <w:szCs w:val="28"/>
          <w:lang w:val="en-GB"/>
        </w:rPr>
        <w:t>J</w:t>
      </w:r>
      <w:r w:rsidRPr="00922B19">
        <w:rPr>
          <w:rFonts w:ascii="Times New Roman" w:hAnsi="Times New Roman" w:cs="Times New Roman"/>
          <w:sz w:val="28"/>
          <w:szCs w:val="28"/>
        </w:rPr>
        <w:t xml:space="preserve"> и соавт. от </w:t>
      </w:r>
      <w:r w:rsidRPr="00922B19">
        <w:rPr>
          <w:rStyle w:val="hps"/>
          <w:rFonts w:ascii="Times New Roman" w:hAnsi="Times New Roman" w:cs="Times New Roman"/>
          <w:sz w:val="28"/>
          <w:szCs w:val="28"/>
        </w:rPr>
        <w:t>1,2 до</w:t>
      </w:r>
      <w:r w:rsidRPr="00922B19">
        <w:rPr>
          <w:rFonts w:ascii="Times New Roman" w:hAnsi="Times New Roman" w:cs="Times New Roman"/>
          <w:sz w:val="28"/>
          <w:szCs w:val="28"/>
        </w:rPr>
        <w:t xml:space="preserve"> </w:t>
      </w:r>
      <w:r w:rsidRPr="00922B19">
        <w:rPr>
          <w:rStyle w:val="hps"/>
          <w:rFonts w:ascii="Times New Roman" w:hAnsi="Times New Roman" w:cs="Times New Roman"/>
          <w:sz w:val="28"/>
          <w:szCs w:val="28"/>
        </w:rPr>
        <w:t>2,2</w:t>
      </w:r>
      <w:r w:rsidRPr="00922B19">
        <w:rPr>
          <w:rFonts w:ascii="Times New Roman" w:hAnsi="Times New Roman" w:cs="Times New Roman"/>
          <w:sz w:val="28"/>
          <w:szCs w:val="28"/>
        </w:rPr>
        <w:t xml:space="preserve"> </w:t>
      </w:r>
      <w:r w:rsidRPr="00922B19">
        <w:rPr>
          <w:rStyle w:val="hps"/>
          <w:rFonts w:ascii="Times New Roman" w:hAnsi="Times New Roman" w:cs="Times New Roman"/>
          <w:sz w:val="28"/>
          <w:szCs w:val="28"/>
        </w:rPr>
        <w:t>месяцев [2</w:t>
      </w:r>
      <w:r w:rsidRPr="00922B19">
        <w:rPr>
          <w:rFonts w:ascii="Times New Roman" w:hAnsi="Times New Roman" w:cs="Times New Roman"/>
          <w:sz w:val="28"/>
          <w:szCs w:val="28"/>
        </w:rPr>
        <w:t>].</w:t>
      </w:r>
    </w:p>
    <w:p w:rsidR="008B4EC1" w:rsidRPr="00620D81" w:rsidRDefault="008B4EC1" w:rsidP="008B4EC1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620D81">
        <w:rPr>
          <w:rStyle w:val="hps"/>
          <w:rFonts w:ascii="Times New Roman" w:hAnsi="Times New Roman" w:cs="Times New Roman"/>
          <w:sz w:val="28"/>
          <w:szCs w:val="28"/>
        </w:rPr>
        <w:t>Ортодонтическое лечение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с фиксированной техникой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приводит к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повышенному риску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деминерализации эмали</w:t>
      </w:r>
      <w:r w:rsidRPr="00620D8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усугубляется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у пациентов с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плохой гигиеной</w:t>
      </w:r>
      <w:r w:rsidRPr="0062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F1D24">
        <w:rPr>
          <w:rStyle w:val="hps"/>
          <w:rFonts w:ascii="Times New Roman" w:hAnsi="Times New Roman" w:cs="Times New Roman"/>
          <w:sz w:val="28"/>
          <w:szCs w:val="28"/>
          <w:lang w:val="uk-UA"/>
        </w:rPr>
        <w:t>есъемные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 ортодонтически</w:t>
      </w:r>
      <w:r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 аппараты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затрудняют использование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стандартных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средств гигиены</w:t>
      </w:r>
      <w:r w:rsidRPr="00620D81">
        <w:rPr>
          <w:rFonts w:ascii="Times New Roman" w:hAnsi="Times New Roman" w:cs="Times New Roman"/>
          <w:sz w:val="28"/>
          <w:szCs w:val="28"/>
        </w:rPr>
        <w:t>, они «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защищают» </w:t>
      </w:r>
      <w:r w:rsidRPr="00620D81">
        <w:rPr>
          <w:rFonts w:ascii="Times New Roman" w:hAnsi="Times New Roman" w:cs="Times New Roman"/>
          <w:sz w:val="28"/>
          <w:szCs w:val="28"/>
        </w:rPr>
        <w:t xml:space="preserve">зубной налет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от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механического удаления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способствует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накоплению зубного налета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вокруг брекетов и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образовани</w:t>
      </w:r>
      <w:r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меловидного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 пятна происходит быстро</w:t>
      </w:r>
      <w:r w:rsidRPr="00620D81">
        <w:rPr>
          <w:rFonts w:ascii="Times New Roman" w:hAnsi="Times New Roman" w:cs="Times New Roman"/>
          <w:sz w:val="28"/>
          <w:szCs w:val="28"/>
        </w:rPr>
        <w:t xml:space="preserve">,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как правило, в пришеечной и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средней трети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вестибулярной поверхности</w:t>
      </w:r>
      <w:r w:rsidRPr="00620D81">
        <w:rPr>
          <w:rFonts w:ascii="Times New Roman" w:hAnsi="Times New Roman" w:cs="Times New Roman"/>
          <w:sz w:val="28"/>
          <w:szCs w:val="28"/>
        </w:rPr>
        <w:t xml:space="preserve"> зуба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].</w:t>
      </w:r>
    </w:p>
    <w:p w:rsidR="008B4EC1" w:rsidRPr="00620D81" w:rsidRDefault="008B4EC1" w:rsidP="008B4EC1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620D81">
        <w:rPr>
          <w:rStyle w:val="hps"/>
          <w:rFonts w:ascii="Times New Roman" w:hAnsi="Times New Roman" w:cs="Times New Roman"/>
          <w:sz w:val="28"/>
          <w:szCs w:val="28"/>
        </w:rPr>
        <w:t>При плохой гигиене во время ортодонтического лечения происходит развитие воспали</w:t>
      </w:r>
      <w:r>
        <w:rPr>
          <w:rStyle w:val="hps"/>
          <w:rFonts w:ascii="Times New Roman" w:hAnsi="Times New Roman" w:cs="Times New Roman"/>
          <w:sz w:val="28"/>
          <w:szCs w:val="28"/>
        </w:rPr>
        <w:t>тельных процессов и в пародонте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r w:rsidRPr="00620D81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над-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поддесневых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бляшек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и </w:t>
      </w:r>
      <w:r w:rsidRPr="009F1D24">
        <w:rPr>
          <w:rStyle w:val="hps"/>
          <w:rFonts w:ascii="Times New Roman" w:hAnsi="Times New Roman" w:cs="Times New Roman"/>
          <w:sz w:val="28"/>
          <w:szCs w:val="28"/>
        </w:rPr>
        <w:t>возникновение пре-воспалительного</w:t>
      </w:r>
      <w:r w:rsidRPr="009F1D24">
        <w:rPr>
          <w:rFonts w:ascii="Times New Roman" w:hAnsi="Times New Roman" w:cs="Times New Roman"/>
          <w:sz w:val="28"/>
          <w:szCs w:val="28"/>
        </w:rPr>
        <w:t xml:space="preserve"> </w:t>
      </w:r>
      <w:r w:rsidRPr="009F1D24">
        <w:rPr>
          <w:rStyle w:val="hps"/>
          <w:rFonts w:ascii="Times New Roman" w:hAnsi="Times New Roman" w:cs="Times New Roman"/>
          <w:sz w:val="28"/>
          <w:szCs w:val="28"/>
        </w:rPr>
        <w:t>состояния</w:t>
      </w:r>
      <w:r w:rsidRPr="009F1D24">
        <w:rPr>
          <w:rFonts w:ascii="Times New Roman" w:hAnsi="Times New Roman" w:cs="Times New Roman"/>
          <w:sz w:val="28"/>
          <w:szCs w:val="28"/>
        </w:rPr>
        <w:t xml:space="preserve"> приводит к развитию </w:t>
      </w:r>
      <w:r w:rsidRPr="009F1D24">
        <w:rPr>
          <w:rStyle w:val="hps"/>
          <w:rFonts w:ascii="Times New Roman" w:hAnsi="Times New Roman" w:cs="Times New Roman"/>
          <w:sz w:val="28"/>
          <w:szCs w:val="28"/>
        </w:rPr>
        <w:t>деструктивных</w:t>
      </w:r>
      <w:r w:rsidRPr="009F1D24">
        <w:rPr>
          <w:rFonts w:ascii="Times New Roman" w:hAnsi="Times New Roman" w:cs="Times New Roman"/>
          <w:sz w:val="28"/>
          <w:szCs w:val="28"/>
        </w:rPr>
        <w:t xml:space="preserve"> </w:t>
      </w:r>
      <w:r w:rsidRPr="009F1D24">
        <w:rPr>
          <w:rStyle w:val="hps"/>
          <w:rFonts w:ascii="Times New Roman" w:hAnsi="Times New Roman" w:cs="Times New Roman"/>
          <w:sz w:val="28"/>
          <w:szCs w:val="28"/>
        </w:rPr>
        <w:t>процессов</w:t>
      </w:r>
      <w:r w:rsidRPr="009F1D2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F1D24">
        <w:rPr>
          <w:rStyle w:val="hps"/>
          <w:rFonts w:ascii="Times New Roman" w:hAnsi="Times New Roman" w:cs="Times New Roman"/>
          <w:sz w:val="28"/>
          <w:szCs w:val="28"/>
        </w:rPr>
        <w:t>повышению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 потенциала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620D81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Style w:val="hps"/>
          <w:rFonts w:ascii="Times New Roman" w:hAnsi="Times New Roman" w:cs="Times New Roman"/>
          <w:sz w:val="28"/>
          <w:szCs w:val="28"/>
        </w:rPr>
        <w:t>заболеваний пародонта</w:t>
      </w:r>
      <w:r w:rsidRPr="00620D81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8B4EC1" w:rsidRDefault="008B4EC1" w:rsidP="008B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81">
        <w:rPr>
          <w:rFonts w:ascii="Times New Roman" w:hAnsi="Times New Roman" w:cs="Times New Roman"/>
          <w:sz w:val="28"/>
          <w:szCs w:val="28"/>
        </w:rPr>
        <w:t>Наряду с накоплением зубного налета и последующим воспалением десен в местах крепления ортодонтических аппаратов, происходят изменения в составе поддесневой микрофлоры: значительное увеличение доли спирохет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0D81">
        <w:rPr>
          <w:rFonts w:ascii="Times New Roman" w:hAnsi="Times New Roman" w:cs="Times New Roman"/>
          <w:sz w:val="28"/>
          <w:szCs w:val="28"/>
        </w:rPr>
        <w:t xml:space="preserve">подвижных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0D81">
        <w:rPr>
          <w:rFonts w:ascii="Times New Roman" w:hAnsi="Times New Roman" w:cs="Times New Roman"/>
          <w:sz w:val="28"/>
          <w:szCs w:val="28"/>
        </w:rPr>
        <w:t xml:space="preserve"> веретенообразных форм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0D81">
        <w:rPr>
          <w:rFonts w:ascii="Times New Roman" w:hAnsi="Times New Roman" w:cs="Times New Roman"/>
          <w:sz w:val="28"/>
          <w:szCs w:val="28"/>
        </w:rPr>
        <w:t xml:space="preserve"> с сопутствующим снижением кокков в субгингивальном нал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0D81">
        <w:rPr>
          <w:rFonts w:ascii="Times New Roman" w:hAnsi="Times New Roman" w:cs="Times New Roman"/>
          <w:sz w:val="28"/>
          <w:szCs w:val="28"/>
        </w:rPr>
        <w:t>те и его созревание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0D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EC1" w:rsidRPr="00B620FA" w:rsidRDefault="008B4EC1" w:rsidP="008B4EC1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B620F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620FA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0FA">
        <w:rPr>
          <w:rFonts w:ascii="Times New Roman" w:hAnsi="Times New Roman" w:cs="Times New Roman"/>
          <w:sz w:val="28"/>
          <w:szCs w:val="28"/>
        </w:rPr>
        <w:t>оценить состояние индивидуальной гигиены полости рта при пользовании нес</w:t>
      </w:r>
      <w:r>
        <w:rPr>
          <w:rFonts w:ascii="Times New Roman" w:hAnsi="Times New Roman" w:cs="Times New Roman"/>
          <w:sz w:val="28"/>
          <w:szCs w:val="28"/>
        </w:rPr>
        <w:t>ъемной ортодонтической техникой</w:t>
      </w:r>
      <w:r w:rsidRPr="00B620FA">
        <w:rPr>
          <w:rFonts w:ascii="Times New Roman" w:hAnsi="Times New Roman" w:cs="Times New Roman"/>
          <w:sz w:val="28"/>
          <w:szCs w:val="28"/>
        </w:rPr>
        <w:t>.</w:t>
      </w:r>
    </w:p>
    <w:p w:rsidR="008B4EC1" w:rsidRPr="003D33F0" w:rsidRDefault="008B4EC1" w:rsidP="008B4E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9A">
        <w:rPr>
          <w:rStyle w:val="hps"/>
          <w:rFonts w:ascii="Times New Roman" w:hAnsi="Times New Roman" w:cs="Times New Roman"/>
          <w:b/>
          <w:bCs/>
          <w:sz w:val="28"/>
          <w:szCs w:val="28"/>
        </w:rPr>
        <w:t>Методы исследования.</w:t>
      </w:r>
      <w:r w:rsidRPr="007275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2759A">
        <w:rPr>
          <w:rFonts w:ascii="Times New Roman" w:hAnsi="Times New Roman" w:cs="Times New Roman"/>
          <w:sz w:val="28"/>
          <w:szCs w:val="28"/>
        </w:rPr>
        <w:t xml:space="preserve">Обследовано 28 пациентов в возрасте от 15 до 21 </w:t>
      </w:r>
      <w:r w:rsidRPr="009F1D24">
        <w:rPr>
          <w:rFonts w:ascii="Times New Roman" w:hAnsi="Times New Roman" w:cs="Times New Roman"/>
          <w:sz w:val="28"/>
          <w:szCs w:val="28"/>
        </w:rPr>
        <w:t>года с аномалиями прикуса, находившихся на лечении в УСЦ ХНМУ с применением брекет-систем. Для оценки гигиенического состояния полости рта использовались следующие показатели</w:t>
      </w:r>
      <w:r w:rsidRPr="0072759A">
        <w:rPr>
          <w:rFonts w:ascii="Times New Roman" w:hAnsi="Times New Roman" w:cs="Times New Roman"/>
          <w:sz w:val="28"/>
          <w:szCs w:val="28"/>
        </w:rPr>
        <w:t xml:space="preserve">: </w:t>
      </w:r>
      <w:r w:rsidRPr="00AC30AC">
        <w:rPr>
          <w:rFonts w:ascii="Times New Roman" w:hAnsi="Times New Roman" w:cs="Times New Roman"/>
          <w:sz w:val="28"/>
          <w:szCs w:val="28"/>
        </w:rPr>
        <w:t>и</w:t>
      </w:r>
      <w:r w:rsidRPr="00AC3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ндекс зубной бляшки апроксимального промежутка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AC30AC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Lange</w:t>
      </w:r>
      <w:r w:rsidRPr="00AC3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et</w:t>
      </w:r>
      <w:r w:rsidRPr="00AC30AC">
        <w:rPr>
          <w:rFonts w:ascii="Times New Roman" w:hAnsi="Times New Roman" w:cs="Times New Roman"/>
          <w:sz w:val="28"/>
          <w:szCs w:val="28"/>
        </w:rPr>
        <w:t xml:space="preserve"> 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Pr="00AC30AC">
        <w:rPr>
          <w:rFonts w:ascii="Times New Roman" w:hAnsi="Times New Roman" w:cs="Times New Roman"/>
          <w:sz w:val="28"/>
          <w:szCs w:val="28"/>
        </w:rPr>
        <w:t>,</w:t>
      </w:r>
      <w:r w:rsidRPr="00AC3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1978)</w:t>
      </w:r>
      <w:r w:rsidRPr="00100E6B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0D81">
        <w:rPr>
          <w:rFonts w:ascii="Times New Roman" w:hAnsi="Times New Roman" w:cs="Times New Roman"/>
          <w:sz w:val="28"/>
          <w:szCs w:val="28"/>
        </w:rPr>
        <w:t>]</w:t>
      </w:r>
      <w:r w:rsidRPr="00AC3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59A">
        <w:rPr>
          <w:rFonts w:ascii="Times New Roman" w:hAnsi="Times New Roman" w:cs="Times New Roman"/>
          <w:sz w:val="28"/>
          <w:szCs w:val="28"/>
        </w:rPr>
        <w:t>индекс скорости образования зубного налета PFRI (Plaque Formation Rate Index; Axelsson, 19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2759A">
        <w:rPr>
          <w:rFonts w:ascii="Times New Roman" w:hAnsi="Times New Roman" w:cs="Times New Roman"/>
          <w:sz w:val="28"/>
          <w:szCs w:val="28"/>
        </w:rPr>
        <w:t>)</w:t>
      </w:r>
      <w:r w:rsidRPr="00100E6B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0D81">
        <w:rPr>
          <w:rFonts w:ascii="Times New Roman" w:hAnsi="Times New Roman" w:cs="Times New Roman"/>
          <w:sz w:val="28"/>
          <w:szCs w:val="28"/>
        </w:rPr>
        <w:t>]</w:t>
      </w:r>
      <w:r w:rsidRPr="0072759A">
        <w:rPr>
          <w:rFonts w:ascii="Times New Roman" w:hAnsi="Times New Roman" w:cs="Times New Roman"/>
          <w:sz w:val="28"/>
          <w:szCs w:val="28"/>
        </w:rPr>
        <w:t xml:space="preserve">, </w:t>
      </w:r>
      <w:r w:rsidRPr="00AC30AC"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Ortho</w:t>
      </w:r>
      <w:r w:rsidRPr="00AC30AC">
        <w:rPr>
          <w:rFonts w:ascii="Times New Roman" w:hAnsi="Times New Roman" w:cs="Times New Roman"/>
          <w:sz w:val="28"/>
          <w:szCs w:val="28"/>
        </w:rPr>
        <w:t>-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plaque</w:t>
      </w:r>
      <w:r w:rsidRPr="00AC30AC">
        <w:rPr>
          <w:rFonts w:ascii="Times New Roman" w:hAnsi="Times New Roman" w:cs="Times New Roman"/>
          <w:sz w:val="28"/>
          <w:szCs w:val="28"/>
        </w:rPr>
        <w:t xml:space="preserve"> 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Index</w:t>
      </w:r>
      <w:r w:rsidRPr="00AC30AC">
        <w:rPr>
          <w:rFonts w:ascii="Times New Roman" w:hAnsi="Times New Roman" w:cs="Times New Roman"/>
          <w:sz w:val="28"/>
          <w:szCs w:val="28"/>
        </w:rPr>
        <w:t xml:space="preserve"> (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OPI</w:t>
      </w:r>
      <w:r w:rsidRPr="00AC30AC">
        <w:rPr>
          <w:rFonts w:ascii="Times New Roman" w:hAnsi="Times New Roman" w:cs="Times New Roman"/>
          <w:sz w:val="28"/>
          <w:szCs w:val="28"/>
        </w:rPr>
        <w:t xml:space="preserve">, 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Heintze</w:t>
      </w:r>
      <w:r w:rsidRPr="00AC30AC">
        <w:rPr>
          <w:rFonts w:ascii="Times New Roman" w:hAnsi="Times New Roman" w:cs="Times New Roman"/>
          <w:sz w:val="28"/>
          <w:szCs w:val="28"/>
        </w:rPr>
        <w:t xml:space="preserve"> 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et</w:t>
      </w:r>
      <w:r w:rsidRPr="00AC30AC">
        <w:rPr>
          <w:rFonts w:ascii="Times New Roman" w:hAnsi="Times New Roman" w:cs="Times New Roman"/>
          <w:sz w:val="28"/>
          <w:szCs w:val="28"/>
        </w:rPr>
        <w:t xml:space="preserve"> </w:t>
      </w:r>
      <w:r w:rsidRPr="00AC30AC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Pr="00AC30AC">
        <w:rPr>
          <w:rFonts w:ascii="Times New Roman" w:hAnsi="Times New Roman" w:cs="Times New Roman"/>
          <w:sz w:val="28"/>
          <w:szCs w:val="28"/>
        </w:rPr>
        <w:t>, 1999)</w:t>
      </w:r>
      <w:r w:rsidRPr="00100E6B">
        <w:rPr>
          <w:rFonts w:ascii="Times New Roman" w:hAnsi="Times New Roman" w:cs="Times New Roman"/>
          <w:sz w:val="28"/>
          <w:szCs w:val="28"/>
        </w:rPr>
        <w:t xml:space="preserve"> </w:t>
      </w:r>
      <w:r w:rsidRPr="00620D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0D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30AC">
        <w:rPr>
          <w:rFonts w:ascii="Times New Roman" w:hAnsi="Times New Roman" w:cs="Times New Roman"/>
          <w:sz w:val="28"/>
          <w:szCs w:val="28"/>
        </w:rPr>
        <w:t xml:space="preserve">Статистическую обработку результатов исследования проводили на </w:t>
      </w:r>
      <w:r w:rsidRPr="00AC30AC">
        <w:rPr>
          <w:rFonts w:ascii="Times New Roman" w:hAnsi="Times New Roman" w:cs="Times New Roman"/>
          <w:sz w:val="28"/>
          <w:szCs w:val="28"/>
        </w:rPr>
        <w:lastRenderedPageBreak/>
        <w:t>персональном компьютере с помощью программного</w:t>
      </w:r>
      <w:r w:rsidRPr="0072759A">
        <w:rPr>
          <w:rFonts w:ascii="Times New Roman" w:hAnsi="Times New Roman" w:cs="Times New Roman"/>
          <w:sz w:val="28"/>
          <w:szCs w:val="28"/>
        </w:rPr>
        <w:t xml:space="preserve"> </w:t>
      </w:r>
      <w:r w:rsidRPr="003D33F0">
        <w:rPr>
          <w:rFonts w:ascii="Times New Roman" w:hAnsi="Times New Roman" w:cs="Times New Roman"/>
          <w:color w:val="000000"/>
          <w:sz w:val="28"/>
          <w:szCs w:val="28"/>
        </w:rPr>
        <w:t xml:space="preserve">продукта EXCEL 2000, используя методы, принятые в медицине. </w:t>
      </w:r>
    </w:p>
    <w:p w:rsidR="008B4EC1" w:rsidRPr="00AC30AC" w:rsidRDefault="008B4EC1" w:rsidP="008B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исследования. </w:t>
      </w:r>
      <w:r w:rsidRPr="003D33F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исследуемые пациенты находились на разных этапах ортодонтического лечения, для объективной оценки гигиены полости рта исследование индексов проводили после профессиональной гигиены. Всем пациентам рекомендовали стандартный набор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и </w:t>
      </w:r>
      <w:r w:rsidRPr="003D33F0">
        <w:rPr>
          <w:rFonts w:ascii="Times New Roman" w:hAnsi="Times New Roman" w:cs="Times New Roman"/>
          <w:color w:val="000000"/>
          <w:sz w:val="28"/>
          <w:szCs w:val="28"/>
        </w:rPr>
        <w:t xml:space="preserve">средств гигиены, принятый при данном методе лечения зубо-челюстных аномалий: зубную щётку </w:t>
      </w:r>
      <w:r w:rsidRPr="00AC30AC">
        <w:rPr>
          <w:rFonts w:ascii="Times New Roman" w:hAnsi="Times New Roman" w:cs="Times New Roman"/>
          <w:sz w:val="28"/>
          <w:szCs w:val="28"/>
        </w:rPr>
        <w:t>«ortho» с «углублением»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0AC">
        <w:rPr>
          <w:rFonts w:ascii="Times New Roman" w:hAnsi="Times New Roman" w:cs="Times New Roman"/>
          <w:sz w:val="28"/>
          <w:szCs w:val="28"/>
        </w:rPr>
        <w:t xml:space="preserve"> </w:t>
      </w:r>
      <w:r w:rsidRPr="009E0B6A">
        <w:rPr>
          <w:rFonts w:ascii="Times New Roman" w:hAnsi="Times New Roman" w:cs="Times New Roman"/>
          <w:sz w:val="28"/>
          <w:szCs w:val="28"/>
        </w:rPr>
        <w:t>монопучковую щётку, интрадентальные щетки, гигиеническую зубную пасту «Мятная».</w:t>
      </w:r>
    </w:p>
    <w:p w:rsidR="008B4EC1" w:rsidRPr="00922B19" w:rsidRDefault="008B4EC1" w:rsidP="008B4E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9">
        <w:rPr>
          <w:rFonts w:ascii="Times New Roman" w:hAnsi="Times New Roman" w:cs="Times New Roman"/>
          <w:color w:val="181104"/>
          <w:sz w:val="28"/>
          <w:szCs w:val="28"/>
        </w:rPr>
        <w:t>Первое исследование гигиенического статуса провели через 24 часа, о</w:t>
      </w:r>
      <w:r w:rsidRPr="00922B19">
        <w:rPr>
          <w:rFonts w:ascii="Times New Roman" w:hAnsi="Times New Roman" w:cs="Times New Roman"/>
          <w:sz w:val="28"/>
          <w:szCs w:val="28"/>
        </w:rPr>
        <w:t xml:space="preserve">ценив свободное (без гигиенических вмешательств) формирование зубных отложений после проведения профессиональной гигиены полости рта на 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>всех</w:t>
      </w:r>
      <w:r w:rsidRPr="00922B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B19">
        <w:rPr>
          <w:rFonts w:ascii="Times New Roman" w:hAnsi="Times New Roman" w:cs="Times New Roman"/>
          <w:sz w:val="28"/>
          <w:szCs w:val="28"/>
        </w:rPr>
        <w:t xml:space="preserve">поверхностях (кроме окклюзионных) зубов, на которых были зафиксированы брекеты – значение индекса PFRI составило 23,33± 6,8 %, что соответствовало 3 степени (умеренной) скорости образования зубного налета. В большинстве случаев реаккумуляция зубного налета наблюдалась на апроксимальных поверхностях. Это указывает на повышенную вероятность возникновения кариеса. </w:t>
      </w:r>
    </w:p>
    <w:p w:rsidR="008B4EC1" w:rsidRPr="00922B19" w:rsidRDefault="008B4EC1" w:rsidP="008B4EC1">
      <w:pPr>
        <w:pStyle w:val="Default"/>
        <w:ind w:firstLine="709"/>
        <w:jc w:val="both"/>
        <w:rPr>
          <w:rFonts w:ascii="Times New Roman" w:hAnsi="Times New Roman" w:cs="Times New Roman"/>
          <w:color w:val="181104"/>
          <w:sz w:val="28"/>
          <w:szCs w:val="28"/>
        </w:rPr>
      </w:pPr>
      <w:r w:rsidRPr="00922B19">
        <w:rPr>
          <w:rFonts w:ascii="Times New Roman" w:hAnsi="Times New Roman" w:cs="Times New Roman"/>
          <w:color w:val="181104"/>
          <w:sz w:val="28"/>
          <w:szCs w:val="28"/>
        </w:rPr>
        <w:t xml:space="preserve">Индексы </w:t>
      </w:r>
      <w:r w:rsidRPr="00922B19">
        <w:rPr>
          <w:rFonts w:ascii="Times New Roman" w:hAnsi="Times New Roman" w:cs="Times New Roman"/>
          <w:sz w:val="28"/>
          <w:szCs w:val="28"/>
          <w:lang w:val="en-GB"/>
        </w:rPr>
        <w:t>API</w:t>
      </w:r>
      <w:r w:rsidRPr="00922B19">
        <w:rPr>
          <w:rFonts w:ascii="Times New Roman" w:hAnsi="Times New Roman" w:cs="Times New Roman"/>
          <w:sz w:val="28"/>
          <w:szCs w:val="28"/>
        </w:rPr>
        <w:t xml:space="preserve">, </w:t>
      </w:r>
      <w:r w:rsidRPr="00922B19">
        <w:rPr>
          <w:rFonts w:ascii="Times New Roman" w:hAnsi="Times New Roman" w:cs="Times New Roman"/>
          <w:sz w:val="28"/>
          <w:szCs w:val="28"/>
          <w:lang w:val="en-GB"/>
        </w:rPr>
        <w:t>OPI</w:t>
      </w:r>
      <w:r w:rsidRPr="00922B19">
        <w:rPr>
          <w:rFonts w:ascii="Times New Roman" w:hAnsi="Times New Roman" w:cs="Times New Roman"/>
          <w:color w:val="181104"/>
          <w:sz w:val="28"/>
          <w:szCs w:val="28"/>
        </w:rPr>
        <w:t xml:space="preserve"> исследовали через 1, 2, 3 месяца после профессиональной гигиены. Результаты представлены в таблице 1.</w:t>
      </w:r>
    </w:p>
    <w:p w:rsidR="008B4EC1" w:rsidRPr="00922B19" w:rsidRDefault="008B4EC1" w:rsidP="008B4EC1">
      <w:pPr>
        <w:pStyle w:val="Default"/>
        <w:ind w:firstLine="709"/>
        <w:jc w:val="both"/>
        <w:rPr>
          <w:rFonts w:ascii="Times New Roman" w:hAnsi="Times New Roman" w:cs="Times New Roman"/>
          <w:color w:val="181104"/>
          <w:sz w:val="28"/>
          <w:szCs w:val="28"/>
        </w:rPr>
      </w:pPr>
    </w:p>
    <w:p w:rsidR="008B4EC1" w:rsidRPr="00922B19" w:rsidRDefault="008B4EC1" w:rsidP="008B4EC1">
      <w:pPr>
        <w:pStyle w:val="Default"/>
        <w:ind w:firstLine="709"/>
        <w:jc w:val="right"/>
        <w:rPr>
          <w:rFonts w:ascii="Times New Roman" w:hAnsi="Times New Roman" w:cs="Times New Roman"/>
          <w:color w:val="181104"/>
          <w:sz w:val="28"/>
          <w:szCs w:val="28"/>
        </w:rPr>
      </w:pPr>
      <w:r w:rsidRPr="00922B19">
        <w:rPr>
          <w:rFonts w:ascii="Times New Roman" w:hAnsi="Times New Roman" w:cs="Times New Roman"/>
          <w:color w:val="181104"/>
          <w:sz w:val="28"/>
          <w:szCs w:val="28"/>
        </w:rPr>
        <w:t>Таблица 1</w:t>
      </w:r>
    </w:p>
    <w:p w:rsidR="008B4EC1" w:rsidRPr="00922B19" w:rsidRDefault="008B4EC1" w:rsidP="008B4EC1">
      <w:pPr>
        <w:pStyle w:val="Default"/>
        <w:ind w:firstLine="709"/>
        <w:jc w:val="center"/>
        <w:rPr>
          <w:rFonts w:ascii="Times New Roman" w:hAnsi="Times New Roman" w:cs="Times New Roman"/>
          <w:color w:val="181104"/>
          <w:sz w:val="28"/>
          <w:szCs w:val="28"/>
        </w:rPr>
      </w:pPr>
      <w:r w:rsidRPr="00922B19">
        <w:rPr>
          <w:rFonts w:ascii="Times New Roman" w:hAnsi="Times New Roman" w:cs="Times New Roman"/>
          <w:color w:val="181104"/>
          <w:sz w:val="28"/>
          <w:szCs w:val="28"/>
        </w:rPr>
        <w:t>Индексная оценка гигиены полости рта у ортодонтических больных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8B4EC1" w:rsidRPr="00922B19">
        <w:tc>
          <w:tcPr>
            <w:tcW w:w="3227" w:type="dxa"/>
            <w:vMerge w:val="restart"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181104"/>
                <w:sz w:val="28"/>
                <w:szCs w:val="28"/>
              </w:rPr>
              <w:t>Сроки проведения исследования, мес.</w:t>
            </w:r>
          </w:p>
        </w:tc>
        <w:tc>
          <w:tcPr>
            <w:tcW w:w="6946" w:type="dxa"/>
            <w:gridSpan w:val="2"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181104"/>
                <w:sz w:val="28"/>
                <w:szCs w:val="28"/>
              </w:rPr>
              <w:t>Гигиенические индексы</w:t>
            </w:r>
          </w:p>
        </w:tc>
      </w:tr>
      <w:tr w:rsidR="008B4EC1" w:rsidRPr="00922B19">
        <w:tc>
          <w:tcPr>
            <w:tcW w:w="3227" w:type="dxa"/>
            <w:vMerge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API</w:t>
            </w:r>
            <w:r w:rsidRPr="00922B1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OPI,</w:t>
            </w:r>
            <w:r w:rsidRPr="00922B1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B4EC1" w:rsidRPr="00922B19">
        <w:tc>
          <w:tcPr>
            <w:tcW w:w="3227" w:type="dxa"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181104"/>
                <w:sz w:val="28"/>
                <w:szCs w:val="28"/>
              </w:rPr>
              <w:t>1 месяц</w:t>
            </w:r>
          </w:p>
        </w:tc>
        <w:tc>
          <w:tcPr>
            <w:tcW w:w="3402" w:type="dxa"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sz w:val="28"/>
                <w:szCs w:val="28"/>
              </w:rPr>
              <w:t>15,32± 5,4</w:t>
            </w:r>
          </w:p>
        </w:tc>
        <w:tc>
          <w:tcPr>
            <w:tcW w:w="3544" w:type="dxa"/>
          </w:tcPr>
          <w:p w:rsidR="008B4EC1" w:rsidRPr="00922B19" w:rsidRDefault="008B4EC1" w:rsidP="008B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17,54 ±6,09  </w:t>
            </w:r>
          </w:p>
        </w:tc>
      </w:tr>
      <w:tr w:rsidR="008B4EC1" w:rsidRPr="00922B19">
        <w:tc>
          <w:tcPr>
            <w:tcW w:w="3227" w:type="dxa"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181104"/>
                <w:sz w:val="28"/>
                <w:szCs w:val="28"/>
              </w:rPr>
              <w:t>2 месяца</w:t>
            </w:r>
          </w:p>
        </w:tc>
        <w:tc>
          <w:tcPr>
            <w:tcW w:w="3402" w:type="dxa"/>
          </w:tcPr>
          <w:p w:rsidR="008B4EC1" w:rsidRPr="00922B19" w:rsidRDefault="008B4EC1" w:rsidP="008B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 ±5,8</w:t>
            </w:r>
          </w:p>
        </w:tc>
        <w:tc>
          <w:tcPr>
            <w:tcW w:w="3544" w:type="dxa"/>
          </w:tcPr>
          <w:p w:rsidR="008B4EC1" w:rsidRPr="00922B19" w:rsidRDefault="008B4EC1" w:rsidP="008B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26,07 ±8,85</w:t>
            </w:r>
          </w:p>
        </w:tc>
      </w:tr>
      <w:tr w:rsidR="008B4EC1" w:rsidRPr="00922B19">
        <w:tc>
          <w:tcPr>
            <w:tcW w:w="3227" w:type="dxa"/>
          </w:tcPr>
          <w:p w:rsidR="008B4EC1" w:rsidRPr="00922B19" w:rsidRDefault="008B4EC1" w:rsidP="008B4EC1">
            <w:pPr>
              <w:pStyle w:val="Default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181104"/>
                <w:sz w:val="28"/>
                <w:szCs w:val="28"/>
              </w:rPr>
              <w:t>3 месяца</w:t>
            </w:r>
          </w:p>
        </w:tc>
        <w:tc>
          <w:tcPr>
            <w:tcW w:w="3402" w:type="dxa"/>
          </w:tcPr>
          <w:p w:rsidR="008B4EC1" w:rsidRPr="00922B19" w:rsidRDefault="008B4EC1" w:rsidP="008B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±5,7</w:t>
            </w:r>
          </w:p>
        </w:tc>
        <w:tc>
          <w:tcPr>
            <w:tcW w:w="3544" w:type="dxa"/>
          </w:tcPr>
          <w:p w:rsidR="008B4EC1" w:rsidRPr="00922B19" w:rsidRDefault="008B4EC1" w:rsidP="008B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104"/>
                <w:sz w:val="28"/>
                <w:szCs w:val="28"/>
              </w:rPr>
            </w:pPr>
            <w:r w:rsidRPr="00922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31,99± 8,7</w:t>
            </w:r>
          </w:p>
        </w:tc>
      </w:tr>
    </w:tbl>
    <w:p w:rsidR="008B4EC1" w:rsidRDefault="008B4EC1" w:rsidP="008B4EC1">
      <w:pPr>
        <w:pStyle w:val="Default"/>
        <w:ind w:firstLine="709"/>
        <w:jc w:val="center"/>
        <w:rPr>
          <w:rFonts w:cs="Times New Roman"/>
          <w:color w:val="181104"/>
          <w:sz w:val="28"/>
          <w:szCs w:val="28"/>
        </w:rPr>
      </w:pPr>
    </w:p>
    <w:p w:rsidR="008B4EC1" w:rsidRPr="00404ADC" w:rsidRDefault="008B4EC1" w:rsidP="008B4E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104"/>
          <w:sz w:val="28"/>
          <w:szCs w:val="28"/>
        </w:rPr>
      </w:pPr>
      <w:r w:rsidRPr="00404ADC">
        <w:rPr>
          <w:rFonts w:ascii="Times New Roman" w:hAnsi="Times New Roman" w:cs="Times New Roman"/>
          <w:color w:val="181104"/>
          <w:sz w:val="28"/>
          <w:szCs w:val="28"/>
        </w:rPr>
        <w:t xml:space="preserve">Анализ таблицы показал, что значение исследуемых индексов увеличивалось со временем лечения, разница между первым и последним значением была статистически значима (для </w:t>
      </w:r>
      <w:r w:rsidRPr="00404ADC">
        <w:rPr>
          <w:rFonts w:ascii="Times New Roman" w:hAnsi="Times New Roman" w:cs="Times New Roman"/>
          <w:sz w:val="28"/>
          <w:szCs w:val="28"/>
          <w:lang w:val="en-GB"/>
        </w:rPr>
        <w:t>API</w:t>
      </w:r>
      <w:r w:rsidRPr="00404ADC">
        <w:rPr>
          <w:rFonts w:ascii="Times New Roman" w:hAnsi="Times New Roman" w:cs="Times New Roman"/>
          <w:sz w:val="28"/>
          <w:szCs w:val="28"/>
        </w:rPr>
        <w:t xml:space="preserve">: </w:t>
      </w:r>
      <w:r w:rsidRPr="00404AD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404ADC">
        <w:rPr>
          <w:rFonts w:ascii="Times New Roman" w:hAnsi="Times New Roman" w:cs="Times New Roman"/>
          <w:sz w:val="28"/>
          <w:szCs w:val="28"/>
        </w:rPr>
        <w:t>= 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ADC">
        <w:rPr>
          <w:rFonts w:ascii="Times New Roman" w:hAnsi="Times New Roman" w:cs="Times New Roman"/>
          <w:sz w:val="28"/>
          <w:szCs w:val="28"/>
        </w:rPr>
        <w:t xml:space="preserve">4, </w:t>
      </w:r>
      <w:r w:rsidRPr="00404ADC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404ADC">
        <w:rPr>
          <w:rFonts w:ascii="Times New Roman" w:hAnsi="Times New Roman" w:cs="Times New Roman"/>
          <w:sz w:val="28"/>
          <w:szCs w:val="28"/>
        </w:rPr>
        <w:t xml:space="preserve">&lt; 0.05, для </w:t>
      </w:r>
      <w:r w:rsidRPr="00404ADC">
        <w:rPr>
          <w:rFonts w:ascii="Times New Roman" w:hAnsi="Times New Roman" w:cs="Times New Roman"/>
          <w:sz w:val="28"/>
          <w:szCs w:val="28"/>
          <w:lang w:val="en-GB"/>
        </w:rPr>
        <w:t>OPI</w:t>
      </w:r>
      <w:r w:rsidRPr="00404ADC">
        <w:rPr>
          <w:rFonts w:ascii="Times New Roman" w:hAnsi="Times New Roman" w:cs="Times New Roman"/>
          <w:sz w:val="28"/>
          <w:szCs w:val="28"/>
        </w:rPr>
        <w:t xml:space="preserve">: </w:t>
      </w:r>
      <w:r w:rsidRPr="00404AD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404ADC">
        <w:rPr>
          <w:rFonts w:ascii="Times New Roman" w:hAnsi="Times New Roman" w:cs="Times New Roman"/>
          <w:sz w:val="28"/>
          <w:szCs w:val="28"/>
        </w:rPr>
        <w:t xml:space="preserve">= 17,5, </w:t>
      </w:r>
      <w:r w:rsidRPr="00404ADC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404ADC">
        <w:rPr>
          <w:rFonts w:ascii="Times New Roman" w:hAnsi="Times New Roman" w:cs="Times New Roman"/>
          <w:sz w:val="28"/>
          <w:szCs w:val="28"/>
        </w:rPr>
        <w:t>&lt; 0.05</w:t>
      </w:r>
      <w:r>
        <w:rPr>
          <w:rFonts w:ascii="Times New Roman" w:hAnsi="Times New Roman" w:cs="Times New Roman"/>
          <w:color w:val="181104"/>
          <w:sz w:val="28"/>
          <w:szCs w:val="28"/>
        </w:rPr>
        <w:t>). Обращает на себя внимание</w:t>
      </w:r>
      <w:r w:rsidRPr="009F1D24">
        <w:rPr>
          <w:rFonts w:ascii="Times New Roman" w:hAnsi="Times New Roman" w:cs="Times New Roman"/>
          <w:sz w:val="28"/>
          <w:szCs w:val="28"/>
        </w:rPr>
        <w:t xml:space="preserve"> то, что значение индекса </w:t>
      </w:r>
      <w:r w:rsidRPr="009F1D24">
        <w:rPr>
          <w:rFonts w:ascii="Times New Roman" w:hAnsi="Times New Roman" w:cs="Times New Roman"/>
          <w:sz w:val="28"/>
          <w:szCs w:val="28"/>
          <w:lang w:val="en-GB"/>
        </w:rPr>
        <w:t>API</w:t>
      </w:r>
      <w:r w:rsidRPr="009F1D24">
        <w:rPr>
          <w:rFonts w:ascii="Times New Roman" w:hAnsi="Times New Roman" w:cs="Times New Roman"/>
          <w:sz w:val="28"/>
          <w:szCs w:val="28"/>
        </w:rPr>
        <w:t xml:space="preserve"> не выходит за пределы значения «оптимальный уровень</w:t>
      </w:r>
      <w:r w:rsidRPr="00404ADC">
        <w:rPr>
          <w:rFonts w:ascii="Times New Roman" w:hAnsi="Times New Roman" w:cs="Times New Roman"/>
          <w:color w:val="181104"/>
          <w:sz w:val="28"/>
          <w:szCs w:val="28"/>
        </w:rPr>
        <w:t xml:space="preserve"> гигиены полости рта»</w:t>
      </w:r>
      <w:r>
        <w:rPr>
          <w:rFonts w:ascii="Times New Roman" w:hAnsi="Times New Roman" w:cs="Times New Roman"/>
          <w:color w:val="181104"/>
          <w:sz w:val="28"/>
          <w:szCs w:val="28"/>
        </w:rPr>
        <w:t xml:space="preserve"> (</w:t>
      </w:r>
      <w:r w:rsidRPr="00404AD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API &lt; 25%</w:t>
      </w:r>
      <w:r>
        <w:rPr>
          <w:rFonts w:ascii="Times New Roman" w:hAnsi="Times New Roman" w:cs="Times New Roman"/>
          <w:color w:val="181104"/>
          <w:sz w:val="28"/>
          <w:szCs w:val="28"/>
        </w:rPr>
        <w:t>)</w:t>
      </w:r>
      <w:r w:rsidRPr="00404ADC">
        <w:rPr>
          <w:rFonts w:ascii="Times New Roman" w:hAnsi="Times New Roman" w:cs="Times New Roman"/>
          <w:color w:val="181104"/>
          <w:sz w:val="28"/>
          <w:szCs w:val="28"/>
        </w:rPr>
        <w:t>. Практически те</w:t>
      </w:r>
      <w:r>
        <w:rPr>
          <w:rFonts w:ascii="Times New Roman" w:hAnsi="Times New Roman" w:cs="Times New Roman"/>
          <w:color w:val="181104"/>
          <w:sz w:val="28"/>
          <w:szCs w:val="28"/>
        </w:rPr>
        <w:t xml:space="preserve"> </w:t>
      </w:r>
      <w:r w:rsidRPr="00404ADC">
        <w:rPr>
          <w:rFonts w:ascii="Times New Roman" w:hAnsi="Times New Roman" w:cs="Times New Roman"/>
          <w:color w:val="181104"/>
          <w:sz w:val="28"/>
          <w:szCs w:val="28"/>
        </w:rPr>
        <w:t xml:space="preserve">же результаты дает и индекс </w:t>
      </w:r>
      <w:r w:rsidRPr="00404ADC">
        <w:rPr>
          <w:rFonts w:ascii="Times New Roman" w:hAnsi="Times New Roman" w:cs="Times New Roman"/>
          <w:sz w:val="28"/>
          <w:szCs w:val="28"/>
          <w:lang w:val="en-GB"/>
        </w:rPr>
        <w:t>OPI</w:t>
      </w:r>
      <w:r w:rsidRPr="00404ADC">
        <w:rPr>
          <w:rFonts w:ascii="Times New Roman" w:hAnsi="Times New Roman" w:cs="Times New Roman"/>
          <w:sz w:val="28"/>
          <w:szCs w:val="28"/>
        </w:rPr>
        <w:t xml:space="preserve"> (менее 30% - отличная гигиена, 30-50% средняя гигиена)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C1" w:rsidRPr="007A35BA" w:rsidRDefault="008B4EC1" w:rsidP="008B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BA">
        <w:rPr>
          <w:rFonts w:ascii="Times New Roman" w:hAnsi="Times New Roman" w:cs="Times New Roman"/>
          <w:sz w:val="28"/>
          <w:szCs w:val="28"/>
        </w:rPr>
        <w:t>Таким образом, анализ гигиенического состояния полости рта свидетельствует о том, что индекс скорости образования зубного налета PFRI является наиболее информативным методом  контроля главного этиологического фактора развития кариеса и заболеваний пародонта у лиц, находящихся на ортодонтическом лечении</w:t>
      </w:r>
      <w:r>
        <w:rPr>
          <w:rFonts w:ascii="Times New Roman" w:hAnsi="Times New Roman" w:cs="Times New Roman"/>
          <w:sz w:val="28"/>
          <w:szCs w:val="28"/>
        </w:rPr>
        <w:t xml:space="preserve"> и дает возможность проводить дифференцированный подбор предметов и средств гигиены</w:t>
      </w:r>
      <w:r w:rsidRPr="007A3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EC1" w:rsidRPr="00922B19" w:rsidRDefault="008B4EC1" w:rsidP="008B4EC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B4EC1" w:rsidRPr="00922B19" w:rsidRDefault="008B4EC1" w:rsidP="008B4EC1">
      <w:pPr>
        <w:pStyle w:val="Default"/>
        <w:ind w:firstLine="709"/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r w:rsidRPr="00922B19">
        <w:rPr>
          <w:rStyle w:val="hps"/>
          <w:rFonts w:ascii="Times New Roman" w:hAnsi="Times New Roman" w:cs="Times New Roman"/>
          <w:sz w:val="28"/>
          <w:szCs w:val="28"/>
        </w:rPr>
        <w:t>Литература</w:t>
      </w:r>
    </w:p>
    <w:p w:rsidR="008B4EC1" w:rsidRPr="00922B19" w:rsidRDefault="008B4EC1" w:rsidP="008B4EC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>An evaluation of factors affecting duration of orthodontic treatment/  F. Richard Beckwith, Richard J. Ackerman, Charles M. Cobb et al //</w:t>
      </w:r>
      <w:r w:rsidRPr="00922B19">
        <w:rPr>
          <w:rStyle w:val="journaltitle"/>
          <w:rFonts w:ascii="Times New Roman" w:hAnsi="Times New Roman" w:cs="Times New Roman"/>
          <w:color w:val="auto"/>
          <w:sz w:val="28"/>
          <w:szCs w:val="28"/>
          <w:lang w:val="en-GB"/>
        </w:rPr>
        <w:t>American Journal of Orthodontics and Dentofacial Orthopedics. -</w:t>
      </w:r>
      <w:hyperlink r:id="rId9" w:history="1">
        <w:r w:rsidRPr="00922B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1999.-</w:t>
        </w:r>
      </w:hyperlink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Vol. 115.- P. 439–447.</w:t>
      </w:r>
    </w:p>
    <w:p w:rsidR="008B4EC1" w:rsidRPr="00922B19" w:rsidRDefault="008B4EC1" w:rsidP="008B4EC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Factors influencing treatment time in orthodontic patients/ Kirsty J. Skidmore, Karen J. Brook, W. Murray Thomson et al // </w:t>
      </w:r>
      <w:r w:rsidRPr="00922B19">
        <w:rPr>
          <w:rStyle w:val="journaltitle"/>
          <w:rFonts w:ascii="Times New Roman" w:hAnsi="Times New Roman" w:cs="Times New Roman"/>
          <w:color w:val="auto"/>
          <w:sz w:val="28"/>
          <w:szCs w:val="28"/>
          <w:lang w:val="en-GB"/>
        </w:rPr>
        <w:t xml:space="preserve">American Journal of Orthodontics and Dentofacial Orthopedics.-  </w:t>
      </w:r>
      <w:hyperlink r:id="rId10" w:history="1">
        <w:r w:rsidRPr="00922B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2006.-</w:t>
        </w:r>
      </w:hyperlink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Vol. 129.- P. 230–238.</w:t>
      </w:r>
    </w:p>
    <w:p w:rsidR="008B4EC1" w:rsidRPr="00922B19" w:rsidRDefault="008B4EC1" w:rsidP="008B4E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22B19">
        <w:rPr>
          <w:rFonts w:ascii="Times New Roman" w:hAnsi="Times New Roman" w:cs="Times New Roman"/>
          <w:sz w:val="28"/>
          <w:szCs w:val="28"/>
          <w:lang w:val="en-GB"/>
        </w:rPr>
        <w:t xml:space="preserve">Caries incidence and orthodontic treatment with fixed appliances/ Zachrisson BU, Zachrisson S. Scand //J Dent Res.- 1971.- №79. </w:t>
      </w:r>
      <w:r w:rsidRPr="00922B19">
        <w:rPr>
          <w:rFonts w:ascii="Times New Roman" w:hAnsi="Times New Roman" w:cs="Times New Roman"/>
          <w:sz w:val="28"/>
          <w:szCs w:val="28"/>
        </w:rPr>
        <w:t>Р.</w:t>
      </w:r>
      <w:r w:rsidRPr="00922B19">
        <w:rPr>
          <w:rFonts w:ascii="Times New Roman" w:hAnsi="Times New Roman" w:cs="Times New Roman"/>
          <w:sz w:val="28"/>
          <w:szCs w:val="28"/>
          <w:lang w:val="en-GB"/>
        </w:rPr>
        <w:t>183-92</w:t>
      </w:r>
      <w:r w:rsidRPr="00922B19">
        <w:rPr>
          <w:rFonts w:ascii="Times New Roman" w:hAnsi="Times New Roman" w:cs="Times New Roman"/>
          <w:sz w:val="28"/>
          <w:szCs w:val="28"/>
        </w:rPr>
        <w:t>.</w:t>
      </w:r>
    </w:p>
    <w:p w:rsidR="008B4EC1" w:rsidRPr="00922B19" w:rsidRDefault="008B4EC1" w:rsidP="008B4EC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>Effects of orthodontic bands on microbiologic and clinical parameters/ Marlelle Coudray Huser, Pierre C. Baehni, Richard Lang //</w:t>
      </w:r>
      <w:r w:rsidRPr="00922B19">
        <w:rPr>
          <w:rStyle w:val="journaltitle"/>
          <w:rFonts w:ascii="Times New Roman" w:hAnsi="Times New Roman" w:cs="Times New Roman"/>
          <w:color w:val="auto"/>
          <w:sz w:val="28"/>
          <w:szCs w:val="28"/>
          <w:lang w:val="en-GB"/>
        </w:rPr>
        <w:t xml:space="preserve">American Journal of Orthodontics and Dentofacial Orthopedics.- </w:t>
      </w:r>
      <w:hyperlink r:id="rId11" w:history="1">
        <w:r w:rsidRPr="00922B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1990</w:t>
        </w:r>
      </w:hyperlink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>.- Vol.- 97.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P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>213–218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4EC1" w:rsidRPr="00922B19" w:rsidRDefault="008B4EC1" w:rsidP="008B4EC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Color Atlas of Dental Hygiene: Periodontology/ Herbert F. Wolf, Thomas M. Hassell// Thieme, 2006.- 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68.</w:t>
      </w:r>
    </w:p>
    <w:p w:rsidR="008B4EC1" w:rsidRPr="00922B19" w:rsidRDefault="008B4EC1" w:rsidP="008B4EC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Bourzgu F. Orthodontics – Basic Aspects and Clinical Considerations / 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Pr="00922B19">
        <w:rPr>
          <w:rFonts w:ascii="Times New Roman" w:hAnsi="Times New Roman" w:cs="Times New Roman"/>
          <w:color w:val="auto"/>
          <w:sz w:val="28"/>
          <w:szCs w:val="28"/>
        </w:rPr>
        <w:t>книге</w:t>
      </w:r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: </w:t>
      </w:r>
      <w:hyperlink r:id="rId12" w:history="1">
        <w:r w:rsidRPr="00922B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http://cdn.intechopen.com/pdfs-wm/31374.pdf</w:t>
        </w:r>
      </w:hyperlink>
      <w:r w:rsidRPr="00922B1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</w:p>
    <w:p w:rsidR="004F3E48" w:rsidRPr="00135663" w:rsidRDefault="008B4EC1" w:rsidP="004F3E48">
      <w:pPr>
        <w:pStyle w:val="Default"/>
        <w:numPr>
          <w:ilvl w:val="0"/>
          <w:numId w:val="1"/>
        </w:numPr>
        <w:ind w:left="0" w:firstLine="0"/>
        <w:jc w:val="both"/>
        <w:rPr>
          <w:rFonts w:cs="Times New Roman"/>
          <w:b/>
          <w:bCs/>
          <w:sz w:val="28"/>
          <w:szCs w:val="28"/>
          <w:lang w:val="en-GB"/>
        </w:rPr>
      </w:pPr>
      <w:r w:rsidRPr="00135663">
        <w:rPr>
          <w:rFonts w:ascii="Times New Roman" w:hAnsi="Times New Roman" w:cs="Times New Roman"/>
          <w:color w:val="auto"/>
          <w:sz w:val="28"/>
          <w:szCs w:val="28"/>
          <w:lang w:val="en-GB"/>
        </w:rPr>
        <w:t>Ortho-plaque Index. In: Oral health for the orthodontic patient/ Heintze SD, Jost-Brinkmann PG et al //Chicago: Quintessence; 1999. p. 67-70</w:t>
      </w:r>
      <w:r w:rsidR="00135663" w:rsidRPr="00135663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bookmarkStart w:id="2" w:name="_GoBack"/>
      <w:bookmarkEnd w:id="2"/>
    </w:p>
    <w:p w:rsidR="008B4EC1" w:rsidRPr="00922B19" w:rsidRDefault="008B4EC1" w:rsidP="008B4E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uk-UA" w:eastAsia="en-US"/>
        </w:rPr>
      </w:pPr>
    </w:p>
    <w:sectPr w:rsidR="008B4EC1" w:rsidRPr="00922B19" w:rsidSect="008B4EC1">
      <w:pgSz w:w="12240" w:h="15840" w:code="1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E7" w:rsidRDefault="00C017E7" w:rsidP="00135663">
      <w:pPr>
        <w:spacing w:after="0" w:line="240" w:lineRule="auto"/>
      </w:pPr>
      <w:r>
        <w:separator/>
      </w:r>
    </w:p>
  </w:endnote>
  <w:endnote w:type="continuationSeparator" w:id="0">
    <w:p w:rsidR="00C017E7" w:rsidRDefault="00C017E7" w:rsidP="0013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E7" w:rsidRDefault="00C017E7" w:rsidP="00135663">
      <w:pPr>
        <w:spacing w:after="0" w:line="240" w:lineRule="auto"/>
      </w:pPr>
      <w:r>
        <w:separator/>
      </w:r>
    </w:p>
  </w:footnote>
  <w:footnote w:type="continuationSeparator" w:id="0">
    <w:p w:rsidR="00C017E7" w:rsidRDefault="00C017E7" w:rsidP="0013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D16"/>
    <w:multiLevelType w:val="hybridMultilevel"/>
    <w:tmpl w:val="AFE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62"/>
    <w:rsid w:val="00100E6B"/>
    <w:rsid w:val="00135663"/>
    <w:rsid w:val="001A1AC6"/>
    <w:rsid w:val="002350D6"/>
    <w:rsid w:val="00363048"/>
    <w:rsid w:val="003D33F0"/>
    <w:rsid w:val="00404ADC"/>
    <w:rsid w:val="004152B2"/>
    <w:rsid w:val="0048352E"/>
    <w:rsid w:val="004D7A8B"/>
    <w:rsid w:val="004F3E48"/>
    <w:rsid w:val="005128B7"/>
    <w:rsid w:val="00620D81"/>
    <w:rsid w:val="0072759A"/>
    <w:rsid w:val="007A35BA"/>
    <w:rsid w:val="00815293"/>
    <w:rsid w:val="008B4EC1"/>
    <w:rsid w:val="00922B19"/>
    <w:rsid w:val="009555AD"/>
    <w:rsid w:val="009B23EF"/>
    <w:rsid w:val="009C0B62"/>
    <w:rsid w:val="009E0B6A"/>
    <w:rsid w:val="009F1D24"/>
    <w:rsid w:val="00A17CD1"/>
    <w:rsid w:val="00AC30AC"/>
    <w:rsid w:val="00B620FA"/>
    <w:rsid w:val="00C017E7"/>
    <w:rsid w:val="00C31CC2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AD"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4EC1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character" w:customStyle="1" w:styleId="hps">
    <w:name w:val="hps"/>
    <w:uiPriority w:val="99"/>
    <w:rsid w:val="008B4EC1"/>
  </w:style>
  <w:style w:type="character" w:styleId="a3">
    <w:name w:val="Hyperlink"/>
    <w:basedOn w:val="a0"/>
    <w:uiPriority w:val="99"/>
    <w:rsid w:val="008B4EC1"/>
    <w:rPr>
      <w:color w:val="0000FF"/>
      <w:u w:val="single"/>
    </w:rPr>
  </w:style>
  <w:style w:type="character" w:customStyle="1" w:styleId="journaltitle">
    <w:name w:val="journaltitle"/>
    <w:uiPriority w:val="99"/>
    <w:rsid w:val="008B4EC1"/>
  </w:style>
  <w:style w:type="character" w:styleId="a4">
    <w:name w:val="Strong"/>
    <w:basedOn w:val="a0"/>
    <w:uiPriority w:val="99"/>
    <w:qFormat/>
    <w:rsid w:val="008B4EC1"/>
    <w:rPr>
      <w:b/>
      <w:bCs/>
    </w:rPr>
  </w:style>
  <w:style w:type="character" w:customStyle="1" w:styleId="longtext1">
    <w:name w:val="long_text1"/>
    <w:uiPriority w:val="99"/>
    <w:rsid w:val="004F3E48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56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663"/>
    <w:rPr>
      <w:rFonts w:cs="Calibri"/>
    </w:rPr>
  </w:style>
  <w:style w:type="paragraph" w:styleId="a7">
    <w:name w:val="footer"/>
    <w:basedOn w:val="a"/>
    <w:link w:val="a8"/>
    <w:uiPriority w:val="99"/>
    <w:unhideWhenUsed/>
    <w:rsid w:val="00135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66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AD"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4EC1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character" w:customStyle="1" w:styleId="hps">
    <w:name w:val="hps"/>
    <w:uiPriority w:val="99"/>
    <w:rsid w:val="008B4EC1"/>
  </w:style>
  <w:style w:type="character" w:styleId="a3">
    <w:name w:val="Hyperlink"/>
    <w:basedOn w:val="a0"/>
    <w:uiPriority w:val="99"/>
    <w:rsid w:val="008B4EC1"/>
    <w:rPr>
      <w:color w:val="0000FF"/>
      <w:u w:val="single"/>
    </w:rPr>
  </w:style>
  <w:style w:type="character" w:customStyle="1" w:styleId="journaltitle">
    <w:name w:val="journaltitle"/>
    <w:uiPriority w:val="99"/>
    <w:rsid w:val="008B4EC1"/>
  </w:style>
  <w:style w:type="character" w:styleId="a4">
    <w:name w:val="Strong"/>
    <w:basedOn w:val="a0"/>
    <w:uiPriority w:val="99"/>
    <w:qFormat/>
    <w:rsid w:val="008B4EC1"/>
    <w:rPr>
      <w:b/>
      <w:bCs/>
    </w:rPr>
  </w:style>
  <w:style w:type="character" w:customStyle="1" w:styleId="longtext1">
    <w:name w:val="long_text1"/>
    <w:uiPriority w:val="99"/>
    <w:rsid w:val="004F3E48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56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663"/>
    <w:rPr>
      <w:rFonts w:cs="Calibri"/>
    </w:rPr>
  </w:style>
  <w:style w:type="paragraph" w:styleId="a7">
    <w:name w:val="footer"/>
    <w:basedOn w:val="a"/>
    <w:link w:val="a8"/>
    <w:uiPriority w:val="99"/>
    <w:unhideWhenUsed/>
    <w:rsid w:val="00135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66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dn.intechopen.com/pdfs-wm/313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jodo.org/issue/S0889-5406%2805%29X7038-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jodo.org/issue/S0889-5406%2806%29X0113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jodo.org/issue/S0889-5406%2805%29X7146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УКРАИНЫ ХАРЬКОВСКИЙ НАЦИОНАЛЬНЫЙ МЕДИЦИНСКИЙ УНИВЕРСИТЕТ</vt:lpstr>
    </vt:vector>
  </TitlesOfParts>
  <Company>Microsoft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УКРАИНЫ ХАРЬКОВСКИЙ НАЦИОНАЛЬНЫЙ МЕДИЦИНСКИЙ УНИВЕРСИТЕТ</dc:title>
  <dc:creator>Admin</dc:creator>
  <cp:lastModifiedBy>Ольга</cp:lastModifiedBy>
  <cp:revision>2</cp:revision>
  <dcterms:created xsi:type="dcterms:W3CDTF">2015-08-17T14:57:00Z</dcterms:created>
  <dcterms:modified xsi:type="dcterms:W3CDTF">2015-08-17T14:57:00Z</dcterms:modified>
</cp:coreProperties>
</file>