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DD" w:rsidRPr="005F1EDD" w:rsidRDefault="005F1EDD" w:rsidP="005F1EDD">
      <w:pPr>
        <w:pStyle w:val="Default"/>
        <w:spacing w:line="276" w:lineRule="auto"/>
        <w:jc w:val="center"/>
        <w:rPr>
          <w:sz w:val="28"/>
          <w:szCs w:val="28"/>
        </w:rPr>
      </w:pPr>
      <w:r w:rsidRPr="005F1EDD">
        <w:rPr>
          <w:b/>
          <w:bCs/>
          <w:sz w:val="28"/>
          <w:szCs w:val="28"/>
        </w:rPr>
        <w:t>Луцкий А.С.</w:t>
      </w:r>
    </w:p>
    <w:p w:rsidR="005F1EDD" w:rsidRPr="005F1EDD" w:rsidRDefault="005F1EDD" w:rsidP="005F1EDD">
      <w:pPr>
        <w:pStyle w:val="Default"/>
        <w:spacing w:line="276" w:lineRule="auto"/>
        <w:jc w:val="center"/>
        <w:rPr>
          <w:sz w:val="28"/>
          <w:szCs w:val="28"/>
        </w:rPr>
      </w:pPr>
      <w:r w:rsidRPr="005F1EDD">
        <w:rPr>
          <w:b/>
          <w:bCs/>
          <w:sz w:val="28"/>
          <w:szCs w:val="28"/>
        </w:rPr>
        <w:t>ИСПОЛЬЗОВАНИЕ АГОНИСТОВ ГОНАДОТРОПИН-РИЛИЗИНГ-ГОРМОНА В КАЧЕСТВЕ ТРИГЕРА ФИНАЛЬНОГО СОЗРЕВАНИЯ ООЦИТОВ В ЦИКЛАХ ЭКО С ЦЕЛЬЮ ПРОФИЛАКТИКИ СИНДРОМА ГИПЕРСТИМУЛЯЦИИ ЯИЧНИКОВ</w:t>
      </w:r>
    </w:p>
    <w:p w:rsidR="005F1EDD" w:rsidRPr="005F1EDD" w:rsidRDefault="005F1EDD" w:rsidP="005F1EDD">
      <w:pPr>
        <w:pStyle w:val="Default"/>
        <w:spacing w:line="276" w:lineRule="auto"/>
        <w:jc w:val="center"/>
        <w:rPr>
          <w:sz w:val="28"/>
          <w:szCs w:val="28"/>
        </w:rPr>
      </w:pPr>
      <w:r w:rsidRPr="005F1EDD">
        <w:rPr>
          <w:b/>
          <w:bCs/>
          <w:sz w:val="28"/>
          <w:szCs w:val="28"/>
        </w:rPr>
        <w:t>Кафедра акушерства и гинекологии №2</w:t>
      </w:r>
    </w:p>
    <w:p w:rsidR="005F1EDD" w:rsidRPr="005F1EDD" w:rsidRDefault="005F1EDD" w:rsidP="005F1EDD">
      <w:pPr>
        <w:pStyle w:val="Default"/>
        <w:spacing w:line="276" w:lineRule="auto"/>
        <w:jc w:val="center"/>
        <w:rPr>
          <w:sz w:val="28"/>
          <w:szCs w:val="28"/>
        </w:rPr>
      </w:pPr>
      <w:r w:rsidRPr="005F1EDD">
        <w:rPr>
          <w:b/>
          <w:bCs/>
          <w:sz w:val="28"/>
          <w:szCs w:val="28"/>
        </w:rPr>
        <w:t xml:space="preserve">Харьковский национальный медицинский университет, </w:t>
      </w:r>
      <w:proofErr w:type="spellStart"/>
      <w:r w:rsidRPr="005F1EDD">
        <w:rPr>
          <w:b/>
          <w:bCs/>
          <w:sz w:val="28"/>
          <w:szCs w:val="28"/>
        </w:rPr>
        <w:t>Харков</w:t>
      </w:r>
      <w:proofErr w:type="spellEnd"/>
      <w:r w:rsidRPr="005F1EDD">
        <w:rPr>
          <w:b/>
          <w:bCs/>
          <w:sz w:val="28"/>
          <w:szCs w:val="28"/>
        </w:rPr>
        <w:t>, Украина</w:t>
      </w:r>
    </w:p>
    <w:p w:rsidR="005F1EDD" w:rsidRPr="005F1EDD" w:rsidRDefault="005F1EDD" w:rsidP="005F1EDD">
      <w:pPr>
        <w:pStyle w:val="Default"/>
        <w:spacing w:line="276" w:lineRule="auto"/>
        <w:jc w:val="center"/>
        <w:rPr>
          <w:sz w:val="28"/>
          <w:szCs w:val="28"/>
        </w:rPr>
      </w:pPr>
      <w:r w:rsidRPr="005F1EDD">
        <w:rPr>
          <w:b/>
          <w:bCs/>
          <w:sz w:val="28"/>
          <w:szCs w:val="28"/>
        </w:rPr>
        <w:t>Научный руководитель: профессор Грищенко Н.Г.</w:t>
      </w:r>
    </w:p>
    <w:p w:rsidR="005F1EDD" w:rsidRPr="005F1EDD" w:rsidRDefault="005F1EDD" w:rsidP="005F1ED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5F1EDD">
        <w:rPr>
          <w:sz w:val="28"/>
          <w:szCs w:val="28"/>
        </w:rPr>
        <w:t xml:space="preserve">Грозным осложнением контролируемой стимуляции яичников в циклах ЭКО является синдром </w:t>
      </w:r>
      <w:proofErr w:type="spellStart"/>
      <w:r w:rsidRPr="005F1EDD">
        <w:rPr>
          <w:sz w:val="28"/>
          <w:szCs w:val="28"/>
        </w:rPr>
        <w:t>гиперстимуляции</w:t>
      </w:r>
      <w:proofErr w:type="spellEnd"/>
      <w:r w:rsidRPr="005F1EDD">
        <w:rPr>
          <w:sz w:val="28"/>
          <w:szCs w:val="28"/>
        </w:rPr>
        <w:t xml:space="preserve"> яичников (СГСЯ), который может привести к летальному исходу. В группу риска по данному осложнению входят пациенты с </w:t>
      </w:r>
      <w:proofErr w:type="spellStart"/>
      <w:r w:rsidRPr="005F1EDD">
        <w:rPr>
          <w:sz w:val="28"/>
          <w:szCs w:val="28"/>
        </w:rPr>
        <w:t>мультифолликулярными</w:t>
      </w:r>
      <w:proofErr w:type="spellEnd"/>
      <w:r w:rsidRPr="005F1EDD">
        <w:rPr>
          <w:sz w:val="28"/>
          <w:szCs w:val="28"/>
        </w:rPr>
        <w:t xml:space="preserve"> яичниками, когда при введении гонадотропинов происходит инициированный рост более 20 фолликулов. </w:t>
      </w:r>
    </w:p>
    <w:p w:rsidR="005F1EDD" w:rsidRPr="005F1EDD" w:rsidRDefault="005F1EDD" w:rsidP="005F1ED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5F1EDD">
        <w:rPr>
          <w:sz w:val="28"/>
          <w:szCs w:val="28"/>
        </w:rPr>
        <w:t xml:space="preserve">В данной работе проведен анализ циклов ЭКО у пациенток с мульти- фолликулярными яичниками с использованием агонистов гонадотропин- </w:t>
      </w:r>
      <w:proofErr w:type="spellStart"/>
      <w:r w:rsidRPr="005F1EDD">
        <w:rPr>
          <w:sz w:val="28"/>
          <w:szCs w:val="28"/>
        </w:rPr>
        <w:t>рилизинг</w:t>
      </w:r>
      <w:proofErr w:type="spellEnd"/>
      <w:r w:rsidRPr="005F1EDD">
        <w:rPr>
          <w:sz w:val="28"/>
          <w:szCs w:val="28"/>
        </w:rPr>
        <w:t xml:space="preserve">-гормона в качестве </w:t>
      </w:r>
      <w:proofErr w:type="spellStart"/>
      <w:r w:rsidRPr="005F1EDD">
        <w:rPr>
          <w:sz w:val="28"/>
          <w:szCs w:val="28"/>
        </w:rPr>
        <w:t>тригера</w:t>
      </w:r>
      <w:proofErr w:type="spellEnd"/>
      <w:r w:rsidRPr="005F1EDD">
        <w:rPr>
          <w:sz w:val="28"/>
          <w:szCs w:val="28"/>
        </w:rPr>
        <w:t xml:space="preserve"> финального созревания ооцитов. </w:t>
      </w:r>
    </w:p>
    <w:p w:rsidR="0012314C" w:rsidRPr="005F1EDD" w:rsidRDefault="005F1EDD" w:rsidP="005F1E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EDD">
        <w:rPr>
          <w:rFonts w:ascii="Times New Roman" w:hAnsi="Times New Roman" w:cs="Times New Roman"/>
          <w:sz w:val="28"/>
          <w:szCs w:val="28"/>
        </w:rPr>
        <w:t xml:space="preserve">Под наблюдением находились пациентки в возрасте от 30 до 35 лет с трубным фактором бесплодия. Показатель </w:t>
      </w:r>
      <w:proofErr w:type="spellStart"/>
      <w:r w:rsidRPr="005F1EDD">
        <w:rPr>
          <w:rFonts w:ascii="Times New Roman" w:hAnsi="Times New Roman" w:cs="Times New Roman"/>
          <w:sz w:val="28"/>
          <w:szCs w:val="28"/>
        </w:rPr>
        <w:t>антимюллерова</w:t>
      </w:r>
      <w:proofErr w:type="spellEnd"/>
      <w:r w:rsidRPr="005F1EDD">
        <w:rPr>
          <w:rFonts w:ascii="Times New Roman" w:hAnsi="Times New Roman" w:cs="Times New Roman"/>
          <w:sz w:val="28"/>
          <w:szCs w:val="28"/>
        </w:rPr>
        <w:t xml:space="preserve"> гормона у этих пациенток колебался в пределах от 8 до 16 </w:t>
      </w:r>
      <w:proofErr w:type="spellStart"/>
      <w:r w:rsidRPr="005F1EDD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5F1EDD">
        <w:rPr>
          <w:rFonts w:ascii="Times New Roman" w:hAnsi="Times New Roman" w:cs="Times New Roman"/>
          <w:sz w:val="28"/>
          <w:szCs w:val="28"/>
        </w:rPr>
        <w:t xml:space="preserve">/мл. Стимуляция проводилась малыми дозами фолликулостимулирующего гормона. При показаниях </w:t>
      </w:r>
      <w:proofErr w:type="spellStart"/>
      <w:r w:rsidRPr="005F1EDD">
        <w:rPr>
          <w:rFonts w:ascii="Times New Roman" w:hAnsi="Times New Roman" w:cs="Times New Roman"/>
          <w:sz w:val="28"/>
          <w:szCs w:val="28"/>
        </w:rPr>
        <w:t>эстрадиола</w:t>
      </w:r>
      <w:proofErr w:type="spellEnd"/>
      <w:r w:rsidRPr="005F1EDD">
        <w:rPr>
          <w:rFonts w:ascii="Times New Roman" w:hAnsi="Times New Roman" w:cs="Times New Roman"/>
          <w:sz w:val="28"/>
          <w:szCs w:val="28"/>
        </w:rPr>
        <w:t xml:space="preserve"> в день назначения </w:t>
      </w:r>
      <w:proofErr w:type="spellStart"/>
      <w:r w:rsidRPr="005F1EDD">
        <w:rPr>
          <w:rFonts w:ascii="Times New Roman" w:hAnsi="Times New Roman" w:cs="Times New Roman"/>
          <w:sz w:val="28"/>
          <w:szCs w:val="28"/>
        </w:rPr>
        <w:t>тригера</w:t>
      </w:r>
      <w:proofErr w:type="spellEnd"/>
      <w:r w:rsidRPr="005F1EDD">
        <w:rPr>
          <w:rFonts w:ascii="Times New Roman" w:hAnsi="Times New Roman" w:cs="Times New Roman"/>
          <w:sz w:val="28"/>
          <w:szCs w:val="28"/>
        </w:rPr>
        <w:t xml:space="preserve"> более 4000 </w:t>
      </w:r>
      <w:proofErr w:type="spellStart"/>
      <w:r w:rsidRPr="005F1EDD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5F1EDD">
        <w:rPr>
          <w:rFonts w:ascii="Times New Roman" w:hAnsi="Times New Roman" w:cs="Times New Roman"/>
          <w:sz w:val="28"/>
          <w:szCs w:val="28"/>
        </w:rPr>
        <w:t xml:space="preserve">/мл принималось решение об использовании в качестве </w:t>
      </w:r>
      <w:proofErr w:type="spellStart"/>
      <w:r w:rsidRPr="005F1EDD">
        <w:rPr>
          <w:rFonts w:ascii="Times New Roman" w:hAnsi="Times New Roman" w:cs="Times New Roman"/>
          <w:sz w:val="28"/>
          <w:szCs w:val="28"/>
        </w:rPr>
        <w:t>тригера</w:t>
      </w:r>
      <w:proofErr w:type="spellEnd"/>
      <w:r w:rsidRPr="005F1EDD">
        <w:rPr>
          <w:rFonts w:ascii="Times New Roman" w:hAnsi="Times New Roman" w:cs="Times New Roman"/>
          <w:sz w:val="28"/>
          <w:szCs w:val="28"/>
        </w:rPr>
        <w:t xml:space="preserve"> финального созревания ооцитов </w:t>
      </w:r>
      <w:proofErr w:type="spellStart"/>
      <w:r w:rsidRPr="005F1EDD">
        <w:rPr>
          <w:rFonts w:ascii="Times New Roman" w:hAnsi="Times New Roman" w:cs="Times New Roman"/>
          <w:sz w:val="28"/>
          <w:szCs w:val="28"/>
        </w:rPr>
        <w:t>трипторелина</w:t>
      </w:r>
      <w:proofErr w:type="spellEnd"/>
      <w:r w:rsidRPr="005F1EDD">
        <w:rPr>
          <w:rFonts w:ascii="Times New Roman" w:hAnsi="Times New Roman" w:cs="Times New Roman"/>
          <w:sz w:val="28"/>
          <w:szCs w:val="28"/>
        </w:rPr>
        <w:t xml:space="preserve"> (0,3мг подкожно). В группу исследования вошло 17 пациенток. У 8 перенос не был проведен в связи с получением более 30 ооцитов и высоким риском </w:t>
      </w:r>
      <w:proofErr w:type="gramStart"/>
      <w:r w:rsidRPr="005F1EDD">
        <w:rPr>
          <w:rFonts w:ascii="Times New Roman" w:hAnsi="Times New Roman" w:cs="Times New Roman"/>
          <w:sz w:val="28"/>
          <w:szCs w:val="28"/>
        </w:rPr>
        <w:t>вторичного</w:t>
      </w:r>
      <w:proofErr w:type="gramEnd"/>
      <w:r w:rsidRPr="005F1EDD">
        <w:rPr>
          <w:rFonts w:ascii="Times New Roman" w:hAnsi="Times New Roman" w:cs="Times New Roman"/>
          <w:sz w:val="28"/>
          <w:szCs w:val="28"/>
        </w:rPr>
        <w:t xml:space="preserve"> СГСЯ. Все эмбрионы, достигшие стадии </w:t>
      </w:r>
      <w:proofErr w:type="spellStart"/>
      <w:r w:rsidRPr="005F1EDD">
        <w:rPr>
          <w:rFonts w:ascii="Times New Roman" w:hAnsi="Times New Roman" w:cs="Times New Roman"/>
          <w:sz w:val="28"/>
          <w:szCs w:val="28"/>
        </w:rPr>
        <w:t>бластоцисты</w:t>
      </w:r>
      <w:proofErr w:type="spellEnd"/>
      <w:r w:rsidRPr="005F1EDD">
        <w:rPr>
          <w:rFonts w:ascii="Times New Roman" w:hAnsi="Times New Roman" w:cs="Times New Roman"/>
          <w:sz w:val="28"/>
          <w:szCs w:val="28"/>
        </w:rPr>
        <w:t xml:space="preserve"> были </w:t>
      </w:r>
      <w:proofErr w:type="spellStart"/>
      <w:r w:rsidRPr="005F1EDD">
        <w:rPr>
          <w:rFonts w:ascii="Times New Roman" w:hAnsi="Times New Roman" w:cs="Times New Roman"/>
          <w:sz w:val="28"/>
          <w:szCs w:val="28"/>
        </w:rPr>
        <w:t>витрифицированы</w:t>
      </w:r>
      <w:proofErr w:type="spellEnd"/>
      <w:r w:rsidRPr="005F1EDD">
        <w:rPr>
          <w:rFonts w:ascii="Times New Roman" w:hAnsi="Times New Roman" w:cs="Times New Roman"/>
          <w:sz w:val="28"/>
          <w:szCs w:val="28"/>
        </w:rPr>
        <w:t>. У 9 пациенток было перенесено в полость матки 1 или 2 эмбриона. СГСЯ не развился ни в одном из случаев. Введение агонистов гонадотропин-</w:t>
      </w:r>
      <w:proofErr w:type="spellStart"/>
      <w:r w:rsidRPr="005F1EDD">
        <w:rPr>
          <w:rFonts w:ascii="Times New Roman" w:hAnsi="Times New Roman" w:cs="Times New Roman"/>
          <w:sz w:val="28"/>
          <w:szCs w:val="28"/>
        </w:rPr>
        <w:t>рилизинг</w:t>
      </w:r>
      <w:proofErr w:type="spellEnd"/>
      <w:r w:rsidRPr="005F1EDD">
        <w:rPr>
          <w:rFonts w:ascii="Times New Roman" w:hAnsi="Times New Roman" w:cs="Times New Roman"/>
          <w:sz w:val="28"/>
          <w:szCs w:val="28"/>
        </w:rPr>
        <w:t xml:space="preserve">-гормона в качестве </w:t>
      </w:r>
      <w:proofErr w:type="spellStart"/>
      <w:r w:rsidRPr="005F1EDD">
        <w:rPr>
          <w:rFonts w:ascii="Times New Roman" w:hAnsi="Times New Roman" w:cs="Times New Roman"/>
          <w:sz w:val="28"/>
          <w:szCs w:val="28"/>
        </w:rPr>
        <w:t>тригера</w:t>
      </w:r>
      <w:proofErr w:type="spellEnd"/>
      <w:r w:rsidRPr="005F1EDD">
        <w:rPr>
          <w:rFonts w:ascii="Times New Roman" w:hAnsi="Times New Roman" w:cs="Times New Roman"/>
          <w:sz w:val="28"/>
          <w:szCs w:val="28"/>
        </w:rPr>
        <w:t xml:space="preserve"> финального созревания ооцитов позволило получить яйцеклетки хорошего качества и надежно предотвратить наступление СГСЯ у пациенток с высоким риском данного осложнения.</w:t>
      </w:r>
    </w:p>
    <w:sectPr w:rsidR="0012314C" w:rsidRPr="005F1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F7"/>
    <w:rsid w:val="0012314C"/>
    <w:rsid w:val="005F1EDD"/>
    <w:rsid w:val="007D4C40"/>
    <w:rsid w:val="00F1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1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1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>Krokoz™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2015-04-23T09:48:00Z</dcterms:created>
  <dcterms:modified xsi:type="dcterms:W3CDTF">2015-04-23T09:49:00Z</dcterms:modified>
</cp:coreProperties>
</file>