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1C" w:rsidRPr="00BA601C" w:rsidRDefault="00396ED2" w:rsidP="00BA60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01C">
        <w:rPr>
          <w:rFonts w:ascii="Times New Roman" w:hAnsi="Times New Roman" w:cs="Times New Roman"/>
          <w:b/>
          <w:sz w:val="24"/>
          <w:szCs w:val="24"/>
        </w:rPr>
        <w:t>Исследование регенерации слизистой оболочки протезного ложа у лиц с металлическими стоматологическими ортопедическими конструкциями</w:t>
      </w:r>
      <w:r w:rsidR="008B11B7" w:rsidRPr="00BA601C">
        <w:rPr>
          <w:rFonts w:ascii="Times New Roman" w:hAnsi="Times New Roman" w:cs="Times New Roman"/>
          <w:b/>
          <w:sz w:val="24"/>
          <w:szCs w:val="24"/>
        </w:rPr>
        <w:t>.</w:t>
      </w:r>
    </w:p>
    <w:p w:rsidR="008B11B7" w:rsidRPr="00BA601C" w:rsidRDefault="008B11B7" w:rsidP="00BA601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601C">
        <w:rPr>
          <w:rFonts w:ascii="Times New Roman" w:hAnsi="Times New Roman" w:cs="Times New Roman"/>
          <w:i/>
          <w:sz w:val="24"/>
          <w:szCs w:val="24"/>
        </w:rPr>
        <w:t xml:space="preserve">Никонов А.Ю., </w:t>
      </w:r>
      <w:proofErr w:type="spellStart"/>
      <w:r w:rsidRPr="00BA601C">
        <w:rPr>
          <w:rFonts w:ascii="Times New Roman" w:hAnsi="Times New Roman" w:cs="Times New Roman"/>
          <w:i/>
          <w:sz w:val="24"/>
          <w:szCs w:val="24"/>
        </w:rPr>
        <w:t>Яковцова</w:t>
      </w:r>
      <w:proofErr w:type="spellEnd"/>
      <w:r w:rsidRPr="00BA601C">
        <w:rPr>
          <w:rFonts w:ascii="Times New Roman" w:hAnsi="Times New Roman" w:cs="Times New Roman"/>
          <w:i/>
          <w:sz w:val="24"/>
          <w:szCs w:val="24"/>
        </w:rPr>
        <w:t xml:space="preserve"> И.И., Ковальчук Д.О., Никонова О.В.</w:t>
      </w:r>
    </w:p>
    <w:p w:rsidR="00BA601C" w:rsidRPr="00BA601C" w:rsidRDefault="00BA601C" w:rsidP="00BA601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601C">
        <w:rPr>
          <w:rFonts w:ascii="Times New Roman" w:hAnsi="Times New Roman" w:cs="Times New Roman"/>
          <w:i/>
          <w:sz w:val="24"/>
          <w:szCs w:val="24"/>
        </w:rPr>
        <w:t>Харьковский национальный медицинский университет</w:t>
      </w:r>
    </w:p>
    <w:p w:rsidR="00BA601C" w:rsidRPr="00BA601C" w:rsidRDefault="00BA601C" w:rsidP="00BA601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601C">
        <w:rPr>
          <w:rFonts w:ascii="Times New Roman" w:hAnsi="Times New Roman" w:cs="Times New Roman"/>
          <w:i/>
          <w:sz w:val="24"/>
          <w:szCs w:val="24"/>
        </w:rPr>
        <w:t>Харьковская медицинская академия последипломного образования</w:t>
      </w:r>
    </w:p>
    <w:p w:rsidR="00BA601C" w:rsidRDefault="00396ED2" w:rsidP="00396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1C">
        <w:rPr>
          <w:rFonts w:ascii="Times New Roman" w:hAnsi="Times New Roman" w:cs="Times New Roman"/>
          <w:sz w:val="24"/>
          <w:szCs w:val="24"/>
        </w:rPr>
        <w:t xml:space="preserve">Основными компонентами регенераторного процесса являются клеточная пролиферация, дифференцировка, миграция клеток, а также реструктуризация стромы и </w:t>
      </w:r>
      <w:proofErr w:type="spellStart"/>
      <w:r w:rsidRPr="00BA601C">
        <w:rPr>
          <w:rFonts w:ascii="Times New Roman" w:hAnsi="Times New Roman" w:cs="Times New Roman"/>
          <w:sz w:val="24"/>
          <w:szCs w:val="24"/>
        </w:rPr>
        <w:t>ангиогенез</w:t>
      </w:r>
      <w:proofErr w:type="spellEnd"/>
      <w:r w:rsidRPr="00BA601C">
        <w:rPr>
          <w:rFonts w:ascii="Times New Roman" w:hAnsi="Times New Roman" w:cs="Times New Roman"/>
          <w:sz w:val="24"/>
          <w:szCs w:val="24"/>
        </w:rPr>
        <w:t xml:space="preserve">. Пролиферативная активность является ведущим фактором в биологическом поведении поврежденных тканей. Белок Ki-67 выявляется в клетке во всех фазах митотического цикла, кроме G0, что позволяет использовать его в качестве универсального маркера пролиферирующих клеток. </w:t>
      </w:r>
    </w:p>
    <w:p w:rsidR="00BA601C" w:rsidRPr="00BA601C" w:rsidRDefault="00396ED2" w:rsidP="00396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1C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BA601C">
        <w:rPr>
          <w:rFonts w:ascii="Times New Roman" w:hAnsi="Times New Roman" w:cs="Times New Roman"/>
          <w:b/>
          <w:sz w:val="24"/>
          <w:szCs w:val="24"/>
        </w:rPr>
        <w:t>целью</w:t>
      </w:r>
      <w:r w:rsidRPr="00BA601C">
        <w:rPr>
          <w:rFonts w:ascii="Times New Roman" w:hAnsi="Times New Roman" w:cs="Times New Roman"/>
          <w:sz w:val="24"/>
          <w:szCs w:val="24"/>
        </w:rPr>
        <w:t xml:space="preserve"> данного исследования явил</w:t>
      </w:r>
      <w:r w:rsidR="00C818AE">
        <w:rPr>
          <w:rFonts w:ascii="Times New Roman" w:hAnsi="Times New Roman" w:cs="Times New Roman"/>
          <w:sz w:val="24"/>
          <w:szCs w:val="24"/>
        </w:rPr>
        <w:t xml:space="preserve">ось изучение влияния </w:t>
      </w:r>
      <w:r w:rsidRPr="00BA601C">
        <w:rPr>
          <w:rFonts w:ascii="Times New Roman" w:hAnsi="Times New Roman" w:cs="Times New Roman"/>
          <w:sz w:val="24"/>
          <w:szCs w:val="24"/>
        </w:rPr>
        <w:t xml:space="preserve"> стоматологических </w:t>
      </w:r>
      <w:r w:rsidR="00C818AE">
        <w:rPr>
          <w:rFonts w:ascii="Times New Roman" w:hAnsi="Times New Roman" w:cs="Times New Roman"/>
          <w:sz w:val="24"/>
          <w:szCs w:val="24"/>
        </w:rPr>
        <w:t xml:space="preserve">конструкционных </w:t>
      </w:r>
      <w:r w:rsidRPr="00BA601C">
        <w:rPr>
          <w:rFonts w:ascii="Times New Roman" w:hAnsi="Times New Roman" w:cs="Times New Roman"/>
          <w:sz w:val="24"/>
          <w:szCs w:val="24"/>
        </w:rPr>
        <w:t>сплавов металлов на регенераторный потенциал клеток слизистой оболочки полости рта. Объект и методы исследования. Исследование проводилось на стоматологических пациентах в возрасте от 35 до 54 лет, которые имели в полости рта штампова</w:t>
      </w:r>
      <w:r w:rsidR="00BA601C" w:rsidRPr="00BA601C">
        <w:rPr>
          <w:rFonts w:ascii="Times New Roman" w:hAnsi="Times New Roman" w:cs="Times New Roman"/>
          <w:sz w:val="24"/>
          <w:szCs w:val="24"/>
        </w:rPr>
        <w:t>н</w:t>
      </w:r>
      <w:r w:rsidRPr="00BA601C">
        <w:rPr>
          <w:rFonts w:ascii="Times New Roman" w:hAnsi="Times New Roman" w:cs="Times New Roman"/>
          <w:sz w:val="24"/>
          <w:szCs w:val="24"/>
        </w:rPr>
        <w:t>но - па</w:t>
      </w:r>
      <w:r w:rsidR="00A257D3">
        <w:rPr>
          <w:rFonts w:ascii="Times New Roman" w:hAnsi="Times New Roman" w:cs="Times New Roman"/>
          <w:sz w:val="24"/>
          <w:szCs w:val="24"/>
        </w:rPr>
        <w:t>яные ортопедические конструкции покрытые нитрид</w:t>
      </w:r>
      <w:r w:rsidRPr="00BA601C">
        <w:rPr>
          <w:rFonts w:ascii="Times New Roman" w:hAnsi="Times New Roman" w:cs="Times New Roman"/>
          <w:sz w:val="24"/>
          <w:szCs w:val="24"/>
        </w:rPr>
        <w:t>ом титана, литые облицованные керамикой</w:t>
      </w:r>
      <w:r w:rsidR="00BA601C" w:rsidRPr="00BA601C">
        <w:rPr>
          <w:rFonts w:ascii="Times New Roman" w:hAnsi="Times New Roman" w:cs="Times New Roman"/>
          <w:sz w:val="24"/>
          <w:szCs w:val="24"/>
        </w:rPr>
        <w:t xml:space="preserve"> и цельнолитые.</w:t>
      </w:r>
    </w:p>
    <w:p w:rsidR="00BA601C" w:rsidRPr="00BA601C" w:rsidRDefault="00396ED2" w:rsidP="00396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1C">
        <w:rPr>
          <w:rFonts w:ascii="Times New Roman" w:hAnsi="Times New Roman" w:cs="Times New Roman"/>
          <w:b/>
          <w:sz w:val="24"/>
          <w:szCs w:val="24"/>
        </w:rPr>
        <w:t>Материалом</w:t>
      </w:r>
      <w:r w:rsidRPr="00BA601C">
        <w:rPr>
          <w:rFonts w:ascii="Times New Roman" w:hAnsi="Times New Roman" w:cs="Times New Roman"/>
          <w:sz w:val="24"/>
          <w:szCs w:val="24"/>
        </w:rPr>
        <w:t xml:space="preserve"> для морфологического исследования послужили участки слизистой оболочки, взятые возле опорных зубов ортопедических конструкций. </w:t>
      </w:r>
      <w:proofErr w:type="spellStart"/>
      <w:r w:rsidRPr="00BA601C">
        <w:rPr>
          <w:rFonts w:ascii="Times New Roman" w:hAnsi="Times New Roman" w:cs="Times New Roman"/>
          <w:sz w:val="24"/>
          <w:szCs w:val="24"/>
        </w:rPr>
        <w:t>Иммуногистохимическим</w:t>
      </w:r>
      <w:proofErr w:type="spellEnd"/>
      <w:r w:rsidRPr="00BA601C">
        <w:rPr>
          <w:rFonts w:ascii="Times New Roman" w:hAnsi="Times New Roman" w:cs="Times New Roman"/>
          <w:sz w:val="24"/>
          <w:szCs w:val="24"/>
        </w:rPr>
        <w:t xml:space="preserve"> методом выявляли в эпителиальных клетках экспрессию маркера п</w:t>
      </w:r>
      <w:r w:rsidR="00BA601C" w:rsidRPr="00BA601C">
        <w:rPr>
          <w:rFonts w:ascii="Times New Roman" w:hAnsi="Times New Roman" w:cs="Times New Roman"/>
          <w:sz w:val="24"/>
          <w:szCs w:val="24"/>
        </w:rPr>
        <w:t xml:space="preserve">ролиферативной активности Кi-67, </w:t>
      </w:r>
      <w:r w:rsidRPr="00BA601C">
        <w:rPr>
          <w:rFonts w:ascii="Times New Roman" w:hAnsi="Times New Roman" w:cs="Times New Roman"/>
          <w:sz w:val="24"/>
          <w:szCs w:val="24"/>
        </w:rPr>
        <w:t xml:space="preserve">экспрессию маркера </w:t>
      </w:r>
      <w:proofErr w:type="spellStart"/>
      <w:r w:rsidRPr="00BA601C">
        <w:rPr>
          <w:rFonts w:ascii="Times New Roman" w:hAnsi="Times New Roman" w:cs="Times New Roman"/>
          <w:sz w:val="24"/>
          <w:szCs w:val="24"/>
        </w:rPr>
        <w:t>антиапоптотической</w:t>
      </w:r>
      <w:proofErr w:type="spellEnd"/>
      <w:r w:rsidRPr="00BA601C">
        <w:rPr>
          <w:rFonts w:ascii="Times New Roman" w:hAnsi="Times New Roman" w:cs="Times New Roman"/>
          <w:sz w:val="24"/>
          <w:szCs w:val="24"/>
        </w:rPr>
        <w:t xml:space="preserve"> активности bcl-2 (124) и маркера </w:t>
      </w:r>
      <w:proofErr w:type="spellStart"/>
      <w:r w:rsidRPr="00BA601C">
        <w:rPr>
          <w:rFonts w:ascii="Times New Roman" w:hAnsi="Times New Roman" w:cs="Times New Roman"/>
          <w:sz w:val="24"/>
          <w:szCs w:val="24"/>
        </w:rPr>
        <w:t>апоптоза</w:t>
      </w:r>
      <w:proofErr w:type="spellEnd"/>
      <w:r w:rsidRPr="00BA601C">
        <w:rPr>
          <w:rFonts w:ascii="Times New Roman" w:hAnsi="Times New Roman" w:cs="Times New Roman"/>
          <w:sz w:val="24"/>
          <w:szCs w:val="24"/>
        </w:rPr>
        <w:t xml:space="preserve"> р53 (DO-7</w:t>
      </w:r>
      <w:r w:rsidR="00BA601C" w:rsidRPr="00BA601C">
        <w:rPr>
          <w:rFonts w:ascii="Times New Roman" w:hAnsi="Times New Roman" w:cs="Times New Roman"/>
          <w:sz w:val="24"/>
          <w:szCs w:val="24"/>
        </w:rPr>
        <w:t>).</w:t>
      </w:r>
    </w:p>
    <w:p w:rsidR="00BA601C" w:rsidRPr="00BA601C" w:rsidRDefault="00396ED2" w:rsidP="00396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1C">
        <w:rPr>
          <w:rFonts w:ascii="Times New Roman" w:hAnsi="Times New Roman" w:cs="Times New Roman"/>
          <w:b/>
          <w:sz w:val="24"/>
          <w:szCs w:val="24"/>
        </w:rPr>
        <w:t>Результаты исследований и их обсуждение.</w:t>
      </w:r>
      <w:r w:rsidRPr="00BA601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A601C">
        <w:rPr>
          <w:rFonts w:ascii="Times New Roman" w:hAnsi="Times New Roman" w:cs="Times New Roman"/>
          <w:sz w:val="24"/>
          <w:szCs w:val="24"/>
        </w:rPr>
        <w:t>иммуногистохимическом</w:t>
      </w:r>
      <w:proofErr w:type="spellEnd"/>
      <w:r w:rsidRPr="00BA601C">
        <w:rPr>
          <w:rFonts w:ascii="Times New Roman" w:hAnsi="Times New Roman" w:cs="Times New Roman"/>
          <w:sz w:val="24"/>
          <w:szCs w:val="24"/>
        </w:rPr>
        <w:t xml:space="preserve"> исследовании </w:t>
      </w:r>
      <w:proofErr w:type="spellStart"/>
      <w:r w:rsidRPr="00BA601C">
        <w:rPr>
          <w:rFonts w:ascii="Times New Roman" w:hAnsi="Times New Roman" w:cs="Times New Roman"/>
          <w:sz w:val="24"/>
          <w:szCs w:val="24"/>
        </w:rPr>
        <w:t>биоптатов</w:t>
      </w:r>
      <w:proofErr w:type="spellEnd"/>
      <w:r w:rsidRPr="00BA601C">
        <w:rPr>
          <w:rFonts w:ascii="Times New Roman" w:hAnsi="Times New Roman" w:cs="Times New Roman"/>
          <w:sz w:val="24"/>
          <w:szCs w:val="24"/>
        </w:rPr>
        <w:t xml:space="preserve"> слизистой оболочки пациентов контрольной группы экспрессия Ki67 была однотипной: в 4 случаях она определялась в клетках исключительно базального слоя эпителия с величиной МИ от 11 до 14 %, в среднем 12 %. </w:t>
      </w:r>
    </w:p>
    <w:p w:rsidR="00BA601C" w:rsidRPr="00BA601C" w:rsidRDefault="00396ED2" w:rsidP="00396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1C">
        <w:rPr>
          <w:rFonts w:ascii="Times New Roman" w:hAnsi="Times New Roman" w:cs="Times New Roman"/>
          <w:sz w:val="24"/>
          <w:szCs w:val="24"/>
        </w:rPr>
        <w:t xml:space="preserve">Реакция в </w:t>
      </w:r>
      <w:proofErr w:type="spellStart"/>
      <w:r w:rsidRPr="00BA601C">
        <w:rPr>
          <w:rFonts w:ascii="Times New Roman" w:hAnsi="Times New Roman" w:cs="Times New Roman"/>
          <w:sz w:val="24"/>
          <w:szCs w:val="24"/>
        </w:rPr>
        <w:t>биопсийном</w:t>
      </w:r>
      <w:proofErr w:type="spellEnd"/>
      <w:r w:rsidRPr="00BA601C">
        <w:rPr>
          <w:rFonts w:ascii="Times New Roman" w:hAnsi="Times New Roman" w:cs="Times New Roman"/>
          <w:sz w:val="24"/>
          <w:szCs w:val="24"/>
        </w:rPr>
        <w:t xml:space="preserve"> материале опытной группы напоминала таковую при определении пролиферативной активности. В подавляющем большинстве (8 из 10 случаев) экспрессия маркера </w:t>
      </w:r>
      <w:proofErr w:type="spellStart"/>
      <w:r w:rsidRPr="00BA601C">
        <w:rPr>
          <w:rFonts w:ascii="Times New Roman" w:hAnsi="Times New Roman" w:cs="Times New Roman"/>
          <w:sz w:val="24"/>
          <w:szCs w:val="24"/>
        </w:rPr>
        <w:t>апоптоза</w:t>
      </w:r>
      <w:proofErr w:type="spellEnd"/>
      <w:r w:rsidRPr="00BA601C">
        <w:rPr>
          <w:rFonts w:ascii="Times New Roman" w:hAnsi="Times New Roman" w:cs="Times New Roman"/>
          <w:sz w:val="24"/>
          <w:szCs w:val="24"/>
        </w:rPr>
        <w:t xml:space="preserve"> была позитивной. Как и в наблюдениях с Ki67, р53позитивные клетки располагались преимущественно в базальном слое в участках </w:t>
      </w:r>
      <w:proofErr w:type="spellStart"/>
      <w:r w:rsidRPr="00BA601C">
        <w:rPr>
          <w:rFonts w:ascii="Times New Roman" w:hAnsi="Times New Roman" w:cs="Times New Roman"/>
          <w:sz w:val="24"/>
          <w:szCs w:val="24"/>
        </w:rPr>
        <w:t>акантотических</w:t>
      </w:r>
      <w:proofErr w:type="spellEnd"/>
      <w:r w:rsidRPr="00BA601C">
        <w:rPr>
          <w:rFonts w:ascii="Times New Roman" w:hAnsi="Times New Roman" w:cs="Times New Roman"/>
          <w:sz w:val="24"/>
          <w:szCs w:val="24"/>
        </w:rPr>
        <w:t xml:space="preserve"> разрастаний. Величина АИ колебалась от 40 до 78 % и составила в среднем 61,13 %. Если базальные отделы слизистой оболочки демонстрировали наибольшие цифры АИ, то ближе к шиповатому слою реакция была неравномерной, в отдельных фрагментах величина АИ составляла лишь 26,75 %. Экспрессия р53 в участках </w:t>
      </w:r>
      <w:proofErr w:type="spellStart"/>
      <w:r w:rsidRPr="00BA601C">
        <w:rPr>
          <w:rFonts w:ascii="Times New Roman" w:hAnsi="Times New Roman" w:cs="Times New Roman"/>
          <w:sz w:val="24"/>
          <w:szCs w:val="24"/>
        </w:rPr>
        <w:t>папилломатоза</w:t>
      </w:r>
      <w:proofErr w:type="spellEnd"/>
      <w:r w:rsidRPr="00BA601C">
        <w:rPr>
          <w:rFonts w:ascii="Times New Roman" w:hAnsi="Times New Roman" w:cs="Times New Roman"/>
          <w:sz w:val="24"/>
          <w:szCs w:val="24"/>
        </w:rPr>
        <w:t xml:space="preserve"> также была меньшей по сравнению с базальными отделами, что </w:t>
      </w:r>
      <w:r w:rsidRPr="00BA601C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подтверждалось и цифрами АИ в этих зонах (от 11 до 40 %, в среднем 23,25 %). Изменялась и область расположения </w:t>
      </w:r>
      <w:proofErr w:type="spellStart"/>
      <w:r w:rsidRPr="00BA601C">
        <w:rPr>
          <w:rFonts w:ascii="Times New Roman" w:hAnsi="Times New Roman" w:cs="Times New Roman"/>
          <w:sz w:val="24"/>
          <w:szCs w:val="24"/>
        </w:rPr>
        <w:t>апоптозных</w:t>
      </w:r>
      <w:proofErr w:type="spellEnd"/>
      <w:r w:rsidRPr="00BA601C">
        <w:rPr>
          <w:rFonts w:ascii="Times New Roman" w:hAnsi="Times New Roman" w:cs="Times New Roman"/>
          <w:sz w:val="24"/>
          <w:szCs w:val="24"/>
        </w:rPr>
        <w:t xml:space="preserve"> телец – они выявлялись не только в базальных, но и в средних отделах эпителиального пласта. В 2 случаях из 10 реакция с МКАТ к р53 была очаговой и достаточно слабой, что иллюстрировало низкий уровень </w:t>
      </w:r>
      <w:proofErr w:type="spellStart"/>
      <w:r w:rsidRPr="00BA601C">
        <w:rPr>
          <w:rFonts w:ascii="Times New Roman" w:hAnsi="Times New Roman" w:cs="Times New Roman"/>
          <w:sz w:val="24"/>
          <w:szCs w:val="24"/>
        </w:rPr>
        <w:t>апоптоза</w:t>
      </w:r>
      <w:proofErr w:type="spellEnd"/>
      <w:r w:rsidRPr="00BA601C">
        <w:rPr>
          <w:rFonts w:ascii="Times New Roman" w:hAnsi="Times New Roman" w:cs="Times New Roman"/>
          <w:sz w:val="24"/>
          <w:szCs w:val="24"/>
        </w:rPr>
        <w:t xml:space="preserve"> и, соответственно, низкий АИ в клетках слизистой (5 и 7 %). Данные </w:t>
      </w:r>
      <w:proofErr w:type="spellStart"/>
      <w:r w:rsidRPr="00BA601C">
        <w:rPr>
          <w:rFonts w:ascii="Times New Roman" w:hAnsi="Times New Roman" w:cs="Times New Roman"/>
          <w:sz w:val="24"/>
          <w:szCs w:val="24"/>
        </w:rPr>
        <w:t>биоптаты</w:t>
      </w:r>
      <w:proofErr w:type="spellEnd"/>
      <w:r w:rsidRPr="00BA6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01C">
        <w:rPr>
          <w:rFonts w:ascii="Times New Roman" w:hAnsi="Times New Roman" w:cs="Times New Roman"/>
          <w:sz w:val="24"/>
          <w:szCs w:val="24"/>
        </w:rPr>
        <w:t>характризовались</w:t>
      </w:r>
      <w:proofErr w:type="spellEnd"/>
      <w:r w:rsidRPr="00BA601C">
        <w:rPr>
          <w:rFonts w:ascii="Times New Roman" w:hAnsi="Times New Roman" w:cs="Times New Roman"/>
          <w:sz w:val="24"/>
          <w:szCs w:val="24"/>
        </w:rPr>
        <w:t xml:space="preserve"> также скудной лимфогистиоцитарной инфильтрацией стромы и редукцией сосудистого русла. Экспрессия маркера bсl</w:t>
      </w:r>
      <w:r w:rsidR="00A257D3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BA601C">
        <w:rPr>
          <w:rFonts w:ascii="Times New Roman" w:hAnsi="Times New Roman" w:cs="Times New Roman"/>
          <w:sz w:val="24"/>
          <w:szCs w:val="24"/>
        </w:rPr>
        <w:t xml:space="preserve">2 в цитоплазме эпителиальных клеток слизистой оболочки была нами отмечена только в одном наблюдении опытной группы пациентов. Данный биоптат демонстрировал также достаточно высокий митотический потенциал (68 %) и умеренную </w:t>
      </w:r>
      <w:proofErr w:type="spellStart"/>
      <w:r w:rsidRPr="00BA601C">
        <w:rPr>
          <w:rFonts w:ascii="Times New Roman" w:hAnsi="Times New Roman" w:cs="Times New Roman"/>
          <w:sz w:val="24"/>
          <w:szCs w:val="24"/>
        </w:rPr>
        <w:t>апоптотическую</w:t>
      </w:r>
      <w:proofErr w:type="spellEnd"/>
      <w:r w:rsidRPr="00BA601C">
        <w:rPr>
          <w:rFonts w:ascii="Times New Roman" w:hAnsi="Times New Roman" w:cs="Times New Roman"/>
          <w:sz w:val="24"/>
          <w:szCs w:val="24"/>
        </w:rPr>
        <w:t xml:space="preserve"> активность (40 %), а морфологически имела место атрофия эпителия с наличием участков ороговения. В остальных 14 случаях как контрольной, так и опытной группы позитивная реакция с МКАТ к bсl</w:t>
      </w:r>
      <w:r w:rsidR="00A257D3">
        <w:rPr>
          <w:rFonts w:ascii="Times New Roman" w:hAnsi="Times New Roman" w:cs="Times New Roman"/>
          <w:sz w:val="24"/>
          <w:szCs w:val="24"/>
        </w:rPr>
        <w:t>-</w:t>
      </w:r>
      <w:r w:rsidRPr="00BA601C">
        <w:rPr>
          <w:rFonts w:ascii="Times New Roman" w:hAnsi="Times New Roman" w:cs="Times New Roman"/>
          <w:sz w:val="24"/>
          <w:szCs w:val="24"/>
        </w:rPr>
        <w:t xml:space="preserve">2 была обнаружена только в лимфоцитах воспалительного инфильтрата собственной пластинки слизистой и в единичных </w:t>
      </w:r>
      <w:proofErr w:type="spellStart"/>
      <w:r w:rsidRPr="00BA601C">
        <w:rPr>
          <w:rFonts w:ascii="Times New Roman" w:hAnsi="Times New Roman" w:cs="Times New Roman"/>
          <w:sz w:val="24"/>
          <w:szCs w:val="24"/>
        </w:rPr>
        <w:t>межэпителиальных</w:t>
      </w:r>
      <w:proofErr w:type="spellEnd"/>
      <w:r w:rsidRPr="00BA601C">
        <w:rPr>
          <w:rFonts w:ascii="Times New Roman" w:hAnsi="Times New Roman" w:cs="Times New Roman"/>
          <w:sz w:val="24"/>
          <w:szCs w:val="24"/>
        </w:rPr>
        <w:t xml:space="preserve"> лимфоцитах. </w:t>
      </w:r>
    </w:p>
    <w:p w:rsidR="00396ED2" w:rsidRPr="00BA601C" w:rsidRDefault="00396ED2" w:rsidP="00396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1C">
        <w:rPr>
          <w:rFonts w:ascii="Times New Roman" w:hAnsi="Times New Roman" w:cs="Times New Roman"/>
          <w:b/>
          <w:sz w:val="24"/>
          <w:szCs w:val="24"/>
        </w:rPr>
        <w:t>Выводы</w:t>
      </w:r>
      <w:r w:rsidR="00BA601C" w:rsidRPr="00BA601C">
        <w:rPr>
          <w:rFonts w:ascii="Times New Roman" w:hAnsi="Times New Roman" w:cs="Times New Roman"/>
          <w:sz w:val="24"/>
          <w:szCs w:val="24"/>
        </w:rPr>
        <w:t xml:space="preserve">. </w:t>
      </w:r>
      <w:r w:rsidRPr="00BA601C">
        <w:rPr>
          <w:rFonts w:ascii="Times New Roman" w:hAnsi="Times New Roman" w:cs="Times New Roman"/>
          <w:sz w:val="24"/>
          <w:szCs w:val="24"/>
        </w:rPr>
        <w:t xml:space="preserve">К особенностями </w:t>
      </w:r>
      <w:proofErr w:type="gramStart"/>
      <w:r w:rsidRPr="00BA601C">
        <w:rPr>
          <w:rFonts w:ascii="Times New Roman" w:hAnsi="Times New Roman" w:cs="Times New Roman"/>
          <w:sz w:val="24"/>
          <w:szCs w:val="24"/>
        </w:rPr>
        <w:t>регенерации эпителия слизистой оболочки полости рта</w:t>
      </w:r>
      <w:proofErr w:type="gramEnd"/>
      <w:r w:rsidRPr="00BA601C">
        <w:rPr>
          <w:rFonts w:ascii="Times New Roman" w:hAnsi="Times New Roman" w:cs="Times New Roman"/>
          <w:sz w:val="24"/>
          <w:szCs w:val="24"/>
        </w:rPr>
        <w:t xml:space="preserve"> у лиц с металлическими конструкциями можно отнести: высокую пролиферативную активность базальных и </w:t>
      </w:r>
      <w:proofErr w:type="spellStart"/>
      <w:r w:rsidRPr="00BA601C">
        <w:rPr>
          <w:rFonts w:ascii="Times New Roman" w:hAnsi="Times New Roman" w:cs="Times New Roman"/>
          <w:sz w:val="24"/>
          <w:szCs w:val="24"/>
        </w:rPr>
        <w:t>парабазальных</w:t>
      </w:r>
      <w:proofErr w:type="spellEnd"/>
      <w:r w:rsidRPr="00BA601C">
        <w:rPr>
          <w:rFonts w:ascii="Times New Roman" w:hAnsi="Times New Roman" w:cs="Times New Roman"/>
          <w:sz w:val="24"/>
          <w:szCs w:val="24"/>
        </w:rPr>
        <w:t xml:space="preserve"> отделов пласта многослойного плоского эпителия в зонах </w:t>
      </w:r>
      <w:proofErr w:type="spellStart"/>
      <w:r w:rsidRPr="00BA601C">
        <w:rPr>
          <w:rFonts w:ascii="Times New Roman" w:hAnsi="Times New Roman" w:cs="Times New Roman"/>
          <w:sz w:val="24"/>
          <w:szCs w:val="24"/>
        </w:rPr>
        <w:t>акантоза</w:t>
      </w:r>
      <w:proofErr w:type="spellEnd"/>
      <w:r w:rsidRPr="00BA601C">
        <w:rPr>
          <w:rFonts w:ascii="Times New Roman" w:hAnsi="Times New Roman" w:cs="Times New Roman"/>
          <w:sz w:val="24"/>
          <w:szCs w:val="24"/>
        </w:rPr>
        <w:t xml:space="preserve">, со снижением МИ в зонах </w:t>
      </w:r>
      <w:proofErr w:type="spellStart"/>
      <w:r w:rsidRPr="00BA601C">
        <w:rPr>
          <w:rFonts w:ascii="Times New Roman" w:hAnsi="Times New Roman" w:cs="Times New Roman"/>
          <w:sz w:val="24"/>
          <w:szCs w:val="24"/>
        </w:rPr>
        <w:t>папилломатоза</w:t>
      </w:r>
      <w:proofErr w:type="spellEnd"/>
      <w:r w:rsidRPr="00BA601C">
        <w:rPr>
          <w:rFonts w:ascii="Times New Roman" w:hAnsi="Times New Roman" w:cs="Times New Roman"/>
          <w:sz w:val="24"/>
          <w:szCs w:val="24"/>
        </w:rPr>
        <w:t xml:space="preserve"> почти в два раза; </w:t>
      </w:r>
      <w:proofErr w:type="gramStart"/>
      <w:r w:rsidRPr="00BA601C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BA601C">
        <w:rPr>
          <w:rFonts w:ascii="Times New Roman" w:hAnsi="Times New Roman" w:cs="Times New Roman"/>
          <w:sz w:val="24"/>
          <w:szCs w:val="24"/>
        </w:rPr>
        <w:t xml:space="preserve"> АИ базальных отделов пласта многослойного плоского эпителия в зонах </w:t>
      </w:r>
      <w:proofErr w:type="spellStart"/>
      <w:r w:rsidRPr="00BA601C">
        <w:rPr>
          <w:rFonts w:ascii="Times New Roman" w:hAnsi="Times New Roman" w:cs="Times New Roman"/>
          <w:sz w:val="24"/>
          <w:szCs w:val="24"/>
        </w:rPr>
        <w:t>акантоза</w:t>
      </w:r>
      <w:proofErr w:type="spellEnd"/>
      <w:r w:rsidRPr="00BA60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01C">
        <w:rPr>
          <w:rFonts w:ascii="Times New Roman" w:hAnsi="Times New Roman" w:cs="Times New Roman"/>
          <w:sz w:val="24"/>
          <w:szCs w:val="24"/>
        </w:rPr>
        <w:t>отсутсвие</w:t>
      </w:r>
      <w:proofErr w:type="spellEnd"/>
      <w:r w:rsidRPr="00BA601C">
        <w:rPr>
          <w:rFonts w:ascii="Times New Roman" w:hAnsi="Times New Roman" w:cs="Times New Roman"/>
          <w:sz w:val="24"/>
          <w:szCs w:val="24"/>
        </w:rPr>
        <w:t xml:space="preserve"> экспрессии bcl</w:t>
      </w:r>
      <w:r w:rsidR="00A257D3">
        <w:rPr>
          <w:rFonts w:ascii="Times New Roman" w:hAnsi="Times New Roman" w:cs="Times New Roman"/>
          <w:sz w:val="24"/>
          <w:szCs w:val="24"/>
        </w:rPr>
        <w:t>-</w:t>
      </w:r>
      <w:r w:rsidRPr="00BA601C">
        <w:rPr>
          <w:rFonts w:ascii="Times New Roman" w:hAnsi="Times New Roman" w:cs="Times New Roman"/>
          <w:sz w:val="24"/>
          <w:szCs w:val="24"/>
        </w:rPr>
        <w:t xml:space="preserve">2 в эпителиальных клетках всей толщи слизистой оболочки. На основании гистологической картины и данных </w:t>
      </w:r>
      <w:proofErr w:type="spellStart"/>
      <w:r w:rsidRPr="00BA601C">
        <w:rPr>
          <w:rFonts w:ascii="Times New Roman" w:hAnsi="Times New Roman" w:cs="Times New Roman"/>
          <w:sz w:val="24"/>
          <w:szCs w:val="24"/>
        </w:rPr>
        <w:t>иммуногистохимического</w:t>
      </w:r>
      <w:proofErr w:type="spellEnd"/>
      <w:r w:rsidRPr="00BA601C">
        <w:rPr>
          <w:rFonts w:ascii="Times New Roman" w:hAnsi="Times New Roman" w:cs="Times New Roman"/>
          <w:sz w:val="24"/>
          <w:szCs w:val="24"/>
        </w:rPr>
        <w:t xml:space="preserve"> исследования можно заключить, что нарушение баланса между клеточной пролиферацией и </w:t>
      </w:r>
      <w:proofErr w:type="spellStart"/>
      <w:r w:rsidRPr="00BA601C">
        <w:rPr>
          <w:rFonts w:ascii="Times New Roman" w:hAnsi="Times New Roman" w:cs="Times New Roman"/>
          <w:sz w:val="24"/>
          <w:szCs w:val="24"/>
        </w:rPr>
        <w:t>апоптозом</w:t>
      </w:r>
      <w:proofErr w:type="spellEnd"/>
      <w:r w:rsidRPr="00BA601C">
        <w:rPr>
          <w:rFonts w:ascii="Times New Roman" w:hAnsi="Times New Roman" w:cs="Times New Roman"/>
          <w:sz w:val="24"/>
          <w:szCs w:val="24"/>
        </w:rPr>
        <w:t xml:space="preserve"> может влиять на эффективность регенераторных процессов при повреждении</w:t>
      </w:r>
      <w:r w:rsidR="00BA601C" w:rsidRPr="00BA601C">
        <w:rPr>
          <w:rFonts w:ascii="Times New Roman" w:hAnsi="Times New Roman" w:cs="Times New Roman"/>
          <w:sz w:val="24"/>
          <w:szCs w:val="24"/>
        </w:rPr>
        <w:t>.</w:t>
      </w:r>
    </w:p>
    <w:sectPr w:rsidR="00396ED2" w:rsidRPr="00BA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AD"/>
    <w:rsid w:val="000047AD"/>
    <w:rsid w:val="003810E7"/>
    <w:rsid w:val="00396ED2"/>
    <w:rsid w:val="008B11B7"/>
    <w:rsid w:val="00A257D3"/>
    <w:rsid w:val="00BA601C"/>
    <w:rsid w:val="00C8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1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Nikonov</cp:lastModifiedBy>
  <cp:revision>5</cp:revision>
  <cp:lastPrinted>2015-01-12T06:56:00Z</cp:lastPrinted>
  <dcterms:created xsi:type="dcterms:W3CDTF">2015-01-11T20:38:00Z</dcterms:created>
  <dcterms:modified xsi:type="dcterms:W3CDTF">2015-01-12T06:57:00Z</dcterms:modified>
</cp:coreProperties>
</file>