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F1" w:rsidRPr="009F5D2E" w:rsidRDefault="008B3FF1" w:rsidP="008B3FF1">
      <w:pPr>
        <w:spacing w:line="240" w:lineRule="auto"/>
        <w:ind w:left="1701" w:right="851"/>
        <w:jc w:val="center"/>
        <w:rPr>
          <w:rFonts w:ascii="Times New Roman" w:hAnsi="Times New Roman" w:cs="Times New Roman"/>
          <w:sz w:val="28"/>
          <w:szCs w:val="28"/>
        </w:rPr>
      </w:pPr>
      <w:r w:rsidRPr="009F5D2E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9213D9" w:rsidRPr="009F5D2E" w:rsidRDefault="008B3FF1" w:rsidP="00597FD7">
      <w:pPr>
        <w:spacing w:line="240" w:lineRule="auto"/>
        <w:ind w:left="1701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9F5D2E" w:rsidRPr="009F5D2E">
        <w:rPr>
          <w:rFonts w:ascii="Times New Roman" w:hAnsi="Times New Roman" w:cs="Times New Roman"/>
          <w:sz w:val="28"/>
          <w:szCs w:val="28"/>
        </w:rPr>
        <w:t xml:space="preserve"> Внутренней медицины №2 клинической иммунологии и аллергологии.</w:t>
      </w:r>
    </w:p>
    <w:p w:rsidR="009F5D2E" w:rsidRPr="009F5D2E" w:rsidRDefault="008B3FF1" w:rsidP="00597FD7">
      <w:pPr>
        <w:spacing w:line="240" w:lineRule="auto"/>
        <w:ind w:left="1701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 функциональные изменения миокарда левого желудочка у больных ХСН и ожирением</w:t>
      </w:r>
    </w:p>
    <w:p w:rsidR="009F5D2E" w:rsidRPr="009F5D2E" w:rsidRDefault="009F5D2E" w:rsidP="00597FD7">
      <w:pPr>
        <w:spacing w:line="240" w:lineRule="auto"/>
        <w:ind w:left="1701" w:right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5D2E">
        <w:rPr>
          <w:rFonts w:ascii="Times New Roman" w:hAnsi="Times New Roman" w:cs="Times New Roman"/>
          <w:sz w:val="28"/>
          <w:szCs w:val="28"/>
        </w:rPr>
        <w:t>Габисония</w:t>
      </w:r>
      <w:proofErr w:type="spellEnd"/>
      <w:r w:rsidRPr="009F5D2E">
        <w:rPr>
          <w:rFonts w:ascii="Times New Roman" w:hAnsi="Times New Roman" w:cs="Times New Roman"/>
          <w:sz w:val="28"/>
          <w:szCs w:val="28"/>
        </w:rPr>
        <w:t xml:space="preserve"> Т.Н.</w:t>
      </w:r>
      <w:r w:rsidR="008B3F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3FF1">
        <w:rPr>
          <w:rFonts w:ascii="Times New Roman" w:hAnsi="Times New Roman" w:cs="Times New Roman"/>
          <w:sz w:val="28"/>
          <w:szCs w:val="28"/>
        </w:rPr>
        <w:t>Борзова-Коссе</w:t>
      </w:r>
      <w:proofErr w:type="spellEnd"/>
      <w:r w:rsidR="008B3FF1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9F5D2E" w:rsidRPr="009F5D2E" w:rsidRDefault="009F5D2E" w:rsidP="00597FD7">
      <w:pPr>
        <w:spacing w:line="240" w:lineRule="auto"/>
        <w:ind w:left="1701" w:right="851"/>
        <w:jc w:val="center"/>
        <w:rPr>
          <w:rFonts w:ascii="Times New Roman" w:hAnsi="Times New Roman" w:cs="Times New Roman"/>
          <w:sz w:val="28"/>
          <w:szCs w:val="28"/>
        </w:rPr>
      </w:pPr>
      <w:r w:rsidRPr="009F5D2E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="008B3FF1">
        <w:rPr>
          <w:rFonts w:ascii="Times New Roman" w:hAnsi="Times New Roman" w:cs="Times New Roman"/>
          <w:sz w:val="28"/>
          <w:szCs w:val="28"/>
        </w:rPr>
        <w:t xml:space="preserve">проф. </w:t>
      </w:r>
      <w:r w:rsidRPr="009F5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D2E">
        <w:rPr>
          <w:rFonts w:ascii="Times New Roman" w:hAnsi="Times New Roman" w:cs="Times New Roman"/>
          <w:sz w:val="28"/>
          <w:szCs w:val="28"/>
        </w:rPr>
        <w:t>Кравчун</w:t>
      </w:r>
      <w:proofErr w:type="spellEnd"/>
      <w:r w:rsidRPr="009F5D2E">
        <w:rPr>
          <w:rFonts w:ascii="Times New Roman" w:hAnsi="Times New Roman" w:cs="Times New Roman"/>
          <w:sz w:val="28"/>
          <w:szCs w:val="28"/>
        </w:rPr>
        <w:t xml:space="preserve"> П.Г.</w:t>
      </w:r>
    </w:p>
    <w:p w:rsidR="009F5D2E" w:rsidRDefault="009F5D2E" w:rsidP="00597FD7">
      <w:pPr>
        <w:spacing w:line="240" w:lineRule="auto"/>
        <w:ind w:left="1701" w:right="851"/>
        <w:jc w:val="center"/>
        <w:rPr>
          <w:rFonts w:ascii="Times New Roman" w:hAnsi="Times New Roman" w:cs="Times New Roman"/>
          <w:sz w:val="28"/>
          <w:szCs w:val="28"/>
        </w:rPr>
      </w:pPr>
      <w:r w:rsidRPr="009F5D2E">
        <w:rPr>
          <w:rFonts w:ascii="Times New Roman" w:hAnsi="Times New Roman" w:cs="Times New Roman"/>
          <w:sz w:val="28"/>
          <w:szCs w:val="28"/>
        </w:rPr>
        <w:t>Городская клиническая больница №27 г. Харьков.</w:t>
      </w:r>
    </w:p>
    <w:p w:rsidR="009F5D2E" w:rsidRDefault="009F5D2E" w:rsidP="00597FD7">
      <w:pPr>
        <w:spacing w:line="240" w:lineRule="auto"/>
        <w:ind w:left="680" w:right="567"/>
        <w:jc w:val="both"/>
        <w:rPr>
          <w:rFonts w:ascii="Times New Roman" w:hAnsi="Times New Roman" w:cs="Times New Roman"/>
          <w:sz w:val="28"/>
          <w:szCs w:val="28"/>
        </w:rPr>
      </w:pPr>
      <w:r w:rsidRPr="009F5D2E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>. Хроническая сердечная недостаточность</w:t>
      </w:r>
      <w:r w:rsidRPr="009F5D2E">
        <w:rPr>
          <w:rFonts w:ascii="Times New Roman" w:hAnsi="Times New Roman" w:cs="Times New Roman"/>
          <w:sz w:val="28"/>
          <w:szCs w:val="28"/>
        </w:rPr>
        <w:t xml:space="preserve"> это актуальная медико-социальная проблема во всем мире. Это связано с высокой распространенностью, неудовлетворительным лечением и вы</w:t>
      </w:r>
      <w:r>
        <w:rPr>
          <w:rFonts w:ascii="Times New Roman" w:hAnsi="Times New Roman" w:cs="Times New Roman"/>
          <w:sz w:val="28"/>
          <w:szCs w:val="28"/>
        </w:rPr>
        <w:t xml:space="preserve">сокой смертностью. Практически у ¾ </w:t>
      </w:r>
      <w:r w:rsidRPr="009F5D2E">
        <w:rPr>
          <w:rFonts w:ascii="Times New Roman" w:hAnsi="Times New Roman" w:cs="Times New Roman"/>
          <w:sz w:val="28"/>
          <w:szCs w:val="28"/>
        </w:rPr>
        <w:t xml:space="preserve"> больных умирает  в течени</w:t>
      </w:r>
      <w:proofErr w:type="gramStart"/>
      <w:r w:rsidRPr="009F5D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F5D2E">
        <w:rPr>
          <w:rFonts w:ascii="Times New Roman" w:hAnsi="Times New Roman" w:cs="Times New Roman"/>
          <w:sz w:val="28"/>
          <w:szCs w:val="28"/>
        </w:rPr>
        <w:t xml:space="preserve"> 5 течение после первой госпитализации по поводу</w:t>
      </w:r>
      <w:r>
        <w:rPr>
          <w:rFonts w:ascii="Times New Roman" w:hAnsi="Times New Roman" w:cs="Times New Roman"/>
          <w:sz w:val="28"/>
          <w:szCs w:val="28"/>
        </w:rPr>
        <w:t xml:space="preserve"> ХСН. Одним из факторов риска</w:t>
      </w:r>
      <w:r w:rsidRPr="009F5D2E">
        <w:rPr>
          <w:rFonts w:ascii="Times New Roman" w:hAnsi="Times New Roman" w:cs="Times New Roman"/>
          <w:sz w:val="28"/>
          <w:szCs w:val="28"/>
        </w:rPr>
        <w:t xml:space="preserve"> является ожирение, которым страдает 7% населения земного слоя. Наиболее высокий риск развития кардиоваскулярных заболеваний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Pr="009F5D2E">
        <w:rPr>
          <w:rFonts w:ascii="Times New Roman" w:hAnsi="Times New Roman" w:cs="Times New Roman"/>
          <w:sz w:val="28"/>
          <w:szCs w:val="28"/>
        </w:rPr>
        <w:t>при абдоминальном типе ожирения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254" w:rsidRDefault="009F5D2E" w:rsidP="00597FD7">
      <w:pPr>
        <w:spacing w:line="240" w:lineRule="auto"/>
        <w:ind w:left="680" w:right="567"/>
        <w:jc w:val="both"/>
        <w:rPr>
          <w:rFonts w:ascii="Times New Roman" w:hAnsi="Times New Roman" w:cs="Times New Roman"/>
          <w:sz w:val="28"/>
          <w:szCs w:val="28"/>
        </w:rPr>
      </w:pPr>
      <w:r w:rsidRPr="009F5D2E">
        <w:rPr>
          <w:rFonts w:ascii="Times New Roman" w:hAnsi="Times New Roman" w:cs="Times New Roman"/>
          <w:b/>
          <w:sz w:val="28"/>
          <w:szCs w:val="28"/>
        </w:rPr>
        <w:t>Цель</w:t>
      </w:r>
      <w:r w:rsidRPr="009F5D2E">
        <w:rPr>
          <w:rFonts w:ascii="Times New Roman" w:hAnsi="Times New Roman" w:cs="Times New Roman"/>
          <w:sz w:val="28"/>
          <w:szCs w:val="28"/>
        </w:rPr>
        <w:t>. Оптимизация диагностич</w:t>
      </w:r>
      <w:r w:rsidR="00597FD7">
        <w:rPr>
          <w:rFonts w:ascii="Times New Roman" w:hAnsi="Times New Roman" w:cs="Times New Roman"/>
          <w:sz w:val="28"/>
          <w:szCs w:val="28"/>
        </w:rPr>
        <w:t xml:space="preserve">еских мероприятий у пациентов </w:t>
      </w:r>
      <w:r w:rsidRPr="009F5D2E">
        <w:rPr>
          <w:rFonts w:ascii="Times New Roman" w:hAnsi="Times New Roman" w:cs="Times New Roman"/>
          <w:sz w:val="28"/>
          <w:szCs w:val="28"/>
        </w:rPr>
        <w:t xml:space="preserve"> ХСН с абдоминальным типом ожирения, которые имеют разные типы </w:t>
      </w:r>
      <w:proofErr w:type="spellStart"/>
      <w:r w:rsidRPr="009F5D2E">
        <w:rPr>
          <w:rFonts w:ascii="Times New Roman" w:hAnsi="Times New Roman" w:cs="Times New Roman"/>
          <w:sz w:val="28"/>
          <w:szCs w:val="28"/>
        </w:rPr>
        <w:t>ремоделирования</w:t>
      </w:r>
      <w:proofErr w:type="spellEnd"/>
      <w:r w:rsidRPr="009F5D2E">
        <w:rPr>
          <w:rFonts w:ascii="Times New Roman" w:hAnsi="Times New Roman" w:cs="Times New Roman"/>
          <w:sz w:val="28"/>
          <w:szCs w:val="28"/>
        </w:rPr>
        <w:t xml:space="preserve">  миокарда на основании оценки изменений нейрогуморальных показателей.</w:t>
      </w:r>
    </w:p>
    <w:p w:rsidR="008E5254" w:rsidRDefault="009F5D2E" w:rsidP="00597FD7">
      <w:pPr>
        <w:spacing w:line="240" w:lineRule="auto"/>
        <w:ind w:left="680" w:right="567"/>
        <w:jc w:val="both"/>
        <w:rPr>
          <w:rFonts w:ascii="Times New Roman" w:hAnsi="Times New Roman" w:cs="Times New Roman"/>
          <w:sz w:val="28"/>
          <w:szCs w:val="28"/>
        </w:rPr>
      </w:pPr>
      <w:r w:rsidRPr="009F5D2E">
        <w:rPr>
          <w:rFonts w:ascii="Times New Roman" w:hAnsi="Times New Roman" w:cs="Times New Roman"/>
          <w:sz w:val="28"/>
          <w:szCs w:val="28"/>
        </w:rPr>
        <w:t xml:space="preserve"> </w:t>
      </w:r>
      <w:r w:rsidRPr="008E525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F5D2E">
        <w:rPr>
          <w:rFonts w:ascii="Times New Roman" w:hAnsi="Times New Roman" w:cs="Times New Roman"/>
          <w:sz w:val="28"/>
          <w:szCs w:val="28"/>
        </w:rPr>
        <w:t xml:space="preserve">. 1. провести сравнительную характеристику процессов </w:t>
      </w:r>
      <w:proofErr w:type="spellStart"/>
      <w:r w:rsidRPr="009F5D2E">
        <w:rPr>
          <w:rFonts w:ascii="Times New Roman" w:hAnsi="Times New Roman" w:cs="Times New Roman"/>
          <w:sz w:val="28"/>
          <w:szCs w:val="28"/>
        </w:rPr>
        <w:t>ремод</w:t>
      </w:r>
      <w:r w:rsidR="00597FD7">
        <w:rPr>
          <w:rFonts w:ascii="Times New Roman" w:hAnsi="Times New Roman" w:cs="Times New Roman"/>
          <w:sz w:val="28"/>
          <w:szCs w:val="28"/>
        </w:rPr>
        <w:t>елирования</w:t>
      </w:r>
      <w:proofErr w:type="spellEnd"/>
      <w:r w:rsidR="00597FD7">
        <w:rPr>
          <w:rFonts w:ascii="Times New Roman" w:hAnsi="Times New Roman" w:cs="Times New Roman"/>
          <w:sz w:val="28"/>
          <w:szCs w:val="28"/>
        </w:rPr>
        <w:t xml:space="preserve"> миокарда у больных </w:t>
      </w:r>
      <w:r w:rsidRPr="009F5D2E">
        <w:rPr>
          <w:rFonts w:ascii="Times New Roman" w:hAnsi="Times New Roman" w:cs="Times New Roman"/>
          <w:sz w:val="28"/>
          <w:szCs w:val="28"/>
        </w:rPr>
        <w:t xml:space="preserve"> ХСН  с наличием и отсутс</w:t>
      </w:r>
      <w:r w:rsidR="00597FD7">
        <w:rPr>
          <w:rFonts w:ascii="Times New Roman" w:hAnsi="Times New Roman" w:cs="Times New Roman"/>
          <w:sz w:val="28"/>
          <w:szCs w:val="28"/>
        </w:rPr>
        <w:t>твием абдоминального ожирения (АО). 2. Исследовать  характер связи</w:t>
      </w:r>
      <w:r w:rsidRPr="009F5D2E">
        <w:rPr>
          <w:rFonts w:ascii="Times New Roman" w:hAnsi="Times New Roman" w:cs="Times New Roman"/>
          <w:sz w:val="28"/>
          <w:szCs w:val="28"/>
        </w:rPr>
        <w:t xml:space="preserve"> между гемодинамическими, гуморальными и метаболич</w:t>
      </w:r>
      <w:r w:rsidR="00597FD7">
        <w:rPr>
          <w:rFonts w:ascii="Times New Roman" w:hAnsi="Times New Roman" w:cs="Times New Roman"/>
          <w:sz w:val="28"/>
          <w:szCs w:val="28"/>
        </w:rPr>
        <w:t xml:space="preserve">ескими показателями у больных </w:t>
      </w:r>
      <w:r w:rsidRPr="009F5D2E">
        <w:rPr>
          <w:rFonts w:ascii="Times New Roman" w:hAnsi="Times New Roman" w:cs="Times New Roman"/>
          <w:sz w:val="28"/>
          <w:szCs w:val="28"/>
        </w:rPr>
        <w:t xml:space="preserve"> ХСН с наличием и отсутствием АО. </w:t>
      </w:r>
    </w:p>
    <w:p w:rsidR="008E5254" w:rsidRDefault="009F5D2E" w:rsidP="00597FD7">
      <w:pPr>
        <w:spacing w:line="240" w:lineRule="auto"/>
        <w:ind w:left="680"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54">
        <w:rPr>
          <w:rFonts w:ascii="Times New Roman" w:hAnsi="Times New Roman" w:cs="Times New Roman"/>
          <w:b/>
          <w:sz w:val="28"/>
          <w:szCs w:val="28"/>
        </w:rPr>
        <w:t>Методы исследования.</w:t>
      </w:r>
      <w:r w:rsidR="008E525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E5254" w:rsidRDefault="008E5254" w:rsidP="00597FD7">
      <w:pPr>
        <w:spacing w:line="240" w:lineRule="auto"/>
        <w:ind w:left="680" w:right="567"/>
        <w:jc w:val="both"/>
        <w:rPr>
          <w:rFonts w:ascii="Times New Roman" w:hAnsi="Times New Roman" w:cs="Times New Roman"/>
          <w:sz w:val="28"/>
          <w:szCs w:val="28"/>
        </w:rPr>
      </w:pPr>
      <w:r w:rsidRPr="008E5254">
        <w:rPr>
          <w:rFonts w:ascii="Times New Roman" w:hAnsi="Times New Roman" w:cs="Times New Roman"/>
          <w:sz w:val="28"/>
          <w:szCs w:val="28"/>
        </w:rPr>
        <w:t>1.Клиническое обследо</w:t>
      </w:r>
      <w:r>
        <w:rPr>
          <w:rFonts w:ascii="Times New Roman" w:hAnsi="Times New Roman" w:cs="Times New Roman"/>
          <w:sz w:val="28"/>
          <w:szCs w:val="28"/>
        </w:rPr>
        <w:t>вание больных. 2.Інструментальные</w:t>
      </w:r>
      <w:r w:rsidRPr="008E5254"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597FD7">
        <w:rPr>
          <w:rFonts w:ascii="Times New Roman" w:hAnsi="Times New Roman" w:cs="Times New Roman"/>
          <w:sz w:val="28"/>
          <w:szCs w:val="28"/>
        </w:rPr>
        <w:t xml:space="preserve"> исследования (электрокардиография</w:t>
      </w:r>
      <w:proofErr w:type="gramStart"/>
      <w:r w:rsidR="00597FD7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8E5254">
        <w:rPr>
          <w:rFonts w:ascii="Times New Roman" w:hAnsi="Times New Roman" w:cs="Times New Roman"/>
          <w:sz w:val="28"/>
          <w:szCs w:val="28"/>
        </w:rPr>
        <w:t>эхокардио</w:t>
      </w:r>
      <w:r>
        <w:rPr>
          <w:rFonts w:ascii="Times New Roman" w:hAnsi="Times New Roman" w:cs="Times New Roman"/>
          <w:sz w:val="28"/>
          <w:szCs w:val="28"/>
        </w:rPr>
        <w:t>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).  3.Определение   типа ожирения путем измерения</w:t>
      </w:r>
      <w:r w:rsidRPr="008E5254">
        <w:rPr>
          <w:rFonts w:ascii="Times New Roman" w:hAnsi="Times New Roman" w:cs="Times New Roman"/>
          <w:sz w:val="28"/>
          <w:szCs w:val="28"/>
        </w:rPr>
        <w:t xml:space="preserve"> ( ИМТ;  соотношение </w:t>
      </w:r>
      <w:proofErr w:type="spellStart"/>
      <w:r w:rsidRPr="008E525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ъъему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талии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объъему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бедрам.) 4.</w:t>
      </w:r>
      <w:r w:rsidRPr="008E5254">
        <w:rPr>
          <w:rFonts w:ascii="Times New Roman" w:hAnsi="Times New Roman" w:cs="Times New Roman"/>
          <w:sz w:val="28"/>
          <w:szCs w:val="28"/>
        </w:rPr>
        <w:t xml:space="preserve"> </w:t>
      </w:r>
      <w:r w:rsidR="00597FD7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254">
        <w:rPr>
          <w:rFonts w:ascii="Times New Roman" w:hAnsi="Times New Roman" w:cs="Times New Roman"/>
          <w:sz w:val="28"/>
          <w:szCs w:val="28"/>
        </w:rPr>
        <w:t xml:space="preserve">показатели углеводного обмена в динамике проведения  </w:t>
      </w:r>
      <w:proofErr w:type="spellStart"/>
      <w:r w:rsidRPr="008E5254">
        <w:rPr>
          <w:rFonts w:ascii="Times New Roman" w:hAnsi="Times New Roman" w:cs="Times New Roman"/>
          <w:sz w:val="28"/>
          <w:szCs w:val="28"/>
        </w:rPr>
        <w:t>перорального</w:t>
      </w:r>
      <w:proofErr w:type="spellEnd"/>
      <w:r w:rsidRPr="008E5254">
        <w:rPr>
          <w:rFonts w:ascii="Times New Roman" w:hAnsi="Times New Roman" w:cs="Times New Roman"/>
          <w:sz w:val="28"/>
          <w:szCs w:val="28"/>
        </w:rPr>
        <w:t xml:space="preserve"> теста толерантности к глюкозе.  </w:t>
      </w:r>
    </w:p>
    <w:p w:rsidR="009F5D2E" w:rsidRDefault="00597FD7" w:rsidP="00597FD7">
      <w:pPr>
        <w:spacing w:line="240" w:lineRule="auto"/>
        <w:ind w:left="680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5.Определение</w:t>
      </w:r>
      <w:r w:rsidR="008E5254">
        <w:rPr>
          <w:rFonts w:ascii="Times New Roman" w:hAnsi="Times New Roman" w:cs="Times New Roman"/>
          <w:sz w:val="28"/>
          <w:szCs w:val="28"/>
        </w:rPr>
        <w:t xml:space="preserve"> уро</w:t>
      </w:r>
      <w:r>
        <w:rPr>
          <w:rFonts w:ascii="Times New Roman" w:hAnsi="Times New Roman" w:cs="Times New Roman"/>
          <w:sz w:val="28"/>
          <w:szCs w:val="28"/>
        </w:rPr>
        <w:t>вня</w:t>
      </w:r>
      <w:r w:rsidR="008E5254">
        <w:rPr>
          <w:rFonts w:ascii="Times New Roman" w:hAnsi="Times New Roman" w:cs="Times New Roman"/>
          <w:sz w:val="28"/>
          <w:szCs w:val="28"/>
        </w:rPr>
        <w:t xml:space="preserve"> активности</w:t>
      </w:r>
      <w:r w:rsidR="008E5254" w:rsidRPr="008E5254">
        <w:rPr>
          <w:rFonts w:ascii="Times New Roman" w:hAnsi="Times New Roman" w:cs="Times New Roman"/>
          <w:sz w:val="28"/>
          <w:szCs w:val="28"/>
        </w:rPr>
        <w:t xml:space="preserve"> мозгового </w:t>
      </w:r>
      <w:proofErr w:type="spellStart"/>
      <w:r w:rsidR="008E5254" w:rsidRPr="008E5254">
        <w:rPr>
          <w:rFonts w:ascii="Times New Roman" w:hAnsi="Times New Roman" w:cs="Times New Roman"/>
          <w:sz w:val="28"/>
          <w:szCs w:val="28"/>
        </w:rPr>
        <w:t>натрийуретичного</w:t>
      </w:r>
      <w:proofErr w:type="spellEnd"/>
      <w:r w:rsidR="008E5254" w:rsidRPr="008E5254">
        <w:rPr>
          <w:rFonts w:ascii="Times New Roman" w:hAnsi="Times New Roman" w:cs="Times New Roman"/>
          <w:sz w:val="28"/>
          <w:szCs w:val="28"/>
        </w:rPr>
        <w:t xml:space="preserve"> пептида (МНУП),  инсулиноподобного фактора роста (ИФР-1).</w:t>
      </w:r>
    </w:p>
    <w:p w:rsidR="008E5254" w:rsidRDefault="008E5254" w:rsidP="00597FD7">
      <w:pPr>
        <w:spacing w:line="240" w:lineRule="auto"/>
        <w:ind w:left="680" w:righ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254">
        <w:rPr>
          <w:rFonts w:ascii="Times New Roman" w:hAnsi="Times New Roman" w:cs="Times New Roman"/>
          <w:b/>
          <w:sz w:val="28"/>
          <w:szCs w:val="28"/>
        </w:rPr>
        <w:lastRenderedPageBreak/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 контингент исследования составил 60 больных с</w:t>
      </w:r>
      <w:r w:rsidRPr="008E5254">
        <w:rPr>
          <w:rFonts w:ascii="Times New Roman" w:hAnsi="Times New Roman" w:cs="Times New Roman"/>
          <w:sz w:val="28"/>
          <w:szCs w:val="28"/>
        </w:rPr>
        <w:t xml:space="preserve"> ХСН  I-II  функционального класса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5254">
        <w:rPr>
          <w:rFonts w:ascii="Times New Roman" w:hAnsi="Times New Roman" w:cs="Times New Roman"/>
          <w:sz w:val="28"/>
          <w:szCs w:val="28"/>
        </w:rPr>
        <w:t xml:space="preserve"> с сопутс</w:t>
      </w:r>
      <w:r>
        <w:rPr>
          <w:rFonts w:ascii="Times New Roman" w:hAnsi="Times New Roman" w:cs="Times New Roman"/>
          <w:sz w:val="28"/>
          <w:szCs w:val="28"/>
        </w:rPr>
        <w:t xml:space="preserve">твующим ожирением, которые </w:t>
      </w:r>
      <w:r w:rsidRPr="008E5254">
        <w:rPr>
          <w:rFonts w:ascii="Times New Roman" w:hAnsi="Times New Roman" w:cs="Times New Roman"/>
          <w:sz w:val="28"/>
          <w:szCs w:val="28"/>
        </w:rPr>
        <w:t xml:space="preserve"> наход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8E5254">
        <w:rPr>
          <w:rFonts w:ascii="Times New Roman" w:hAnsi="Times New Roman" w:cs="Times New Roman"/>
          <w:sz w:val="28"/>
          <w:szCs w:val="28"/>
        </w:rPr>
        <w:t xml:space="preserve"> на стационарном лечении в кардиологи</w:t>
      </w:r>
      <w:r>
        <w:rPr>
          <w:rFonts w:ascii="Times New Roman" w:hAnsi="Times New Roman" w:cs="Times New Roman"/>
          <w:sz w:val="28"/>
          <w:szCs w:val="28"/>
        </w:rPr>
        <w:t>ческом и инфарктном отделениях ГКБ №27 Г</w:t>
      </w:r>
      <w:r w:rsidRPr="008E5254">
        <w:rPr>
          <w:rFonts w:ascii="Times New Roman" w:hAnsi="Times New Roman" w:cs="Times New Roman"/>
          <w:sz w:val="28"/>
          <w:szCs w:val="28"/>
        </w:rPr>
        <w:t>. Ха</w:t>
      </w:r>
      <w:r>
        <w:rPr>
          <w:rFonts w:ascii="Times New Roman" w:hAnsi="Times New Roman" w:cs="Times New Roman"/>
          <w:sz w:val="28"/>
          <w:szCs w:val="28"/>
        </w:rPr>
        <w:t>рькова.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Контрольную группу  составили 30 больных с ХСН  без избыточной массы </w:t>
      </w:r>
      <w:r w:rsidRPr="008E5254">
        <w:rPr>
          <w:rFonts w:ascii="Times New Roman" w:hAnsi="Times New Roman" w:cs="Times New Roman"/>
          <w:sz w:val="28"/>
          <w:szCs w:val="28"/>
        </w:rPr>
        <w:t xml:space="preserve"> тела.</w:t>
      </w:r>
    </w:p>
    <w:p w:rsidR="008E5254" w:rsidRDefault="008E5254" w:rsidP="00597FD7">
      <w:pPr>
        <w:spacing w:line="240" w:lineRule="auto"/>
        <w:ind w:left="680" w:right="567"/>
        <w:jc w:val="both"/>
        <w:rPr>
          <w:rFonts w:ascii="Times New Roman" w:hAnsi="Times New Roman" w:cs="Times New Roman"/>
          <w:sz w:val="28"/>
          <w:szCs w:val="28"/>
        </w:rPr>
      </w:pPr>
      <w:r w:rsidRPr="008E5254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E5254">
        <w:rPr>
          <w:rFonts w:ascii="Times New Roman" w:hAnsi="Times New Roman" w:cs="Times New Roman"/>
          <w:sz w:val="28"/>
          <w:szCs w:val="28"/>
        </w:rPr>
        <w:t>при изучении особенностей гомеостаза ИФР-1 бы</w:t>
      </w:r>
      <w:r>
        <w:rPr>
          <w:rFonts w:ascii="Times New Roman" w:hAnsi="Times New Roman" w:cs="Times New Roman"/>
          <w:sz w:val="28"/>
          <w:szCs w:val="28"/>
        </w:rPr>
        <w:t xml:space="preserve">ло установлено, что у больных </w:t>
      </w:r>
      <w:r w:rsidRPr="008E5254">
        <w:rPr>
          <w:rFonts w:ascii="Times New Roman" w:hAnsi="Times New Roman" w:cs="Times New Roman"/>
          <w:sz w:val="28"/>
          <w:szCs w:val="28"/>
        </w:rPr>
        <w:t xml:space="preserve"> ХС</w:t>
      </w:r>
      <w:r>
        <w:rPr>
          <w:rFonts w:ascii="Times New Roman" w:hAnsi="Times New Roman" w:cs="Times New Roman"/>
          <w:sz w:val="28"/>
          <w:szCs w:val="28"/>
        </w:rPr>
        <w:t>Н и</w:t>
      </w:r>
      <w:r w:rsidRPr="008E5254">
        <w:rPr>
          <w:rFonts w:ascii="Times New Roman" w:hAnsi="Times New Roman" w:cs="Times New Roman"/>
          <w:sz w:val="28"/>
          <w:szCs w:val="28"/>
        </w:rPr>
        <w:t xml:space="preserve"> АО содержимое ИФР было на 10,5 % выше, чем у больных без АО. При этом у больных с концентрической гипертрофие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5254">
        <w:rPr>
          <w:rFonts w:ascii="Times New Roman" w:hAnsi="Times New Roman" w:cs="Times New Roman"/>
          <w:sz w:val="28"/>
          <w:szCs w:val="28"/>
        </w:rPr>
        <w:t xml:space="preserve"> уровень ИФР был на 12,1% выше. Чем у больных с концентрическим ре моделированиям. П</w:t>
      </w:r>
      <w:r>
        <w:rPr>
          <w:rFonts w:ascii="Times New Roman" w:hAnsi="Times New Roman" w:cs="Times New Roman"/>
          <w:sz w:val="28"/>
          <w:szCs w:val="28"/>
        </w:rPr>
        <w:t xml:space="preserve">ри определении МНУП у больных </w:t>
      </w:r>
      <w:r w:rsidRPr="008E5254">
        <w:rPr>
          <w:rFonts w:ascii="Times New Roman" w:hAnsi="Times New Roman" w:cs="Times New Roman"/>
          <w:sz w:val="28"/>
          <w:szCs w:val="28"/>
        </w:rPr>
        <w:t xml:space="preserve"> ХСН с сопутствующим  АО содержимое МНУП было достоверно на 7,5 % ниже, че</w:t>
      </w:r>
      <w:r>
        <w:rPr>
          <w:rFonts w:ascii="Times New Roman" w:hAnsi="Times New Roman" w:cs="Times New Roman"/>
          <w:sz w:val="28"/>
          <w:szCs w:val="28"/>
        </w:rPr>
        <w:t>м у больных без АО. У больных с II-III степенью</w:t>
      </w:r>
      <w:r w:rsidRPr="008E5254">
        <w:rPr>
          <w:rFonts w:ascii="Times New Roman" w:hAnsi="Times New Roman" w:cs="Times New Roman"/>
          <w:sz w:val="28"/>
          <w:szCs w:val="28"/>
        </w:rPr>
        <w:t xml:space="preserve"> ожирения установлено дос</w:t>
      </w:r>
      <w:r>
        <w:rPr>
          <w:rFonts w:ascii="Times New Roman" w:hAnsi="Times New Roman" w:cs="Times New Roman"/>
          <w:sz w:val="28"/>
          <w:szCs w:val="28"/>
        </w:rPr>
        <w:t>товерное снижение уровня МНУП, по сравнению</w:t>
      </w:r>
      <w:r w:rsidR="00597FD7">
        <w:rPr>
          <w:rFonts w:ascii="Times New Roman" w:hAnsi="Times New Roman" w:cs="Times New Roman"/>
          <w:sz w:val="28"/>
          <w:szCs w:val="28"/>
        </w:rPr>
        <w:t xml:space="preserve"> с больными </w:t>
      </w:r>
      <w:proofErr w:type="gramStart"/>
      <w:r w:rsidR="00597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97FD7">
        <w:rPr>
          <w:rFonts w:ascii="Times New Roman" w:hAnsi="Times New Roman" w:cs="Times New Roman"/>
          <w:sz w:val="28"/>
          <w:szCs w:val="28"/>
        </w:rPr>
        <w:t xml:space="preserve"> без ожирения.</w:t>
      </w:r>
    </w:p>
    <w:p w:rsidR="00597FD7" w:rsidRDefault="00597FD7" w:rsidP="00597FD7">
      <w:pPr>
        <w:spacing w:line="240" w:lineRule="auto"/>
        <w:ind w:left="680" w:right="567"/>
        <w:jc w:val="both"/>
        <w:rPr>
          <w:rFonts w:ascii="Times New Roman" w:hAnsi="Times New Roman" w:cs="Times New Roman"/>
          <w:sz w:val="28"/>
          <w:szCs w:val="28"/>
        </w:rPr>
      </w:pPr>
      <w:r w:rsidRPr="00597FD7">
        <w:rPr>
          <w:rFonts w:ascii="Times New Roman" w:hAnsi="Times New Roman" w:cs="Times New Roman"/>
          <w:b/>
          <w:sz w:val="28"/>
          <w:szCs w:val="28"/>
        </w:rPr>
        <w:t>Выводы</w:t>
      </w:r>
      <w:r w:rsidRPr="00597FD7">
        <w:rPr>
          <w:rFonts w:ascii="Times New Roman" w:hAnsi="Times New Roman" w:cs="Times New Roman"/>
          <w:sz w:val="28"/>
          <w:szCs w:val="28"/>
        </w:rPr>
        <w:t>:</w:t>
      </w:r>
    </w:p>
    <w:p w:rsidR="009213D9" w:rsidRPr="00597FD7" w:rsidRDefault="00597FD7" w:rsidP="00597FD7">
      <w:pPr>
        <w:spacing w:line="240" w:lineRule="auto"/>
        <w:ind w:left="680" w:right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97FD7">
        <w:rPr>
          <w:rFonts w:ascii="Times New Roman" w:hAnsi="Times New Roman" w:cs="Times New Roman"/>
          <w:sz w:val="28"/>
          <w:szCs w:val="28"/>
        </w:rPr>
        <w:t xml:space="preserve">. </w:t>
      </w:r>
      <w:r w:rsidRPr="00597FD7">
        <w:rPr>
          <w:sz w:val="28"/>
          <w:szCs w:val="28"/>
        </w:rPr>
        <w:t xml:space="preserve">У больных ХСН с АО определяется повышение уровня ИФР-1, депрессия МНУП, происходит усиление нарушения обмена липидов </w:t>
      </w:r>
      <w:proofErr w:type="spellStart"/>
      <w:r w:rsidRPr="00597FD7">
        <w:rPr>
          <w:sz w:val="28"/>
          <w:szCs w:val="28"/>
        </w:rPr>
        <w:t>атерогенного</w:t>
      </w:r>
      <w:proofErr w:type="spellEnd"/>
      <w:r w:rsidRPr="00597FD7">
        <w:rPr>
          <w:sz w:val="28"/>
          <w:szCs w:val="28"/>
        </w:rPr>
        <w:t xml:space="preserve"> характера по мере возрастания степени ожирения и ХСН.</w:t>
      </w:r>
    </w:p>
    <w:p w:rsidR="00597FD7" w:rsidRPr="00597FD7" w:rsidRDefault="00597FD7" w:rsidP="00597FD7">
      <w:pPr>
        <w:spacing w:line="240" w:lineRule="auto"/>
        <w:ind w:left="680" w:right="567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>2.</w:t>
      </w:r>
      <w:r w:rsidRPr="00597FD7">
        <w:rPr>
          <w:rFonts w:eastAsia="+mn-ea"/>
          <w:sz w:val="28"/>
          <w:szCs w:val="28"/>
        </w:rPr>
        <w:t xml:space="preserve">ХСН у больных с АО характеризуется ранним развитием </w:t>
      </w:r>
      <w:proofErr w:type="spellStart"/>
      <w:r w:rsidRPr="00597FD7">
        <w:rPr>
          <w:rFonts w:eastAsia="+mn-ea"/>
          <w:sz w:val="28"/>
          <w:szCs w:val="28"/>
        </w:rPr>
        <w:t>ремоделирования</w:t>
      </w:r>
      <w:proofErr w:type="spellEnd"/>
      <w:r w:rsidRPr="00597FD7">
        <w:rPr>
          <w:rFonts w:eastAsia="+mn-ea"/>
          <w:sz w:val="28"/>
          <w:szCs w:val="28"/>
        </w:rPr>
        <w:t xml:space="preserve"> миокарда с формированием </w:t>
      </w:r>
      <w:proofErr w:type="spellStart"/>
      <w:r w:rsidRPr="00597FD7">
        <w:rPr>
          <w:rFonts w:eastAsia="+mn-ea"/>
          <w:sz w:val="28"/>
          <w:szCs w:val="28"/>
        </w:rPr>
        <w:t>крнцентрической</w:t>
      </w:r>
      <w:proofErr w:type="spellEnd"/>
      <w:r w:rsidRPr="00597FD7">
        <w:rPr>
          <w:rFonts w:eastAsia="+mn-ea"/>
          <w:sz w:val="28"/>
          <w:szCs w:val="28"/>
        </w:rPr>
        <w:t xml:space="preserve"> гипертрофии(33 %) и концентрического </w:t>
      </w:r>
      <w:proofErr w:type="spellStart"/>
      <w:r w:rsidRPr="00597FD7">
        <w:rPr>
          <w:rFonts w:eastAsia="+mn-ea"/>
          <w:sz w:val="28"/>
          <w:szCs w:val="28"/>
        </w:rPr>
        <w:t>ремоделирования</w:t>
      </w:r>
      <w:proofErr w:type="spellEnd"/>
      <w:r w:rsidRPr="00597FD7">
        <w:rPr>
          <w:rFonts w:eastAsia="+mn-ea"/>
          <w:sz w:val="28"/>
          <w:szCs w:val="28"/>
        </w:rPr>
        <w:t xml:space="preserve"> (67 %). При нормальной массе тела КР и КР встречаются с равномерной частотой</w:t>
      </w:r>
      <w:r>
        <w:rPr>
          <w:rFonts w:eastAsia="+mn-ea"/>
          <w:sz w:val="28"/>
          <w:szCs w:val="28"/>
        </w:rPr>
        <w:t>.</w:t>
      </w:r>
    </w:p>
    <w:p w:rsidR="009213D9" w:rsidRPr="00597FD7" w:rsidRDefault="00597FD7" w:rsidP="00597FD7">
      <w:pPr>
        <w:spacing w:line="240" w:lineRule="auto"/>
        <w:ind w:left="680" w:right="567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>3.</w:t>
      </w:r>
      <w:r w:rsidRPr="00597FD7">
        <w:rPr>
          <w:rFonts w:eastAsia="+mn-ea"/>
          <w:sz w:val="28"/>
          <w:szCs w:val="28"/>
        </w:rPr>
        <w:t>По мере возрастания проявле</w:t>
      </w:r>
      <w:r>
        <w:rPr>
          <w:rFonts w:eastAsia="+mn-ea"/>
          <w:sz w:val="28"/>
          <w:szCs w:val="28"/>
        </w:rPr>
        <w:t xml:space="preserve">ний АО и </w:t>
      </w:r>
      <w:proofErr w:type="spellStart"/>
      <w:r>
        <w:rPr>
          <w:rFonts w:eastAsia="+mn-ea"/>
          <w:sz w:val="28"/>
          <w:szCs w:val="28"/>
        </w:rPr>
        <w:t>инсулинорезистентности</w:t>
      </w:r>
      <w:proofErr w:type="spellEnd"/>
      <w:r>
        <w:rPr>
          <w:rFonts w:eastAsia="+mn-ea"/>
          <w:sz w:val="28"/>
          <w:szCs w:val="28"/>
        </w:rPr>
        <w:t xml:space="preserve"> </w:t>
      </w:r>
      <w:r w:rsidRPr="00597FD7">
        <w:rPr>
          <w:rFonts w:eastAsia="+mn-ea"/>
          <w:sz w:val="28"/>
          <w:szCs w:val="28"/>
        </w:rPr>
        <w:t xml:space="preserve">осуществляется повышение ИФР-1 и происходит истощение компенсаторных механизмов ХСН, связанные с МНУП.  У больных с нормальной массой тела сохраняются адекватные компенсаторные </w:t>
      </w:r>
      <w:proofErr w:type="gramStart"/>
      <w:r w:rsidRPr="00597FD7">
        <w:rPr>
          <w:rFonts w:eastAsia="+mn-ea"/>
          <w:sz w:val="28"/>
          <w:szCs w:val="28"/>
        </w:rPr>
        <w:t>механизмы</w:t>
      </w:r>
      <w:proofErr w:type="gramEnd"/>
      <w:r w:rsidRPr="00597FD7">
        <w:rPr>
          <w:rFonts w:eastAsia="+mn-ea"/>
          <w:sz w:val="28"/>
          <w:szCs w:val="28"/>
        </w:rPr>
        <w:t xml:space="preserve"> о чем свидетельствуют высокие концентрации МНУП у данных больных</w:t>
      </w:r>
    </w:p>
    <w:p w:rsidR="00597FD7" w:rsidRPr="008E5254" w:rsidRDefault="00597FD7" w:rsidP="00597FD7">
      <w:pPr>
        <w:spacing w:line="240" w:lineRule="auto"/>
        <w:ind w:left="1701" w:right="851"/>
        <w:rPr>
          <w:rFonts w:ascii="Times New Roman" w:hAnsi="Times New Roman" w:cs="Times New Roman"/>
          <w:sz w:val="28"/>
          <w:szCs w:val="28"/>
        </w:rPr>
      </w:pPr>
    </w:p>
    <w:sectPr w:rsidR="00597FD7" w:rsidRPr="008E5254" w:rsidSect="0092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353"/>
    <w:multiLevelType w:val="hybridMultilevel"/>
    <w:tmpl w:val="275445B8"/>
    <w:lvl w:ilvl="0" w:tplc="0D7A7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50B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8A2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2CB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9AF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4A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68B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FC3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06E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627AFC"/>
    <w:multiLevelType w:val="hybridMultilevel"/>
    <w:tmpl w:val="DDA0D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33E2B"/>
    <w:multiLevelType w:val="hybridMultilevel"/>
    <w:tmpl w:val="D0DC47AC"/>
    <w:lvl w:ilvl="0" w:tplc="E794C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C23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560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2A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50B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7C5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6C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2CF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8A0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D2E"/>
    <w:rsid w:val="00597FD7"/>
    <w:rsid w:val="008B3FF1"/>
    <w:rsid w:val="008E5254"/>
    <w:rsid w:val="009213D9"/>
    <w:rsid w:val="009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F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Loner-XP</cp:lastModifiedBy>
  <cp:revision>3</cp:revision>
  <dcterms:created xsi:type="dcterms:W3CDTF">2010-03-30T12:47:00Z</dcterms:created>
  <dcterms:modified xsi:type="dcterms:W3CDTF">2011-01-10T13:43:00Z</dcterms:modified>
</cp:coreProperties>
</file>