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68" w:rsidRPr="000B7AFA" w:rsidRDefault="00BB1868" w:rsidP="0050485A">
      <w:pPr>
        <w:spacing w:after="0" w:line="360" w:lineRule="auto"/>
        <w:jc w:val="both"/>
        <w:rPr>
          <w:rFonts w:ascii="Times New Roman" w:hAnsi="Times New Roman" w:cs="Times New Roman"/>
          <w:b/>
          <w:color w:val="000000"/>
          <w:sz w:val="28"/>
          <w:szCs w:val="28"/>
          <w:shd w:val="clear" w:color="auto" w:fill="FFFFFF"/>
          <w:lang w:val="en-US"/>
        </w:rPr>
      </w:pPr>
      <w:proofErr w:type="gramStart"/>
      <w:r w:rsidRPr="000B7AFA">
        <w:rPr>
          <w:rFonts w:ascii="Times New Roman" w:hAnsi="Times New Roman" w:cs="Times New Roman"/>
          <w:b/>
          <w:color w:val="000000"/>
          <w:sz w:val="28"/>
          <w:szCs w:val="28"/>
          <w:shd w:val="clear" w:color="auto" w:fill="FFFFFF"/>
          <w:lang w:val="en-US"/>
        </w:rPr>
        <w:t xml:space="preserve">Investigation of </w:t>
      </w:r>
      <w:r w:rsidR="00220DC3">
        <w:rPr>
          <w:rFonts w:ascii="Times New Roman" w:hAnsi="Times New Roman" w:cs="Times New Roman"/>
          <w:b/>
          <w:color w:val="000000"/>
          <w:sz w:val="28"/>
          <w:szCs w:val="28"/>
          <w:shd w:val="clear" w:color="auto" w:fill="FFFFFF"/>
          <w:lang w:val="en-US"/>
        </w:rPr>
        <w:t xml:space="preserve">plasma </w:t>
      </w:r>
      <w:proofErr w:type="spellStart"/>
      <w:r w:rsidRPr="000B7AFA">
        <w:rPr>
          <w:rFonts w:ascii="Times New Roman" w:hAnsi="Times New Roman" w:cs="Times New Roman"/>
          <w:b/>
          <w:color w:val="000000"/>
          <w:sz w:val="28"/>
          <w:szCs w:val="28"/>
          <w:shd w:val="clear" w:color="auto" w:fill="FFFFFF"/>
          <w:lang w:val="en-US"/>
        </w:rPr>
        <w:t>apelin</w:t>
      </w:r>
      <w:proofErr w:type="spellEnd"/>
      <w:r w:rsidRPr="000B7AFA">
        <w:rPr>
          <w:rFonts w:ascii="Times New Roman" w:hAnsi="Times New Roman" w:cs="Times New Roman"/>
          <w:b/>
          <w:color w:val="000000"/>
          <w:sz w:val="28"/>
          <w:szCs w:val="28"/>
          <w:shd w:val="clear" w:color="auto" w:fill="FFFFFF"/>
          <w:lang w:val="en-US"/>
        </w:rPr>
        <w:t xml:space="preserve"> </w:t>
      </w:r>
      <w:r w:rsidR="00220DC3">
        <w:rPr>
          <w:rFonts w:ascii="Times New Roman" w:hAnsi="Times New Roman" w:cs="Times New Roman"/>
          <w:b/>
          <w:color w:val="000000"/>
          <w:sz w:val="28"/>
          <w:szCs w:val="28"/>
          <w:shd w:val="clear" w:color="auto" w:fill="FFFFFF"/>
          <w:lang w:val="en-US"/>
        </w:rPr>
        <w:t>level</w:t>
      </w:r>
      <w:r w:rsidRPr="000B7AFA">
        <w:rPr>
          <w:rFonts w:ascii="Times New Roman" w:hAnsi="Times New Roman" w:cs="Times New Roman"/>
          <w:b/>
          <w:color w:val="000000"/>
          <w:sz w:val="28"/>
          <w:szCs w:val="28"/>
          <w:shd w:val="clear" w:color="auto" w:fill="FFFFFF"/>
          <w:lang w:val="en-US"/>
        </w:rPr>
        <w:t xml:space="preserve"> in patients with essential hypertension corresponding to the type of obesity.</w:t>
      </w:r>
      <w:proofErr w:type="gramEnd"/>
    </w:p>
    <w:p w:rsidR="00BB1868" w:rsidRPr="000B7AFA" w:rsidRDefault="00BB1868" w:rsidP="0050485A">
      <w:pPr>
        <w:spacing w:after="0" w:line="360" w:lineRule="auto"/>
        <w:jc w:val="both"/>
        <w:rPr>
          <w:rFonts w:ascii="Times New Roman" w:hAnsi="Times New Roman" w:cs="Times New Roman"/>
          <w:b/>
          <w:color w:val="000000"/>
          <w:sz w:val="28"/>
          <w:szCs w:val="28"/>
          <w:shd w:val="clear" w:color="auto" w:fill="FFFFFF"/>
          <w:lang w:val="en-US"/>
        </w:rPr>
      </w:pPr>
      <w:r w:rsidRPr="000B7AFA">
        <w:rPr>
          <w:rFonts w:ascii="Times New Roman" w:hAnsi="Times New Roman" w:cs="Times New Roman"/>
          <w:b/>
          <w:color w:val="000000"/>
          <w:sz w:val="28"/>
          <w:szCs w:val="28"/>
          <w:shd w:val="clear" w:color="auto" w:fill="FFFFFF"/>
          <w:lang w:val="en-US"/>
        </w:rPr>
        <w:t xml:space="preserve">G. </w:t>
      </w:r>
      <w:proofErr w:type="spellStart"/>
      <w:r w:rsidRPr="000B7AFA">
        <w:rPr>
          <w:rFonts w:ascii="Times New Roman" w:hAnsi="Times New Roman" w:cs="Times New Roman"/>
          <w:b/>
          <w:color w:val="000000"/>
          <w:sz w:val="28"/>
          <w:szCs w:val="28"/>
          <w:shd w:val="clear" w:color="auto" w:fill="FFFFFF"/>
          <w:lang w:val="en-US"/>
        </w:rPr>
        <w:t>Demydenko</w:t>
      </w:r>
      <w:proofErr w:type="spellEnd"/>
    </w:p>
    <w:p w:rsidR="0050485A" w:rsidRPr="00F273DD" w:rsidRDefault="0050485A" w:rsidP="009B2166">
      <w:pPr>
        <w:spacing w:after="0" w:line="360" w:lineRule="auto"/>
        <w:jc w:val="both"/>
        <w:rPr>
          <w:rFonts w:ascii="Times New Roman" w:hAnsi="Times New Roman" w:cs="Times New Roman"/>
          <w:sz w:val="28"/>
          <w:szCs w:val="28"/>
          <w:lang w:val="en-US"/>
        </w:rPr>
      </w:pPr>
      <w:r w:rsidRPr="0050485A">
        <w:rPr>
          <w:rFonts w:ascii="Times New Roman" w:hAnsi="Times New Roman" w:cs="Times New Roman"/>
          <w:color w:val="000000"/>
          <w:sz w:val="28"/>
          <w:szCs w:val="28"/>
          <w:shd w:val="clear" w:color="auto" w:fill="FFFFFF"/>
          <w:lang w:val="en-US"/>
        </w:rPr>
        <w:t>Obesity ha</w:t>
      </w:r>
      <w:r w:rsidR="00BB1868">
        <w:rPr>
          <w:rFonts w:ascii="Times New Roman" w:hAnsi="Times New Roman" w:cs="Times New Roman"/>
          <w:color w:val="000000"/>
          <w:sz w:val="28"/>
          <w:szCs w:val="28"/>
          <w:shd w:val="clear" w:color="auto" w:fill="FFFFFF"/>
          <w:lang w:val="en-US"/>
        </w:rPr>
        <w:t>s</w:t>
      </w:r>
      <w:r w:rsidRPr="0050485A">
        <w:rPr>
          <w:rFonts w:ascii="Times New Roman" w:hAnsi="Times New Roman" w:cs="Times New Roman"/>
          <w:color w:val="000000"/>
          <w:sz w:val="28"/>
          <w:szCs w:val="28"/>
          <w:shd w:val="clear" w:color="auto" w:fill="FFFFFF"/>
          <w:lang w:val="en-US"/>
        </w:rPr>
        <w:t xml:space="preserve"> been consistently associated with hypertension and increased cardiovascular risk. Based on population studies risk estimates indicate that at least two-thirds of the prevalence of hypertension can be directly attributed to obesity.</w:t>
      </w:r>
      <w:r w:rsidRPr="0050485A">
        <w:rPr>
          <w:rFonts w:ascii="Times New Roman" w:hAnsi="Times New Roman" w:cs="Times New Roman"/>
          <w:sz w:val="28"/>
          <w:szCs w:val="28"/>
          <w:lang w:val="en-US"/>
        </w:rPr>
        <w:t xml:space="preserve"> Although BMI as a measure of obesity is a good predictor of all-cause and cardiovascular mortality, as recently described in two separate meta-analyses </w:t>
      </w:r>
      <w:r w:rsidR="00E3585E">
        <w:rPr>
          <w:rFonts w:ascii="Times New Roman" w:hAnsi="Times New Roman" w:cs="Times New Roman"/>
          <w:sz w:val="28"/>
          <w:szCs w:val="28"/>
          <w:lang w:val="en-US"/>
        </w:rPr>
        <w:t>[1, 2]</w:t>
      </w:r>
      <w:r w:rsidRPr="0050485A">
        <w:rPr>
          <w:rFonts w:ascii="Times New Roman" w:hAnsi="Times New Roman" w:cs="Times New Roman"/>
          <w:sz w:val="28"/>
          <w:szCs w:val="28"/>
          <w:lang w:val="en-US"/>
        </w:rPr>
        <w:t>,</w:t>
      </w:r>
      <w:r w:rsidRPr="00F273DD">
        <w:rPr>
          <w:rFonts w:ascii="Times New Roman" w:hAnsi="Times New Roman" w:cs="Times New Roman"/>
          <w:sz w:val="28"/>
          <w:szCs w:val="28"/>
          <w:lang w:val="en-US"/>
        </w:rPr>
        <w:t xml:space="preserve"> overall</w:t>
      </w:r>
      <w:r>
        <w:rPr>
          <w:rFonts w:ascii="Times New Roman" w:hAnsi="Times New Roman" w:cs="Times New Roman"/>
          <w:sz w:val="28"/>
          <w:szCs w:val="28"/>
          <w:lang w:val="en-US"/>
        </w:rPr>
        <w:t xml:space="preserve"> </w:t>
      </w:r>
      <w:r w:rsidRPr="00F273DD">
        <w:rPr>
          <w:rFonts w:ascii="Times New Roman" w:hAnsi="Times New Roman" w:cs="Times New Roman"/>
          <w:sz w:val="28"/>
          <w:szCs w:val="28"/>
          <w:lang w:val="en-US"/>
        </w:rPr>
        <w:t>mortality and especially cardiovascular mortality seems</w:t>
      </w:r>
      <w:r>
        <w:rPr>
          <w:rFonts w:ascii="Times New Roman" w:hAnsi="Times New Roman" w:cs="Times New Roman"/>
          <w:sz w:val="28"/>
          <w:szCs w:val="28"/>
          <w:lang w:val="en-US"/>
        </w:rPr>
        <w:t xml:space="preserve"> </w:t>
      </w:r>
      <w:r w:rsidRPr="00F273DD">
        <w:rPr>
          <w:rFonts w:ascii="Times New Roman" w:hAnsi="Times New Roman" w:cs="Times New Roman"/>
          <w:sz w:val="28"/>
          <w:szCs w:val="28"/>
          <w:lang w:val="en-US"/>
        </w:rPr>
        <w:t>to be better predicted by abdominal or central obesity in</w:t>
      </w:r>
      <w:r>
        <w:rPr>
          <w:rFonts w:ascii="Times New Roman" w:hAnsi="Times New Roman" w:cs="Times New Roman"/>
          <w:sz w:val="28"/>
          <w:szCs w:val="28"/>
          <w:lang w:val="en-US"/>
        </w:rPr>
        <w:t xml:space="preserve"> </w:t>
      </w:r>
      <w:r w:rsidRPr="00F273DD">
        <w:rPr>
          <w:rFonts w:ascii="Times New Roman" w:hAnsi="Times New Roman" w:cs="Times New Roman"/>
          <w:sz w:val="28"/>
          <w:szCs w:val="28"/>
          <w:lang w:val="en-US"/>
        </w:rPr>
        <w:t xml:space="preserve">addition to BMI </w:t>
      </w:r>
      <w:r w:rsidR="00E3585E">
        <w:rPr>
          <w:rFonts w:ascii="Times New Roman" w:hAnsi="Times New Roman" w:cs="Times New Roman"/>
          <w:sz w:val="28"/>
          <w:szCs w:val="28"/>
          <w:lang w:val="en-US"/>
        </w:rPr>
        <w:t>[3-5].</w:t>
      </w:r>
    </w:p>
    <w:p w:rsidR="0050485A" w:rsidRDefault="0050485A" w:rsidP="0050485A">
      <w:pPr>
        <w:spacing w:after="0" w:line="360" w:lineRule="auto"/>
        <w:jc w:val="both"/>
        <w:rPr>
          <w:rFonts w:ascii="Times New Roman" w:hAnsi="Times New Roman" w:cs="Times New Roman"/>
          <w:color w:val="000000"/>
          <w:sz w:val="28"/>
          <w:szCs w:val="28"/>
          <w:shd w:val="clear" w:color="auto" w:fill="FFFFFF"/>
          <w:lang w:val="en-US"/>
        </w:rPr>
      </w:pPr>
      <w:r w:rsidRPr="0050485A">
        <w:rPr>
          <w:rFonts w:ascii="Times New Roman" w:hAnsi="Times New Roman" w:cs="Times New Roman"/>
          <w:color w:val="000000"/>
          <w:sz w:val="28"/>
          <w:szCs w:val="28"/>
          <w:shd w:val="clear" w:color="auto" w:fill="FFFFFF"/>
          <w:lang w:val="en-US"/>
        </w:rPr>
        <w:t xml:space="preserve">Obesity-related hypertension is commonly associated with further elements of the metabolic syndrome, such as </w:t>
      </w:r>
      <w:proofErr w:type="spellStart"/>
      <w:r w:rsidR="00BB1868">
        <w:rPr>
          <w:rFonts w:ascii="Times New Roman" w:hAnsi="Times New Roman" w:cs="Times New Roman"/>
          <w:color w:val="000000"/>
          <w:sz w:val="28"/>
          <w:szCs w:val="28"/>
          <w:shd w:val="clear" w:color="auto" w:fill="FFFFFF"/>
          <w:lang w:val="en-US"/>
        </w:rPr>
        <w:t>hyperinsulinemia</w:t>
      </w:r>
      <w:proofErr w:type="spellEnd"/>
      <w:r w:rsidRPr="0050485A">
        <w:rPr>
          <w:rFonts w:ascii="Times New Roman" w:hAnsi="Times New Roman" w:cs="Times New Roman"/>
          <w:color w:val="000000"/>
          <w:sz w:val="28"/>
          <w:szCs w:val="28"/>
          <w:shd w:val="clear" w:color="auto" w:fill="FFFFFF"/>
          <w:lang w:val="en-US"/>
        </w:rPr>
        <w:t xml:space="preserve"> and glucose intolerance. In particular, one should be aware that diabetes </w:t>
      </w:r>
      <w:r w:rsidRPr="0050485A">
        <w:rPr>
          <w:rStyle w:val="a3"/>
          <w:rFonts w:ascii="Times New Roman" w:hAnsi="Times New Roman" w:cs="Times New Roman"/>
          <w:color w:val="000000"/>
          <w:sz w:val="28"/>
          <w:szCs w:val="28"/>
          <w:bdr w:val="none" w:sz="0" w:space="0" w:color="auto" w:frame="1"/>
          <w:shd w:val="clear" w:color="auto" w:fill="FFFFFF"/>
          <w:lang w:val="en-US"/>
        </w:rPr>
        <w:t xml:space="preserve">de novo </w:t>
      </w:r>
      <w:r w:rsidRPr="0050485A">
        <w:rPr>
          <w:rFonts w:ascii="Times New Roman" w:hAnsi="Times New Roman" w:cs="Times New Roman"/>
          <w:color w:val="000000"/>
          <w:sz w:val="28"/>
          <w:szCs w:val="28"/>
          <w:shd w:val="clear" w:color="auto" w:fill="FFFFFF"/>
          <w:lang w:val="en-US"/>
        </w:rPr>
        <w:t>occurs in 2 % of treated hypertensive patients per year [</w:t>
      </w:r>
      <w:r w:rsidR="00E3585E">
        <w:rPr>
          <w:rFonts w:ascii="Times New Roman" w:hAnsi="Times New Roman" w:cs="Times New Roman"/>
          <w:color w:val="000000"/>
          <w:sz w:val="28"/>
          <w:szCs w:val="28"/>
          <w:shd w:val="clear" w:color="auto" w:fill="FFFFFF"/>
          <w:lang w:val="en-US"/>
        </w:rPr>
        <w:t>6</w:t>
      </w:r>
      <w:r w:rsidRPr="0050485A">
        <w:rPr>
          <w:rFonts w:ascii="Times New Roman" w:hAnsi="Times New Roman" w:cs="Times New Roman"/>
          <w:color w:val="000000"/>
          <w:sz w:val="28"/>
          <w:szCs w:val="28"/>
          <w:shd w:val="clear" w:color="auto" w:fill="FFFFFF"/>
          <w:lang w:val="en-US"/>
        </w:rPr>
        <w:t>].</w:t>
      </w:r>
    </w:p>
    <w:p w:rsidR="00BB1868" w:rsidRDefault="00BB1868" w:rsidP="00644A63">
      <w:pPr>
        <w:spacing w:after="0"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It’s well known that weight gain is associated with sustained inflammatory response with accompanied </w:t>
      </w:r>
      <w:proofErr w:type="spellStart"/>
      <w:r>
        <w:rPr>
          <w:rFonts w:ascii="Times New Roman" w:hAnsi="Times New Roman" w:cs="Times New Roman"/>
          <w:color w:val="000000"/>
          <w:sz w:val="28"/>
          <w:szCs w:val="28"/>
          <w:shd w:val="clear" w:color="auto" w:fill="FFFFFF"/>
          <w:lang w:val="en-US"/>
        </w:rPr>
        <w:t>adipokine</w:t>
      </w:r>
      <w:proofErr w:type="spellEnd"/>
      <w:r>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dysregulation</w:t>
      </w:r>
      <w:proofErr w:type="spellEnd"/>
      <w:r>
        <w:rPr>
          <w:rFonts w:ascii="Times New Roman" w:hAnsi="Times New Roman" w:cs="Times New Roman"/>
          <w:color w:val="000000"/>
          <w:sz w:val="28"/>
          <w:szCs w:val="28"/>
          <w:shd w:val="clear" w:color="auto" w:fill="FFFFFF"/>
          <w:lang w:val="en-US"/>
        </w:rPr>
        <w:t xml:space="preserve"> which leads to chronic inflammation as well as insulin resistance. Chronic low-grade inflammation is thought to be the key parameter in the development of IR and T2DM. </w:t>
      </w:r>
      <w:proofErr w:type="spellStart"/>
      <w:r w:rsidR="00644A63">
        <w:rPr>
          <w:rFonts w:ascii="Times New Roman" w:hAnsi="Times New Roman" w:cs="Times New Roman"/>
          <w:color w:val="000000"/>
          <w:sz w:val="28"/>
          <w:szCs w:val="28"/>
          <w:shd w:val="clear" w:color="auto" w:fill="FFFFFF"/>
          <w:lang w:val="en-US"/>
        </w:rPr>
        <w:t>Apelin</w:t>
      </w:r>
      <w:proofErr w:type="spellEnd"/>
      <w:r w:rsidR="00644A63">
        <w:rPr>
          <w:rFonts w:ascii="Times New Roman" w:hAnsi="Times New Roman" w:cs="Times New Roman"/>
          <w:color w:val="000000"/>
          <w:sz w:val="28"/>
          <w:szCs w:val="28"/>
          <w:shd w:val="clear" w:color="auto" w:fill="FFFFFF"/>
          <w:lang w:val="en-US"/>
        </w:rPr>
        <w:t xml:space="preserve">, a recently described </w:t>
      </w:r>
      <w:proofErr w:type="spellStart"/>
      <w:r w:rsidR="00644A63">
        <w:rPr>
          <w:rFonts w:ascii="Times New Roman" w:hAnsi="Times New Roman" w:cs="Times New Roman"/>
          <w:color w:val="000000"/>
          <w:sz w:val="28"/>
          <w:szCs w:val="28"/>
          <w:shd w:val="clear" w:color="auto" w:fill="FFFFFF"/>
          <w:lang w:val="en-US"/>
        </w:rPr>
        <w:t>adipokine</w:t>
      </w:r>
      <w:proofErr w:type="spellEnd"/>
      <w:r w:rsidR="00644A63">
        <w:rPr>
          <w:rFonts w:ascii="Times New Roman" w:hAnsi="Times New Roman" w:cs="Times New Roman"/>
          <w:color w:val="000000"/>
          <w:sz w:val="28"/>
          <w:szCs w:val="28"/>
          <w:shd w:val="clear" w:color="auto" w:fill="FFFFFF"/>
          <w:lang w:val="en-US"/>
        </w:rPr>
        <w:t xml:space="preserve">, has been shown to have pro-inflammatory role with a close correlation demonstrated between </w:t>
      </w:r>
      <w:proofErr w:type="spellStart"/>
      <w:r w:rsidR="00644A63">
        <w:rPr>
          <w:rFonts w:ascii="Times New Roman" w:hAnsi="Times New Roman" w:cs="Times New Roman"/>
          <w:color w:val="000000"/>
          <w:sz w:val="28"/>
          <w:szCs w:val="28"/>
          <w:shd w:val="clear" w:color="auto" w:fill="FFFFFF"/>
          <w:lang w:val="en-US"/>
        </w:rPr>
        <w:t>apelin</w:t>
      </w:r>
      <w:proofErr w:type="spellEnd"/>
      <w:r w:rsidR="00644A63">
        <w:rPr>
          <w:rFonts w:ascii="Times New Roman" w:hAnsi="Times New Roman" w:cs="Times New Roman"/>
          <w:color w:val="000000"/>
          <w:sz w:val="28"/>
          <w:szCs w:val="28"/>
          <w:shd w:val="clear" w:color="auto" w:fill="FFFFFF"/>
          <w:lang w:val="en-US"/>
        </w:rPr>
        <w:t xml:space="preserve"> and </w:t>
      </w:r>
      <w:proofErr w:type="spellStart"/>
      <w:r w:rsidR="00644A63">
        <w:rPr>
          <w:rFonts w:ascii="Times New Roman" w:hAnsi="Times New Roman" w:cs="Times New Roman"/>
          <w:color w:val="000000"/>
          <w:sz w:val="28"/>
          <w:szCs w:val="28"/>
          <w:shd w:val="clear" w:color="auto" w:fill="FFFFFF"/>
          <w:lang w:val="en-US"/>
        </w:rPr>
        <w:t>TNFα</w:t>
      </w:r>
      <w:proofErr w:type="spellEnd"/>
      <w:r w:rsidR="00644A63">
        <w:rPr>
          <w:rFonts w:ascii="Times New Roman" w:hAnsi="Times New Roman" w:cs="Times New Roman"/>
          <w:color w:val="000000"/>
          <w:sz w:val="28"/>
          <w:szCs w:val="28"/>
          <w:shd w:val="clear" w:color="auto" w:fill="FFFFFF"/>
          <w:lang w:val="en-US"/>
        </w:rPr>
        <w:t xml:space="preserve"> levels, as well as ot</w:t>
      </w:r>
      <w:r w:rsidR="00E3585E">
        <w:rPr>
          <w:rFonts w:ascii="Times New Roman" w:hAnsi="Times New Roman" w:cs="Times New Roman"/>
          <w:color w:val="000000"/>
          <w:sz w:val="28"/>
          <w:szCs w:val="28"/>
          <w:shd w:val="clear" w:color="auto" w:fill="FFFFFF"/>
          <w:lang w:val="en-US"/>
        </w:rPr>
        <w:t xml:space="preserve">her pro-inflammatory </w:t>
      </w:r>
      <w:proofErr w:type="spellStart"/>
      <w:r w:rsidR="00E3585E">
        <w:rPr>
          <w:rFonts w:ascii="Times New Roman" w:hAnsi="Times New Roman" w:cs="Times New Roman"/>
          <w:color w:val="000000"/>
          <w:sz w:val="28"/>
          <w:szCs w:val="28"/>
          <w:shd w:val="clear" w:color="auto" w:fill="FFFFFF"/>
          <w:lang w:val="en-US"/>
        </w:rPr>
        <w:t>adipokines</w:t>
      </w:r>
      <w:proofErr w:type="spellEnd"/>
      <w:r w:rsidR="00644A63">
        <w:rPr>
          <w:rFonts w:ascii="Times New Roman" w:hAnsi="Times New Roman" w:cs="Times New Roman"/>
          <w:color w:val="000000"/>
          <w:sz w:val="28"/>
          <w:szCs w:val="28"/>
          <w:shd w:val="clear" w:color="auto" w:fill="FFFFFF"/>
          <w:lang w:val="en-US"/>
        </w:rPr>
        <w:t xml:space="preserve"> [</w:t>
      </w:r>
      <w:r w:rsidR="00E3585E">
        <w:rPr>
          <w:rFonts w:ascii="Times New Roman" w:hAnsi="Times New Roman" w:cs="Times New Roman"/>
          <w:color w:val="000000"/>
          <w:sz w:val="28"/>
          <w:szCs w:val="28"/>
          <w:shd w:val="clear" w:color="auto" w:fill="FFFFFF"/>
          <w:lang w:val="en-US"/>
        </w:rPr>
        <w:t>7, 8</w:t>
      </w:r>
      <w:r w:rsidR="00644A63">
        <w:rPr>
          <w:rFonts w:ascii="Times New Roman" w:hAnsi="Times New Roman" w:cs="Times New Roman"/>
          <w:color w:val="000000"/>
          <w:sz w:val="28"/>
          <w:szCs w:val="28"/>
          <w:shd w:val="clear" w:color="auto" w:fill="FFFFFF"/>
          <w:lang w:val="en-US"/>
        </w:rPr>
        <w:t>]</w:t>
      </w:r>
      <w:r w:rsidR="00E3585E">
        <w:rPr>
          <w:rFonts w:ascii="Times New Roman" w:hAnsi="Times New Roman" w:cs="Times New Roman"/>
          <w:color w:val="000000"/>
          <w:sz w:val="28"/>
          <w:szCs w:val="28"/>
          <w:shd w:val="clear" w:color="auto" w:fill="FFFFFF"/>
          <w:lang w:val="en-US"/>
        </w:rPr>
        <w:t>.</w:t>
      </w:r>
    </w:p>
    <w:p w:rsidR="0050485A" w:rsidRDefault="00BB1868" w:rsidP="0050485A">
      <w:pPr>
        <w:spacing w:after="0" w:line="360" w:lineRule="auto"/>
        <w:jc w:val="both"/>
        <w:rPr>
          <w:rFonts w:ascii="Times New Roman" w:hAnsi="Times New Roman" w:cs="Times New Roman"/>
          <w:sz w:val="28"/>
          <w:szCs w:val="28"/>
          <w:lang w:val="en-US"/>
        </w:rPr>
      </w:pPr>
      <w:r w:rsidRPr="00F273DD">
        <w:rPr>
          <w:rFonts w:ascii="Times New Roman" w:hAnsi="Times New Roman" w:cs="Times New Roman"/>
          <w:sz w:val="28"/>
          <w:szCs w:val="28"/>
          <w:lang w:val="en-US"/>
        </w:rPr>
        <w:t>This highlights the importance</w:t>
      </w:r>
      <w:r>
        <w:rPr>
          <w:rFonts w:ascii="Times New Roman" w:hAnsi="Times New Roman" w:cs="Times New Roman"/>
          <w:sz w:val="28"/>
          <w:szCs w:val="28"/>
          <w:lang w:val="en-US"/>
        </w:rPr>
        <w:t xml:space="preserve"> </w:t>
      </w:r>
      <w:r w:rsidRPr="00F273DD">
        <w:rPr>
          <w:rFonts w:ascii="Times New Roman" w:hAnsi="Times New Roman" w:cs="Times New Roman"/>
          <w:sz w:val="28"/>
          <w:szCs w:val="28"/>
          <w:lang w:val="en-US"/>
        </w:rPr>
        <w:t>of the site of depos</w:t>
      </w:r>
      <w:r w:rsidR="009B2166">
        <w:rPr>
          <w:rFonts w:ascii="Times New Roman" w:hAnsi="Times New Roman" w:cs="Times New Roman"/>
          <w:sz w:val="28"/>
          <w:szCs w:val="28"/>
          <w:lang w:val="en-US"/>
        </w:rPr>
        <w:t xml:space="preserve">ition of adipose tissue in estimation of </w:t>
      </w:r>
      <w:proofErr w:type="spellStart"/>
      <w:r w:rsidR="009B2166">
        <w:rPr>
          <w:rFonts w:ascii="Times New Roman" w:hAnsi="Times New Roman" w:cs="Times New Roman"/>
          <w:sz w:val="28"/>
          <w:szCs w:val="28"/>
          <w:lang w:val="en-US"/>
        </w:rPr>
        <w:t>cardiovasculat</w:t>
      </w:r>
      <w:proofErr w:type="spellEnd"/>
      <w:r w:rsidR="009B2166">
        <w:rPr>
          <w:rFonts w:ascii="Times New Roman" w:hAnsi="Times New Roman" w:cs="Times New Roman"/>
          <w:sz w:val="28"/>
          <w:szCs w:val="28"/>
          <w:lang w:val="en-US"/>
        </w:rPr>
        <w:t xml:space="preserve"> risk in obese hypertensive patients</w:t>
      </w:r>
      <w:r w:rsidRPr="00F273DD">
        <w:rPr>
          <w:rFonts w:ascii="Times New Roman" w:hAnsi="Times New Roman" w:cs="Times New Roman"/>
          <w:sz w:val="28"/>
          <w:szCs w:val="28"/>
          <w:lang w:val="en-US"/>
        </w:rPr>
        <w:t>.</w:t>
      </w:r>
    </w:p>
    <w:p w:rsidR="00DA522D" w:rsidRDefault="00DA522D" w:rsidP="00DA522D">
      <w:pPr>
        <w:spacing w:after="0" w:line="36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Aim of the study</w:t>
      </w:r>
      <w:r w:rsidR="009B2166">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 xml:space="preserve">to investigate </w:t>
      </w:r>
      <w:proofErr w:type="spellStart"/>
      <w:r>
        <w:rPr>
          <w:rFonts w:ascii="Times New Roman" w:hAnsi="Times New Roman" w:cs="Times New Roman"/>
          <w:sz w:val="28"/>
          <w:szCs w:val="28"/>
          <w:shd w:val="clear" w:color="auto" w:fill="FFFFFF"/>
          <w:lang w:val="en-US"/>
        </w:rPr>
        <w:t>apelin’s</w:t>
      </w:r>
      <w:proofErr w:type="spellEnd"/>
      <w:r>
        <w:rPr>
          <w:rFonts w:ascii="Times New Roman" w:hAnsi="Times New Roman" w:cs="Times New Roman"/>
          <w:sz w:val="28"/>
          <w:szCs w:val="28"/>
          <w:shd w:val="clear" w:color="auto" w:fill="FFFFFF"/>
          <w:lang w:val="en-US"/>
        </w:rPr>
        <w:t xml:space="preserve"> </w:t>
      </w:r>
      <w:r w:rsidR="009B2166">
        <w:rPr>
          <w:rFonts w:ascii="Times New Roman" w:hAnsi="Times New Roman" w:cs="Times New Roman"/>
          <w:sz w:val="28"/>
          <w:szCs w:val="28"/>
          <w:shd w:val="clear" w:color="auto" w:fill="FFFFFF"/>
          <w:lang w:val="en-US"/>
        </w:rPr>
        <w:t>activity</w:t>
      </w:r>
      <w:r>
        <w:rPr>
          <w:rFonts w:ascii="Times New Roman" w:hAnsi="Times New Roman" w:cs="Times New Roman"/>
          <w:sz w:val="28"/>
          <w:szCs w:val="28"/>
          <w:shd w:val="clear" w:color="auto" w:fill="FFFFFF"/>
          <w:lang w:val="en-US"/>
        </w:rPr>
        <w:t xml:space="preserve"> in patients with essential hypertension with obesity </w:t>
      </w:r>
      <w:r w:rsidR="009B2166">
        <w:rPr>
          <w:rFonts w:ascii="Times New Roman" w:hAnsi="Times New Roman" w:cs="Times New Roman"/>
          <w:sz w:val="28"/>
          <w:szCs w:val="28"/>
          <w:shd w:val="clear" w:color="auto" w:fill="FFFFFF"/>
          <w:lang w:val="en-US"/>
        </w:rPr>
        <w:t>according to the type of obesity</w:t>
      </w:r>
      <w:r>
        <w:rPr>
          <w:rFonts w:ascii="Times New Roman" w:hAnsi="Times New Roman" w:cs="Times New Roman"/>
          <w:sz w:val="28"/>
          <w:szCs w:val="28"/>
          <w:shd w:val="clear" w:color="auto" w:fill="FFFFFF"/>
          <w:lang w:val="en-US"/>
        </w:rPr>
        <w:t>.</w:t>
      </w:r>
    </w:p>
    <w:p w:rsidR="0050485A" w:rsidRPr="00F273DD" w:rsidRDefault="00DA522D" w:rsidP="0050485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xml:space="preserve">Materials and methods: 96 patients with EH were </w:t>
      </w:r>
      <w:r w:rsidR="009B2166">
        <w:rPr>
          <w:rFonts w:ascii="Times New Roman" w:hAnsi="Times New Roman" w:cs="Times New Roman"/>
          <w:sz w:val="28"/>
          <w:szCs w:val="28"/>
          <w:shd w:val="clear" w:color="auto" w:fill="FFFFFF"/>
          <w:lang w:val="en-US"/>
        </w:rPr>
        <w:t>examined</w:t>
      </w:r>
      <w:r>
        <w:rPr>
          <w:rFonts w:ascii="Times New Roman" w:hAnsi="Times New Roman" w:cs="Times New Roman"/>
          <w:sz w:val="28"/>
          <w:szCs w:val="28"/>
          <w:shd w:val="clear" w:color="auto" w:fill="FFFFFF"/>
          <w:lang w:val="en-US"/>
        </w:rPr>
        <w:t xml:space="preserve">. Inquiring, inspection and laboratory investigations were provided according to the recommendations of Ukrainian Society of Cardiology and ESC/ESH recommendations 2007/2009 </w:t>
      </w:r>
      <w:r w:rsidRPr="00BB11E9">
        <w:rPr>
          <w:rFonts w:ascii="Times New Roman" w:hAnsi="Times New Roman" w:cs="Times New Roman"/>
          <w:sz w:val="28"/>
          <w:szCs w:val="28"/>
        </w:rPr>
        <w:t>[</w:t>
      </w:r>
      <w:r w:rsidR="00E3585E">
        <w:rPr>
          <w:rFonts w:ascii="Times New Roman" w:hAnsi="Times New Roman" w:cs="Times New Roman"/>
          <w:sz w:val="28"/>
          <w:szCs w:val="28"/>
          <w:lang w:val="en-US"/>
        </w:rPr>
        <w:t>9</w:t>
      </w:r>
      <w:r>
        <w:rPr>
          <w:rFonts w:ascii="Times New Roman" w:hAnsi="Times New Roman" w:cs="Times New Roman"/>
          <w:sz w:val="28"/>
          <w:szCs w:val="28"/>
        </w:rPr>
        <w:t>].</w:t>
      </w:r>
      <w:r w:rsidRPr="004258EB">
        <w:rPr>
          <w:rFonts w:ascii="Times New Roman" w:hAnsi="Times New Roman" w:cs="Times New Roman"/>
          <w:sz w:val="28"/>
          <w:szCs w:val="28"/>
          <w:lang w:val="en-US"/>
        </w:rPr>
        <w:t>The study was approved by local institutional review board committees, and all participants provided written informed consent. All subjects underwent measurements of height, weight</w:t>
      </w:r>
      <w:r>
        <w:rPr>
          <w:rFonts w:ascii="Times New Roman" w:hAnsi="Times New Roman" w:cs="Times New Roman"/>
          <w:sz w:val="28"/>
          <w:szCs w:val="28"/>
          <w:lang w:val="en-US"/>
        </w:rPr>
        <w:t xml:space="preserve"> </w:t>
      </w:r>
      <w:r w:rsidRPr="004258EB">
        <w:rPr>
          <w:rFonts w:ascii="Times New Roman" w:hAnsi="Times New Roman" w:cs="Times New Roman"/>
          <w:sz w:val="28"/>
          <w:szCs w:val="28"/>
          <w:lang w:val="en-US"/>
        </w:rPr>
        <w:t>at the baseline visit</w:t>
      </w:r>
      <w:r>
        <w:rPr>
          <w:rFonts w:ascii="Times New Roman" w:hAnsi="Times New Roman" w:cs="Times New Roman"/>
          <w:sz w:val="28"/>
          <w:szCs w:val="28"/>
          <w:lang w:val="en-US"/>
        </w:rPr>
        <w:t xml:space="preserve">. Body mass index (BMI) was </w:t>
      </w:r>
      <w:r w:rsidRPr="002E0A03">
        <w:rPr>
          <w:rFonts w:ascii="Times New Roman" w:hAnsi="Times New Roman" w:cs="Times New Roman"/>
          <w:sz w:val="28"/>
          <w:szCs w:val="28"/>
          <w:lang w:val="en-US"/>
        </w:rPr>
        <w:lastRenderedPageBreak/>
        <w:t>calculated as weight in kilograms divided by the square of the height in meters (kg/m</w:t>
      </w:r>
      <w:r w:rsidRPr="002E0A03">
        <w:rPr>
          <w:rFonts w:ascii="Times New Roman" w:hAnsi="Times New Roman" w:cs="Times New Roman"/>
          <w:sz w:val="28"/>
          <w:szCs w:val="28"/>
          <w:vertAlign w:val="superscript"/>
          <w:lang w:val="en-US"/>
        </w:rPr>
        <w:t>2</w:t>
      </w:r>
      <w:r w:rsidRPr="002E0A03">
        <w:rPr>
          <w:rFonts w:ascii="Times New Roman" w:hAnsi="Times New Roman" w:cs="Times New Roman"/>
          <w:sz w:val="28"/>
          <w:szCs w:val="28"/>
          <w:lang w:val="en-US"/>
        </w:rPr>
        <w:t xml:space="preserve">). </w:t>
      </w:r>
      <w:r w:rsidR="0050485A" w:rsidRPr="0050485A">
        <w:rPr>
          <w:rFonts w:ascii="Times New Roman" w:hAnsi="Times New Roman" w:cs="Times New Roman"/>
          <w:sz w:val="28"/>
          <w:szCs w:val="28"/>
          <w:lang w:val="en-US"/>
        </w:rPr>
        <w:t xml:space="preserve">Waist circumference </w:t>
      </w:r>
      <w:r w:rsidR="00527DD2">
        <w:rPr>
          <w:rFonts w:ascii="Times New Roman" w:hAnsi="Times New Roman" w:cs="Times New Roman"/>
          <w:sz w:val="28"/>
          <w:szCs w:val="28"/>
          <w:lang w:val="en-US"/>
        </w:rPr>
        <w:t xml:space="preserve">(WC) </w:t>
      </w:r>
      <w:r w:rsidR="0050485A" w:rsidRPr="0050485A">
        <w:rPr>
          <w:rFonts w:ascii="Times New Roman" w:hAnsi="Times New Roman" w:cs="Times New Roman"/>
          <w:sz w:val="28"/>
          <w:szCs w:val="28"/>
          <w:lang w:val="en-US"/>
        </w:rPr>
        <w:t xml:space="preserve">was measured at the level of the umbilicus, using an </w:t>
      </w:r>
      <w:proofErr w:type="spellStart"/>
      <w:r w:rsidR="0050485A" w:rsidRPr="0050485A">
        <w:rPr>
          <w:rFonts w:ascii="Times New Roman" w:hAnsi="Times New Roman" w:cs="Times New Roman"/>
          <w:sz w:val="28"/>
          <w:szCs w:val="28"/>
          <w:lang w:val="en-US"/>
        </w:rPr>
        <w:t>unstretched</w:t>
      </w:r>
      <w:proofErr w:type="spellEnd"/>
      <w:r w:rsidR="0050485A" w:rsidRPr="0050485A">
        <w:rPr>
          <w:rFonts w:ascii="Times New Roman" w:hAnsi="Times New Roman" w:cs="Times New Roman"/>
          <w:sz w:val="28"/>
          <w:szCs w:val="28"/>
          <w:lang w:val="en-US"/>
        </w:rPr>
        <w:t xml:space="preserve"> tape meter, without any pressure to body surface over light clothing. </w:t>
      </w:r>
      <w:r w:rsidR="00977708">
        <w:rPr>
          <w:rFonts w:ascii="Times New Roman" w:hAnsi="Times New Roman" w:cs="Times New Roman"/>
          <w:sz w:val="28"/>
          <w:szCs w:val="28"/>
          <w:lang w:val="en-US"/>
        </w:rPr>
        <w:t xml:space="preserve">Visceral obesity was estimated according to the </w:t>
      </w:r>
      <w:r w:rsidR="00977708">
        <w:rPr>
          <w:rFonts w:ascii="Times New Roman" w:hAnsi="Times New Roman" w:cs="Times New Roman"/>
          <w:sz w:val="28"/>
          <w:szCs w:val="28"/>
          <w:shd w:val="clear" w:color="auto" w:fill="FFFFFF"/>
          <w:lang w:val="en-US"/>
        </w:rPr>
        <w:t xml:space="preserve">ESC/ESH recommendations 2009 </w:t>
      </w:r>
      <w:r w:rsidR="00977708" w:rsidRPr="00BB11E9">
        <w:rPr>
          <w:rFonts w:ascii="Times New Roman" w:hAnsi="Times New Roman" w:cs="Times New Roman"/>
          <w:sz w:val="28"/>
          <w:szCs w:val="28"/>
        </w:rPr>
        <w:t>[</w:t>
      </w:r>
      <w:r w:rsidR="00977708">
        <w:rPr>
          <w:rFonts w:ascii="Times New Roman" w:hAnsi="Times New Roman" w:cs="Times New Roman"/>
          <w:sz w:val="28"/>
          <w:szCs w:val="28"/>
          <w:lang w:val="en-US"/>
        </w:rPr>
        <w:t>9</w:t>
      </w:r>
      <w:r w:rsidR="00977708">
        <w:rPr>
          <w:rFonts w:ascii="Times New Roman" w:hAnsi="Times New Roman" w:cs="Times New Roman"/>
          <w:sz w:val="28"/>
          <w:szCs w:val="28"/>
        </w:rPr>
        <w:t>].</w:t>
      </w:r>
    </w:p>
    <w:p w:rsidR="00DA522D" w:rsidRPr="002E0A03" w:rsidRDefault="00DA522D" w:rsidP="00DA522D">
      <w:pPr>
        <w:spacing w:after="0" w:line="360" w:lineRule="auto"/>
        <w:ind w:firstLine="709"/>
        <w:jc w:val="both"/>
        <w:rPr>
          <w:rFonts w:ascii="Times New Roman" w:hAnsi="Times New Roman" w:cs="Times New Roman"/>
          <w:sz w:val="28"/>
          <w:szCs w:val="28"/>
          <w:lang w:val="en-US"/>
        </w:rPr>
      </w:pPr>
      <w:r w:rsidRPr="002E0A03">
        <w:rPr>
          <w:rFonts w:ascii="Times New Roman" w:hAnsi="Times New Roman" w:cs="Times New Roman"/>
          <w:sz w:val="28"/>
          <w:szCs w:val="28"/>
          <w:lang w:val="en-US"/>
        </w:rPr>
        <w:t>Three measurements of systolic blood pres</w:t>
      </w:r>
      <w:r>
        <w:rPr>
          <w:rFonts w:ascii="Times New Roman" w:hAnsi="Times New Roman" w:cs="Times New Roman"/>
          <w:sz w:val="28"/>
          <w:szCs w:val="28"/>
          <w:lang w:val="en-US"/>
        </w:rPr>
        <w:t>sure (SBP) and diastolic blood pressure (DBP)</w:t>
      </w:r>
      <w:r w:rsidRPr="002E0A03">
        <w:rPr>
          <w:rFonts w:ascii="Times New Roman" w:hAnsi="Times New Roman" w:cs="Times New Roman"/>
          <w:sz w:val="28"/>
          <w:szCs w:val="28"/>
          <w:lang w:val="en-US"/>
        </w:rPr>
        <w:t xml:space="preserve"> were taken using a standardized sphygmomanometer on the right arm, after a 15-minute rest in a sitting position; the average of the three measurements was used as subject’s blood pressure.</w:t>
      </w:r>
    </w:p>
    <w:p w:rsidR="00DA522D" w:rsidRPr="008F0CE1" w:rsidRDefault="00DA522D" w:rsidP="00DA522D">
      <w:pPr>
        <w:spacing w:after="0" w:line="360" w:lineRule="auto"/>
        <w:jc w:val="both"/>
        <w:rPr>
          <w:rFonts w:ascii="Times New Roman" w:hAnsi="Times New Roman" w:cs="Times New Roman"/>
          <w:sz w:val="28"/>
          <w:szCs w:val="28"/>
          <w:lang w:val="en-US"/>
        </w:rPr>
      </w:pPr>
      <w:r w:rsidRPr="002E0A03">
        <w:rPr>
          <w:rFonts w:ascii="Times New Roman" w:hAnsi="Times New Roman" w:cs="Times New Roman"/>
          <w:sz w:val="28"/>
          <w:szCs w:val="28"/>
          <w:lang w:val="en-US"/>
        </w:rPr>
        <w:t xml:space="preserve">A blood specimen was collected after overnight fasting into a tube with further centrifuging and freezing for </w:t>
      </w:r>
      <w:r>
        <w:rPr>
          <w:rFonts w:ascii="Times New Roman" w:hAnsi="Times New Roman" w:cs="Times New Roman"/>
          <w:sz w:val="28"/>
          <w:szCs w:val="28"/>
          <w:lang w:val="en-US"/>
        </w:rPr>
        <w:t>investigations.</w:t>
      </w:r>
      <w:r w:rsidRPr="002E0A03">
        <w:rPr>
          <w:rFonts w:ascii="Times New Roman" w:hAnsi="Times New Roman" w:cs="Times New Roman"/>
          <w:sz w:val="28"/>
          <w:szCs w:val="28"/>
          <w:lang w:val="en-US"/>
        </w:rPr>
        <w:t xml:space="preserve"> </w:t>
      </w:r>
      <w:r>
        <w:rPr>
          <w:rFonts w:ascii="Times New Roman" w:hAnsi="Times New Roman" w:cs="Times New Roman"/>
          <w:sz w:val="28"/>
          <w:szCs w:val="28"/>
          <w:lang w:val="en-US"/>
        </w:rPr>
        <w:t>Carbohydrate metabolism was evaluated on the basis of p</w:t>
      </w:r>
      <w:r w:rsidRPr="002E0A03">
        <w:rPr>
          <w:rFonts w:ascii="Times New Roman" w:hAnsi="Times New Roman" w:cs="Times New Roman"/>
          <w:sz w:val="28"/>
          <w:szCs w:val="28"/>
          <w:lang w:val="en-US"/>
        </w:rPr>
        <w:t>lasma glucose</w:t>
      </w:r>
      <w:r>
        <w:rPr>
          <w:rFonts w:ascii="Times New Roman" w:hAnsi="Times New Roman" w:cs="Times New Roman"/>
          <w:sz w:val="28"/>
          <w:szCs w:val="28"/>
          <w:lang w:val="en-US"/>
        </w:rPr>
        <w:t xml:space="preserve">, insulin, </w:t>
      </w:r>
      <w:proofErr w:type="spellStart"/>
      <w:r>
        <w:rPr>
          <w:rFonts w:ascii="Times New Roman" w:hAnsi="Times New Roman" w:cs="Times New Roman"/>
          <w:sz w:val="28"/>
          <w:szCs w:val="28"/>
          <w:lang w:val="en-US"/>
        </w:rPr>
        <w:t>glycated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haemoglobin</w:t>
      </w:r>
      <w:proofErr w:type="spellEnd"/>
      <w:r>
        <w:rPr>
          <w:rFonts w:ascii="Times New Roman" w:hAnsi="Times New Roman" w:cs="Times New Roman"/>
          <w:sz w:val="28"/>
          <w:szCs w:val="28"/>
          <w:lang w:val="en-US"/>
        </w:rPr>
        <w:t xml:space="preserve"> (HbA1c) that </w:t>
      </w:r>
      <w:proofErr w:type="gramStart"/>
      <w:r>
        <w:rPr>
          <w:rFonts w:ascii="Times New Roman" w:hAnsi="Times New Roman" w:cs="Times New Roman"/>
          <w:sz w:val="28"/>
          <w:szCs w:val="28"/>
          <w:lang w:val="en-US"/>
        </w:rPr>
        <w:t>were</w:t>
      </w:r>
      <w:proofErr w:type="gramEnd"/>
      <w:r>
        <w:rPr>
          <w:rFonts w:ascii="Times New Roman" w:hAnsi="Times New Roman" w:cs="Times New Roman"/>
          <w:sz w:val="28"/>
          <w:szCs w:val="28"/>
          <w:lang w:val="en-US"/>
        </w:rPr>
        <w:t xml:space="preserve"> measured as at fasting, as after 120 min of standard glucose tolerance test (OGTT). For insulin measurements the laboratory set </w:t>
      </w:r>
      <w:r w:rsidRPr="00850481">
        <w:rPr>
          <w:rFonts w:ascii="Times New Roman" w:hAnsi="Times New Roman" w:cs="Times New Roman"/>
          <w:sz w:val="28"/>
          <w:szCs w:val="28"/>
        </w:rPr>
        <w:t xml:space="preserve">DRG® </w:t>
      </w:r>
      <w:r>
        <w:rPr>
          <w:rFonts w:ascii="Times New Roman" w:hAnsi="Times New Roman" w:cs="Times New Roman"/>
          <w:sz w:val="28"/>
          <w:szCs w:val="28"/>
          <w:lang w:val="en-US"/>
        </w:rPr>
        <w:t>Insulin</w:t>
      </w:r>
      <w:r w:rsidRPr="00850481">
        <w:rPr>
          <w:rFonts w:ascii="Times New Roman" w:hAnsi="Times New Roman" w:cs="Times New Roman"/>
          <w:sz w:val="28"/>
          <w:szCs w:val="28"/>
        </w:rPr>
        <w:t xml:space="preserve"> (DRG </w:t>
      </w:r>
      <w:proofErr w:type="spellStart"/>
      <w:r w:rsidRPr="00850481">
        <w:rPr>
          <w:rFonts w:ascii="Times New Roman" w:hAnsi="Times New Roman" w:cs="Times New Roman"/>
          <w:sz w:val="28"/>
          <w:szCs w:val="28"/>
        </w:rPr>
        <w:t>Instruments</w:t>
      </w:r>
      <w:proofErr w:type="spellEnd"/>
      <w:r w:rsidRPr="00850481">
        <w:rPr>
          <w:rFonts w:ascii="Times New Roman" w:hAnsi="Times New Roman" w:cs="Times New Roman"/>
          <w:sz w:val="28"/>
          <w:szCs w:val="28"/>
        </w:rPr>
        <w:t xml:space="preserve"> </w:t>
      </w:r>
      <w:proofErr w:type="spellStart"/>
      <w:r w:rsidRPr="00850481">
        <w:rPr>
          <w:rFonts w:ascii="Times New Roman" w:hAnsi="Times New Roman" w:cs="Times New Roman"/>
          <w:sz w:val="28"/>
          <w:szCs w:val="28"/>
        </w:rPr>
        <w:t>GmbH</w:t>
      </w:r>
      <w:proofErr w:type="spellEnd"/>
      <w:r w:rsidRPr="00850481">
        <w:rPr>
          <w:rFonts w:ascii="Times New Roman" w:hAnsi="Times New Roman" w:cs="Times New Roman"/>
          <w:sz w:val="28"/>
          <w:szCs w:val="28"/>
        </w:rPr>
        <w:t xml:space="preserve">, </w:t>
      </w:r>
      <w:r>
        <w:rPr>
          <w:rFonts w:ascii="Times New Roman" w:hAnsi="Times New Roman" w:cs="Times New Roman"/>
          <w:sz w:val="28"/>
          <w:szCs w:val="28"/>
          <w:lang w:val="en-US"/>
        </w:rPr>
        <w:t>Germany</w:t>
      </w:r>
      <w:r w:rsidRPr="00850481">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Marburg</w:t>
      </w:r>
      <w:proofErr w:type="gramEnd"/>
      <w:r w:rsidRPr="00850481">
        <w:rPr>
          <w:rFonts w:ascii="Times New Roman" w:hAnsi="Times New Roman" w:cs="Times New Roman"/>
          <w:sz w:val="28"/>
          <w:szCs w:val="28"/>
        </w:rPr>
        <w:t>)</w:t>
      </w:r>
      <w:r>
        <w:rPr>
          <w:rFonts w:ascii="Times New Roman" w:hAnsi="Times New Roman" w:cs="Times New Roman"/>
          <w:sz w:val="28"/>
          <w:szCs w:val="28"/>
          <w:lang w:val="en-US"/>
        </w:rPr>
        <w:t xml:space="preserve"> was used</w:t>
      </w:r>
      <w:r>
        <w:rPr>
          <w:rFonts w:ascii="Times New Roman" w:hAnsi="Times New Roman" w:cs="Times New Roman"/>
          <w:sz w:val="28"/>
          <w:szCs w:val="28"/>
        </w:rPr>
        <w:t>.</w:t>
      </w:r>
      <w:r w:rsidRPr="008F0CE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Glucose </w:t>
      </w:r>
      <w:r w:rsidRPr="002E0A03">
        <w:rPr>
          <w:rFonts w:ascii="Times New Roman" w:hAnsi="Times New Roman" w:cs="Times New Roman"/>
          <w:sz w:val="28"/>
          <w:szCs w:val="28"/>
          <w:lang w:val="en-US"/>
        </w:rPr>
        <w:t>and lipid profile</w:t>
      </w:r>
      <w:r>
        <w:rPr>
          <w:rFonts w:ascii="Times New Roman" w:hAnsi="Times New Roman" w:cs="Times New Roman"/>
          <w:sz w:val="28"/>
          <w:szCs w:val="28"/>
          <w:lang w:val="en-US"/>
        </w:rPr>
        <w:t xml:space="preserve"> (total cholesterol (</w:t>
      </w:r>
      <w:r w:rsidRPr="008F0CE1">
        <w:rPr>
          <w:rFonts w:ascii="Times New Roman" w:hAnsi="Times New Roman" w:cs="Times New Roman"/>
          <w:sz w:val="28"/>
          <w:szCs w:val="28"/>
          <w:lang w:val="en-US"/>
        </w:rPr>
        <w:t>TC</w:t>
      </w:r>
      <w:r>
        <w:rPr>
          <w:rFonts w:ascii="Times New Roman" w:hAnsi="Times New Roman" w:cs="Times New Roman"/>
          <w:sz w:val="28"/>
          <w:szCs w:val="28"/>
          <w:lang w:val="en-US"/>
        </w:rPr>
        <w:t xml:space="preserve">), </w:t>
      </w:r>
      <w:r w:rsidRPr="008F0CE1">
        <w:rPr>
          <w:rFonts w:ascii="Times New Roman" w:hAnsi="Times New Roman" w:cs="Times New Roman"/>
          <w:sz w:val="28"/>
          <w:szCs w:val="28"/>
          <w:lang w:val="en-US"/>
        </w:rPr>
        <w:t>triglyceride</w:t>
      </w:r>
      <w:r>
        <w:rPr>
          <w:rFonts w:ascii="Times New Roman" w:hAnsi="Times New Roman" w:cs="Times New Roman"/>
          <w:sz w:val="28"/>
          <w:szCs w:val="28"/>
          <w:lang w:val="en-US"/>
        </w:rPr>
        <w:t xml:space="preserve"> (</w:t>
      </w:r>
      <w:r w:rsidRPr="008F0CE1">
        <w:rPr>
          <w:rFonts w:ascii="Times New Roman" w:hAnsi="Times New Roman" w:cs="Times New Roman"/>
          <w:sz w:val="28"/>
          <w:szCs w:val="28"/>
          <w:lang w:val="en-US"/>
        </w:rPr>
        <w:t>TG</w:t>
      </w:r>
      <w:r>
        <w:rPr>
          <w:rFonts w:ascii="Times New Roman" w:hAnsi="Times New Roman" w:cs="Times New Roman"/>
          <w:sz w:val="28"/>
          <w:szCs w:val="28"/>
          <w:lang w:val="en-US"/>
        </w:rPr>
        <w:t>)</w:t>
      </w:r>
      <w:r w:rsidRPr="008F0CE1">
        <w:rPr>
          <w:rFonts w:ascii="Times New Roman" w:hAnsi="Times New Roman" w:cs="Times New Roman"/>
          <w:sz w:val="28"/>
          <w:szCs w:val="28"/>
          <w:lang w:val="en-US"/>
        </w:rPr>
        <w:t xml:space="preserve">, high density lipoprotein-cholesterol </w:t>
      </w:r>
      <w:r w:rsidRPr="002E0A03">
        <w:rPr>
          <w:rFonts w:ascii="Times New Roman" w:hAnsi="Times New Roman" w:cs="Times New Roman"/>
          <w:sz w:val="28"/>
          <w:szCs w:val="28"/>
          <w:lang w:val="en-US"/>
        </w:rPr>
        <w:t>levels</w:t>
      </w:r>
      <w:r>
        <w:rPr>
          <w:rFonts w:ascii="Times New Roman" w:hAnsi="Times New Roman" w:cs="Times New Roman"/>
          <w:sz w:val="28"/>
          <w:szCs w:val="28"/>
          <w:lang w:val="en-US"/>
        </w:rPr>
        <w:t xml:space="preserve"> (</w:t>
      </w:r>
      <w:r w:rsidRPr="008F0CE1">
        <w:rPr>
          <w:rFonts w:ascii="Times New Roman" w:hAnsi="Times New Roman" w:cs="Times New Roman"/>
          <w:sz w:val="28"/>
          <w:szCs w:val="28"/>
          <w:lang w:val="en-US"/>
        </w:rPr>
        <w:t>HDL</w:t>
      </w:r>
      <w:r w:rsidRPr="008F0CE1">
        <w:rPr>
          <w:rFonts w:ascii="Times New Roman" w:hAnsi="Times New Roman" w:cs="Times New Roman"/>
          <w:sz w:val="28"/>
          <w:szCs w:val="28"/>
        </w:rPr>
        <w:t>-</w:t>
      </w:r>
      <w:r w:rsidRPr="008F0CE1">
        <w:rPr>
          <w:rFonts w:ascii="Times New Roman" w:hAnsi="Times New Roman" w:cs="Times New Roman"/>
          <w:sz w:val="28"/>
          <w:szCs w:val="28"/>
          <w:lang w:val="en-US"/>
        </w:rPr>
        <w:t>C</w:t>
      </w:r>
      <w:r>
        <w:rPr>
          <w:rFonts w:ascii="Times New Roman" w:hAnsi="Times New Roman" w:cs="Times New Roman"/>
          <w:sz w:val="28"/>
          <w:szCs w:val="28"/>
          <w:lang w:val="en-US"/>
        </w:rPr>
        <w:t>)</w:t>
      </w:r>
      <w:r w:rsidRPr="008F0CE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2E0A03">
        <w:rPr>
          <w:rFonts w:ascii="Times New Roman" w:hAnsi="Times New Roman" w:cs="Times New Roman"/>
          <w:sz w:val="28"/>
          <w:szCs w:val="28"/>
          <w:lang w:val="en-US"/>
        </w:rPr>
        <w:t xml:space="preserve">were determined using </w:t>
      </w:r>
      <w:r>
        <w:rPr>
          <w:rFonts w:ascii="Times New Roman" w:hAnsi="Times New Roman" w:cs="Times New Roman"/>
          <w:sz w:val="28"/>
          <w:szCs w:val="28"/>
          <w:lang w:val="en-US"/>
        </w:rPr>
        <w:t xml:space="preserve">standard biochemical methods. </w:t>
      </w:r>
    </w:p>
    <w:p w:rsidR="00DA522D" w:rsidRDefault="00DA522D" w:rsidP="00DA522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w:t>
      </w:r>
      <w:r w:rsidRPr="008F0CE1">
        <w:rPr>
          <w:rFonts w:ascii="Times New Roman" w:hAnsi="Times New Roman" w:cs="Times New Roman"/>
          <w:sz w:val="28"/>
          <w:szCs w:val="28"/>
          <w:lang w:val="en-US"/>
        </w:rPr>
        <w:t xml:space="preserve">ow density lipoprotein-cholesterol </w:t>
      </w:r>
      <w:r>
        <w:rPr>
          <w:rFonts w:ascii="Times New Roman" w:hAnsi="Times New Roman" w:cs="Times New Roman"/>
          <w:sz w:val="28"/>
          <w:szCs w:val="28"/>
          <w:lang w:val="en-US"/>
        </w:rPr>
        <w:t xml:space="preserve">was calculated </w:t>
      </w:r>
      <w:r w:rsidRPr="008F0CE1">
        <w:rPr>
          <w:rFonts w:ascii="Times New Roman" w:hAnsi="Times New Roman" w:cs="Times New Roman"/>
          <w:sz w:val="28"/>
          <w:szCs w:val="28"/>
          <w:lang w:val="en-US"/>
        </w:rPr>
        <w:t>(LDL</w:t>
      </w:r>
      <w:r w:rsidRPr="008F0CE1">
        <w:rPr>
          <w:rFonts w:ascii="Times New Roman" w:hAnsi="Times New Roman" w:cs="Times New Roman"/>
          <w:sz w:val="28"/>
          <w:szCs w:val="28"/>
        </w:rPr>
        <w:t>-</w:t>
      </w:r>
      <w:r w:rsidRPr="008F0CE1">
        <w:rPr>
          <w:rFonts w:ascii="Times New Roman" w:hAnsi="Times New Roman" w:cs="Times New Roman"/>
          <w:sz w:val="28"/>
          <w:szCs w:val="28"/>
          <w:lang w:val="en-US"/>
        </w:rPr>
        <w:t>C)</w:t>
      </w:r>
      <w:r>
        <w:rPr>
          <w:rFonts w:ascii="Times New Roman" w:hAnsi="Times New Roman" w:cs="Times New Roman"/>
          <w:sz w:val="28"/>
          <w:szCs w:val="28"/>
          <w:lang w:val="en-US"/>
        </w:rPr>
        <w:t xml:space="preserve"> with </w:t>
      </w:r>
      <w:r>
        <w:rPr>
          <w:rFonts w:ascii="Times New Roman" w:hAnsi="Times New Roman" w:cs="Times New Roman"/>
          <w:sz w:val="28"/>
          <w:szCs w:val="28"/>
        </w:rPr>
        <w:t xml:space="preserve">W.T. </w:t>
      </w:r>
      <w:proofErr w:type="spellStart"/>
      <w:r>
        <w:rPr>
          <w:rFonts w:ascii="Times New Roman" w:hAnsi="Times New Roman" w:cs="Times New Roman"/>
          <w:sz w:val="28"/>
          <w:szCs w:val="28"/>
        </w:rPr>
        <w:t>Friedewald</w:t>
      </w:r>
      <w:proofErr w:type="spellEnd"/>
      <w:r>
        <w:rPr>
          <w:rFonts w:ascii="Times New Roman" w:hAnsi="Times New Roman" w:cs="Times New Roman"/>
          <w:sz w:val="28"/>
          <w:szCs w:val="28"/>
          <w:lang w:val="en-US"/>
        </w:rPr>
        <w:t xml:space="preserve"> formula [</w:t>
      </w:r>
      <w:r w:rsidR="00E3585E">
        <w:rPr>
          <w:rFonts w:ascii="Times New Roman" w:hAnsi="Times New Roman" w:cs="Times New Roman"/>
          <w:sz w:val="28"/>
          <w:szCs w:val="28"/>
          <w:lang w:val="en-US"/>
        </w:rPr>
        <w:t>10</w:t>
      </w:r>
      <w:r>
        <w:rPr>
          <w:rFonts w:ascii="Times New Roman" w:hAnsi="Times New Roman" w:cs="Times New Roman"/>
          <w:sz w:val="28"/>
          <w:szCs w:val="28"/>
          <w:lang w:val="en-US"/>
        </w:rPr>
        <w:t>]</w:t>
      </w:r>
      <w:r>
        <w:rPr>
          <w:rFonts w:ascii="Times New Roman" w:hAnsi="Times New Roman" w:cs="Times New Roman"/>
          <w:sz w:val="28"/>
          <w:szCs w:val="28"/>
        </w:rPr>
        <w:t>:</w:t>
      </w:r>
      <w:r w:rsidR="000B7AFA" w:rsidRPr="000B7AFA">
        <w:rPr>
          <w:rFonts w:ascii="Times New Roman" w:hAnsi="Times New Roman" w:cs="Times New Roman"/>
          <w:sz w:val="28"/>
          <w:szCs w:val="28"/>
          <w:lang w:val="en-US"/>
        </w:rPr>
        <w:t xml:space="preserve"> </w:t>
      </w:r>
      <w:r w:rsidRPr="008F0CE1">
        <w:rPr>
          <w:rFonts w:ascii="Times New Roman" w:hAnsi="Times New Roman" w:cs="Times New Roman"/>
          <w:sz w:val="28"/>
          <w:szCs w:val="28"/>
          <w:lang w:val="en-US"/>
        </w:rPr>
        <w:t>LDL</w:t>
      </w:r>
      <w:r w:rsidRPr="008F0CE1">
        <w:rPr>
          <w:rFonts w:ascii="Times New Roman" w:hAnsi="Times New Roman" w:cs="Times New Roman"/>
          <w:sz w:val="28"/>
          <w:szCs w:val="28"/>
        </w:rPr>
        <w:t>-</w:t>
      </w:r>
      <w:r w:rsidRPr="008F0CE1">
        <w:rPr>
          <w:rFonts w:ascii="Times New Roman" w:hAnsi="Times New Roman" w:cs="Times New Roman"/>
          <w:sz w:val="28"/>
          <w:szCs w:val="28"/>
          <w:lang w:val="en-US"/>
        </w:rPr>
        <w:t>C</w:t>
      </w:r>
      <w:r w:rsidRPr="008F0CE1">
        <w:rPr>
          <w:rFonts w:ascii="Times New Roman" w:hAnsi="Times New Roman" w:cs="Times New Roman"/>
          <w:sz w:val="28"/>
          <w:szCs w:val="28"/>
        </w:rPr>
        <w:t xml:space="preserve"> </w:t>
      </w:r>
      <w:r w:rsidRPr="008F0CE1">
        <w:rPr>
          <w:rFonts w:ascii="Times New Roman" w:hAnsi="Times New Roman" w:cs="Times New Roman"/>
          <w:sz w:val="28"/>
          <w:szCs w:val="28"/>
          <w:lang w:val="en-US"/>
        </w:rPr>
        <w:t>= TC</w:t>
      </w:r>
      <w:r w:rsidRPr="008F0CE1">
        <w:rPr>
          <w:rFonts w:ascii="Times New Roman" w:hAnsi="Times New Roman" w:cs="Times New Roman"/>
          <w:sz w:val="28"/>
          <w:szCs w:val="28"/>
        </w:rPr>
        <w:t xml:space="preserve"> </w:t>
      </w:r>
      <w:proofErr w:type="gramStart"/>
      <w:r w:rsidRPr="008F0CE1">
        <w:rPr>
          <w:rFonts w:ascii="Times New Roman" w:hAnsi="Times New Roman" w:cs="Times New Roman"/>
          <w:sz w:val="28"/>
          <w:szCs w:val="28"/>
        </w:rPr>
        <w:t>—(</w:t>
      </w:r>
      <w:proofErr w:type="gramEnd"/>
      <w:r w:rsidRPr="008F0CE1">
        <w:rPr>
          <w:rFonts w:ascii="Times New Roman" w:hAnsi="Times New Roman" w:cs="Times New Roman"/>
          <w:sz w:val="28"/>
          <w:szCs w:val="28"/>
          <w:lang w:val="en-US"/>
        </w:rPr>
        <w:t xml:space="preserve"> HDL</w:t>
      </w:r>
      <w:r w:rsidRPr="008F0CE1">
        <w:rPr>
          <w:rFonts w:ascii="Times New Roman" w:hAnsi="Times New Roman" w:cs="Times New Roman"/>
          <w:sz w:val="28"/>
          <w:szCs w:val="28"/>
        </w:rPr>
        <w:t>-</w:t>
      </w:r>
      <w:r w:rsidRPr="008F0CE1">
        <w:rPr>
          <w:rFonts w:ascii="Times New Roman" w:hAnsi="Times New Roman" w:cs="Times New Roman"/>
          <w:sz w:val="28"/>
          <w:szCs w:val="28"/>
          <w:lang w:val="en-US"/>
        </w:rPr>
        <w:t>C</w:t>
      </w:r>
      <w:r w:rsidRPr="008F0CE1">
        <w:rPr>
          <w:rFonts w:ascii="Times New Roman" w:hAnsi="Times New Roman" w:cs="Times New Roman"/>
          <w:sz w:val="28"/>
          <w:szCs w:val="28"/>
        </w:rPr>
        <w:t xml:space="preserve"> + </w:t>
      </w:r>
      <w:r w:rsidRPr="008F0CE1">
        <w:rPr>
          <w:rFonts w:ascii="Times New Roman" w:hAnsi="Times New Roman" w:cs="Times New Roman"/>
          <w:sz w:val="28"/>
          <w:szCs w:val="28"/>
          <w:lang w:val="en-US"/>
        </w:rPr>
        <w:t>TG</w:t>
      </w:r>
      <w:r w:rsidRPr="008F0CE1">
        <w:rPr>
          <w:rFonts w:ascii="Times New Roman" w:hAnsi="Times New Roman" w:cs="Times New Roman"/>
          <w:sz w:val="28"/>
          <w:szCs w:val="28"/>
        </w:rPr>
        <w:t xml:space="preserve"> / 2,22)</w:t>
      </w:r>
      <w:r>
        <w:rPr>
          <w:rFonts w:ascii="Times New Roman" w:hAnsi="Times New Roman" w:cs="Times New Roman"/>
          <w:sz w:val="28"/>
          <w:szCs w:val="28"/>
        </w:rPr>
        <w:t>,</w:t>
      </w:r>
      <w:r w:rsidR="00527DD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where </w:t>
      </w:r>
      <w:r w:rsidRPr="008F0CE1">
        <w:rPr>
          <w:rFonts w:ascii="Times New Roman" w:hAnsi="Times New Roman" w:cs="Times New Roman"/>
          <w:sz w:val="28"/>
          <w:szCs w:val="28"/>
          <w:lang w:val="en-US"/>
        </w:rPr>
        <w:t>TG</w:t>
      </w:r>
      <w:r w:rsidRPr="008F0CE1">
        <w:rPr>
          <w:rFonts w:ascii="Times New Roman" w:hAnsi="Times New Roman" w:cs="Times New Roman"/>
          <w:sz w:val="28"/>
          <w:szCs w:val="28"/>
        </w:rPr>
        <w:t xml:space="preserve"> / 2,22</w:t>
      </w:r>
      <w:r>
        <w:rPr>
          <w:rFonts w:ascii="Times New Roman" w:hAnsi="Times New Roman" w:cs="Times New Roman"/>
          <w:sz w:val="28"/>
          <w:szCs w:val="28"/>
          <w:lang w:val="en-US"/>
        </w:rPr>
        <w:t xml:space="preserve"> is </w:t>
      </w:r>
      <w:r w:rsidRPr="008F0CE1">
        <w:rPr>
          <w:rFonts w:ascii="Times New Roman" w:hAnsi="Times New Roman" w:cs="Times New Roman"/>
          <w:sz w:val="28"/>
          <w:szCs w:val="28"/>
          <w:lang w:val="en-US"/>
        </w:rPr>
        <w:t>very low density lipoprotein-cholesterol</w:t>
      </w:r>
      <w:r>
        <w:rPr>
          <w:rFonts w:ascii="Times New Roman" w:hAnsi="Times New Roman" w:cs="Times New Roman"/>
          <w:sz w:val="28"/>
          <w:szCs w:val="28"/>
          <w:lang w:val="en-US"/>
        </w:rPr>
        <w:t>.</w:t>
      </w:r>
    </w:p>
    <w:p w:rsidR="00DA522D" w:rsidRDefault="00DA522D" w:rsidP="00DA522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8F0CE1">
        <w:rPr>
          <w:rFonts w:ascii="Times New Roman" w:hAnsi="Times New Roman" w:cs="Times New Roman"/>
          <w:sz w:val="28"/>
          <w:szCs w:val="28"/>
          <w:lang w:val="en-US"/>
        </w:rPr>
        <w:t>ndex</w:t>
      </w:r>
      <w:r w:rsidRPr="008F0CE1">
        <w:rPr>
          <w:rFonts w:ascii="Times New Roman" w:hAnsi="Times New Roman" w:cs="Times New Roman"/>
          <w:sz w:val="28"/>
          <w:szCs w:val="28"/>
        </w:rPr>
        <w:t xml:space="preserve"> </w:t>
      </w:r>
      <w:r w:rsidRPr="008F0CE1">
        <w:rPr>
          <w:rFonts w:ascii="Times New Roman" w:hAnsi="Times New Roman" w:cs="Times New Roman"/>
          <w:sz w:val="28"/>
          <w:szCs w:val="28"/>
          <w:lang w:val="en-US"/>
        </w:rPr>
        <w:t>of</w:t>
      </w:r>
      <w:r w:rsidRPr="008F0CE1">
        <w:rPr>
          <w:rFonts w:ascii="Times New Roman" w:hAnsi="Times New Roman" w:cs="Times New Roman"/>
          <w:sz w:val="28"/>
          <w:szCs w:val="28"/>
        </w:rPr>
        <w:t xml:space="preserve"> </w:t>
      </w:r>
      <w:proofErr w:type="spellStart"/>
      <w:r w:rsidRPr="008F0CE1">
        <w:rPr>
          <w:rFonts w:ascii="Times New Roman" w:hAnsi="Times New Roman" w:cs="Times New Roman"/>
          <w:sz w:val="28"/>
          <w:szCs w:val="28"/>
          <w:lang w:val="en-US"/>
        </w:rPr>
        <w:t>atherogenity</w:t>
      </w:r>
      <w:proofErr w:type="spellEnd"/>
      <w:r w:rsidRPr="008F0CE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8F0CE1">
        <w:rPr>
          <w:rFonts w:ascii="Times New Roman" w:hAnsi="Times New Roman" w:cs="Times New Roman"/>
          <w:sz w:val="28"/>
          <w:szCs w:val="28"/>
          <w:lang w:val="en-US"/>
        </w:rPr>
        <w:t>IA</w:t>
      </w:r>
      <w:r>
        <w:rPr>
          <w:rFonts w:ascii="Times New Roman" w:hAnsi="Times New Roman" w:cs="Times New Roman"/>
          <w:sz w:val="28"/>
          <w:szCs w:val="28"/>
          <w:lang w:val="en-US"/>
        </w:rPr>
        <w:t>)</w:t>
      </w:r>
      <w:r w:rsidRPr="008F0CE1">
        <w:rPr>
          <w:rFonts w:ascii="Times New Roman" w:hAnsi="Times New Roman" w:cs="Times New Roman"/>
          <w:sz w:val="28"/>
          <w:szCs w:val="28"/>
        </w:rPr>
        <w:t xml:space="preserve"> </w:t>
      </w:r>
      <w:r>
        <w:rPr>
          <w:rFonts w:ascii="Times New Roman" w:hAnsi="Times New Roman" w:cs="Times New Roman"/>
          <w:sz w:val="28"/>
          <w:szCs w:val="28"/>
          <w:lang w:val="en-US"/>
        </w:rPr>
        <w:t xml:space="preserve">was calculated according A. M. </w:t>
      </w:r>
      <w:proofErr w:type="spellStart"/>
      <w:r>
        <w:rPr>
          <w:rFonts w:ascii="Times New Roman" w:hAnsi="Times New Roman" w:cs="Times New Roman"/>
          <w:sz w:val="28"/>
          <w:szCs w:val="28"/>
          <w:lang w:val="en-US"/>
        </w:rPr>
        <w:t>Klimov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fomula</w:t>
      </w:r>
      <w:proofErr w:type="spellEnd"/>
      <w:r>
        <w:rPr>
          <w:rFonts w:ascii="Times New Roman" w:hAnsi="Times New Roman" w:cs="Times New Roman"/>
          <w:sz w:val="28"/>
          <w:szCs w:val="28"/>
          <w:lang w:val="en-US"/>
        </w:rPr>
        <w:t xml:space="preserve"> [</w:t>
      </w:r>
      <w:r w:rsidR="00E3585E">
        <w:rPr>
          <w:rFonts w:ascii="Times New Roman" w:hAnsi="Times New Roman" w:cs="Times New Roman"/>
          <w:sz w:val="28"/>
          <w:szCs w:val="28"/>
          <w:lang w:val="en-US"/>
        </w:rPr>
        <w:t>11</w:t>
      </w:r>
      <w:r>
        <w:rPr>
          <w:rFonts w:ascii="Times New Roman" w:hAnsi="Times New Roman" w:cs="Times New Roman"/>
          <w:sz w:val="28"/>
          <w:szCs w:val="28"/>
          <w:lang w:val="en-US"/>
        </w:rPr>
        <w:t>]:</w:t>
      </w:r>
    </w:p>
    <w:p w:rsidR="00DA522D" w:rsidRDefault="00DA522D" w:rsidP="00DA522D">
      <w:pPr>
        <w:spacing w:after="0" w:line="360" w:lineRule="auto"/>
        <w:jc w:val="both"/>
        <w:rPr>
          <w:rFonts w:ascii="Times New Roman" w:hAnsi="Times New Roman" w:cs="Times New Roman"/>
          <w:sz w:val="28"/>
          <w:szCs w:val="28"/>
          <w:lang w:val="en-US"/>
        </w:rPr>
      </w:pPr>
      <w:r w:rsidRPr="008F0CE1">
        <w:rPr>
          <w:rFonts w:ascii="Times New Roman" w:hAnsi="Times New Roman" w:cs="Times New Roman"/>
          <w:sz w:val="28"/>
          <w:szCs w:val="28"/>
          <w:lang w:val="en-US"/>
        </w:rPr>
        <w:t>IA</w:t>
      </w:r>
      <w:r>
        <w:rPr>
          <w:rFonts w:ascii="Times New Roman" w:hAnsi="Times New Roman" w:cs="Times New Roman"/>
          <w:sz w:val="28"/>
          <w:szCs w:val="28"/>
          <w:lang w:val="en-US"/>
        </w:rPr>
        <w:t xml:space="preserve"> </w:t>
      </w:r>
      <w:r w:rsidRPr="008F0CE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8F0CE1">
        <w:rPr>
          <w:rFonts w:ascii="Times New Roman" w:hAnsi="Times New Roman" w:cs="Times New Roman"/>
          <w:sz w:val="28"/>
          <w:szCs w:val="28"/>
          <w:lang w:val="en-US"/>
        </w:rPr>
        <w:t>TC</w:t>
      </w:r>
      <w:r>
        <w:rPr>
          <w:rFonts w:ascii="Times New Roman" w:hAnsi="Times New Roman" w:cs="Times New Roman"/>
          <w:sz w:val="28"/>
          <w:szCs w:val="28"/>
          <w:lang w:val="en-US"/>
        </w:rPr>
        <w:t xml:space="preserve"> </w:t>
      </w:r>
      <w:r w:rsidRPr="005F3BCC">
        <w:rPr>
          <w:rFonts w:ascii="Times New Roman" w:eastAsia="PragmaticaBook-Italic" w:hAnsi="Times New Roman" w:cs="Times New Roman"/>
          <w:iCs/>
          <w:sz w:val="28"/>
          <w:szCs w:val="28"/>
        </w:rPr>
        <w:t xml:space="preserve">— </w:t>
      </w:r>
      <w:r w:rsidRPr="008F0CE1">
        <w:rPr>
          <w:rFonts w:ascii="Times New Roman" w:hAnsi="Times New Roman" w:cs="Times New Roman"/>
          <w:sz w:val="28"/>
          <w:szCs w:val="28"/>
          <w:lang w:val="en-US"/>
        </w:rPr>
        <w:t>HDL</w:t>
      </w:r>
      <w:r w:rsidRPr="008F0CE1">
        <w:rPr>
          <w:rFonts w:ascii="Times New Roman" w:hAnsi="Times New Roman" w:cs="Times New Roman"/>
          <w:sz w:val="28"/>
          <w:szCs w:val="28"/>
        </w:rPr>
        <w:t>-</w:t>
      </w:r>
      <w:r w:rsidRPr="008F0CE1">
        <w:rPr>
          <w:rFonts w:ascii="Times New Roman" w:hAnsi="Times New Roman" w:cs="Times New Roman"/>
          <w:sz w:val="28"/>
          <w:szCs w:val="28"/>
          <w:lang w:val="en-US"/>
        </w:rPr>
        <w:t>C</w:t>
      </w:r>
      <w:r w:rsidRPr="005F3BCC">
        <w:rPr>
          <w:rFonts w:ascii="Times New Roman" w:eastAsia="PragmaticaBook-Italic" w:hAnsi="Times New Roman" w:cs="Times New Roman"/>
          <w:iCs/>
          <w:sz w:val="28"/>
          <w:szCs w:val="28"/>
        </w:rPr>
        <w:t xml:space="preserve">) / </w:t>
      </w:r>
      <w:r w:rsidRPr="008F0CE1">
        <w:rPr>
          <w:rFonts w:ascii="Times New Roman" w:hAnsi="Times New Roman" w:cs="Times New Roman"/>
          <w:sz w:val="28"/>
          <w:szCs w:val="28"/>
          <w:lang w:val="en-US"/>
        </w:rPr>
        <w:t>HDL</w:t>
      </w:r>
      <w:r w:rsidRPr="008F0CE1">
        <w:rPr>
          <w:rFonts w:ascii="Times New Roman" w:hAnsi="Times New Roman" w:cs="Times New Roman"/>
          <w:sz w:val="28"/>
          <w:szCs w:val="28"/>
        </w:rPr>
        <w:t>-</w:t>
      </w:r>
      <w:r w:rsidRPr="008F0CE1">
        <w:rPr>
          <w:rFonts w:ascii="Times New Roman" w:hAnsi="Times New Roman" w:cs="Times New Roman"/>
          <w:sz w:val="28"/>
          <w:szCs w:val="28"/>
          <w:lang w:val="en-US"/>
        </w:rPr>
        <w:t>C</w:t>
      </w:r>
      <w:r>
        <w:rPr>
          <w:rFonts w:ascii="Times New Roman" w:hAnsi="Times New Roman" w:cs="Times New Roman"/>
          <w:sz w:val="28"/>
          <w:szCs w:val="28"/>
          <w:lang w:val="en-US"/>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2</w:t>
      </w:r>
    </w:p>
    <w:p w:rsidR="00DA522D" w:rsidRDefault="00DA522D" w:rsidP="000B7AFA">
      <w:p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Apelin</w:t>
      </w:r>
      <w:proofErr w:type="spellEnd"/>
      <w:r>
        <w:rPr>
          <w:rFonts w:ascii="Times New Roman" w:hAnsi="Times New Roman" w:cs="Times New Roman"/>
          <w:sz w:val="28"/>
          <w:szCs w:val="28"/>
          <w:lang w:val="en-US"/>
        </w:rPr>
        <w:t xml:space="preserve"> was estimated in blood plasma using ELISA technique (Phoenix, USA). </w:t>
      </w:r>
    </w:p>
    <w:p w:rsidR="00DA522D" w:rsidRDefault="00DA522D" w:rsidP="000B7AF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Statistical representation of the results is median (Me) and inter-quartile range. All patients </w:t>
      </w:r>
      <w:r w:rsidRPr="00E7474F">
        <w:rPr>
          <w:rFonts w:ascii="Times New Roman" w:hAnsi="Times New Roman" w:cs="Times New Roman"/>
          <w:sz w:val="28"/>
          <w:szCs w:val="28"/>
          <w:lang w:val="en-US"/>
        </w:rPr>
        <w:t xml:space="preserve">were categorized </w:t>
      </w:r>
      <w:r>
        <w:rPr>
          <w:rFonts w:ascii="Times New Roman" w:hAnsi="Times New Roman" w:cs="Times New Roman"/>
          <w:sz w:val="28"/>
          <w:szCs w:val="28"/>
          <w:lang w:val="en-US"/>
        </w:rPr>
        <w:t xml:space="preserve">according to cluster analysis using k-means using </w:t>
      </w:r>
      <w:proofErr w:type="spellStart"/>
      <w:r>
        <w:rPr>
          <w:rFonts w:ascii="Times New Roman" w:hAnsi="Times New Roman" w:cs="Times New Roman"/>
          <w:sz w:val="28"/>
          <w:szCs w:val="28"/>
          <w:lang w:val="en-US"/>
        </w:rPr>
        <w:t>apelin</w:t>
      </w:r>
      <w:proofErr w:type="spellEnd"/>
      <w:r>
        <w:rPr>
          <w:rFonts w:ascii="Times New Roman" w:hAnsi="Times New Roman" w:cs="Times New Roman"/>
          <w:sz w:val="28"/>
          <w:szCs w:val="28"/>
          <w:lang w:val="en-US"/>
        </w:rPr>
        <w:t xml:space="preserve"> and BMI means. Difference between groups was calculated using </w:t>
      </w:r>
      <w:proofErr w:type="spellStart"/>
      <w:r>
        <w:rPr>
          <w:rFonts w:ascii="Times New Roman" w:hAnsi="Times New Roman" w:cs="Times New Roman"/>
          <w:sz w:val="28"/>
          <w:szCs w:val="28"/>
          <w:lang w:val="en-US"/>
        </w:rPr>
        <w:t>Kruskal</w:t>
      </w:r>
      <w:proofErr w:type="spellEnd"/>
      <w:r>
        <w:rPr>
          <w:rFonts w:ascii="Times New Roman" w:hAnsi="Times New Roman" w:cs="Times New Roman"/>
          <w:sz w:val="28"/>
          <w:szCs w:val="28"/>
          <w:lang w:val="en-US"/>
        </w:rPr>
        <w:t xml:space="preserve">-Wallis test. </w:t>
      </w:r>
      <w:r w:rsidRPr="00E7474F">
        <w:rPr>
          <w:rFonts w:ascii="Times New Roman" w:hAnsi="Times New Roman" w:cs="Times New Roman"/>
          <w:sz w:val="28"/>
          <w:szCs w:val="28"/>
          <w:lang w:val="en-US"/>
        </w:rPr>
        <w:t>A p value of less</w:t>
      </w:r>
      <w:r>
        <w:rPr>
          <w:rFonts w:ascii="Times New Roman" w:hAnsi="Times New Roman" w:cs="Times New Roman"/>
          <w:sz w:val="28"/>
          <w:szCs w:val="28"/>
          <w:lang w:val="en-US"/>
        </w:rPr>
        <w:t xml:space="preserve"> </w:t>
      </w:r>
      <w:r w:rsidRPr="00E7474F">
        <w:rPr>
          <w:rFonts w:ascii="Times New Roman" w:hAnsi="Times New Roman" w:cs="Times New Roman"/>
          <w:sz w:val="28"/>
          <w:szCs w:val="28"/>
          <w:lang w:val="en-US"/>
        </w:rPr>
        <w:t>than 0.05 was considered to be statistically significant.</w:t>
      </w:r>
    </w:p>
    <w:p w:rsidR="000B7AFA" w:rsidRDefault="000B7AFA" w:rsidP="00DA522D">
      <w:pPr>
        <w:spacing w:after="0" w:line="360" w:lineRule="auto"/>
        <w:jc w:val="both"/>
        <w:rPr>
          <w:rFonts w:ascii="Times New Roman" w:hAnsi="Times New Roman" w:cs="Times New Roman"/>
          <w:b/>
          <w:sz w:val="28"/>
          <w:szCs w:val="28"/>
          <w:lang w:val="en-US"/>
        </w:rPr>
      </w:pPr>
    </w:p>
    <w:p w:rsidR="00DA522D" w:rsidRPr="00547630" w:rsidRDefault="00DA522D" w:rsidP="00DA522D">
      <w:pPr>
        <w:spacing w:after="0" w:line="360" w:lineRule="auto"/>
        <w:jc w:val="both"/>
        <w:rPr>
          <w:rFonts w:ascii="Times New Roman" w:hAnsi="Times New Roman" w:cs="Times New Roman"/>
          <w:b/>
          <w:sz w:val="28"/>
          <w:szCs w:val="28"/>
          <w:lang w:val="en-US"/>
        </w:rPr>
      </w:pPr>
      <w:r w:rsidRPr="00547630">
        <w:rPr>
          <w:rFonts w:ascii="Times New Roman" w:hAnsi="Times New Roman" w:cs="Times New Roman"/>
          <w:b/>
          <w:sz w:val="28"/>
          <w:szCs w:val="28"/>
          <w:lang w:val="en-US"/>
        </w:rPr>
        <w:t>Results</w:t>
      </w:r>
    </w:p>
    <w:p w:rsidR="00977708" w:rsidRDefault="009B2166" w:rsidP="00DA522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Comparing with control group t</w:t>
      </w:r>
      <w:r w:rsidR="00DA522D">
        <w:rPr>
          <w:rFonts w:ascii="Times New Roman" w:hAnsi="Times New Roman" w:cs="Times New Roman"/>
          <w:sz w:val="28"/>
          <w:szCs w:val="28"/>
          <w:lang w:val="en-US"/>
        </w:rPr>
        <w:t xml:space="preserve">he average means of BMI and </w:t>
      </w:r>
      <w:proofErr w:type="spellStart"/>
      <w:r w:rsidR="00DA522D">
        <w:rPr>
          <w:rFonts w:ascii="Times New Roman" w:hAnsi="Times New Roman" w:cs="Times New Roman"/>
          <w:sz w:val="28"/>
          <w:szCs w:val="28"/>
          <w:lang w:val="en-US"/>
        </w:rPr>
        <w:t>apelin</w:t>
      </w:r>
      <w:proofErr w:type="spellEnd"/>
      <w:r w:rsidR="00DA522D">
        <w:rPr>
          <w:rFonts w:ascii="Times New Roman" w:hAnsi="Times New Roman" w:cs="Times New Roman"/>
          <w:sz w:val="28"/>
          <w:szCs w:val="28"/>
          <w:lang w:val="en-US"/>
        </w:rPr>
        <w:t xml:space="preserve"> level in total group (96 pts) were </w:t>
      </w:r>
      <w:r>
        <w:rPr>
          <w:rFonts w:ascii="Times New Roman" w:hAnsi="Times New Roman" w:cs="Times New Roman"/>
          <w:sz w:val="28"/>
          <w:szCs w:val="28"/>
          <w:lang w:val="en-US"/>
        </w:rPr>
        <w:t xml:space="preserve">significantly higher: </w:t>
      </w:r>
      <w:r w:rsidR="00DA522D">
        <w:rPr>
          <w:rFonts w:ascii="Times New Roman" w:hAnsi="Times New Roman" w:cs="Times New Roman"/>
          <w:sz w:val="28"/>
          <w:szCs w:val="28"/>
          <w:lang w:val="en-US"/>
        </w:rPr>
        <w:t>30</w:t>
      </w:r>
      <w:proofErr w:type="gramStart"/>
      <w:r w:rsidR="00DA522D">
        <w:rPr>
          <w:rFonts w:ascii="Times New Roman" w:hAnsi="Times New Roman" w:cs="Times New Roman"/>
          <w:sz w:val="28"/>
          <w:szCs w:val="28"/>
          <w:lang w:val="en-US"/>
        </w:rPr>
        <w:t>,47</w:t>
      </w:r>
      <w:proofErr w:type="gramEnd"/>
      <w:r w:rsidR="00DA522D">
        <w:rPr>
          <w:rFonts w:ascii="Times New Roman" w:hAnsi="Times New Roman" w:cs="Times New Roman"/>
          <w:sz w:val="28"/>
          <w:szCs w:val="28"/>
          <w:lang w:val="en-US"/>
        </w:rPr>
        <w:t xml:space="preserve"> (27,70; 33,70) kg/m</w:t>
      </w:r>
      <w:r w:rsidR="00DA522D">
        <w:rPr>
          <w:rFonts w:ascii="Times New Roman" w:hAnsi="Times New Roman" w:cs="Times New Roman"/>
          <w:sz w:val="28"/>
          <w:szCs w:val="28"/>
          <w:vertAlign w:val="superscript"/>
          <w:lang w:val="en-US"/>
        </w:rPr>
        <w:t>2</w:t>
      </w:r>
      <w:r w:rsidR="00DA522D">
        <w:rPr>
          <w:rFonts w:ascii="Times New Roman" w:hAnsi="Times New Roman" w:cs="Times New Roman"/>
          <w:sz w:val="28"/>
          <w:szCs w:val="28"/>
          <w:lang w:val="en-US"/>
        </w:rPr>
        <w:t xml:space="preserve"> and 0,28 (0,16; </w:t>
      </w:r>
      <w:r w:rsidR="00DA522D">
        <w:rPr>
          <w:rFonts w:ascii="Times New Roman" w:hAnsi="Times New Roman" w:cs="Times New Roman"/>
          <w:sz w:val="28"/>
          <w:szCs w:val="28"/>
          <w:lang w:val="en-US"/>
        </w:rPr>
        <w:lastRenderedPageBreak/>
        <w:t xml:space="preserve">0,48) </w:t>
      </w:r>
      <w:proofErr w:type="spellStart"/>
      <w:r w:rsidR="00DA522D">
        <w:rPr>
          <w:rFonts w:ascii="Times New Roman" w:hAnsi="Times New Roman" w:cs="Times New Roman"/>
          <w:sz w:val="28"/>
          <w:szCs w:val="28"/>
          <w:lang w:val="en-US"/>
        </w:rPr>
        <w:t>ng</w:t>
      </w:r>
      <w:proofErr w:type="spellEnd"/>
      <w:r w:rsidR="00DA522D">
        <w:rPr>
          <w:rFonts w:ascii="Times New Roman" w:hAnsi="Times New Roman" w:cs="Times New Roman"/>
          <w:sz w:val="28"/>
          <w:szCs w:val="28"/>
          <w:lang w:val="en-US"/>
        </w:rPr>
        <w:t>/ml respectively. In comparing control group: BMI – 21</w:t>
      </w:r>
      <w:proofErr w:type="gramStart"/>
      <w:r w:rsidR="00DA522D">
        <w:rPr>
          <w:rFonts w:ascii="Times New Roman" w:hAnsi="Times New Roman" w:cs="Times New Roman"/>
          <w:sz w:val="28"/>
          <w:szCs w:val="28"/>
          <w:lang w:val="en-US"/>
        </w:rPr>
        <w:t>,23</w:t>
      </w:r>
      <w:proofErr w:type="gramEnd"/>
      <w:r w:rsidR="00DA522D">
        <w:rPr>
          <w:rFonts w:ascii="Times New Roman" w:hAnsi="Times New Roman" w:cs="Times New Roman"/>
          <w:sz w:val="28"/>
          <w:szCs w:val="28"/>
          <w:lang w:val="en-US"/>
        </w:rPr>
        <w:t xml:space="preserve"> (18,96; 23,12) kg/m</w:t>
      </w:r>
      <w:r w:rsidR="00DA522D">
        <w:rPr>
          <w:rFonts w:ascii="Times New Roman" w:hAnsi="Times New Roman" w:cs="Times New Roman"/>
          <w:sz w:val="28"/>
          <w:szCs w:val="28"/>
          <w:vertAlign w:val="superscript"/>
          <w:lang w:val="en-US"/>
        </w:rPr>
        <w:t>2</w:t>
      </w:r>
      <w:r w:rsidR="00DA522D">
        <w:rPr>
          <w:rFonts w:ascii="Times New Roman" w:hAnsi="Times New Roman" w:cs="Times New Roman"/>
          <w:sz w:val="28"/>
          <w:szCs w:val="28"/>
          <w:lang w:val="en-US"/>
        </w:rPr>
        <w:t xml:space="preserve">and </w:t>
      </w:r>
      <w:proofErr w:type="spellStart"/>
      <w:r w:rsidR="00DA522D">
        <w:rPr>
          <w:rFonts w:ascii="Times New Roman" w:hAnsi="Times New Roman" w:cs="Times New Roman"/>
          <w:sz w:val="28"/>
          <w:szCs w:val="28"/>
          <w:lang w:val="en-US"/>
        </w:rPr>
        <w:t>apelin</w:t>
      </w:r>
      <w:proofErr w:type="spellEnd"/>
      <w:r w:rsidR="00DA522D">
        <w:rPr>
          <w:rFonts w:ascii="Times New Roman" w:hAnsi="Times New Roman" w:cs="Times New Roman"/>
          <w:sz w:val="28"/>
          <w:szCs w:val="28"/>
          <w:lang w:val="en-US"/>
        </w:rPr>
        <w:t xml:space="preserve"> – 0,12 (0,10; 0,15) </w:t>
      </w:r>
      <w:proofErr w:type="spellStart"/>
      <w:r w:rsidR="00DA522D">
        <w:rPr>
          <w:rFonts w:ascii="Times New Roman" w:hAnsi="Times New Roman" w:cs="Times New Roman"/>
          <w:sz w:val="28"/>
          <w:szCs w:val="28"/>
          <w:lang w:val="en-US"/>
        </w:rPr>
        <w:t>ng</w:t>
      </w:r>
      <w:proofErr w:type="spellEnd"/>
      <w:r w:rsidR="00DA522D">
        <w:rPr>
          <w:rFonts w:ascii="Times New Roman" w:hAnsi="Times New Roman" w:cs="Times New Roman"/>
          <w:sz w:val="28"/>
          <w:szCs w:val="28"/>
          <w:lang w:val="en-US"/>
        </w:rPr>
        <w:t xml:space="preserve">/ml. </w:t>
      </w:r>
      <w:r w:rsidR="00977708">
        <w:rPr>
          <w:rFonts w:ascii="Times New Roman" w:hAnsi="Times New Roman" w:cs="Times New Roman"/>
          <w:sz w:val="28"/>
          <w:szCs w:val="28"/>
          <w:lang w:val="en-US"/>
        </w:rPr>
        <w:t xml:space="preserve">77,1 % of hypertensive patients had visceral obesity. </w:t>
      </w:r>
    </w:p>
    <w:p w:rsidR="00DA522D" w:rsidRDefault="00DA522D" w:rsidP="00DA522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find out the interrelations of </w:t>
      </w:r>
      <w:r w:rsidR="004C1904">
        <w:rPr>
          <w:rFonts w:ascii="Times New Roman" w:hAnsi="Times New Roman" w:cs="Times New Roman"/>
          <w:sz w:val="28"/>
          <w:szCs w:val="28"/>
          <w:lang w:val="en-US"/>
        </w:rPr>
        <w:t xml:space="preserve">obesity, </w:t>
      </w:r>
      <w:r w:rsidR="009B2166">
        <w:rPr>
          <w:rFonts w:ascii="Times New Roman" w:hAnsi="Times New Roman" w:cs="Times New Roman"/>
          <w:sz w:val="28"/>
          <w:szCs w:val="28"/>
          <w:lang w:val="en-US"/>
        </w:rPr>
        <w:t xml:space="preserve">adipose tissue location </w:t>
      </w:r>
      <w:r>
        <w:rPr>
          <w:rFonts w:ascii="Times New Roman" w:hAnsi="Times New Roman" w:cs="Times New Roman"/>
          <w:sz w:val="28"/>
          <w:szCs w:val="28"/>
          <w:lang w:val="en-US"/>
        </w:rPr>
        <w:t xml:space="preserve">and expression of </w:t>
      </w:r>
      <w:proofErr w:type="spellStart"/>
      <w:r>
        <w:rPr>
          <w:rFonts w:ascii="Times New Roman" w:hAnsi="Times New Roman" w:cs="Times New Roman"/>
          <w:sz w:val="28"/>
          <w:szCs w:val="28"/>
          <w:lang w:val="en-US"/>
        </w:rPr>
        <w:t>adipokine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apelin</w:t>
      </w:r>
      <w:proofErr w:type="spellEnd"/>
      <w:r>
        <w:rPr>
          <w:rFonts w:ascii="Times New Roman" w:hAnsi="Times New Roman" w:cs="Times New Roman"/>
          <w:sz w:val="28"/>
          <w:szCs w:val="28"/>
          <w:lang w:val="en-US"/>
        </w:rPr>
        <w:t xml:space="preserve">, all patients </w:t>
      </w:r>
      <w:r w:rsidRPr="00E7474F">
        <w:rPr>
          <w:rFonts w:ascii="Times New Roman" w:hAnsi="Times New Roman" w:cs="Times New Roman"/>
          <w:sz w:val="28"/>
          <w:szCs w:val="28"/>
          <w:lang w:val="en-US"/>
        </w:rPr>
        <w:t xml:space="preserve">were categorized into 4 </w:t>
      </w:r>
      <w:r>
        <w:rPr>
          <w:rFonts w:ascii="Times New Roman" w:hAnsi="Times New Roman" w:cs="Times New Roman"/>
          <w:sz w:val="28"/>
          <w:szCs w:val="28"/>
          <w:lang w:val="en-US"/>
        </w:rPr>
        <w:t>cluster</w:t>
      </w:r>
      <w:r w:rsidRPr="00E7474F">
        <w:rPr>
          <w:rFonts w:ascii="Times New Roman" w:hAnsi="Times New Roman" w:cs="Times New Roman"/>
          <w:sz w:val="28"/>
          <w:szCs w:val="28"/>
          <w:lang w:val="en-US"/>
        </w:rPr>
        <w:t xml:space="preserve"> groups</w:t>
      </w:r>
      <w:r>
        <w:rPr>
          <w:rFonts w:ascii="Times New Roman" w:hAnsi="Times New Roman" w:cs="Times New Roman"/>
          <w:sz w:val="28"/>
          <w:szCs w:val="28"/>
          <w:lang w:val="en-US"/>
        </w:rPr>
        <w:t xml:space="preserve"> based on k-means according </w:t>
      </w:r>
      <w:proofErr w:type="spellStart"/>
      <w:r>
        <w:rPr>
          <w:rFonts w:ascii="Times New Roman" w:hAnsi="Times New Roman" w:cs="Times New Roman"/>
          <w:sz w:val="28"/>
          <w:szCs w:val="28"/>
          <w:lang w:val="en-US"/>
        </w:rPr>
        <w:t>apelin</w:t>
      </w:r>
      <w:proofErr w:type="spellEnd"/>
      <w:r>
        <w:rPr>
          <w:rFonts w:ascii="Times New Roman" w:hAnsi="Times New Roman" w:cs="Times New Roman"/>
          <w:sz w:val="28"/>
          <w:szCs w:val="28"/>
          <w:lang w:val="en-US"/>
        </w:rPr>
        <w:t xml:space="preserve"> and BMI data (see </w:t>
      </w:r>
      <w:proofErr w:type="spellStart"/>
      <w:r>
        <w:rPr>
          <w:rFonts w:ascii="Times New Roman" w:hAnsi="Times New Roman" w:cs="Times New Roman"/>
          <w:sz w:val="28"/>
          <w:szCs w:val="28"/>
          <w:lang w:val="en-US"/>
        </w:rPr>
        <w:t>pic</w:t>
      </w:r>
      <w:proofErr w:type="spellEnd"/>
      <w:r>
        <w:rPr>
          <w:rFonts w:ascii="Times New Roman" w:hAnsi="Times New Roman" w:cs="Times New Roman"/>
          <w:sz w:val="28"/>
          <w:szCs w:val="28"/>
          <w:lang w:val="en-US"/>
        </w:rPr>
        <w:t>. 1).</w:t>
      </w:r>
    </w:p>
    <w:p w:rsidR="004C1904" w:rsidRDefault="004C1904" w:rsidP="00DA522D">
      <w:pPr>
        <w:spacing w:after="0" w:line="360" w:lineRule="auto"/>
        <w:jc w:val="both"/>
        <w:rPr>
          <w:rFonts w:ascii="Times New Roman" w:hAnsi="Times New Roman" w:cs="Times New Roman"/>
          <w:sz w:val="28"/>
          <w:szCs w:val="28"/>
          <w:lang w:val="en-US"/>
        </w:rPr>
      </w:pPr>
    </w:p>
    <w:p w:rsidR="009B2166" w:rsidRDefault="004C1904" w:rsidP="00DA522D">
      <w:pPr>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val="ru-RU" w:eastAsia="ru-RU"/>
        </w:rPr>
        <w:drawing>
          <wp:inline distT="0" distB="0" distL="0" distR="0">
            <wp:extent cx="4901565" cy="344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01565" cy="3444875"/>
                    </a:xfrm>
                    <a:prstGeom prst="rect">
                      <a:avLst/>
                    </a:prstGeom>
                    <a:noFill/>
                    <a:ln w="9525">
                      <a:noFill/>
                      <a:miter lim="800000"/>
                      <a:headEnd/>
                      <a:tailEnd/>
                    </a:ln>
                  </pic:spPr>
                </pic:pic>
              </a:graphicData>
            </a:graphic>
          </wp:inline>
        </w:drawing>
      </w:r>
    </w:p>
    <w:p w:rsidR="009B2166" w:rsidRDefault="009B2166" w:rsidP="00DA522D">
      <w:pPr>
        <w:spacing w:after="0" w:line="360" w:lineRule="auto"/>
        <w:jc w:val="both"/>
        <w:rPr>
          <w:rFonts w:ascii="Times New Roman" w:hAnsi="Times New Roman" w:cs="Times New Roman"/>
          <w:sz w:val="28"/>
          <w:szCs w:val="28"/>
          <w:lang w:val="en-US"/>
        </w:rPr>
      </w:pPr>
    </w:p>
    <w:p w:rsidR="00DA522D" w:rsidRDefault="00DA522D" w:rsidP="00DA522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Picture 1 – Clustering of results according </w:t>
      </w:r>
      <w:proofErr w:type="spellStart"/>
      <w:r>
        <w:rPr>
          <w:rFonts w:ascii="Times New Roman" w:hAnsi="Times New Roman" w:cs="Times New Roman"/>
          <w:sz w:val="28"/>
          <w:szCs w:val="28"/>
          <w:lang w:val="en-US"/>
        </w:rPr>
        <w:t>apelin</w:t>
      </w:r>
      <w:proofErr w:type="spellEnd"/>
      <w:r>
        <w:rPr>
          <w:rFonts w:ascii="Times New Roman" w:hAnsi="Times New Roman" w:cs="Times New Roman"/>
          <w:sz w:val="28"/>
          <w:szCs w:val="28"/>
          <w:lang w:val="en-US"/>
        </w:rPr>
        <w:t xml:space="preserve"> and BMI data.</w:t>
      </w:r>
    </w:p>
    <w:p w:rsidR="00977708" w:rsidRDefault="009B2166" w:rsidP="00DA522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DA522D">
        <w:rPr>
          <w:rFonts w:ascii="Times New Roman" w:hAnsi="Times New Roman" w:cs="Times New Roman"/>
          <w:sz w:val="28"/>
          <w:szCs w:val="28"/>
          <w:lang w:val="en-US"/>
        </w:rPr>
        <w:t xml:space="preserve">here were 23 pts. </w:t>
      </w:r>
      <w:proofErr w:type="gramStart"/>
      <w:r w:rsidR="00DA522D">
        <w:rPr>
          <w:rFonts w:ascii="Times New Roman" w:hAnsi="Times New Roman" w:cs="Times New Roman"/>
          <w:sz w:val="28"/>
          <w:szCs w:val="28"/>
          <w:lang w:val="en-US"/>
        </w:rPr>
        <w:t>with</w:t>
      </w:r>
      <w:proofErr w:type="gramEnd"/>
      <w:r w:rsidR="00DA522D">
        <w:rPr>
          <w:rFonts w:ascii="Times New Roman" w:hAnsi="Times New Roman" w:cs="Times New Roman"/>
          <w:sz w:val="28"/>
          <w:szCs w:val="28"/>
          <w:lang w:val="en-US"/>
        </w:rPr>
        <w:t xml:space="preserve"> EH </w:t>
      </w:r>
      <w:r>
        <w:rPr>
          <w:rFonts w:ascii="Times New Roman" w:hAnsi="Times New Roman" w:cs="Times New Roman"/>
          <w:sz w:val="28"/>
          <w:szCs w:val="28"/>
          <w:lang w:val="en-US"/>
        </w:rPr>
        <w:t>In the 1</w:t>
      </w:r>
      <w:r w:rsidRPr="00880676">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cluster </w:t>
      </w:r>
      <w:r w:rsidR="00DA522D">
        <w:rPr>
          <w:rFonts w:ascii="Times New Roman" w:hAnsi="Times New Roman" w:cs="Times New Roman"/>
          <w:sz w:val="28"/>
          <w:szCs w:val="28"/>
          <w:lang w:val="en-US"/>
        </w:rPr>
        <w:t xml:space="preserve">of 40-71 age, Me - 63,0y.o.; 13 females and 10 males. </w:t>
      </w:r>
      <w:r w:rsidR="00977708">
        <w:rPr>
          <w:rFonts w:ascii="Times New Roman" w:hAnsi="Times New Roman" w:cs="Times New Roman"/>
          <w:sz w:val="28"/>
          <w:szCs w:val="28"/>
          <w:lang w:val="en-US"/>
        </w:rPr>
        <w:t>34</w:t>
      </w:r>
      <w:proofErr w:type="gramStart"/>
      <w:r w:rsidR="00977708">
        <w:rPr>
          <w:rFonts w:ascii="Times New Roman" w:hAnsi="Times New Roman" w:cs="Times New Roman"/>
          <w:sz w:val="28"/>
          <w:szCs w:val="28"/>
          <w:lang w:val="en-US"/>
        </w:rPr>
        <w:t>,7</w:t>
      </w:r>
      <w:proofErr w:type="gramEnd"/>
      <w:r w:rsidR="00977708">
        <w:rPr>
          <w:rFonts w:ascii="Times New Roman" w:hAnsi="Times New Roman" w:cs="Times New Roman"/>
          <w:sz w:val="28"/>
          <w:szCs w:val="28"/>
          <w:lang w:val="en-US"/>
        </w:rPr>
        <w:t xml:space="preserve"> % of the patients had visceral obesity. </w:t>
      </w:r>
      <w:r w:rsidR="00DA522D">
        <w:rPr>
          <w:rFonts w:ascii="Times New Roman" w:hAnsi="Times New Roman" w:cs="Times New Roman"/>
          <w:sz w:val="28"/>
          <w:szCs w:val="28"/>
          <w:lang w:val="en-US"/>
        </w:rPr>
        <w:t>The 2</w:t>
      </w:r>
      <w:r w:rsidR="00DA522D" w:rsidRPr="004A47DC">
        <w:rPr>
          <w:rFonts w:ascii="Times New Roman" w:hAnsi="Times New Roman" w:cs="Times New Roman"/>
          <w:sz w:val="28"/>
          <w:szCs w:val="28"/>
          <w:vertAlign w:val="superscript"/>
          <w:lang w:val="en-US"/>
        </w:rPr>
        <w:t>nd</w:t>
      </w:r>
      <w:r w:rsidR="00DA522D">
        <w:rPr>
          <w:rFonts w:ascii="Times New Roman" w:hAnsi="Times New Roman" w:cs="Times New Roman"/>
          <w:sz w:val="28"/>
          <w:szCs w:val="28"/>
          <w:lang w:val="en-US"/>
        </w:rPr>
        <w:t xml:space="preserve"> cluster consists of 22 pts. With EH of 35-72 age, Me – 60</w:t>
      </w:r>
      <w:proofErr w:type="gramStart"/>
      <w:r w:rsidR="00DA522D">
        <w:rPr>
          <w:rFonts w:ascii="Times New Roman" w:hAnsi="Times New Roman" w:cs="Times New Roman"/>
          <w:sz w:val="28"/>
          <w:szCs w:val="28"/>
          <w:lang w:val="en-US"/>
        </w:rPr>
        <w:t>,5</w:t>
      </w:r>
      <w:proofErr w:type="gramEnd"/>
      <w:r w:rsidR="00DA522D">
        <w:rPr>
          <w:rFonts w:ascii="Times New Roman" w:hAnsi="Times New Roman" w:cs="Times New Roman"/>
          <w:sz w:val="28"/>
          <w:szCs w:val="28"/>
          <w:lang w:val="en-US"/>
        </w:rPr>
        <w:t xml:space="preserve"> </w:t>
      </w:r>
      <w:proofErr w:type="spellStart"/>
      <w:r w:rsidR="00DA522D">
        <w:rPr>
          <w:rFonts w:ascii="Times New Roman" w:hAnsi="Times New Roman" w:cs="Times New Roman"/>
          <w:sz w:val="28"/>
          <w:szCs w:val="28"/>
          <w:lang w:val="en-US"/>
        </w:rPr>
        <w:t>y.o</w:t>
      </w:r>
      <w:proofErr w:type="spellEnd"/>
      <w:r w:rsidR="00DA522D">
        <w:rPr>
          <w:rFonts w:ascii="Times New Roman" w:hAnsi="Times New Roman" w:cs="Times New Roman"/>
          <w:sz w:val="28"/>
          <w:szCs w:val="28"/>
          <w:lang w:val="en-US"/>
        </w:rPr>
        <w:t xml:space="preserve">.; 12 females and 10 males. </w:t>
      </w:r>
      <w:r w:rsidR="00977708">
        <w:rPr>
          <w:rFonts w:ascii="Times New Roman" w:hAnsi="Times New Roman" w:cs="Times New Roman"/>
          <w:sz w:val="28"/>
          <w:szCs w:val="28"/>
          <w:lang w:val="en-US"/>
        </w:rPr>
        <w:t>And 95</w:t>
      </w:r>
      <w:proofErr w:type="gramStart"/>
      <w:r w:rsidR="00977708">
        <w:rPr>
          <w:rFonts w:ascii="Times New Roman" w:hAnsi="Times New Roman" w:cs="Times New Roman"/>
          <w:sz w:val="28"/>
          <w:szCs w:val="28"/>
          <w:lang w:val="en-US"/>
        </w:rPr>
        <w:t>,4</w:t>
      </w:r>
      <w:proofErr w:type="gramEnd"/>
      <w:r w:rsidR="00977708">
        <w:rPr>
          <w:rFonts w:ascii="Times New Roman" w:hAnsi="Times New Roman" w:cs="Times New Roman"/>
          <w:sz w:val="28"/>
          <w:szCs w:val="28"/>
          <w:lang w:val="en-US"/>
        </w:rPr>
        <w:t xml:space="preserve"> % from the group had abdominal type of obesity. </w:t>
      </w:r>
      <w:r w:rsidR="00DA522D">
        <w:rPr>
          <w:rFonts w:ascii="Times New Roman" w:hAnsi="Times New Roman" w:cs="Times New Roman"/>
          <w:sz w:val="28"/>
          <w:szCs w:val="28"/>
          <w:lang w:val="en-US"/>
        </w:rPr>
        <w:t>3</w:t>
      </w:r>
      <w:r w:rsidR="00DA522D" w:rsidRPr="004A47DC">
        <w:rPr>
          <w:rFonts w:ascii="Times New Roman" w:hAnsi="Times New Roman" w:cs="Times New Roman"/>
          <w:sz w:val="28"/>
          <w:szCs w:val="28"/>
          <w:vertAlign w:val="superscript"/>
          <w:lang w:val="en-US"/>
        </w:rPr>
        <w:t>rd</w:t>
      </w:r>
      <w:r w:rsidR="00DA522D">
        <w:rPr>
          <w:rFonts w:ascii="Times New Roman" w:hAnsi="Times New Roman" w:cs="Times New Roman"/>
          <w:sz w:val="28"/>
          <w:szCs w:val="28"/>
          <w:lang w:val="en-US"/>
        </w:rPr>
        <w:t xml:space="preserve"> cluster includes 14 pts. </w:t>
      </w:r>
      <w:proofErr w:type="gramStart"/>
      <w:r w:rsidR="00DA522D">
        <w:rPr>
          <w:rFonts w:ascii="Times New Roman" w:hAnsi="Times New Roman" w:cs="Times New Roman"/>
          <w:sz w:val="28"/>
          <w:szCs w:val="28"/>
          <w:lang w:val="en-US"/>
        </w:rPr>
        <w:t>with</w:t>
      </w:r>
      <w:proofErr w:type="gramEnd"/>
      <w:r w:rsidR="00DA522D">
        <w:rPr>
          <w:rFonts w:ascii="Times New Roman" w:hAnsi="Times New Roman" w:cs="Times New Roman"/>
          <w:sz w:val="28"/>
          <w:szCs w:val="28"/>
          <w:lang w:val="en-US"/>
        </w:rPr>
        <w:t xml:space="preserve"> EH of 54-74 age, Me – 61,5 </w:t>
      </w:r>
      <w:proofErr w:type="spellStart"/>
      <w:r w:rsidR="00DA522D">
        <w:rPr>
          <w:rFonts w:ascii="Times New Roman" w:hAnsi="Times New Roman" w:cs="Times New Roman"/>
          <w:sz w:val="28"/>
          <w:szCs w:val="28"/>
          <w:lang w:val="en-US"/>
        </w:rPr>
        <w:t>y.o</w:t>
      </w:r>
      <w:proofErr w:type="spellEnd"/>
      <w:r w:rsidR="00DA522D">
        <w:rPr>
          <w:rFonts w:ascii="Times New Roman" w:hAnsi="Times New Roman" w:cs="Times New Roman"/>
          <w:sz w:val="28"/>
          <w:szCs w:val="28"/>
          <w:lang w:val="en-US"/>
        </w:rPr>
        <w:t xml:space="preserve">.; 8 females and 6 males. </w:t>
      </w:r>
      <w:r w:rsidR="00977708">
        <w:rPr>
          <w:rFonts w:ascii="Times New Roman" w:hAnsi="Times New Roman" w:cs="Times New Roman"/>
          <w:sz w:val="28"/>
          <w:szCs w:val="28"/>
          <w:lang w:val="en-US"/>
        </w:rPr>
        <w:t>85</w:t>
      </w:r>
      <w:proofErr w:type="gramStart"/>
      <w:r w:rsidR="00977708">
        <w:rPr>
          <w:rFonts w:ascii="Times New Roman" w:hAnsi="Times New Roman" w:cs="Times New Roman"/>
          <w:sz w:val="28"/>
          <w:szCs w:val="28"/>
          <w:lang w:val="en-US"/>
        </w:rPr>
        <w:t>,7</w:t>
      </w:r>
      <w:proofErr w:type="gramEnd"/>
      <w:r w:rsidR="00977708">
        <w:rPr>
          <w:rFonts w:ascii="Times New Roman" w:hAnsi="Times New Roman" w:cs="Times New Roman"/>
          <w:sz w:val="28"/>
          <w:szCs w:val="28"/>
          <w:lang w:val="en-US"/>
        </w:rPr>
        <w:t xml:space="preserve"> % of the patients had abdominal distribution of adipose tissue. </w:t>
      </w:r>
      <w:r w:rsidR="00DA522D">
        <w:rPr>
          <w:rFonts w:ascii="Times New Roman" w:hAnsi="Times New Roman" w:cs="Times New Roman"/>
          <w:sz w:val="28"/>
          <w:szCs w:val="28"/>
          <w:lang w:val="en-US"/>
        </w:rPr>
        <w:t>In the 4</w:t>
      </w:r>
      <w:r w:rsidR="00DA522D" w:rsidRPr="004A47DC">
        <w:rPr>
          <w:rFonts w:ascii="Times New Roman" w:hAnsi="Times New Roman" w:cs="Times New Roman"/>
          <w:sz w:val="28"/>
          <w:szCs w:val="28"/>
          <w:vertAlign w:val="superscript"/>
          <w:lang w:val="en-US"/>
        </w:rPr>
        <w:t>th</w:t>
      </w:r>
      <w:r w:rsidR="00DA522D">
        <w:rPr>
          <w:rFonts w:ascii="Times New Roman" w:hAnsi="Times New Roman" w:cs="Times New Roman"/>
          <w:sz w:val="28"/>
          <w:szCs w:val="28"/>
          <w:lang w:val="en-US"/>
        </w:rPr>
        <w:t xml:space="preserve"> cluster there were 37 pts of 30-72 age, </w:t>
      </w:r>
      <w:proofErr w:type="gramStart"/>
      <w:r w:rsidR="00DA522D">
        <w:rPr>
          <w:rFonts w:ascii="Times New Roman" w:hAnsi="Times New Roman" w:cs="Times New Roman"/>
          <w:sz w:val="28"/>
          <w:szCs w:val="28"/>
          <w:lang w:val="en-US"/>
        </w:rPr>
        <w:t>Me</w:t>
      </w:r>
      <w:proofErr w:type="gramEnd"/>
      <w:r w:rsidR="00DA522D">
        <w:rPr>
          <w:rFonts w:ascii="Times New Roman" w:hAnsi="Times New Roman" w:cs="Times New Roman"/>
          <w:sz w:val="28"/>
          <w:szCs w:val="28"/>
          <w:lang w:val="en-US"/>
        </w:rPr>
        <w:t xml:space="preserve"> – 58,0y.o. </w:t>
      </w:r>
      <w:r w:rsidR="00977708">
        <w:rPr>
          <w:rFonts w:ascii="Times New Roman" w:hAnsi="Times New Roman" w:cs="Times New Roman"/>
          <w:sz w:val="28"/>
          <w:szCs w:val="28"/>
          <w:lang w:val="en-US"/>
        </w:rPr>
        <w:t>89</w:t>
      </w:r>
      <w:proofErr w:type="gramStart"/>
      <w:r w:rsidR="00977708">
        <w:rPr>
          <w:rFonts w:ascii="Times New Roman" w:hAnsi="Times New Roman" w:cs="Times New Roman"/>
          <w:sz w:val="28"/>
          <w:szCs w:val="28"/>
          <w:lang w:val="en-US"/>
        </w:rPr>
        <w:t>,1</w:t>
      </w:r>
      <w:proofErr w:type="gramEnd"/>
      <w:r w:rsidR="00977708">
        <w:rPr>
          <w:rFonts w:ascii="Times New Roman" w:hAnsi="Times New Roman" w:cs="Times New Roman"/>
          <w:sz w:val="28"/>
          <w:szCs w:val="28"/>
          <w:lang w:val="en-US"/>
        </w:rPr>
        <w:t xml:space="preserve"> % of the patients had visceral type of obesity. </w:t>
      </w:r>
    </w:p>
    <w:p w:rsidR="008D4DDE" w:rsidRDefault="00DA522D" w:rsidP="00DA522D">
      <w:pPr>
        <w:spacing w:after="0" w:line="360" w:lineRule="auto"/>
        <w:jc w:val="both"/>
        <w:rPr>
          <w:rFonts w:ascii="Times New Roman" w:hAnsi="Times New Roman" w:cs="Times New Roman"/>
          <w:sz w:val="28"/>
          <w:szCs w:val="28"/>
          <w:lang w:val="en-US"/>
        </w:rPr>
      </w:pPr>
      <w:r w:rsidRPr="00E7474F">
        <w:rPr>
          <w:rFonts w:ascii="Times New Roman" w:hAnsi="Times New Roman" w:cs="Times New Roman"/>
          <w:sz w:val="28"/>
          <w:szCs w:val="28"/>
          <w:lang w:val="en-US"/>
        </w:rPr>
        <w:t xml:space="preserve">The baseline characteristics </w:t>
      </w:r>
      <w:r>
        <w:rPr>
          <w:rFonts w:ascii="Times New Roman" w:hAnsi="Times New Roman" w:cs="Times New Roman"/>
          <w:sz w:val="28"/>
          <w:szCs w:val="28"/>
          <w:lang w:val="en-US"/>
        </w:rPr>
        <w:t xml:space="preserve">of EH duration, blood pressure data, </w:t>
      </w:r>
      <w:r w:rsidR="004C1904">
        <w:rPr>
          <w:rFonts w:ascii="Times New Roman" w:hAnsi="Times New Roman" w:cs="Times New Roman"/>
          <w:sz w:val="28"/>
          <w:szCs w:val="28"/>
          <w:lang w:val="en-US"/>
        </w:rPr>
        <w:t xml:space="preserve">anthropometric measurements, </w:t>
      </w:r>
      <w:r>
        <w:rPr>
          <w:rFonts w:ascii="Times New Roman" w:hAnsi="Times New Roman" w:cs="Times New Roman"/>
          <w:sz w:val="28"/>
          <w:szCs w:val="28"/>
          <w:lang w:val="en-US"/>
        </w:rPr>
        <w:t>results of carbohydrate and lipid pool investigation</w:t>
      </w:r>
      <w:r w:rsidRPr="00E7474F">
        <w:rPr>
          <w:rFonts w:ascii="Times New Roman" w:hAnsi="Times New Roman" w:cs="Times New Roman"/>
          <w:sz w:val="28"/>
          <w:szCs w:val="28"/>
          <w:lang w:val="en-US"/>
        </w:rPr>
        <w:t xml:space="preserve"> are shown in Table 1.</w:t>
      </w:r>
      <w:r w:rsidRPr="00584B1F">
        <w:rPr>
          <w:rFonts w:ascii="Times New Roman" w:hAnsi="Times New Roman" w:cs="Times New Roman"/>
          <w:sz w:val="28"/>
          <w:szCs w:val="28"/>
          <w:lang w:val="en-US"/>
        </w:rPr>
        <w:t xml:space="preserve"> </w:t>
      </w:r>
    </w:p>
    <w:p w:rsidR="00DA522D" w:rsidRDefault="00DA522D" w:rsidP="00DA522D">
      <w:pPr>
        <w:spacing w:after="0" w:line="360" w:lineRule="auto"/>
        <w:jc w:val="both"/>
        <w:rPr>
          <w:rFonts w:ascii="Times New Roman" w:hAnsi="Times New Roman" w:cs="Times New Roman"/>
          <w:sz w:val="28"/>
          <w:szCs w:val="28"/>
          <w:lang w:val="en-US"/>
        </w:rPr>
      </w:pPr>
    </w:p>
    <w:p w:rsidR="00DA522D" w:rsidRPr="007C1219" w:rsidRDefault="00DA522D" w:rsidP="00DA522D">
      <w:pPr>
        <w:spacing w:after="0" w:line="360" w:lineRule="auto"/>
        <w:jc w:val="right"/>
        <w:rPr>
          <w:rFonts w:ascii="Times New Roman" w:hAnsi="Times New Roman" w:cs="Times New Roman"/>
          <w:b/>
          <w:sz w:val="28"/>
          <w:szCs w:val="28"/>
          <w:lang w:val="en-US"/>
        </w:rPr>
      </w:pPr>
      <w:r w:rsidRPr="007C1219">
        <w:rPr>
          <w:rFonts w:ascii="Times New Roman" w:hAnsi="Times New Roman" w:cs="Times New Roman"/>
          <w:b/>
          <w:sz w:val="28"/>
          <w:szCs w:val="28"/>
          <w:lang w:val="en-US"/>
        </w:rPr>
        <w:lastRenderedPageBreak/>
        <w:t>Table 1</w:t>
      </w:r>
      <w:bookmarkStart w:id="0" w:name="_GoBack"/>
      <w:bookmarkEnd w:id="0"/>
    </w:p>
    <w:p w:rsidR="00DA522D" w:rsidRPr="007C1219" w:rsidRDefault="004C1904" w:rsidP="00DA522D">
      <w:pPr>
        <w:spacing w:after="0" w:line="360" w:lineRule="auto"/>
        <w:jc w:val="both"/>
        <w:rPr>
          <w:rFonts w:ascii="Times New Roman" w:eastAsia="MS Gothic" w:hAnsi="Times New Roman" w:cs="Times New Roman"/>
          <w:b/>
          <w:sz w:val="28"/>
          <w:szCs w:val="28"/>
          <w:lang w:val="en-US" w:bidi="he-IL"/>
        </w:rPr>
      </w:pPr>
      <w:r>
        <w:rPr>
          <w:rFonts w:ascii="Times New Roman" w:eastAsia="MS Gothic" w:hAnsi="Times New Roman" w:cs="Times New Roman"/>
          <w:b/>
          <w:sz w:val="28"/>
          <w:szCs w:val="28"/>
          <w:lang w:val="en-US" w:bidi="he-IL"/>
        </w:rPr>
        <w:t>R</w:t>
      </w:r>
      <w:r w:rsidR="00DA522D" w:rsidRPr="007C1219">
        <w:rPr>
          <w:rFonts w:ascii="Times New Roman" w:eastAsia="MS Gothic" w:hAnsi="Times New Roman" w:cs="Times New Roman"/>
          <w:b/>
          <w:sz w:val="28"/>
          <w:szCs w:val="28"/>
          <w:lang w:val="en-US" w:bidi="he-IL"/>
        </w:rPr>
        <w:t xml:space="preserve">esults of </w:t>
      </w:r>
      <w:r>
        <w:rPr>
          <w:rFonts w:ascii="Times New Roman" w:eastAsia="MS Gothic" w:hAnsi="Times New Roman" w:cs="Times New Roman"/>
          <w:b/>
          <w:sz w:val="28"/>
          <w:szCs w:val="28"/>
          <w:lang w:val="en-US" w:bidi="he-IL"/>
        </w:rPr>
        <w:t xml:space="preserve">inquiring, anthropometric measurements, </w:t>
      </w:r>
      <w:r w:rsidR="00DA522D" w:rsidRPr="007C1219">
        <w:rPr>
          <w:rFonts w:ascii="Times New Roman" w:eastAsia="MS Gothic" w:hAnsi="Times New Roman" w:cs="Times New Roman"/>
          <w:b/>
          <w:sz w:val="28"/>
          <w:szCs w:val="28"/>
          <w:lang w:val="en-US" w:bidi="he-IL"/>
        </w:rPr>
        <w:t xml:space="preserve">laboratory and instrumental investigations </w:t>
      </w:r>
      <w:r>
        <w:rPr>
          <w:rFonts w:ascii="Times New Roman" w:eastAsia="MS Gothic" w:hAnsi="Times New Roman" w:cs="Times New Roman"/>
          <w:b/>
          <w:sz w:val="28"/>
          <w:szCs w:val="28"/>
          <w:lang w:val="en-US" w:bidi="he-IL"/>
        </w:rPr>
        <w:t>data in</w:t>
      </w:r>
      <w:r w:rsidR="00DA522D" w:rsidRPr="007C1219">
        <w:rPr>
          <w:rFonts w:ascii="Times New Roman" w:eastAsia="MS Gothic" w:hAnsi="Times New Roman" w:cs="Times New Roman"/>
          <w:b/>
          <w:sz w:val="28"/>
          <w:szCs w:val="28"/>
          <w:lang w:val="en-US" w:bidi="he-IL"/>
        </w:rPr>
        <w:t xml:space="preserve"> patients with essential hypertension according to clusters</w:t>
      </w:r>
      <w:r>
        <w:rPr>
          <w:rFonts w:ascii="Times New Roman" w:eastAsia="MS Gothic" w:hAnsi="Times New Roman" w:cs="Times New Roman"/>
          <w:b/>
          <w:sz w:val="28"/>
          <w:szCs w:val="28"/>
          <w:lang w:val="en-US" w:bidi="he-IL"/>
        </w:rPr>
        <w:t xml:space="preserve"> distribution</w:t>
      </w:r>
    </w:p>
    <w:tbl>
      <w:tblPr>
        <w:tblStyle w:val="a9"/>
        <w:tblW w:w="5000" w:type="pct"/>
        <w:tblLook w:val="04A0"/>
      </w:tblPr>
      <w:tblGrid>
        <w:gridCol w:w="1643"/>
        <w:gridCol w:w="1644"/>
        <w:gridCol w:w="1644"/>
        <w:gridCol w:w="1642"/>
        <w:gridCol w:w="1642"/>
        <w:gridCol w:w="1640"/>
      </w:tblGrid>
      <w:tr w:rsidR="00DA522D" w:rsidRPr="00254E08" w:rsidTr="00A94218">
        <w:tc>
          <w:tcPr>
            <w:tcW w:w="834" w:type="pct"/>
            <w:tcBorders>
              <w:tl2br w:val="single" w:sz="4" w:space="0" w:color="auto"/>
            </w:tcBorders>
          </w:tcPr>
          <w:p w:rsidR="00DA522D" w:rsidRPr="00254E08" w:rsidRDefault="00DA522D" w:rsidP="000826AB">
            <w:pPr>
              <w:jc w:val="both"/>
              <w:rPr>
                <w:rFonts w:ascii="Times New Roman" w:hAnsi="Times New Roman" w:cs="Times New Roman"/>
                <w:lang w:val="en-US"/>
              </w:rPr>
            </w:pPr>
            <w:r w:rsidRPr="00254E08">
              <w:rPr>
                <w:rFonts w:ascii="Times New Roman" w:hAnsi="Times New Roman" w:cs="Times New Roman"/>
                <w:lang w:val="en-US"/>
              </w:rPr>
              <w:t xml:space="preserve">     Groups</w:t>
            </w:r>
          </w:p>
          <w:p w:rsidR="00DA522D" w:rsidRPr="00254E08" w:rsidRDefault="00DA522D" w:rsidP="000826AB">
            <w:pPr>
              <w:jc w:val="both"/>
              <w:rPr>
                <w:rFonts w:ascii="Times New Roman" w:hAnsi="Times New Roman" w:cs="Times New Roman"/>
                <w:lang w:val="en-US"/>
              </w:rPr>
            </w:pPr>
          </w:p>
          <w:p w:rsidR="00DA522D" w:rsidRPr="00254E08" w:rsidRDefault="00DA522D" w:rsidP="000826AB">
            <w:pPr>
              <w:jc w:val="both"/>
              <w:rPr>
                <w:rFonts w:ascii="Times New Roman" w:hAnsi="Times New Roman" w:cs="Times New Roman"/>
                <w:lang w:val="en-US"/>
              </w:rPr>
            </w:pPr>
            <w:r w:rsidRPr="00254E08">
              <w:rPr>
                <w:rFonts w:ascii="Times New Roman" w:hAnsi="Times New Roman" w:cs="Times New Roman"/>
                <w:lang w:val="en-US"/>
              </w:rPr>
              <w:t>Means</w:t>
            </w:r>
          </w:p>
        </w:tc>
        <w:tc>
          <w:tcPr>
            <w:tcW w:w="834" w:type="pct"/>
          </w:tcPr>
          <w:p w:rsidR="00DA522D" w:rsidRPr="00254E08" w:rsidRDefault="009B2166" w:rsidP="000826AB">
            <w:pPr>
              <w:jc w:val="both"/>
              <w:rPr>
                <w:rFonts w:ascii="Times New Roman" w:hAnsi="Times New Roman" w:cs="Times New Roman"/>
                <w:lang w:val="en-US"/>
              </w:rPr>
            </w:pPr>
            <w:r w:rsidRPr="00254E08">
              <w:rPr>
                <w:rFonts w:ascii="Times New Roman" w:hAnsi="Times New Roman" w:cs="Times New Roman"/>
                <w:lang w:val="en-US"/>
              </w:rPr>
              <w:t>1</w:t>
            </w:r>
            <w:r>
              <w:rPr>
                <w:rFonts w:ascii="Times New Roman" w:hAnsi="Times New Roman" w:cs="Times New Roman"/>
                <w:lang w:val="en-US"/>
              </w:rPr>
              <w:t xml:space="preserve"> </w:t>
            </w:r>
            <w:r w:rsidR="00DA522D" w:rsidRPr="00254E08">
              <w:rPr>
                <w:rFonts w:ascii="Times New Roman" w:hAnsi="Times New Roman" w:cs="Times New Roman"/>
                <w:lang w:val="en-US"/>
              </w:rPr>
              <w:t>Cluster,</w:t>
            </w:r>
          </w:p>
          <w:p w:rsidR="00DA522D" w:rsidRPr="00254E08" w:rsidRDefault="00DA522D" w:rsidP="000826AB">
            <w:pPr>
              <w:jc w:val="both"/>
              <w:rPr>
                <w:rFonts w:ascii="Times New Roman" w:hAnsi="Times New Roman" w:cs="Times New Roman"/>
                <w:lang w:val="en-US"/>
              </w:rPr>
            </w:pPr>
            <w:r w:rsidRPr="00254E08">
              <w:rPr>
                <w:rFonts w:ascii="Times New Roman" w:hAnsi="Times New Roman" w:cs="Times New Roman"/>
                <w:lang w:val="en-US"/>
              </w:rPr>
              <w:t>23 pts with EH</w:t>
            </w:r>
          </w:p>
        </w:tc>
        <w:tc>
          <w:tcPr>
            <w:tcW w:w="834" w:type="pct"/>
          </w:tcPr>
          <w:p w:rsidR="00DA522D" w:rsidRPr="00254E08" w:rsidRDefault="009B2166" w:rsidP="000826AB">
            <w:pPr>
              <w:jc w:val="both"/>
              <w:rPr>
                <w:rFonts w:ascii="Times New Roman" w:hAnsi="Times New Roman" w:cs="Times New Roman"/>
                <w:lang w:val="en-US"/>
              </w:rPr>
            </w:pPr>
            <w:r w:rsidRPr="00254E08">
              <w:rPr>
                <w:rFonts w:ascii="Times New Roman" w:hAnsi="Times New Roman" w:cs="Times New Roman"/>
                <w:lang w:val="en-US"/>
              </w:rPr>
              <w:t>2</w:t>
            </w:r>
            <w:r>
              <w:rPr>
                <w:rFonts w:ascii="Times New Roman" w:hAnsi="Times New Roman" w:cs="Times New Roman"/>
                <w:lang w:val="en-US"/>
              </w:rPr>
              <w:t xml:space="preserve"> </w:t>
            </w:r>
            <w:r w:rsidR="00DA522D" w:rsidRPr="00254E08">
              <w:rPr>
                <w:rFonts w:ascii="Times New Roman" w:hAnsi="Times New Roman" w:cs="Times New Roman"/>
                <w:lang w:val="en-US"/>
              </w:rPr>
              <w:t>Cluster,</w:t>
            </w:r>
          </w:p>
          <w:p w:rsidR="00DA522D" w:rsidRPr="00254E08" w:rsidRDefault="00DA522D" w:rsidP="000826AB">
            <w:pPr>
              <w:jc w:val="both"/>
              <w:rPr>
                <w:rFonts w:ascii="Times New Roman" w:hAnsi="Times New Roman" w:cs="Times New Roman"/>
                <w:lang w:val="en-US"/>
              </w:rPr>
            </w:pPr>
            <w:r w:rsidRPr="00254E08">
              <w:rPr>
                <w:rFonts w:ascii="Times New Roman" w:hAnsi="Times New Roman" w:cs="Times New Roman"/>
                <w:lang w:val="en-US"/>
              </w:rPr>
              <w:t>22 pts with EH</w:t>
            </w:r>
          </w:p>
        </w:tc>
        <w:tc>
          <w:tcPr>
            <w:tcW w:w="833" w:type="pct"/>
          </w:tcPr>
          <w:p w:rsidR="00DA522D" w:rsidRPr="00254E08" w:rsidRDefault="009B2166" w:rsidP="000826AB">
            <w:pPr>
              <w:jc w:val="both"/>
              <w:rPr>
                <w:rFonts w:ascii="Times New Roman" w:hAnsi="Times New Roman" w:cs="Times New Roman"/>
                <w:lang w:val="en-US"/>
              </w:rPr>
            </w:pPr>
            <w:r>
              <w:rPr>
                <w:rFonts w:ascii="Times New Roman" w:hAnsi="Times New Roman" w:cs="Times New Roman"/>
                <w:lang w:val="en-US"/>
              </w:rPr>
              <w:t xml:space="preserve">3 </w:t>
            </w:r>
            <w:r w:rsidR="00DA522D" w:rsidRPr="00254E08">
              <w:rPr>
                <w:rFonts w:ascii="Times New Roman" w:hAnsi="Times New Roman" w:cs="Times New Roman"/>
                <w:lang w:val="en-US"/>
              </w:rPr>
              <w:t>Cluster,</w:t>
            </w:r>
          </w:p>
          <w:p w:rsidR="00DA522D" w:rsidRPr="00254E08" w:rsidRDefault="00DA522D" w:rsidP="000826AB">
            <w:pPr>
              <w:jc w:val="both"/>
              <w:rPr>
                <w:rFonts w:ascii="Times New Roman" w:hAnsi="Times New Roman" w:cs="Times New Roman"/>
                <w:lang w:val="en-US"/>
              </w:rPr>
            </w:pPr>
            <w:r w:rsidRPr="00254E08">
              <w:rPr>
                <w:rFonts w:ascii="Times New Roman" w:hAnsi="Times New Roman" w:cs="Times New Roman"/>
                <w:lang w:val="en-US"/>
              </w:rPr>
              <w:t>14 pts with EH</w:t>
            </w:r>
          </w:p>
        </w:tc>
        <w:tc>
          <w:tcPr>
            <w:tcW w:w="833" w:type="pct"/>
          </w:tcPr>
          <w:p w:rsidR="00DA522D" w:rsidRPr="00254E08" w:rsidRDefault="009B2166" w:rsidP="000826AB">
            <w:pPr>
              <w:jc w:val="both"/>
              <w:rPr>
                <w:rFonts w:ascii="Times New Roman" w:hAnsi="Times New Roman" w:cs="Times New Roman"/>
                <w:lang w:val="en-US"/>
              </w:rPr>
            </w:pPr>
            <w:r w:rsidRPr="00254E08">
              <w:rPr>
                <w:rFonts w:ascii="Times New Roman" w:hAnsi="Times New Roman" w:cs="Times New Roman"/>
                <w:lang w:val="en-US"/>
              </w:rPr>
              <w:t>4</w:t>
            </w:r>
            <w:r>
              <w:rPr>
                <w:rFonts w:ascii="Times New Roman" w:hAnsi="Times New Roman" w:cs="Times New Roman"/>
                <w:lang w:val="en-US"/>
              </w:rPr>
              <w:t xml:space="preserve"> </w:t>
            </w:r>
            <w:r w:rsidR="00DA522D" w:rsidRPr="00254E08">
              <w:rPr>
                <w:rFonts w:ascii="Times New Roman" w:hAnsi="Times New Roman" w:cs="Times New Roman"/>
                <w:lang w:val="en-US"/>
              </w:rPr>
              <w:t>Cluster,</w:t>
            </w:r>
          </w:p>
          <w:p w:rsidR="00DA522D" w:rsidRPr="00254E08" w:rsidRDefault="00DA522D" w:rsidP="000826AB">
            <w:pPr>
              <w:jc w:val="both"/>
              <w:rPr>
                <w:rFonts w:ascii="Times New Roman" w:hAnsi="Times New Roman" w:cs="Times New Roman"/>
                <w:lang w:val="en-US"/>
              </w:rPr>
            </w:pPr>
            <w:r w:rsidRPr="00254E08">
              <w:rPr>
                <w:rFonts w:ascii="Times New Roman" w:hAnsi="Times New Roman" w:cs="Times New Roman"/>
                <w:lang w:val="en-US"/>
              </w:rPr>
              <w:t>37 pts with EH</w:t>
            </w:r>
          </w:p>
        </w:tc>
        <w:tc>
          <w:tcPr>
            <w:tcW w:w="832" w:type="pct"/>
          </w:tcPr>
          <w:p w:rsidR="00DA522D" w:rsidRPr="00254E08" w:rsidRDefault="00DA522D" w:rsidP="000826AB">
            <w:pPr>
              <w:jc w:val="both"/>
              <w:rPr>
                <w:rFonts w:ascii="Times New Roman" w:hAnsi="Times New Roman" w:cs="Times New Roman"/>
                <w:lang w:val="en-US"/>
              </w:rPr>
            </w:pPr>
            <w:proofErr w:type="spellStart"/>
            <w:r>
              <w:rPr>
                <w:rFonts w:ascii="Times New Roman" w:hAnsi="Times New Roman" w:cs="Times New Roman"/>
                <w:lang w:val="en-US"/>
              </w:rPr>
              <w:t>Kruskal</w:t>
            </w:r>
            <w:proofErr w:type="spellEnd"/>
            <w:r>
              <w:rPr>
                <w:rFonts w:ascii="Times New Roman" w:hAnsi="Times New Roman" w:cs="Times New Roman"/>
                <w:lang w:val="en-US"/>
              </w:rPr>
              <w:t>-Wallis ANOVA; Median Test</w:t>
            </w:r>
          </w:p>
        </w:tc>
      </w:tr>
      <w:tr w:rsidR="00DA522D" w:rsidRPr="00254E08" w:rsidTr="00A94218">
        <w:tc>
          <w:tcPr>
            <w:tcW w:w="834" w:type="pct"/>
          </w:tcPr>
          <w:p w:rsidR="00DA522D" w:rsidRPr="00254E08" w:rsidRDefault="00DA522D" w:rsidP="000826AB">
            <w:pPr>
              <w:jc w:val="both"/>
              <w:rPr>
                <w:rFonts w:ascii="Times New Roman" w:hAnsi="Times New Roman" w:cs="Times New Roman"/>
                <w:lang w:val="en-US"/>
              </w:rPr>
            </w:pPr>
            <w:r w:rsidRPr="00254E08">
              <w:rPr>
                <w:rFonts w:ascii="Times New Roman" w:hAnsi="Times New Roman" w:cs="Times New Roman"/>
                <w:lang w:val="en-US"/>
              </w:rPr>
              <w:t>Duration of EH, years</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8,0 (5,0;12,0)</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10,0 (6,0;13,0)</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11,5 (5,0; 13,0</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12,0 (6,0; 17,0)</w:t>
            </w:r>
          </w:p>
        </w:tc>
        <w:tc>
          <w:tcPr>
            <w:tcW w:w="832" w:type="pct"/>
          </w:tcPr>
          <w:p w:rsidR="00DA522D" w:rsidRDefault="00DA522D" w:rsidP="000826AB">
            <w:pPr>
              <w:jc w:val="both"/>
              <w:rPr>
                <w:rFonts w:ascii="Times New Roman" w:hAnsi="Times New Roman" w:cs="Times New Roman"/>
                <w:lang w:val="en-US"/>
              </w:rPr>
            </w:pPr>
            <w:r>
              <w:rPr>
                <w:rFonts w:ascii="Times New Roman" w:hAnsi="Times New Roman" w:cs="Times New Roman"/>
                <w:lang w:val="en-US"/>
              </w:rPr>
              <w:t>p&gt;0,05</w:t>
            </w:r>
          </w:p>
        </w:tc>
      </w:tr>
      <w:tr w:rsidR="00DA522D" w:rsidRPr="00254E08" w:rsidTr="00A94218">
        <w:tc>
          <w:tcPr>
            <w:tcW w:w="834" w:type="pct"/>
          </w:tcPr>
          <w:p w:rsidR="00DA522D" w:rsidRPr="00254E08" w:rsidRDefault="00DA522D" w:rsidP="000826AB">
            <w:pPr>
              <w:jc w:val="both"/>
              <w:rPr>
                <w:rFonts w:ascii="Times New Roman" w:hAnsi="Times New Roman" w:cs="Times New Roman"/>
                <w:lang w:val="en-US"/>
              </w:rPr>
            </w:pPr>
            <w:r>
              <w:rPr>
                <w:rFonts w:ascii="Times New Roman" w:hAnsi="Times New Roman" w:cs="Times New Roman"/>
                <w:lang w:val="en-US"/>
              </w:rPr>
              <w:t>SBP, mm Hg</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160 (150;180)</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180 (160;185)</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166 (160;180)</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160 (150;165)</w:t>
            </w:r>
          </w:p>
        </w:tc>
        <w:tc>
          <w:tcPr>
            <w:tcW w:w="832" w:type="pct"/>
          </w:tcPr>
          <w:p w:rsidR="00DA522D" w:rsidRDefault="00DA522D" w:rsidP="000826AB">
            <w:pPr>
              <w:jc w:val="both"/>
              <w:rPr>
                <w:rFonts w:ascii="Times New Roman" w:hAnsi="Times New Roman" w:cs="Times New Roman"/>
                <w:lang w:val="en-US"/>
              </w:rPr>
            </w:pPr>
            <w:r>
              <w:rPr>
                <w:rFonts w:ascii="Times New Roman" w:hAnsi="Times New Roman" w:cs="Times New Roman"/>
                <w:lang w:val="en-US"/>
              </w:rPr>
              <w:t>p&lt;0,05</w:t>
            </w:r>
          </w:p>
        </w:tc>
      </w:tr>
      <w:tr w:rsidR="00DA522D" w:rsidRPr="00254E08" w:rsidTr="00A94218">
        <w:tc>
          <w:tcPr>
            <w:tcW w:w="834" w:type="pct"/>
          </w:tcPr>
          <w:p w:rsidR="00DA522D" w:rsidRPr="00254E08" w:rsidRDefault="00DA522D" w:rsidP="000826AB">
            <w:pPr>
              <w:jc w:val="both"/>
              <w:rPr>
                <w:rFonts w:ascii="Times New Roman" w:hAnsi="Times New Roman" w:cs="Times New Roman"/>
                <w:lang w:val="en-US"/>
              </w:rPr>
            </w:pPr>
            <w:r>
              <w:rPr>
                <w:rFonts w:ascii="Times New Roman" w:hAnsi="Times New Roman" w:cs="Times New Roman"/>
                <w:lang w:val="en-US"/>
              </w:rPr>
              <w:t>DBP, mm Hg</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90 (90;100)</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100 (90;100)</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99 (89;100)</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95 (90;100)</w:t>
            </w:r>
          </w:p>
        </w:tc>
        <w:tc>
          <w:tcPr>
            <w:tcW w:w="832" w:type="pct"/>
          </w:tcPr>
          <w:p w:rsidR="00DA522D" w:rsidRDefault="00DA522D" w:rsidP="000826AB">
            <w:pPr>
              <w:jc w:val="both"/>
              <w:rPr>
                <w:rFonts w:ascii="Times New Roman" w:hAnsi="Times New Roman" w:cs="Times New Roman"/>
                <w:lang w:val="en-US"/>
              </w:rPr>
            </w:pPr>
            <w:r>
              <w:rPr>
                <w:rFonts w:ascii="Times New Roman" w:hAnsi="Times New Roman" w:cs="Times New Roman"/>
                <w:lang w:val="en-US"/>
              </w:rPr>
              <w:t>p&gt;0,05</w:t>
            </w:r>
          </w:p>
        </w:tc>
      </w:tr>
      <w:tr w:rsidR="004C1904" w:rsidRPr="00254E08" w:rsidTr="00BD44E0">
        <w:tc>
          <w:tcPr>
            <w:tcW w:w="834" w:type="pct"/>
          </w:tcPr>
          <w:p w:rsidR="004C1904" w:rsidRPr="00590693" w:rsidRDefault="004C1904" w:rsidP="00BD44E0">
            <w:pPr>
              <w:jc w:val="both"/>
              <w:rPr>
                <w:rFonts w:ascii="Times New Roman" w:hAnsi="Times New Roman" w:cs="Times New Roman"/>
                <w:vertAlign w:val="superscript"/>
                <w:lang w:val="en-US"/>
              </w:rPr>
            </w:pPr>
            <w:r>
              <w:rPr>
                <w:rFonts w:ascii="Times New Roman" w:hAnsi="Times New Roman" w:cs="Times New Roman"/>
                <w:lang w:val="en-US"/>
              </w:rPr>
              <w:t>BMI, kg/m</w:t>
            </w:r>
            <w:r>
              <w:rPr>
                <w:rFonts w:ascii="Times New Roman" w:hAnsi="Times New Roman" w:cs="Times New Roman"/>
                <w:vertAlign w:val="superscript"/>
                <w:lang w:val="en-US"/>
              </w:rPr>
              <w:t>2</w:t>
            </w:r>
          </w:p>
        </w:tc>
        <w:tc>
          <w:tcPr>
            <w:tcW w:w="834" w:type="pct"/>
          </w:tcPr>
          <w:p w:rsidR="004C1904" w:rsidRPr="00254E08" w:rsidRDefault="004C1904" w:rsidP="00BD44E0">
            <w:pPr>
              <w:jc w:val="center"/>
              <w:rPr>
                <w:rFonts w:ascii="Times New Roman" w:hAnsi="Times New Roman" w:cs="Times New Roman"/>
                <w:lang w:val="en-US"/>
              </w:rPr>
            </w:pPr>
            <w:r>
              <w:rPr>
                <w:rFonts w:ascii="Times New Roman" w:hAnsi="Times New Roman" w:cs="Times New Roman"/>
                <w:lang w:val="en-US"/>
              </w:rPr>
              <w:t>26,09 (25,15;27,15)</w:t>
            </w:r>
          </w:p>
        </w:tc>
        <w:tc>
          <w:tcPr>
            <w:tcW w:w="834" w:type="pct"/>
          </w:tcPr>
          <w:p w:rsidR="004C1904" w:rsidRPr="00254E08" w:rsidRDefault="004C1904" w:rsidP="00BD44E0">
            <w:pPr>
              <w:jc w:val="center"/>
              <w:rPr>
                <w:rFonts w:ascii="Times New Roman" w:hAnsi="Times New Roman" w:cs="Times New Roman"/>
                <w:lang w:val="en-US"/>
              </w:rPr>
            </w:pPr>
            <w:r>
              <w:rPr>
                <w:rFonts w:ascii="Times New Roman" w:hAnsi="Times New Roman" w:cs="Times New Roman"/>
                <w:lang w:val="en-US"/>
              </w:rPr>
              <w:t>35,82 (34,92;37,12)</w:t>
            </w:r>
          </w:p>
        </w:tc>
        <w:tc>
          <w:tcPr>
            <w:tcW w:w="833" w:type="pct"/>
          </w:tcPr>
          <w:p w:rsidR="004C1904" w:rsidRPr="00254E08" w:rsidRDefault="004C1904" w:rsidP="00BD44E0">
            <w:pPr>
              <w:jc w:val="center"/>
              <w:rPr>
                <w:rFonts w:ascii="Times New Roman" w:hAnsi="Times New Roman" w:cs="Times New Roman"/>
                <w:lang w:val="en-US"/>
              </w:rPr>
            </w:pPr>
            <w:r>
              <w:rPr>
                <w:rFonts w:ascii="Times New Roman" w:hAnsi="Times New Roman" w:cs="Times New Roman"/>
                <w:lang w:val="en-US"/>
              </w:rPr>
              <w:t>29,50 (26,00;30,40)</w:t>
            </w:r>
          </w:p>
        </w:tc>
        <w:tc>
          <w:tcPr>
            <w:tcW w:w="833" w:type="pct"/>
          </w:tcPr>
          <w:p w:rsidR="004C1904" w:rsidRPr="00254E08" w:rsidRDefault="004C1904" w:rsidP="00BD44E0">
            <w:pPr>
              <w:jc w:val="center"/>
              <w:rPr>
                <w:rFonts w:ascii="Times New Roman" w:hAnsi="Times New Roman" w:cs="Times New Roman"/>
                <w:lang w:val="en-US"/>
              </w:rPr>
            </w:pPr>
            <w:r>
              <w:rPr>
                <w:rFonts w:ascii="Times New Roman" w:hAnsi="Times New Roman" w:cs="Times New Roman"/>
                <w:lang w:val="en-US"/>
              </w:rPr>
              <w:t>31,21 (29,70;32,89)</w:t>
            </w:r>
          </w:p>
        </w:tc>
        <w:tc>
          <w:tcPr>
            <w:tcW w:w="832" w:type="pct"/>
          </w:tcPr>
          <w:p w:rsidR="004C1904" w:rsidRDefault="004C1904" w:rsidP="00BD44E0">
            <w:pPr>
              <w:jc w:val="both"/>
              <w:rPr>
                <w:rFonts w:ascii="Times New Roman" w:hAnsi="Times New Roman" w:cs="Times New Roman"/>
                <w:lang w:val="en-US"/>
              </w:rPr>
            </w:pPr>
            <w:r>
              <w:rPr>
                <w:rFonts w:ascii="Times New Roman" w:hAnsi="Times New Roman" w:cs="Times New Roman"/>
                <w:lang w:val="en-US"/>
              </w:rPr>
              <w:t>p&lt;0,05</w:t>
            </w:r>
          </w:p>
        </w:tc>
      </w:tr>
      <w:tr w:rsidR="004C1904" w:rsidRPr="00254E08" w:rsidTr="00BD44E0">
        <w:tc>
          <w:tcPr>
            <w:tcW w:w="834" w:type="pct"/>
          </w:tcPr>
          <w:p w:rsidR="004C1904" w:rsidRPr="00590693" w:rsidRDefault="004C1904" w:rsidP="00BD44E0">
            <w:pPr>
              <w:jc w:val="both"/>
              <w:rPr>
                <w:rFonts w:ascii="Times New Roman" w:hAnsi="Times New Roman" w:cs="Times New Roman"/>
                <w:vertAlign w:val="superscript"/>
                <w:lang w:val="en-US"/>
              </w:rPr>
            </w:pPr>
            <w:r>
              <w:rPr>
                <w:rFonts w:ascii="Times New Roman" w:hAnsi="Times New Roman" w:cs="Times New Roman"/>
                <w:lang w:val="en-US"/>
              </w:rPr>
              <w:t>WC, cm</w:t>
            </w:r>
          </w:p>
        </w:tc>
        <w:tc>
          <w:tcPr>
            <w:tcW w:w="834" w:type="pct"/>
          </w:tcPr>
          <w:p w:rsidR="004C1904" w:rsidRPr="00254E08" w:rsidRDefault="00962AB6" w:rsidP="00962AB6">
            <w:pPr>
              <w:jc w:val="center"/>
              <w:rPr>
                <w:rFonts w:ascii="Times New Roman" w:hAnsi="Times New Roman" w:cs="Times New Roman"/>
                <w:lang w:val="en-US"/>
              </w:rPr>
            </w:pPr>
            <w:r>
              <w:rPr>
                <w:rFonts w:ascii="Times New Roman" w:hAnsi="Times New Roman" w:cs="Times New Roman"/>
                <w:lang w:val="en-US"/>
              </w:rPr>
              <w:t>88</w:t>
            </w:r>
            <w:r w:rsidR="004C1904">
              <w:rPr>
                <w:rFonts w:ascii="Times New Roman" w:hAnsi="Times New Roman" w:cs="Times New Roman"/>
                <w:lang w:val="en-US"/>
              </w:rPr>
              <w:t>,0</w:t>
            </w:r>
            <w:r>
              <w:rPr>
                <w:rFonts w:ascii="Times New Roman" w:hAnsi="Times New Roman" w:cs="Times New Roman"/>
                <w:lang w:val="en-US"/>
              </w:rPr>
              <w:t>0</w:t>
            </w:r>
            <w:r w:rsidR="004C1904">
              <w:rPr>
                <w:rFonts w:ascii="Times New Roman" w:hAnsi="Times New Roman" w:cs="Times New Roman"/>
                <w:lang w:val="en-US"/>
              </w:rPr>
              <w:t xml:space="preserve"> (</w:t>
            </w:r>
            <w:r>
              <w:rPr>
                <w:rFonts w:ascii="Times New Roman" w:hAnsi="Times New Roman" w:cs="Times New Roman"/>
                <w:lang w:val="en-US"/>
              </w:rPr>
              <w:t>84</w:t>
            </w:r>
            <w:r w:rsidR="004C1904">
              <w:rPr>
                <w:rFonts w:ascii="Times New Roman" w:hAnsi="Times New Roman" w:cs="Times New Roman"/>
                <w:lang w:val="en-US"/>
              </w:rPr>
              <w:t>,1</w:t>
            </w:r>
            <w:r>
              <w:rPr>
                <w:rFonts w:ascii="Times New Roman" w:hAnsi="Times New Roman" w:cs="Times New Roman"/>
                <w:lang w:val="en-US"/>
              </w:rPr>
              <w:t>0;96,00</w:t>
            </w:r>
            <w:r w:rsidR="004C1904">
              <w:rPr>
                <w:rFonts w:ascii="Times New Roman" w:hAnsi="Times New Roman" w:cs="Times New Roman"/>
                <w:lang w:val="en-US"/>
              </w:rPr>
              <w:t>)</w:t>
            </w:r>
          </w:p>
        </w:tc>
        <w:tc>
          <w:tcPr>
            <w:tcW w:w="834" w:type="pct"/>
          </w:tcPr>
          <w:p w:rsidR="004C1904" w:rsidRPr="00254E08" w:rsidRDefault="00962AB6" w:rsidP="00962AB6">
            <w:pPr>
              <w:jc w:val="center"/>
              <w:rPr>
                <w:rFonts w:ascii="Times New Roman" w:hAnsi="Times New Roman" w:cs="Times New Roman"/>
                <w:lang w:val="en-US"/>
              </w:rPr>
            </w:pPr>
            <w:r>
              <w:rPr>
                <w:rFonts w:ascii="Times New Roman" w:hAnsi="Times New Roman" w:cs="Times New Roman"/>
                <w:lang w:val="en-US"/>
              </w:rPr>
              <w:t>111</w:t>
            </w:r>
            <w:r w:rsidR="004C1904">
              <w:rPr>
                <w:rFonts w:ascii="Times New Roman" w:hAnsi="Times New Roman" w:cs="Times New Roman"/>
                <w:lang w:val="en-US"/>
              </w:rPr>
              <w:t>,</w:t>
            </w:r>
            <w:r>
              <w:rPr>
                <w:rFonts w:ascii="Times New Roman" w:hAnsi="Times New Roman" w:cs="Times New Roman"/>
                <w:lang w:val="en-US"/>
              </w:rPr>
              <w:t>20</w:t>
            </w:r>
            <w:r w:rsidR="004C1904">
              <w:rPr>
                <w:rFonts w:ascii="Times New Roman" w:hAnsi="Times New Roman" w:cs="Times New Roman"/>
                <w:lang w:val="en-US"/>
              </w:rPr>
              <w:t xml:space="preserve"> (</w:t>
            </w:r>
            <w:r>
              <w:rPr>
                <w:rFonts w:ascii="Times New Roman" w:hAnsi="Times New Roman" w:cs="Times New Roman"/>
                <w:lang w:val="en-US"/>
              </w:rPr>
              <w:t>106</w:t>
            </w:r>
            <w:r w:rsidR="004C1904">
              <w:rPr>
                <w:rFonts w:ascii="Times New Roman" w:hAnsi="Times New Roman" w:cs="Times New Roman"/>
                <w:lang w:val="en-US"/>
              </w:rPr>
              <w:t>,</w:t>
            </w:r>
            <w:r>
              <w:rPr>
                <w:rFonts w:ascii="Times New Roman" w:hAnsi="Times New Roman" w:cs="Times New Roman"/>
                <w:lang w:val="en-US"/>
              </w:rPr>
              <w:t>10</w:t>
            </w:r>
            <w:r w:rsidR="004C1904">
              <w:rPr>
                <w:rFonts w:ascii="Times New Roman" w:hAnsi="Times New Roman" w:cs="Times New Roman"/>
                <w:lang w:val="en-US"/>
              </w:rPr>
              <w:t>;</w:t>
            </w:r>
            <w:r>
              <w:rPr>
                <w:rFonts w:ascii="Times New Roman" w:hAnsi="Times New Roman" w:cs="Times New Roman"/>
                <w:lang w:val="en-US"/>
              </w:rPr>
              <w:t>120</w:t>
            </w:r>
            <w:r w:rsidR="004C1904">
              <w:rPr>
                <w:rFonts w:ascii="Times New Roman" w:hAnsi="Times New Roman" w:cs="Times New Roman"/>
                <w:lang w:val="en-US"/>
              </w:rPr>
              <w:t>,</w:t>
            </w:r>
            <w:r>
              <w:rPr>
                <w:rFonts w:ascii="Times New Roman" w:hAnsi="Times New Roman" w:cs="Times New Roman"/>
                <w:lang w:val="en-US"/>
              </w:rPr>
              <w:t>20</w:t>
            </w:r>
            <w:r w:rsidR="004C1904">
              <w:rPr>
                <w:rFonts w:ascii="Times New Roman" w:hAnsi="Times New Roman" w:cs="Times New Roman"/>
                <w:lang w:val="en-US"/>
              </w:rPr>
              <w:t>)</w:t>
            </w:r>
          </w:p>
        </w:tc>
        <w:tc>
          <w:tcPr>
            <w:tcW w:w="833" w:type="pct"/>
          </w:tcPr>
          <w:p w:rsidR="004C1904" w:rsidRPr="00254E08" w:rsidRDefault="00962AB6" w:rsidP="00962AB6">
            <w:pPr>
              <w:jc w:val="center"/>
              <w:rPr>
                <w:rFonts w:ascii="Times New Roman" w:hAnsi="Times New Roman" w:cs="Times New Roman"/>
                <w:lang w:val="en-US"/>
              </w:rPr>
            </w:pPr>
            <w:r>
              <w:rPr>
                <w:rFonts w:ascii="Times New Roman" w:hAnsi="Times New Roman" w:cs="Times New Roman"/>
                <w:lang w:val="en-US"/>
              </w:rPr>
              <w:t>100,</w:t>
            </w:r>
            <w:r w:rsidR="004C1904">
              <w:rPr>
                <w:rFonts w:ascii="Times New Roman" w:hAnsi="Times New Roman" w:cs="Times New Roman"/>
                <w:lang w:val="en-US"/>
              </w:rPr>
              <w:t>50 (</w:t>
            </w:r>
            <w:r>
              <w:rPr>
                <w:rFonts w:ascii="Times New Roman" w:hAnsi="Times New Roman" w:cs="Times New Roman"/>
                <w:lang w:val="en-US"/>
              </w:rPr>
              <w:t>95</w:t>
            </w:r>
            <w:r w:rsidR="004C1904">
              <w:rPr>
                <w:rFonts w:ascii="Times New Roman" w:hAnsi="Times New Roman" w:cs="Times New Roman"/>
                <w:lang w:val="en-US"/>
              </w:rPr>
              <w:t>,00;</w:t>
            </w:r>
            <w:r>
              <w:rPr>
                <w:rFonts w:ascii="Times New Roman" w:hAnsi="Times New Roman" w:cs="Times New Roman"/>
                <w:lang w:val="en-US"/>
              </w:rPr>
              <w:t>106</w:t>
            </w:r>
            <w:r w:rsidR="004C1904">
              <w:rPr>
                <w:rFonts w:ascii="Times New Roman" w:hAnsi="Times New Roman" w:cs="Times New Roman"/>
                <w:lang w:val="en-US"/>
              </w:rPr>
              <w:t>,40)</w:t>
            </w:r>
          </w:p>
        </w:tc>
        <w:tc>
          <w:tcPr>
            <w:tcW w:w="833" w:type="pct"/>
          </w:tcPr>
          <w:p w:rsidR="004C1904" w:rsidRPr="00254E08" w:rsidRDefault="00962AB6" w:rsidP="00962AB6">
            <w:pPr>
              <w:jc w:val="center"/>
              <w:rPr>
                <w:rFonts w:ascii="Times New Roman" w:hAnsi="Times New Roman" w:cs="Times New Roman"/>
                <w:lang w:val="en-US"/>
              </w:rPr>
            </w:pPr>
            <w:r>
              <w:rPr>
                <w:rFonts w:ascii="Times New Roman" w:hAnsi="Times New Roman" w:cs="Times New Roman"/>
                <w:lang w:val="en-US"/>
              </w:rPr>
              <w:t>102</w:t>
            </w:r>
            <w:r w:rsidR="004C1904">
              <w:rPr>
                <w:rFonts w:ascii="Times New Roman" w:hAnsi="Times New Roman" w:cs="Times New Roman"/>
                <w:lang w:val="en-US"/>
              </w:rPr>
              <w:t>,</w:t>
            </w:r>
            <w:r>
              <w:rPr>
                <w:rFonts w:ascii="Times New Roman" w:hAnsi="Times New Roman" w:cs="Times New Roman"/>
                <w:lang w:val="en-US"/>
              </w:rPr>
              <w:t>00</w:t>
            </w:r>
            <w:r w:rsidR="004C1904">
              <w:rPr>
                <w:rFonts w:ascii="Times New Roman" w:hAnsi="Times New Roman" w:cs="Times New Roman"/>
                <w:lang w:val="en-US"/>
              </w:rPr>
              <w:t xml:space="preserve"> (9</w:t>
            </w:r>
            <w:r>
              <w:rPr>
                <w:rFonts w:ascii="Times New Roman" w:hAnsi="Times New Roman" w:cs="Times New Roman"/>
                <w:lang w:val="en-US"/>
              </w:rPr>
              <w:t>4</w:t>
            </w:r>
            <w:r w:rsidR="004C1904">
              <w:rPr>
                <w:rFonts w:ascii="Times New Roman" w:hAnsi="Times New Roman" w:cs="Times New Roman"/>
                <w:lang w:val="en-US"/>
              </w:rPr>
              <w:t>,</w:t>
            </w:r>
            <w:r>
              <w:rPr>
                <w:rFonts w:ascii="Times New Roman" w:hAnsi="Times New Roman" w:cs="Times New Roman"/>
                <w:lang w:val="en-US"/>
              </w:rPr>
              <w:t>0</w:t>
            </w:r>
            <w:r w:rsidR="004C1904">
              <w:rPr>
                <w:rFonts w:ascii="Times New Roman" w:hAnsi="Times New Roman" w:cs="Times New Roman"/>
                <w:lang w:val="en-US"/>
              </w:rPr>
              <w:t>0;</w:t>
            </w:r>
            <w:r>
              <w:rPr>
                <w:rFonts w:ascii="Times New Roman" w:hAnsi="Times New Roman" w:cs="Times New Roman"/>
                <w:lang w:val="en-US"/>
              </w:rPr>
              <w:t>112</w:t>
            </w:r>
            <w:r w:rsidR="004C1904">
              <w:rPr>
                <w:rFonts w:ascii="Times New Roman" w:hAnsi="Times New Roman" w:cs="Times New Roman"/>
                <w:lang w:val="en-US"/>
              </w:rPr>
              <w:t>,</w:t>
            </w:r>
            <w:r>
              <w:rPr>
                <w:rFonts w:ascii="Times New Roman" w:hAnsi="Times New Roman" w:cs="Times New Roman"/>
                <w:lang w:val="en-US"/>
              </w:rPr>
              <w:t>50</w:t>
            </w:r>
            <w:r w:rsidR="004C1904">
              <w:rPr>
                <w:rFonts w:ascii="Times New Roman" w:hAnsi="Times New Roman" w:cs="Times New Roman"/>
                <w:lang w:val="en-US"/>
              </w:rPr>
              <w:t>)</w:t>
            </w:r>
          </w:p>
        </w:tc>
        <w:tc>
          <w:tcPr>
            <w:tcW w:w="832" w:type="pct"/>
          </w:tcPr>
          <w:p w:rsidR="004C1904" w:rsidRDefault="00962AB6" w:rsidP="00BD44E0">
            <w:pPr>
              <w:jc w:val="both"/>
              <w:rPr>
                <w:rFonts w:ascii="Times New Roman" w:hAnsi="Times New Roman" w:cs="Times New Roman"/>
                <w:lang w:val="en-US"/>
              </w:rPr>
            </w:pPr>
            <w:r>
              <w:rPr>
                <w:rFonts w:ascii="Times New Roman" w:hAnsi="Times New Roman" w:cs="Times New Roman"/>
                <w:lang w:val="en-US"/>
              </w:rPr>
              <w:t>p&lt;0,05</w:t>
            </w:r>
          </w:p>
        </w:tc>
      </w:tr>
      <w:tr w:rsidR="004C1904" w:rsidRPr="00254E08" w:rsidTr="00BD44E0">
        <w:tc>
          <w:tcPr>
            <w:tcW w:w="834" w:type="pct"/>
          </w:tcPr>
          <w:p w:rsidR="004C1904" w:rsidRPr="00590693" w:rsidRDefault="004C1904" w:rsidP="00BD44E0">
            <w:pPr>
              <w:jc w:val="both"/>
              <w:rPr>
                <w:rFonts w:ascii="Times New Roman" w:hAnsi="Times New Roman" w:cs="Times New Roman"/>
                <w:vertAlign w:val="superscript"/>
                <w:lang w:val="en-US"/>
              </w:rPr>
            </w:pPr>
            <w:r>
              <w:rPr>
                <w:rFonts w:ascii="Times New Roman" w:hAnsi="Times New Roman" w:cs="Times New Roman"/>
                <w:lang w:val="en-US"/>
              </w:rPr>
              <w:t>HC, cm</w:t>
            </w:r>
          </w:p>
        </w:tc>
        <w:tc>
          <w:tcPr>
            <w:tcW w:w="834" w:type="pct"/>
          </w:tcPr>
          <w:p w:rsidR="004C1904" w:rsidRPr="00254E08" w:rsidRDefault="00962AB6" w:rsidP="00962AB6">
            <w:pPr>
              <w:jc w:val="center"/>
              <w:rPr>
                <w:rFonts w:ascii="Times New Roman" w:hAnsi="Times New Roman" w:cs="Times New Roman"/>
                <w:lang w:val="en-US"/>
              </w:rPr>
            </w:pPr>
            <w:r>
              <w:rPr>
                <w:rFonts w:ascii="Times New Roman" w:hAnsi="Times New Roman" w:cs="Times New Roman"/>
                <w:lang w:val="en-US"/>
              </w:rPr>
              <w:t>99</w:t>
            </w:r>
            <w:r w:rsidR="004C1904">
              <w:rPr>
                <w:rFonts w:ascii="Times New Roman" w:hAnsi="Times New Roman" w:cs="Times New Roman"/>
                <w:lang w:val="en-US"/>
              </w:rPr>
              <w:t>,0</w:t>
            </w:r>
            <w:r>
              <w:rPr>
                <w:rFonts w:ascii="Times New Roman" w:hAnsi="Times New Roman" w:cs="Times New Roman"/>
                <w:lang w:val="en-US"/>
              </w:rPr>
              <w:t>0</w:t>
            </w:r>
            <w:r w:rsidR="004C1904">
              <w:rPr>
                <w:rFonts w:ascii="Times New Roman" w:hAnsi="Times New Roman" w:cs="Times New Roman"/>
                <w:lang w:val="en-US"/>
              </w:rPr>
              <w:t xml:space="preserve"> (</w:t>
            </w:r>
            <w:r>
              <w:rPr>
                <w:rFonts w:ascii="Times New Roman" w:hAnsi="Times New Roman" w:cs="Times New Roman"/>
                <w:lang w:val="en-US"/>
              </w:rPr>
              <w:t>97</w:t>
            </w:r>
            <w:r w:rsidR="004C1904">
              <w:rPr>
                <w:rFonts w:ascii="Times New Roman" w:hAnsi="Times New Roman" w:cs="Times New Roman"/>
                <w:lang w:val="en-US"/>
              </w:rPr>
              <w:t>,</w:t>
            </w:r>
            <w:r>
              <w:rPr>
                <w:rFonts w:ascii="Times New Roman" w:hAnsi="Times New Roman" w:cs="Times New Roman"/>
                <w:lang w:val="en-US"/>
              </w:rPr>
              <w:t>00;104</w:t>
            </w:r>
            <w:r w:rsidR="004C1904">
              <w:rPr>
                <w:rFonts w:ascii="Times New Roman" w:hAnsi="Times New Roman" w:cs="Times New Roman"/>
                <w:lang w:val="en-US"/>
              </w:rPr>
              <w:t>,1</w:t>
            </w:r>
            <w:r>
              <w:rPr>
                <w:rFonts w:ascii="Times New Roman" w:hAnsi="Times New Roman" w:cs="Times New Roman"/>
                <w:lang w:val="en-US"/>
              </w:rPr>
              <w:t>0</w:t>
            </w:r>
            <w:r w:rsidR="004C1904">
              <w:rPr>
                <w:rFonts w:ascii="Times New Roman" w:hAnsi="Times New Roman" w:cs="Times New Roman"/>
                <w:lang w:val="en-US"/>
              </w:rPr>
              <w:t>)</w:t>
            </w:r>
          </w:p>
        </w:tc>
        <w:tc>
          <w:tcPr>
            <w:tcW w:w="834" w:type="pct"/>
          </w:tcPr>
          <w:p w:rsidR="004C1904" w:rsidRPr="00254E08" w:rsidRDefault="00962AB6" w:rsidP="00962AB6">
            <w:pPr>
              <w:jc w:val="center"/>
              <w:rPr>
                <w:rFonts w:ascii="Times New Roman" w:hAnsi="Times New Roman" w:cs="Times New Roman"/>
                <w:lang w:val="en-US"/>
              </w:rPr>
            </w:pPr>
            <w:r>
              <w:rPr>
                <w:rFonts w:ascii="Times New Roman" w:hAnsi="Times New Roman" w:cs="Times New Roman"/>
                <w:lang w:val="en-US"/>
              </w:rPr>
              <w:t>122</w:t>
            </w:r>
            <w:r w:rsidR="004C1904">
              <w:rPr>
                <w:rFonts w:ascii="Times New Roman" w:hAnsi="Times New Roman" w:cs="Times New Roman"/>
                <w:lang w:val="en-US"/>
              </w:rPr>
              <w:t>,</w:t>
            </w:r>
            <w:r>
              <w:rPr>
                <w:rFonts w:ascii="Times New Roman" w:hAnsi="Times New Roman" w:cs="Times New Roman"/>
                <w:lang w:val="en-US"/>
              </w:rPr>
              <w:t>00</w:t>
            </w:r>
            <w:r w:rsidR="004C1904">
              <w:rPr>
                <w:rFonts w:ascii="Times New Roman" w:hAnsi="Times New Roman" w:cs="Times New Roman"/>
                <w:lang w:val="en-US"/>
              </w:rPr>
              <w:t xml:space="preserve"> (</w:t>
            </w:r>
            <w:r>
              <w:rPr>
                <w:rFonts w:ascii="Times New Roman" w:hAnsi="Times New Roman" w:cs="Times New Roman"/>
                <w:lang w:val="en-US"/>
              </w:rPr>
              <w:t>113</w:t>
            </w:r>
            <w:r w:rsidR="004C1904">
              <w:rPr>
                <w:rFonts w:ascii="Times New Roman" w:hAnsi="Times New Roman" w:cs="Times New Roman"/>
                <w:lang w:val="en-US"/>
              </w:rPr>
              <w:t>,</w:t>
            </w:r>
            <w:r>
              <w:rPr>
                <w:rFonts w:ascii="Times New Roman" w:hAnsi="Times New Roman" w:cs="Times New Roman"/>
                <w:lang w:val="en-US"/>
              </w:rPr>
              <w:t>00;125</w:t>
            </w:r>
            <w:r w:rsidR="004C1904">
              <w:rPr>
                <w:rFonts w:ascii="Times New Roman" w:hAnsi="Times New Roman" w:cs="Times New Roman"/>
                <w:lang w:val="en-US"/>
              </w:rPr>
              <w:t>,1</w:t>
            </w:r>
            <w:r>
              <w:rPr>
                <w:rFonts w:ascii="Times New Roman" w:hAnsi="Times New Roman" w:cs="Times New Roman"/>
                <w:lang w:val="en-US"/>
              </w:rPr>
              <w:t>0</w:t>
            </w:r>
            <w:r w:rsidR="004C1904">
              <w:rPr>
                <w:rFonts w:ascii="Times New Roman" w:hAnsi="Times New Roman" w:cs="Times New Roman"/>
                <w:lang w:val="en-US"/>
              </w:rPr>
              <w:t>)</w:t>
            </w:r>
          </w:p>
        </w:tc>
        <w:tc>
          <w:tcPr>
            <w:tcW w:w="833" w:type="pct"/>
          </w:tcPr>
          <w:p w:rsidR="004C1904" w:rsidRPr="00254E08" w:rsidRDefault="00962AB6" w:rsidP="00962AB6">
            <w:pPr>
              <w:jc w:val="center"/>
              <w:rPr>
                <w:rFonts w:ascii="Times New Roman" w:hAnsi="Times New Roman" w:cs="Times New Roman"/>
                <w:lang w:val="en-US"/>
              </w:rPr>
            </w:pPr>
            <w:r>
              <w:rPr>
                <w:rFonts w:ascii="Times New Roman" w:hAnsi="Times New Roman" w:cs="Times New Roman"/>
                <w:lang w:val="en-US"/>
              </w:rPr>
              <w:t>108</w:t>
            </w:r>
            <w:r w:rsidR="004C1904">
              <w:rPr>
                <w:rFonts w:ascii="Times New Roman" w:hAnsi="Times New Roman" w:cs="Times New Roman"/>
                <w:lang w:val="en-US"/>
              </w:rPr>
              <w:t>,50 (</w:t>
            </w:r>
            <w:r>
              <w:rPr>
                <w:rFonts w:ascii="Times New Roman" w:hAnsi="Times New Roman" w:cs="Times New Roman"/>
                <w:lang w:val="en-US"/>
              </w:rPr>
              <w:t>103</w:t>
            </w:r>
            <w:r w:rsidR="004C1904">
              <w:rPr>
                <w:rFonts w:ascii="Times New Roman" w:hAnsi="Times New Roman" w:cs="Times New Roman"/>
                <w:lang w:val="en-US"/>
              </w:rPr>
              <w:t>,00;</w:t>
            </w:r>
            <w:r>
              <w:rPr>
                <w:rFonts w:ascii="Times New Roman" w:hAnsi="Times New Roman" w:cs="Times New Roman"/>
                <w:lang w:val="en-US"/>
              </w:rPr>
              <w:t>112</w:t>
            </w:r>
            <w:r w:rsidR="004C1904">
              <w:rPr>
                <w:rFonts w:ascii="Times New Roman" w:hAnsi="Times New Roman" w:cs="Times New Roman"/>
                <w:lang w:val="en-US"/>
              </w:rPr>
              <w:t>,40)</w:t>
            </w:r>
          </w:p>
        </w:tc>
        <w:tc>
          <w:tcPr>
            <w:tcW w:w="833" w:type="pct"/>
          </w:tcPr>
          <w:p w:rsidR="004C1904" w:rsidRPr="00254E08" w:rsidRDefault="00962AB6" w:rsidP="00962AB6">
            <w:pPr>
              <w:jc w:val="center"/>
              <w:rPr>
                <w:rFonts w:ascii="Times New Roman" w:hAnsi="Times New Roman" w:cs="Times New Roman"/>
                <w:lang w:val="en-US"/>
              </w:rPr>
            </w:pPr>
            <w:r>
              <w:rPr>
                <w:rFonts w:ascii="Times New Roman" w:hAnsi="Times New Roman" w:cs="Times New Roman"/>
                <w:lang w:val="en-US"/>
              </w:rPr>
              <w:t>110</w:t>
            </w:r>
            <w:r w:rsidR="004C1904">
              <w:rPr>
                <w:rFonts w:ascii="Times New Roman" w:hAnsi="Times New Roman" w:cs="Times New Roman"/>
                <w:lang w:val="en-US"/>
              </w:rPr>
              <w:t>,</w:t>
            </w:r>
            <w:r>
              <w:rPr>
                <w:rFonts w:ascii="Times New Roman" w:hAnsi="Times New Roman" w:cs="Times New Roman"/>
                <w:lang w:val="en-US"/>
              </w:rPr>
              <w:t>00</w:t>
            </w:r>
            <w:r w:rsidR="004C1904">
              <w:rPr>
                <w:rFonts w:ascii="Times New Roman" w:hAnsi="Times New Roman" w:cs="Times New Roman"/>
                <w:lang w:val="en-US"/>
              </w:rPr>
              <w:t xml:space="preserve"> (</w:t>
            </w:r>
            <w:r>
              <w:rPr>
                <w:rFonts w:ascii="Times New Roman" w:hAnsi="Times New Roman" w:cs="Times New Roman"/>
                <w:lang w:val="en-US"/>
              </w:rPr>
              <w:t>105</w:t>
            </w:r>
            <w:r w:rsidR="004C1904">
              <w:rPr>
                <w:rFonts w:ascii="Times New Roman" w:hAnsi="Times New Roman" w:cs="Times New Roman"/>
                <w:lang w:val="en-US"/>
              </w:rPr>
              <w:t>,</w:t>
            </w:r>
            <w:r>
              <w:rPr>
                <w:rFonts w:ascii="Times New Roman" w:hAnsi="Times New Roman" w:cs="Times New Roman"/>
                <w:lang w:val="en-US"/>
              </w:rPr>
              <w:t>0</w:t>
            </w:r>
            <w:r w:rsidR="004C1904">
              <w:rPr>
                <w:rFonts w:ascii="Times New Roman" w:hAnsi="Times New Roman" w:cs="Times New Roman"/>
                <w:lang w:val="en-US"/>
              </w:rPr>
              <w:t>0;</w:t>
            </w:r>
            <w:r>
              <w:rPr>
                <w:rFonts w:ascii="Times New Roman" w:hAnsi="Times New Roman" w:cs="Times New Roman"/>
                <w:lang w:val="en-US"/>
              </w:rPr>
              <w:t>112</w:t>
            </w:r>
            <w:r w:rsidR="004C1904">
              <w:rPr>
                <w:rFonts w:ascii="Times New Roman" w:hAnsi="Times New Roman" w:cs="Times New Roman"/>
                <w:lang w:val="en-US"/>
              </w:rPr>
              <w:t>,</w:t>
            </w:r>
            <w:r>
              <w:rPr>
                <w:rFonts w:ascii="Times New Roman" w:hAnsi="Times New Roman" w:cs="Times New Roman"/>
                <w:lang w:val="en-US"/>
              </w:rPr>
              <w:t>00</w:t>
            </w:r>
            <w:r w:rsidR="004C1904">
              <w:rPr>
                <w:rFonts w:ascii="Times New Roman" w:hAnsi="Times New Roman" w:cs="Times New Roman"/>
                <w:lang w:val="en-US"/>
              </w:rPr>
              <w:t>)</w:t>
            </w:r>
          </w:p>
        </w:tc>
        <w:tc>
          <w:tcPr>
            <w:tcW w:w="832" w:type="pct"/>
          </w:tcPr>
          <w:p w:rsidR="004C1904" w:rsidRDefault="00962AB6" w:rsidP="00BD44E0">
            <w:pPr>
              <w:jc w:val="both"/>
              <w:rPr>
                <w:rFonts w:ascii="Times New Roman" w:hAnsi="Times New Roman" w:cs="Times New Roman"/>
                <w:lang w:val="en-US"/>
              </w:rPr>
            </w:pPr>
            <w:r>
              <w:rPr>
                <w:rFonts w:ascii="Times New Roman" w:hAnsi="Times New Roman" w:cs="Times New Roman"/>
                <w:lang w:val="en-US"/>
              </w:rPr>
              <w:t>p&lt;0,05</w:t>
            </w:r>
          </w:p>
        </w:tc>
      </w:tr>
      <w:tr w:rsidR="004C1904" w:rsidRPr="00254E08" w:rsidTr="00BD44E0">
        <w:tc>
          <w:tcPr>
            <w:tcW w:w="834" w:type="pct"/>
          </w:tcPr>
          <w:p w:rsidR="004C1904" w:rsidRPr="00254E08" w:rsidRDefault="004C1904" w:rsidP="00BD44E0">
            <w:pPr>
              <w:jc w:val="both"/>
              <w:rPr>
                <w:rFonts w:ascii="Times New Roman" w:hAnsi="Times New Roman" w:cs="Times New Roman"/>
                <w:lang w:val="en-US"/>
              </w:rPr>
            </w:pPr>
            <w:proofErr w:type="spellStart"/>
            <w:r>
              <w:rPr>
                <w:rFonts w:ascii="Times New Roman" w:hAnsi="Times New Roman" w:cs="Times New Roman"/>
                <w:lang w:val="en-US"/>
              </w:rPr>
              <w:t>Apelin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ng</w:t>
            </w:r>
            <w:proofErr w:type="spellEnd"/>
            <w:r>
              <w:rPr>
                <w:rFonts w:ascii="Times New Roman" w:hAnsi="Times New Roman" w:cs="Times New Roman"/>
                <w:lang w:val="en-US"/>
              </w:rPr>
              <w:t>/ml</w:t>
            </w:r>
          </w:p>
        </w:tc>
        <w:tc>
          <w:tcPr>
            <w:tcW w:w="834" w:type="pct"/>
          </w:tcPr>
          <w:p w:rsidR="004C1904" w:rsidRPr="00254E08" w:rsidRDefault="004C1904" w:rsidP="00BD44E0">
            <w:pPr>
              <w:jc w:val="center"/>
              <w:rPr>
                <w:rFonts w:ascii="Times New Roman" w:hAnsi="Times New Roman" w:cs="Times New Roman"/>
                <w:lang w:val="en-US"/>
              </w:rPr>
            </w:pPr>
            <w:r>
              <w:rPr>
                <w:rFonts w:ascii="Times New Roman" w:hAnsi="Times New Roman" w:cs="Times New Roman"/>
                <w:lang w:val="en-US"/>
              </w:rPr>
              <w:t>0,29 (0,16; 0,38)</w:t>
            </w:r>
          </w:p>
        </w:tc>
        <w:tc>
          <w:tcPr>
            <w:tcW w:w="834" w:type="pct"/>
          </w:tcPr>
          <w:p w:rsidR="004C1904" w:rsidRPr="00254E08" w:rsidRDefault="004C1904" w:rsidP="00BD44E0">
            <w:pPr>
              <w:jc w:val="center"/>
              <w:rPr>
                <w:rFonts w:ascii="Times New Roman" w:hAnsi="Times New Roman" w:cs="Times New Roman"/>
                <w:lang w:val="en-US"/>
              </w:rPr>
            </w:pPr>
            <w:r>
              <w:rPr>
                <w:rFonts w:ascii="Times New Roman" w:hAnsi="Times New Roman" w:cs="Times New Roman"/>
                <w:lang w:val="en-US"/>
              </w:rPr>
              <w:t>0,37 (0,23; 0,64)</w:t>
            </w:r>
          </w:p>
        </w:tc>
        <w:tc>
          <w:tcPr>
            <w:tcW w:w="833" w:type="pct"/>
          </w:tcPr>
          <w:p w:rsidR="004C1904" w:rsidRPr="00254E08" w:rsidRDefault="004C1904" w:rsidP="00BD44E0">
            <w:pPr>
              <w:jc w:val="center"/>
              <w:rPr>
                <w:rFonts w:ascii="Times New Roman" w:hAnsi="Times New Roman" w:cs="Times New Roman"/>
                <w:lang w:val="en-US"/>
              </w:rPr>
            </w:pPr>
            <w:r>
              <w:rPr>
                <w:rFonts w:ascii="Times New Roman" w:hAnsi="Times New Roman" w:cs="Times New Roman"/>
                <w:lang w:val="en-US"/>
              </w:rPr>
              <w:t>0,87 (0,68; 1,00)</w:t>
            </w:r>
          </w:p>
        </w:tc>
        <w:tc>
          <w:tcPr>
            <w:tcW w:w="833" w:type="pct"/>
          </w:tcPr>
          <w:p w:rsidR="004C1904" w:rsidRPr="00254E08" w:rsidRDefault="004C1904" w:rsidP="00BD44E0">
            <w:pPr>
              <w:jc w:val="center"/>
              <w:rPr>
                <w:rFonts w:ascii="Times New Roman" w:hAnsi="Times New Roman" w:cs="Times New Roman"/>
                <w:lang w:val="en-US"/>
              </w:rPr>
            </w:pPr>
            <w:r>
              <w:rPr>
                <w:rFonts w:ascii="Times New Roman" w:hAnsi="Times New Roman" w:cs="Times New Roman"/>
                <w:lang w:val="en-US"/>
              </w:rPr>
              <w:t>0,18 (0,14; 0,25)</w:t>
            </w:r>
          </w:p>
        </w:tc>
        <w:tc>
          <w:tcPr>
            <w:tcW w:w="832" w:type="pct"/>
          </w:tcPr>
          <w:p w:rsidR="004C1904" w:rsidRDefault="004C1904" w:rsidP="00BD44E0">
            <w:pPr>
              <w:jc w:val="both"/>
              <w:rPr>
                <w:rFonts w:ascii="Times New Roman" w:hAnsi="Times New Roman" w:cs="Times New Roman"/>
                <w:lang w:val="en-US"/>
              </w:rPr>
            </w:pPr>
            <w:r>
              <w:rPr>
                <w:rFonts w:ascii="Times New Roman" w:hAnsi="Times New Roman" w:cs="Times New Roman"/>
                <w:lang w:val="en-US"/>
              </w:rPr>
              <w:t>p&lt;0,01</w:t>
            </w:r>
          </w:p>
        </w:tc>
      </w:tr>
      <w:tr w:rsidR="004C1904" w:rsidRPr="00254E08" w:rsidTr="00FF5CCF">
        <w:tc>
          <w:tcPr>
            <w:tcW w:w="834" w:type="pct"/>
          </w:tcPr>
          <w:p w:rsidR="004C1904" w:rsidRPr="00254E08" w:rsidRDefault="004C1904" w:rsidP="00FF5CCF">
            <w:pPr>
              <w:jc w:val="both"/>
              <w:rPr>
                <w:rFonts w:ascii="Times New Roman" w:hAnsi="Times New Roman" w:cs="Times New Roman"/>
                <w:lang w:val="en-US"/>
              </w:rPr>
            </w:pPr>
            <w:r>
              <w:rPr>
                <w:rFonts w:ascii="Times New Roman" w:hAnsi="Times New Roman" w:cs="Times New Roman"/>
                <w:lang w:val="en-US"/>
              </w:rPr>
              <w:t>IL-6, pg/ml</w:t>
            </w:r>
          </w:p>
        </w:tc>
        <w:tc>
          <w:tcPr>
            <w:tcW w:w="834" w:type="pct"/>
          </w:tcPr>
          <w:p w:rsidR="004C1904" w:rsidRPr="00254E08" w:rsidRDefault="004C1904" w:rsidP="00FF5CCF">
            <w:pPr>
              <w:jc w:val="center"/>
              <w:rPr>
                <w:rFonts w:ascii="Times New Roman" w:hAnsi="Times New Roman" w:cs="Times New Roman"/>
                <w:lang w:val="en-US"/>
              </w:rPr>
            </w:pPr>
            <w:r>
              <w:rPr>
                <w:rFonts w:ascii="Times New Roman" w:hAnsi="Times New Roman" w:cs="Times New Roman"/>
                <w:lang w:val="en-US"/>
              </w:rPr>
              <w:t>13,35 (8,77; 19,63)</w:t>
            </w:r>
          </w:p>
        </w:tc>
        <w:tc>
          <w:tcPr>
            <w:tcW w:w="834" w:type="pct"/>
          </w:tcPr>
          <w:p w:rsidR="004C1904" w:rsidRPr="00254E08" w:rsidRDefault="004C1904" w:rsidP="00FF5CCF">
            <w:pPr>
              <w:jc w:val="center"/>
              <w:rPr>
                <w:rFonts w:ascii="Times New Roman" w:hAnsi="Times New Roman" w:cs="Times New Roman"/>
                <w:lang w:val="en-US"/>
              </w:rPr>
            </w:pPr>
            <w:r>
              <w:rPr>
                <w:rFonts w:ascii="Times New Roman" w:hAnsi="Times New Roman" w:cs="Times New Roman"/>
                <w:lang w:val="en-US"/>
              </w:rPr>
              <w:t>9,81 (8,79; 11,82)</w:t>
            </w:r>
          </w:p>
        </w:tc>
        <w:tc>
          <w:tcPr>
            <w:tcW w:w="833" w:type="pct"/>
          </w:tcPr>
          <w:p w:rsidR="004C1904" w:rsidRPr="00254E08" w:rsidRDefault="004C1904" w:rsidP="00FF5CCF">
            <w:pPr>
              <w:jc w:val="center"/>
              <w:rPr>
                <w:rFonts w:ascii="Times New Roman" w:hAnsi="Times New Roman" w:cs="Times New Roman"/>
                <w:lang w:val="en-US"/>
              </w:rPr>
            </w:pPr>
            <w:r>
              <w:rPr>
                <w:rFonts w:ascii="Times New Roman" w:hAnsi="Times New Roman" w:cs="Times New Roman"/>
                <w:lang w:val="en-US"/>
              </w:rPr>
              <w:t>8,95 (7,62; 26,00)</w:t>
            </w:r>
          </w:p>
        </w:tc>
        <w:tc>
          <w:tcPr>
            <w:tcW w:w="833" w:type="pct"/>
          </w:tcPr>
          <w:p w:rsidR="004C1904" w:rsidRPr="00254E08" w:rsidRDefault="004C1904" w:rsidP="00FF5CCF">
            <w:pPr>
              <w:jc w:val="center"/>
              <w:rPr>
                <w:rFonts w:ascii="Times New Roman" w:hAnsi="Times New Roman" w:cs="Times New Roman"/>
                <w:lang w:val="en-US"/>
              </w:rPr>
            </w:pPr>
            <w:r>
              <w:rPr>
                <w:rFonts w:ascii="Times New Roman" w:hAnsi="Times New Roman" w:cs="Times New Roman"/>
                <w:lang w:val="en-US"/>
              </w:rPr>
              <w:t>13,47 (10,00; 15,64)</w:t>
            </w:r>
          </w:p>
        </w:tc>
        <w:tc>
          <w:tcPr>
            <w:tcW w:w="832" w:type="pct"/>
          </w:tcPr>
          <w:p w:rsidR="004C1904" w:rsidRDefault="004C1904" w:rsidP="00FF5CCF">
            <w:pPr>
              <w:jc w:val="both"/>
              <w:rPr>
                <w:rFonts w:ascii="Times New Roman" w:hAnsi="Times New Roman" w:cs="Times New Roman"/>
                <w:lang w:val="en-US"/>
              </w:rPr>
            </w:pPr>
            <w:r>
              <w:rPr>
                <w:rFonts w:ascii="Times New Roman" w:hAnsi="Times New Roman" w:cs="Times New Roman"/>
                <w:lang w:val="en-US"/>
              </w:rPr>
              <w:t>p&gt;0,05</w:t>
            </w:r>
          </w:p>
        </w:tc>
      </w:tr>
      <w:tr w:rsidR="00DA522D" w:rsidRPr="00254E08" w:rsidTr="00A94218">
        <w:tc>
          <w:tcPr>
            <w:tcW w:w="834" w:type="pct"/>
          </w:tcPr>
          <w:p w:rsidR="00DA522D" w:rsidRPr="00254E08" w:rsidRDefault="00DA522D" w:rsidP="000826AB">
            <w:pPr>
              <w:jc w:val="both"/>
              <w:rPr>
                <w:rFonts w:ascii="Times New Roman" w:hAnsi="Times New Roman" w:cs="Times New Roman"/>
                <w:lang w:val="en-US"/>
              </w:rPr>
            </w:pPr>
            <w:r>
              <w:rPr>
                <w:rFonts w:ascii="Times New Roman" w:hAnsi="Times New Roman" w:cs="Times New Roman"/>
                <w:lang w:val="en-US"/>
              </w:rPr>
              <w:t xml:space="preserve">TC, </w:t>
            </w:r>
            <w:proofErr w:type="spellStart"/>
            <w:r>
              <w:rPr>
                <w:rFonts w:ascii="Times New Roman" w:hAnsi="Times New Roman" w:cs="Times New Roman"/>
                <w:lang w:val="en-US"/>
              </w:rPr>
              <w:t>mmol</w:t>
            </w:r>
            <w:proofErr w:type="spellEnd"/>
            <w:r>
              <w:rPr>
                <w:rFonts w:ascii="Times New Roman" w:hAnsi="Times New Roman" w:cs="Times New Roman"/>
                <w:lang w:val="en-US"/>
              </w:rPr>
              <w:t>/l</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5,21 (4,63; 5,60)</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4,95 (4,02; 4,90)</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5,47 (4,29; 6,00)</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5,49 (4,98; 6,30)</w:t>
            </w:r>
          </w:p>
        </w:tc>
        <w:tc>
          <w:tcPr>
            <w:tcW w:w="832" w:type="pct"/>
          </w:tcPr>
          <w:p w:rsidR="00DA522D" w:rsidRDefault="00DA522D" w:rsidP="000826AB">
            <w:pPr>
              <w:jc w:val="both"/>
              <w:rPr>
                <w:rFonts w:ascii="Times New Roman" w:hAnsi="Times New Roman" w:cs="Times New Roman"/>
                <w:lang w:val="en-US"/>
              </w:rPr>
            </w:pPr>
            <w:r>
              <w:rPr>
                <w:rFonts w:ascii="Times New Roman" w:hAnsi="Times New Roman" w:cs="Times New Roman"/>
                <w:lang w:val="en-US"/>
              </w:rPr>
              <w:t>p&lt;0,05</w:t>
            </w:r>
          </w:p>
        </w:tc>
      </w:tr>
      <w:tr w:rsidR="00DA522D" w:rsidRPr="00254E08" w:rsidTr="00A94218">
        <w:tc>
          <w:tcPr>
            <w:tcW w:w="834" w:type="pct"/>
          </w:tcPr>
          <w:p w:rsidR="00DA522D" w:rsidRPr="00254E08" w:rsidRDefault="00DA522D" w:rsidP="000826AB">
            <w:pPr>
              <w:jc w:val="both"/>
              <w:rPr>
                <w:rFonts w:ascii="Times New Roman" w:hAnsi="Times New Roman" w:cs="Times New Roman"/>
                <w:lang w:val="en-US"/>
              </w:rPr>
            </w:pPr>
            <w:r>
              <w:rPr>
                <w:rFonts w:ascii="Times New Roman" w:hAnsi="Times New Roman" w:cs="Times New Roman"/>
                <w:lang w:val="en-US"/>
              </w:rPr>
              <w:t xml:space="preserve">TG, </w:t>
            </w:r>
            <w:proofErr w:type="spellStart"/>
            <w:r>
              <w:rPr>
                <w:rFonts w:ascii="Times New Roman" w:hAnsi="Times New Roman" w:cs="Times New Roman"/>
                <w:lang w:val="en-US"/>
              </w:rPr>
              <w:t>mmol</w:t>
            </w:r>
            <w:proofErr w:type="spellEnd"/>
            <w:r>
              <w:rPr>
                <w:rFonts w:ascii="Times New Roman" w:hAnsi="Times New Roman" w:cs="Times New Roman"/>
                <w:lang w:val="en-US"/>
              </w:rPr>
              <w:t>/l</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1,52 (1,11; 2,67)</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1,45 (0,83; 2,39)</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1,12 (0,80; 1,98)</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1,62 (1,11; 2,73)</w:t>
            </w:r>
          </w:p>
        </w:tc>
        <w:tc>
          <w:tcPr>
            <w:tcW w:w="832" w:type="pct"/>
          </w:tcPr>
          <w:p w:rsidR="00DA522D" w:rsidRDefault="00DA522D" w:rsidP="000826AB">
            <w:pPr>
              <w:jc w:val="both"/>
              <w:rPr>
                <w:rFonts w:ascii="Times New Roman" w:hAnsi="Times New Roman" w:cs="Times New Roman"/>
                <w:lang w:val="en-US"/>
              </w:rPr>
            </w:pPr>
            <w:r>
              <w:rPr>
                <w:rFonts w:ascii="Times New Roman" w:hAnsi="Times New Roman" w:cs="Times New Roman"/>
                <w:lang w:val="en-US"/>
              </w:rPr>
              <w:t>p&gt;0,05</w:t>
            </w:r>
          </w:p>
        </w:tc>
      </w:tr>
      <w:tr w:rsidR="00DA522D" w:rsidRPr="00254E08" w:rsidTr="00A94218">
        <w:tc>
          <w:tcPr>
            <w:tcW w:w="834" w:type="pct"/>
          </w:tcPr>
          <w:p w:rsidR="00DA522D" w:rsidRPr="00254E08" w:rsidRDefault="00DA522D" w:rsidP="000826AB">
            <w:pPr>
              <w:jc w:val="both"/>
              <w:rPr>
                <w:rFonts w:ascii="Times New Roman" w:hAnsi="Times New Roman" w:cs="Times New Roman"/>
                <w:lang w:val="en-US"/>
              </w:rPr>
            </w:pPr>
            <w:r w:rsidRPr="00E1343F">
              <w:rPr>
                <w:rFonts w:ascii="Times New Roman" w:hAnsi="Times New Roman" w:cs="Times New Roman"/>
                <w:szCs w:val="28"/>
                <w:lang w:val="en-US"/>
              </w:rPr>
              <w:t>HDL-</w:t>
            </w:r>
            <w:proofErr w:type="spellStart"/>
            <w:r w:rsidRPr="00E1343F">
              <w:rPr>
                <w:rFonts w:ascii="Times New Roman" w:hAnsi="Times New Roman" w:cs="Times New Roman"/>
                <w:szCs w:val="28"/>
                <w:lang w:val="en-US"/>
              </w:rPr>
              <w:t>C</w:t>
            </w:r>
            <w:r>
              <w:rPr>
                <w:rFonts w:ascii="Times New Roman" w:hAnsi="Times New Roman" w:cs="Times New Roman"/>
                <w:szCs w:val="28"/>
                <w:lang w:val="en-US"/>
              </w:rPr>
              <w:t>,</w:t>
            </w:r>
            <w:r>
              <w:rPr>
                <w:rFonts w:ascii="Times New Roman" w:hAnsi="Times New Roman" w:cs="Times New Roman"/>
                <w:lang w:val="en-US"/>
              </w:rPr>
              <w:t>mmol</w:t>
            </w:r>
            <w:proofErr w:type="spellEnd"/>
            <w:r>
              <w:rPr>
                <w:rFonts w:ascii="Times New Roman" w:hAnsi="Times New Roman" w:cs="Times New Roman"/>
                <w:lang w:val="en-US"/>
              </w:rPr>
              <w:t>/l</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1,23 (0,88; 1,28)</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1,20 (0,74; 1,35)</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1,12 (0,69; 1,33)</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0,76 (0,73; 1,05)</w:t>
            </w:r>
          </w:p>
        </w:tc>
        <w:tc>
          <w:tcPr>
            <w:tcW w:w="832" w:type="pct"/>
          </w:tcPr>
          <w:p w:rsidR="00DA522D" w:rsidRDefault="00DA522D" w:rsidP="000826AB">
            <w:pPr>
              <w:jc w:val="both"/>
              <w:rPr>
                <w:rFonts w:ascii="Times New Roman" w:hAnsi="Times New Roman" w:cs="Times New Roman"/>
                <w:lang w:val="en-US"/>
              </w:rPr>
            </w:pPr>
            <w:r>
              <w:rPr>
                <w:rFonts w:ascii="Times New Roman" w:hAnsi="Times New Roman" w:cs="Times New Roman"/>
                <w:lang w:val="en-US"/>
              </w:rPr>
              <w:t>p&lt;0,05</w:t>
            </w:r>
          </w:p>
        </w:tc>
      </w:tr>
      <w:tr w:rsidR="00DA522D" w:rsidRPr="00254E08" w:rsidTr="00A94218">
        <w:tc>
          <w:tcPr>
            <w:tcW w:w="834" w:type="pct"/>
          </w:tcPr>
          <w:p w:rsidR="00DA522D" w:rsidRPr="00254E08" w:rsidRDefault="00DA522D" w:rsidP="000826AB">
            <w:pPr>
              <w:jc w:val="both"/>
              <w:rPr>
                <w:rFonts w:ascii="Times New Roman" w:hAnsi="Times New Roman" w:cs="Times New Roman"/>
                <w:lang w:val="en-US"/>
              </w:rPr>
            </w:pPr>
            <w:r w:rsidRPr="00E1343F">
              <w:rPr>
                <w:rFonts w:ascii="Times New Roman" w:hAnsi="Times New Roman" w:cs="Times New Roman"/>
                <w:szCs w:val="28"/>
                <w:lang w:val="en-US"/>
              </w:rPr>
              <w:t>LDL-</w:t>
            </w:r>
            <w:proofErr w:type="spellStart"/>
            <w:r w:rsidRPr="00E1343F">
              <w:rPr>
                <w:rFonts w:ascii="Times New Roman" w:hAnsi="Times New Roman" w:cs="Times New Roman"/>
                <w:szCs w:val="28"/>
                <w:lang w:val="en-US"/>
              </w:rPr>
              <w:t>C</w:t>
            </w:r>
            <w:r>
              <w:rPr>
                <w:rFonts w:ascii="Times New Roman" w:hAnsi="Times New Roman" w:cs="Times New Roman"/>
                <w:szCs w:val="28"/>
                <w:lang w:val="en-US"/>
              </w:rPr>
              <w:t>,</w:t>
            </w:r>
            <w:r>
              <w:rPr>
                <w:rFonts w:ascii="Times New Roman" w:hAnsi="Times New Roman" w:cs="Times New Roman"/>
                <w:lang w:val="en-US"/>
              </w:rPr>
              <w:t>mmol</w:t>
            </w:r>
            <w:proofErr w:type="spellEnd"/>
            <w:r>
              <w:rPr>
                <w:rFonts w:ascii="Times New Roman" w:hAnsi="Times New Roman" w:cs="Times New Roman"/>
                <w:lang w:val="en-US"/>
              </w:rPr>
              <w:t>/l</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3,29 (2,29; 3,61)</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2,89 (1,91; 3,57)</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3,41 (2,51; 4,91)</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3,70 (3,44; 4,74)</w:t>
            </w:r>
          </w:p>
        </w:tc>
        <w:tc>
          <w:tcPr>
            <w:tcW w:w="832" w:type="pct"/>
          </w:tcPr>
          <w:p w:rsidR="00DA522D" w:rsidRDefault="00DA522D" w:rsidP="000826AB">
            <w:pPr>
              <w:jc w:val="both"/>
              <w:rPr>
                <w:rFonts w:ascii="Times New Roman" w:hAnsi="Times New Roman" w:cs="Times New Roman"/>
                <w:lang w:val="en-US"/>
              </w:rPr>
            </w:pPr>
            <w:r>
              <w:rPr>
                <w:rFonts w:ascii="Times New Roman" w:hAnsi="Times New Roman" w:cs="Times New Roman"/>
                <w:lang w:val="en-US"/>
              </w:rPr>
              <w:t>p&lt;0,05</w:t>
            </w:r>
          </w:p>
        </w:tc>
      </w:tr>
      <w:tr w:rsidR="00DA522D" w:rsidRPr="00254E08" w:rsidTr="00A94218">
        <w:tc>
          <w:tcPr>
            <w:tcW w:w="834" w:type="pct"/>
          </w:tcPr>
          <w:p w:rsidR="00DA522D" w:rsidRPr="00254E08" w:rsidRDefault="00DA522D" w:rsidP="000826AB">
            <w:pPr>
              <w:jc w:val="both"/>
              <w:rPr>
                <w:rFonts w:ascii="Times New Roman" w:hAnsi="Times New Roman" w:cs="Times New Roman"/>
                <w:lang w:val="en-US"/>
              </w:rPr>
            </w:pPr>
            <w:r>
              <w:rPr>
                <w:rFonts w:ascii="Times New Roman" w:hAnsi="Times New Roman" w:cs="Times New Roman"/>
                <w:lang w:val="en-US"/>
              </w:rPr>
              <w:t xml:space="preserve">VLDL-C, </w:t>
            </w:r>
            <w:proofErr w:type="spellStart"/>
            <w:r>
              <w:rPr>
                <w:rFonts w:ascii="Times New Roman" w:hAnsi="Times New Roman" w:cs="Times New Roman"/>
                <w:lang w:val="en-US"/>
              </w:rPr>
              <w:t>mmol</w:t>
            </w:r>
            <w:proofErr w:type="spellEnd"/>
            <w:r>
              <w:rPr>
                <w:rFonts w:ascii="Times New Roman" w:hAnsi="Times New Roman" w:cs="Times New Roman"/>
                <w:lang w:val="en-US"/>
              </w:rPr>
              <w:t>/l</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0,66 (0.50; 1,21)</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0,58 (0,38; 1,09)</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0,50 (0,36; 0,89)</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0,77 (0,50; 1,24)</w:t>
            </w:r>
          </w:p>
        </w:tc>
        <w:tc>
          <w:tcPr>
            <w:tcW w:w="832" w:type="pct"/>
          </w:tcPr>
          <w:p w:rsidR="00DA522D" w:rsidRDefault="00DA522D" w:rsidP="000826AB">
            <w:pPr>
              <w:jc w:val="both"/>
              <w:rPr>
                <w:rFonts w:ascii="Times New Roman" w:hAnsi="Times New Roman" w:cs="Times New Roman"/>
                <w:lang w:val="en-US"/>
              </w:rPr>
            </w:pPr>
            <w:r>
              <w:rPr>
                <w:rFonts w:ascii="Times New Roman" w:hAnsi="Times New Roman" w:cs="Times New Roman"/>
                <w:lang w:val="en-US"/>
              </w:rPr>
              <w:t>p&gt;0,05</w:t>
            </w:r>
          </w:p>
        </w:tc>
      </w:tr>
      <w:tr w:rsidR="00DA522D" w:rsidRPr="00254E08" w:rsidTr="00A94218">
        <w:tc>
          <w:tcPr>
            <w:tcW w:w="834" w:type="pct"/>
          </w:tcPr>
          <w:p w:rsidR="00DA522D" w:rsidRPr="00254E08" w:rsidRDefault="00DA522D" w:rsidP="000826AB">
            <w:pPr>
              <w:jc w:val="both"/>
              <w:rPr>
                <w:rFonts w:ascii="Times New Roman" w:hAnsi="Times New Roman" w:cs="Times New Roman"/>
                <w:lang w:val="en-US"/>
              </w:rPr>
            </w:pPr>
            <w:r>
              <w:rPr>
                <w:rFonts w:ascii="Times New Roman" w:hAnsi="Times New Roman" w:cs="Times New Roman"/>
                <w:lang w:val="en-US"/>
              </w:rPr>
              <w:t>IA</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3,24 (2,70; 5,64)</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3,32 (2,27; 5,54)</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2,80 (2,28; 7,24)</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5,31 (4,15; 7,02)</w:t>
            </w:r>
          </w:p>
        </w:tc>
        <w:tc>
          <w:tcPr>
            <w:tcW w:w="832" w:type="pct"/>
          </w:tcPr>
          <w:p w:rsidR="00DA522D" w:rsidRDefault="00DA522D" w:rsidP="000826AB">
            <w:pPr>
              <w:jc w:val="both"/>
              <w:rPr>
                <w:rFonts w:ascii="Times New Roman" w:hAnsi="Times New Roman" w:cs="Times New Roman"/>
                <w:lang w:val="en-US"/>
              </w:rPr>
            </w:pPr>
            <w:r>
              <w:rPr>
                <w:rFonts w:ascii="Times New Roman" w:hAnsi="Times New Roman" w:cs="Times New Roman"/>
                <w:lang w:val="en-US"/>
              </w:rPr>
              <w:t>p&lt;0,01</w:t>
            </w:r>
          </w:p>
        </w:tc>
      </w:tr>
      <w:tr w:rsidR="00DA522D" w:rsidRPr="00254E08" w:rsidTr="00A94218">
        <w:tc>
          <w:tcPr>
            <w:tcW w:w="834" w:type="pct"/>
          </w:tcPr>
          <w:p w:rsidR="00DA522D" w:rsidRPr="00254E08" w:rsidRDefault="00DA522D" w:rsidP="000826AB">
            <w:pPr>
              <w:jc w:val="both"/>
              <w:rPr>
                <w:rFonts w:ascii="Times New Roman" w:hAnsi="Times New Roman" w:cs="Times New Roman"/>
                <w:lang w:val="en-US"/>
              </w:rPr>
            </w:pPr>
            <w:r w:rsidRPr="00E1343F">
              <w:rPr>
                <w:rFonts w:ascii="Times New Roman" w:hAnsi="Times New Roman" w:cs="Times New Roman"/>
                <w:szCs w:val="28"/>
                <w:lang w:val="en-US"/>
              </w:rPr>
              <w:t>FPG</w:t>
            </w:r>
            <w:r>
              <w:rPr>
                <w:rFonts w:ascii="Times New Roman" w:hAnsi="Times New Roman" w:cs="Times New Roman"/>
                <w:szCs w:val="28"/>
                <w:lang w:val="en-US"/>
              </w:rPr>
              <w:t xml:space="preserve">, </w:t>
            </w:r>
            <w:proofErr w:type="spellStart"/>
            <w:r>
              <w:rPr>
                <w:rFonts w:ascii="Times New Roman" w:hAnsi="Times New Roman" w:cs="Times New Roman"/>
                <w:lang w:val="en-US"/>
              </w:rPr>
              <w:t>mmol</w:t>
            </w:r>
            <w:proofErr w:type="spellEnd"/>
            <w:r>
              <w:rPr>
                <w:rFonts w:ascii="Times New Roman" w:hAnsi="Times New Roman" w:cs="Times New Roman"/>
                <w:lang w:val="en-US"/>
              </w:rPr>
              <w:t>/l</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5,51 (4,73; 6,65)</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5,21 (4,90; 7,20)</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6,51 (5,62; 9,55)</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6,90 (5,99; 8,25)</w:t>
            </w:r>
          </w:p>
        </w:tc>
        <w:tc>
          <w:tcPr>
            <w:tcW w:w="832" w:type="pct"/>
          </w:tcPr>
          <w:p w:rsidR="00DA522D" w:rsidRDefault="00DA522D" w:rsidP="000826AB">
            <w:pPr>
              <w:jc w:val="both"/>
              <w:rPr>
                <w:rFonts w:ascii="Times New Roman" w:hAnsi="Times New Roman" w:cs="Times New Roman"/>
                <w:lang w:val="en-US"/>
              </w:rPr>
            </w:pPr>
            <w:r>
              <w:rPr>
                <w:rFonts w:ascii="Times New Roman" w:hAnsi="Times New Roman" w:cs="Times New Roman"/>
                <w:lang w:val="en-US"/>
              </w:rPr>
              <w:t>p&lt;0,05</w:t>
            </w:r>
          </w:p>
        </w:tc>
      </w:tr>
      <w:tr w:rsidR="00DA522D" w:rsidRPr="00254E08" w:rsidTr="00A94218">
        <w:tc>
          <w:tcPr>
            <w:tcW w:w="834" w:type="pct"/>
          </w:tcPr>
          <w:p w:rsidR="00DA522D" w:rsidRPr="00254E08" w:rsidRDefault="00DA522D" w:rsidP="000826AB">
            <w:pPr>
              <w:jc w:val="both"/>
              <w:rPr>
                <w:rFonts w:ascii="Times New Roman" w:hAnsi="Times New Roman" w:cs="Times New Roman"/>
                <w:lang w:val="en-US"/>
              </w:rPr>
            </w:pPr>
            <w:r>
              <w:rPr>
                <w:rFonts w:ascii="Times New Roman" w:hAnsi="Times New Roman" w:cs="Times New Roman"/>
                <w:lang w:val="en-US"/>
              </w:rPr>
              <w:t xml:space="preserve">2h OGGT glucose, </w:t>
            </w:r>
            <w:proofErr w:type="spellStart"/>
            <w:r>
              <w:rPr>
                <w:rFonts w:ascii="Times New Roman" w:hAnsi="Times New Roman" w:cs="Times New Roman"/>
                <w:lang w:val="en-US"/>
              </w:rPr>
              <w:t>mmo</w:t>
            </w:r>
            <w:proofErr w:type="spellEnd"/>
            <w:r>
              <w:rPr>
                <w:rFonts w:ascii="Times New Roman" w:hAnsi="Times New Roman" w:cs="Times New Roman"/>
                <w:lang w:val="en-US"/>
              </w:rPr>
              <w:t>/l</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5,96 (5,66; 6,59)</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6,48 (6,32; 7,09)</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5,57 (5,42; 5,72)</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7,13 (6,48; 8,04)</w:t>
            </w:r>
          </w:p>
        </w:tc>
        <w:tc>
          <w:tcPr>
            <w:tcW w:w="832" w:type="pct"/>
          </w:tcPr>
          <w:p w:rsidR="00DA522D" w:rsidRDefault="00DA522D" w:rsidP="000826AB">
            <w:pPr>
              <w:jc w:val="both"/>
              <w:rPr>
                <w:rFonts w:ascii="Times New Roman" w:hAnsi="Times New Roman" w:cs="Times New Roman"/>
                <w:lang w:val="en-US"/>
              </w:rPr>
            </w:pPr>
            <w:r>
              <w:rPr>
                <w:rFonts w:ascii="Times New Roman" w:hAnsi="Times New Roman" w:cs="Times New Roman"/>
                <w:lang w:val="en-US"/>
              </w:rPr>
              <w:t>p&lt;0,05</w:t>
            </w:r>
          </w:p>
        </w:tc>
      </w:tr>
      <w:tr w:rsidR="00DA522D" w:rsidRPr="00254E08" w:rsidTr="00A94218">
        <w:tc>
          <w:tcPr>
            <w:tcW w:w="834" w:type="pct"/>
          </w:tcPr>
          <w:p w:rsidR="00DA522D" w:rsidRPr="00254E08" w:rsidRDefault="00DA522D" w:rsidP="000826AB">
            <w:pPr>
              <w:jc w:val="both"/>
              <w:rPr>
                <w:rFonts w:ascii="Times New Roman" w:hAnsi="Times New Roman" w:cs="Times New Roman"/>
                <w:lang w:val="en-US"/>
              </w:rPr>
            </w:pPr>
            <w:r>
              <w:rPr>
                <w:rFonts w:ascii="Times New Roman" w:hAnsi="Times New Roman" w:cs="Times New Roman"/>
                <w:lang w:val="en-US"/>
              </w:rPr>
              <w:t xml:space="preserve">FI, </w:t>
            </w:r>
            <w:proofErr w:type="spellStart"/>
            <w:r>
              <w:rPr>
                <w:rFonts w:ascii="Times New Roman" w:hAnsi="Times New Roman" w:cs="Times New Roman"/>
                <w:lang w:val="en-US"/>
              </w:rPr>
              <w:t>mmol</w:t>
            </w:r>
            <w:proofErr w:type="spellEnd"/>
            <w:r>
              <w:rPr>
                <w:rFonts w:ascii="Times New Roman" w:hAnsi="Times New Roman" w:cs="Times New Roman"/>
                <w:lang w:val="en-US"/>
              </w:rPr>
              <w:t>/l</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20,58 (12,47; 26,18)</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19,78 (11,74; 23,22)</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26,5 (18,96; 34,03)</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24,62 (14,10; 29,87)</w:t>
            </w:r>
          </w:p>
        </w:tc>
        <w:tc>
          <w:tcPr>
            <w:tcW w:w="832" w:type="pct"/>
          </w:tcPr>
          <w:p w:rsidR="00DA522D" w:rsidRDefault="00DA522D" w:rsidP="000826AB">
            <w:pPr>
              <w:jc w:val="both"/>
              <w:rPr>
                <w:rFonts w:ascii="Times New Roman" w:hAnsi="Times New Roman" w:cs="Times New Roman"/>
                <w:lang w:val="en-US"/>
              </w:rPr>
            </w:pPr>
            <w:r>
              <w:rPr>
                <w:rFonts w:ascii="Times New Roman" w:hAnsi="Times New Roman" w:cs="Times New Roman"/>
                <w:lang w:val="en-US"/>
              </w:rPr>
              <w:t>p&gt;0,05</w:t>
            </w:r>
          </w:p>
        </w:tc>
      </w:tr>
      <w:tr w:rsidR="00DA522D" w:rsidRPr="00254E08" w:rsidTr="00A94218">
        <w:tc>
          <w:tcPr>
            <w:tcW w:w="834" w:type="pct"/>
          </w:tcPr>
          <w:p w:rsidR="00DA522D" w:rsidRPr="00254E08" w:rsidRDefault="00DA522D" w:rsidP="000826AB">
            <w:pPr>
              <w:jc w:val="both"/>
              <w:rPr>
                <w:rFonts w:ascii="Times New Roman" w:hAnsi="Times New Roman" w:cs="Times New Roman"/>
                <w:lang w:val="en-US"/>
              </w:rPr>
            </w:pPr>
            <w:r>
              <w:rPr>
                <w:rFonts w:ascii="Times New Roman" w:hAnsi="Times New Roman" w:cs="Times New Roman"/>
                <w:lang w:val="en-US"/>
              </w:rPr>
              <w:t xml:space="preserve">2h OGGT </w:t>
            </w:r>
            <w:proofErr w:type="spellStart"/>
            <w:r>
              <w:rPr>
                <w:rFonts w:ascii="Times New Roman" w:hAnsi="Times New Roman" w:cs="Times New Roman"/>
                <w:lang w:val="en-US"/>
              </w:rPr>
              <w:t>insuline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mmo</w:t>
            </w:r>
            <w:proofErr w:type="spellEnd"/>
            <w:r>
              <w:rPr>
                <w:rFonts w:ascii="Times New Roman" w:hAnsi="Times New Roman" w:cs="Times New Roman"/>
                <w:lang w:val="en-US"/>
              </w:rPr>
              <w:t>/l</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55,65 (43,68; 59,38)</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67,69 (57,14; 69,18)</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42,87 (40,22; 45,53)</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68,81 (54,48; 80,29)</w:t>
            </w:r>
          </w:p>
        </w:tc>
        <w:tc>
          <w:tcPr>
            <w:tcW w:w="832" w:type="pct"/>
          </w:tcPr>
          <w:p w:rsidR="00DA522D" w:rsidRDefault="00DA522D" w:rsidP="000826AB">
            <w:pPr>
              <w:jc w:val="both"/>
              <w:rPr>
                <w:rFonts w:ascii="Times New Roman" w:hAnsi="Times New Roman" w:cs="Times New Roman"/>
                <w:lang w:val="en-US"/>
              </w:rPr>
            </w:pPr>
            <w:r>
              <w:rPr>
                <w:rFonts w:ascii="Times New Roman" w:hAnsi="Times New Roman" w:cs="Times New Roman"/>
                <w:lang w:val="en-US"/>
              </w:rPr>
              <w:t>p&lt;0,01</w:t>
            </w:r>
          </w:p>
        </w:tc>
      </w:tr>
      <w:tr w:rsidR="00DA522D" w:rsidRPr="00254E08" w:rsidTr="00A94218">
        <w:tc>
          <w:tcPr>
            <w:tcW w:w="834" w:type="pct"/>
          </w:tcPr>
          <w:p w:rsidR="00DA522D" w:rsidRPr="00254E08" w:rsidRDefault="00DA522D" w:rsidP="000826AB">
            <w:pPr>
              <w:jc w:val="both"/>
              <w:rPr>
                <w:rFonts w:ascii="Times New Roman" w:hAnsi="Times New Roman" w:cs="Times New Roman"/>
                <w:lang w:val="en-US"/>
              </w:rPr>
            </w:pPr>
            <w:r>
              <w:rPr>
                <w:rFonts w:ascii="Times New Roman" w:hAnsi="Times New Roman" w:cs="Times New Roman"/>
                <w:lang w:val="en-US"/>
              </w:rPr>
              <w:t>HOMA</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5,09 (2,19; 6,90)</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4,65 (2,66; 6,65)</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7,38 (4,44; 13,65)</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7,02 (4,51; 9,53)</w:t>
            </w:r>
          </w:p>
        </w:tc>
        <w:tc>
          <w:tcPr>
            <w:tcW w:w="832" w:type="pct"/>
          </w:tcPr>
          <w:p w:rsidR="00DA522D" w:rsidRDefault="00DA522D" w:rsidP="000826AB">
            <w:pPr>
              <w:jc w:val="both"/>
              <w:rPr>
                <w:rFonts w:ascii="Times New Roman" w:hAnsi="Times New Roman" w:cs="Times New Roman"/>
                <w:lang w:val="en-US"/>
              </w:rPr>
            </w:pPr>
            <w:r>
              <w:rPr>
                <w:rFonts w:ascii="Times New Roman" w:hAnsi="Times New Roman" w:cs="Times New Roman"/>
                <w:lang w:val="en-US"/>
              </w:rPr>
              <w:t>p&lt;0,05</w:t>
            </w:r>
          </w:p>
        </w:tc>
      </w:tr>
      <w:tr w:rsidR="00DA522D" w:rsidRPr="00254E08" w:rsidTr="00A94218">
        <w:tc>
          <w:tcPr>
            <w:tcW w:w="834" w:type="pct"/>
          </w:tcPr>
          <w:p w:rsidR="00DA522D" w:rsidRPr="00254E08" w:rsidRDefault="00DA522D" w:rsidP="000826AB">
            <w:pPr>
              <w:jc w:val="both"/>
              <w:rPr>
                <w:rFonts w:ascii="Times New Roman" w:hAnsi="Times New Roman" w:cs="Times New Roman"/>
                <w:lang w:val="en-US"/>
              </w:rPr>
            </w:pPr>
            <w:r>
              <w:rPr>
                <w:rFonts w:ascii="Times New Roman" w:hAnsi="Times New Roman" w:cs="Times New Roman"/>
                <w:lang w:val="en-US"/>
              </w:rPr>
              <w:t>HbA1c</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7,00 (4,90; 8,00)</w:t>
            </w:r>
          </w:p>
        </w:tc>
        <w:tc>
          <w:tcPr>
            <w:tcW w:w="834"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7,15 (6,90; 7,90)</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5,70 (4,77; 9,20)</w:t>
            </w:r>
          </w:p>
        </w:tc>
        <w:tc>
          <w:tcPr>
            <w:tcW w:w="833" w:type="pct"/>
          </w:tcPr>
          <w:p w:rsidR="00DA522D" w:rsidRPr="00254E08" w:rsidRDefault="00DA522D" w:rsidP="000826AB">
            <w:pPr>
              <w:jc w:val="center"/>
              <w:rPr>
                <w:rFonts w:ascii="Times New Roman" w:hAnsi="Times New Roman" w:cs="Times New Roman"/>
                <w:lang w:val="en-US"/>
              </w:rPr>
            </w:pPr>
            <w:r>
              <w:rPr>
                <w:rFonts w:ascii="Times New Roman" w:hAnsi="Times New Roman" w:cs="Times New Roman"/>
                <w:lang w:val="en-US"/>
              </w:rPr>
              <w:t>7,35 (5,30; 8,10)</w:t>
            </w:r>
          </w:p>
        </w:tc>
        <w:tc>
          <w:tcPr>
            <w:tcW w:w="832" w:type="pct"/>
          </w:tcPr>
          <w:p w:rsidR="00DA522D" w:rsidRDefault="00DA522D" w:rsidP="000826AB">
            <w:pPr>
              <w:jc w:val="both"/>
              <w:rPr>
                <w:rFonts w:ascii="Times New Roman" w:hAnsi="Times New Roman" w:cs="Times New Roman"/>
                <w:lang w:val="en-US"/>
              </w:rPr>
            </w:pPr>
            <w:r>
              <w:rPr>
                <w:rFonts w:ascii="Times New Roman" w:hAnsi="Times New Roman" w:cs="Times New Roman"/>
                <w:lang w:val="en-US"/>
              </w:rPr>
              <w:t>p&gt;0,05</w:t>
            </w:r>
          </w:p>
        </w:tc>
      </w:tr>
    </w:tbl>
    <w:p w:rsidR="00DA522D" w:rsidRDefault="00DA522D" w:rsidP="00DA522D">
      <w:pPr>
        <w:spacing w:after="0" w:line="240" w:lineRule="auto"/>
        <w:jc w:val="both"/>
        <w:rPr>
          <w:rFonts w:ascii="Times New Roman" w:hAnsi="Times New Roman" w:cs="Times New Roman"/>
          <w:szCs w:val="28"/>
          <w:lang w:val="en-US"/>
        </w:rPr>
      </w:pPr>
    </w:p>
    <w:p w:rsidR="00DA522D" w:rsidRPr="00E1343F" w:rsidRDefault="00DA522D" w:rsidP="00DA522D">
      <w:pPr>
        <w:spacing w:after="0" w:line="240" w:lineRule="auto"/>
        <w:jc w:val="both"/>
        <w:rPr>
          <w:rFonts w:ascii="Times New Roman" w:hAnsi="Times New Roman" w:cs="Times New Roman"/>
          <w:szCs w:val="28"/>
          <w:lang w:val="en-US"/>
        </w:rPr>
      </w:pPr>
      <w:r w:rsidRPr="00E1343F">
        <w:rPr>
          <w:rFonts w:ascii="Times New Roman" w:hAnsi="Times New Roman" w:cs="Times New Roman"/>
          <w:szCs w:val="28"/>
          <w:lang w:val="en-US"/>
        </w:rPr>
        <w:t>Data is described by median and inter-quartile range.</w:t>
      </w:r>
    </w:p>
    <w:p w:rsidR="00DA522D" w:rsidRPr="00E1343F" w:rsidRDefault="00DA522D" w:rsidP="00DA522D">
      <w:pPr>
        <w:spacing w:after="0" w:line="240" w:lineRule="auto"/>
        <w:jc w:val="both"/>
        <w:rPr>
          <w:rFonts w:ascii="Times New Roman" w:hAnsi="Times New Roman" w:cs="Times New Roman"/>
          <w:szCs w:val="28"/>
          <w:lang w:val="en-US"/>
        </w:rPr>
      </w:pPr>
      <w:r w:rsidRPr="00E1343F">
        <w:rPr>
          <w:rFonts w:ascii="Times New Roman" w:hAnsi="Times New Roman" w:cs="Times New Roman"/>
          <w:szCs w:val="28"/>
          <w:lang w:val="en-US"/>
        </w:rPr>
        <w:t>Abbreviations: SBP, systolic blood pressure; DBP, diastolic blood pressure; BMI</w:t>
      </w:r>
      <w:r>
        <w:rPr>
          <w:rFonts w:ascii="Times New Roman" w:hAnsi="Times New Roman" w:cs="Times New Roman"/>
          <w:szCs w:val="28"/>
          <w:lang w:val="en-US"/>
        </w:rPr>
        <w:t>,</w:t>
      </w:r>
      <w:r w:rsidRPr="00E1343F">
        <w:rPr>
          <w:rFonts w:ascii="Times New Roman" w:hAnsi="Times New Roman" w:cs="Times New Roman"/>
          <w:szCs w:val="28"/>
          <w:lang w:val="en-US"/>
        </w:rPr>
        <w:t xml:space="preserve"> body mass index; </w:t>
      </w:r>
      <w:r w:rsidR="004C1904">
        <w:rPr>
          <w:rFonts w:ascii="Times New Roman" w:hAnsi="Times New Roman" w:cs="Times New Roman"/>
          <w:szCs w:val="28"/>
          <w:lang w:val="en-US"/>
        </w:rPr>
        <w:t xml:space="preserve">WC, waist circumference; HC, hips circumference; </w:t>
      </w:r>
      <w:r w:rsidR="004C1904">
        <w:rPr>
          <w:rFonts w:ascii="Times New Roman" w:hAnsi="Times New Roman" w:cs="Times New Roman"/>
          <w:lang w:val="en-US"/>
        </w:rPr>
        <w:t>IL-6,</w:t>
      </w:r>
      <w:r w:rsidR="004C1904" w:rsidRPr="00525F3A">
        <w:rPr>
          <w:rFonts w:ascii="Times New Roman" w:hAnsi="Times New Roman" w:cs="Times New Roman"/>
          <w:lang w:val="en-US"/>
        </w:rPr>
        <w:t xml:space="preserve"> </w:t>
      </w:r>
      <w:r w:rsidR="004C1904">
        <w:rPr>
          <w:rFonts w:ascii="Times New Roman" w:hAnsi="Times New Roman" w:cs="Times New Roman"/>
          <w:lang w:val="en-US"/>
        </w:rPr>
        <w:t>interleukine-6;</w:t>
      </w:r>
      <w:r w:rsidRPr="00E1343F">
        <w:rPr>
          <w:rFonts w:ascii="Times New Roman" w:hAnsi="Times New Roman" w:cs="Times New Roman"/>
          <w:szCs w:val="28"/>
          <w:lang w:val="en-US"/>
        </w:rPr>
        <w:t>TC, total</w:t>
      </w:r>
      <w:r>
        <w:rPr>
          <w:rFonts w:ascii="Times New Roman" w:hAnsi="Times New Roman" w:cs="Times New Roman"/>
          <w:szCs w:val="28"/>
          <w:lang w:val="en-US"/>
        </w:rPr>
        <w:t xml:space="preserve"> </w:t>
      </w:r>
      <w:r w:rsidRPr="00E1343F">
        <w:rPr>
          <w:rFonts w:ascii="Times New Roman" w:hAnsi="Times New Roman" w:cs="Times New Roman"/>
          <w:szCs w:val="28"/>
          <w:lang w:val="en-US"/>
        </w:rPr>
        <w:t xml:space="preserve">cholesterol; TG, triglyceride; HDL-C, high density lipoprotein-cholesterol; LDL-C, low density lipoprotein-cholesterol; </w:t>
      </w:r>
      <w:r>
        <w:rPr>
          <w:rFonts w:ascii="Times New Roman" w:hAnsi="Times New Roman" w:cs="Times New Roman"/>
          <w:lang w:val="en-US"/>
        </w:rPr>
        <w:t xml:space="preserve">VLDL-C, very low </w:t>
      </w:r>
      <w:r w:rsidRPr="00E1343F">
        <w:rPr>
          <w:rFonts w:ascii="Times New Roman" w:hAnsi="Times New Roman" w:cs="Times New Roman"/>
          <w:szCs w:val="28"/>
          <w:lang w:val="en-US"/>
        </w:rPr>
        <w:t xml:space="preserve">density lipoprotein-cholesterol; </w:t>
      </w:r>
      <w:r>
        <w:rPr>
          <w:rFonts w:ascii="Times New Roman" w:hAnsi="Times New Roman" w:cs="Times New Roman"/>
          <w:lang w:val="en-US"/>
        </w:rPr>
        <w:t xml:space="preserve">IA, index of </w:t>
      </w:r>
      <w:proofErr w:type="spellStart"/>
      <w:r>
        <w:rPr>
          <w:rFonts w:ascii="Times New Roman" w:hAnsi="Times New Roman" w:cs="Times New Roman"/>
          <w:lang w:val="en-US"/>
        </w:rPr>
        <w:t>atherogenity</w:t>
      </w:r>
      <w:proofErr w:type="spellEnd"/>
      <w:r>
        <w:rPr>
          <w:rFonts w:ascii="Times New Roman" w:hAnsi="Times New Roman" w:cs="Times New Roman"/>
          <w:lang w:val="en-US"/>
        </w:rPr>
        <w:t>;</w:t>
      </w:r>
      <w:r w:rsidRPr="00E1343F">
        <w:rPr>
          <w:rFonts w:ascii="Times New Roman" w:hAnsi="Times New Roman" w:cs="Times New Roman"/>
          <w:szCs w:val="28"/>
          <w:lang w:val="en-US"/>
        </w:rPr>
        <w:t xml:space="preserve"> FPG, fasting plasma glucose</w:t>
      </w:r>
      <w:r>
        <w:rPr>
          <w:rFonts w:ascii="Times New Roman" w:hAnsi="Times New Roman" w:cs="Times New Roman"/>
          <w:lang w:val="en-US"/>
        </w:rPr>
        <w:t>.</w:t>
      </w:r>
      <w:r w:rsidRPr="00525F3A">
        <w:rPr>
          <w:rFonts w:ascii="Times New Roman" w:hAnsi="Times New Roman" w:cs="Times New Roman"/>
          <w:lang w:val="en-US"/>
        </w:rPr>
        <w:t xml:space="preserve"> </w:t>
      </w:r>
      <w:r>
        <w:rPr>
          <w:rFonts w:ascii="Times New Roman" w:hAnsi="Times New Roman" w:cs="Times New Roman"/>
          <w:lang w:val="en-US"/>
        </w:rPr>
        <w:t>OGGT,</w:t>
      </w:r>
      <w:r w:rsidRPr="00525F3A">
        <w:rPr>
          <w:rFonts w:ascii="Times New Roman" w:hAnsi="Times New Roman" w:cs="Times New Roman"/>
          <w:lang w:val="en-US"/>
        </w:rPr>
        <w:t xml:space="preserve"> </w:t>
      </w:r>
      <w:r>
        <w:rPr>
          <w:rFonts w:ascii="Times New Roman" w:hAnsi="Times New Roman" w:cs="Times New Roman"/>
          <w:lang w:val="en-US"/>
        </w:rPr>
        <w:t xml:space="preserve">oral glucose tolerance test; </w:t>
      </w:r>
    </w:p>
    <w:p w:rsidR="00DA522D" w:rsidRDefault="00DA522D" w:rsidP="00DA522D">
      <w:pPr>
        <w:spacing w:after="0" w:line="360" w:lineRule="auto"/>
        <w:jc w:val="both"/>
        <w:rPr>
          <w:rFonts w:ascii="Times New Roman" w:hAnsi="Times New Roman" w:cs="Times New Roman"/>
          <w:sz w:val="28"/>
          <w:szCs w:val="28"/>
          <w:lang w:val="en-US"/>
        </w:rPr>
      </w:pPr>
    </w:p>
    <w:p w:rsidR="00977708" w:rsidRDefault="00977708" w:rsidP="00977708">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Patients in 1</w:t>
      </w:r>
      <w:r w:rsidRPr="00C100AC">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and 2</w:t>
      </w:r>
      <w:r w:rsidRPr="00C100AC">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clusters had opposite meanings of WC, HC and BMI. But, patients of the 1</w:t>
      </w:r>
      <w:r w:rsidRPr="00C100AC">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cluster had the lowest WC and BMI and also the shortest duration of the disease. It was accompanied with not very pronounced changes in lipid profile, carbohydrate pool and moderate expression of IL-6 and </w:t>
      </w:r>
      <w:proofErr w:type="spellStart"/>
      <w:r>
        <w:rPr>
          <w:rFonts w:ascii="Times New Roman" w:hAnsi="Times New Roman" w:cs="Times New Roman"/>
          <w:sz w:val="28"/>
          <w:szCs w:val="28"/>
          <w:lang w:val="en-US"/>
        </w:rPr>
        <w:t>apelin</w:t>
      </w:r>
      <w:proofErr w:type="spellEnd"/>
      <w:r>
        <w:rPr>
          <w:rFonts w:ascii="Times New Roman" w:hAnsi="Times New Roman" w:cs="Times New Roman"/>
          <w:sz w:val="28"/>
          <w:szCs w:val="28"/>
          <w:lang w:val="en-US"/>
        </w:rPr>
        <w:t>. Comparing with patients of 1</w:t>
      </w:r>
      <w:r w:rsidRPr="00AD003E">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cluster hypertensive obese patients of 2</w:t>
      </w:r>
      <w:r w:rsidRPr="00AD003E">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cluster had longer anamnesis of EH, </w:t>
      </w:r>
      <w:proofErr w:type="spellStart"/>
      <w:r>
        <w:rPr>
          <w:rFonts w:ascii="Times New Roman" w:hAnsi="Times New Roman" w:cs="Times New Roman"/>
          <w:sz w:val="28"/>
          <w:szCs w:val="28"/>
          <w:lang w:val="en-US"/>
        </w:rPr>
        <w:t>dyslipidemia</w:t>
      </w:r>
      <w:proofErr w:type="spellEnd"/>
      <w:r>
        <w:rPr>
          <w:rFonts w:ascii="Times New Roman" w:hAnsi="Times New Roman" w:cs="Times New Roman"/>
          <w:sz w:val="28"/>
          <w:szCs w:val="28"/>
          <w:lang w:val="en-US"/>
        </w:rPr>
        <w:t xml:space="preserve">, more pronounced </w:t>
      </w:r>
      <w:proofErr w:type="spellStart"/>
      <w:r>
        <w:rPr>
          <w:rFonts w:ascii="Times New Roman" w:hAnsi="Times New Roman" w:cs="Times New Roman"/>
          <w:sz w:val="28"/>
          <w:szCs w:val="28"/>
          <w:lang w:val="en-US"/>
        </w:rPr>
        <w:t>dysglicemia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hypercytokinemia</w:t>
      </w:r>
      <w:proofErr w:type="spellEnd"/>
      <w:r>
        <w:rPr>
          <w:rFonts w:ascii="Times New Roman" w:hAnsi="Times New Roman" w:cs="Times New Roman"/>
          <w:sz w:val="28"/>
          <w:szCs w:val="28"/>
          <w:lang w:val="en-US"/>
        </w:rPr>
        <w:t xml:space="preserve"> that was accompanied by highest WC, BMI, SAP and DAP and increased level of </w:t>
      </w:r>
      <w:proofErr w:type="spellStart"/>
      <w:r>
        <w:rPr>
          <w:rFonts w:ascii="Times New Roman" w:hAnsi="Times New Roman" w:cs="Times New Roman"/>
          <w:sz w:val="28"/>
          <w:szCs w:val="28"/>
          <w:lang w:val="en-US"/>
        </w:rPr>
        <w:t>apelin</w:t>
      </w:r>
      <w:proofErr w:type="spellEnd"/>
      <w:r>
        <w:rPr>
          <w:rFonts w:ascii="Times New Roman" w:hAnsi="Times New Roman" w:cs="Times New Roman"/>
          <w:sz w:val="28"/>
          <w:szCs w:val="28"/>
          <w:lang w:val="en-US"/>
        </w:rPr>
        <w:t xml:space="preserve">. </w:t>
      </w:r>
    </w:p>
    <w:p w:rsidR="00DA522D" w:rsidRPr="00977708" w:rsidRDefault="004C1904" w:rsidP="00DA522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patients of 3</w:t>
      </w:r>
      <w:r w:rsidRPr="00AD003E">
        <w:rPr>
          <w:rFonts w:ascii="Times New Roman" w:hAnsi="Times New Roman" w:cs="Times New Roman"/>
          <w:sz w:val="28"/>
          <w:szCs w:val="28"/>
          <w:vertAlign w:val="superscript"/>
          <w:lang w:val="en-US"/>
        </w:rPr>
        <w:t>rd</w:t>
      </w:r>
      <w:r>
        <w:rPr>
          <w:rFonts w:ascii="Times New Roman" w:hAnsi="Times New Roman" w:cs="Times New Roman"/>
          <w:sz w:val="28"/>
          <w:szCs w:val="28"/>
          <w:lang w:val="en-US"/>
        </w:rPr>
        <w:t xml:space="preserve"> and 4</w:t>
      </w:r>
      <w:r w:rsidRPr="00AD003E">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clusters there was </w:t>
      </w:r>
      <w:r w:rsidR="00DA522D">
        <w:rPr>
          <w:rFonts w:ascii="Times New Roman" w:hAnsi="Times New Roman" w:cs="Times New Roman"/>
          <w:sz w:val="28"/>
          <w:szCs w:val="28"/>
          <w:lang w:val="en-US"/>
        </w:rPr>
        <w:t>no significant difference in BMI data</w:t>
      </w:r>
      <w:r>
        <w:rPr>
          <w:rFonts w:ascii="Times New Roman" w:hAnsi="Times New Roman" w:cs="Times New Roman"/>
          <w:sz w:val="28"/>
          <w:szCs w:val="28"/>
          <w:lang w:val="en-US"/>
        </w:rPr>
        <w:t>,</w:t>
      </w:r>
      <w:r w:rsidR="00DA522D" w:rsidRPr="00DC2B31">
        <w:rPr>
          <w:rFonts w:ascii="Times New Roman" w:hAnsi="Times New Roman" w:cs="Times New Roman"/>
          <w:sz w:val="28"/>
          <w:szCs w:val="28"/>
          <w:lang w:val="en-US"/>
        </w:rPr>
        <w:t xml:space="preserve"> </w:t>
      </w:r>
      <w:r>
        <w:rPr>
          <w:rFonts w:ascii="Times New Roman" w:hAnsi="Times New Roman" w:cs="Times New Roman"/>
          <w:sz w:val="28"/>
          <w:szCs w:val="28"/>
          <w:lang w:val="en-US"/>
        </w:rPr>
        <w:t>but</w:t>
      </w:r>
      <w:r w:rsidR="00DA522D">
        <w:rPr>
          <w:rFonts w:ascii="Times New Roman" w:hAnsi="Times New Roman" w:cs="Times New Roman"/>
          <w:sz w:val="28"/>
          <w:szCs w:val="28"/>
          <w:lang w:val="en-US"/>
        </w:rPr>
        <w:t xml:space="preserve"> the</w:t>
      </w:r>
      <w:r>
        <w:rPr>
          <w:rFonts w:ascii="Times New Roman" w:hAnsi="Times New Roman" w:cs="Times New Roman"/>
          <w:sz w:val="28"/>
          <w:szCs w:val="28"/>
          <w:lang w:val="en-US"/>
        </w:rPr>
        <w:t>re was</w:t>
      </w:r>
      <w:r w:rsidR="00DA522D">
        <w:rPr>
          <w:rFonts w:ascii="Times New Roman" w:hAnsi="Times New Roman" w:cs="Times New Roman"/>
          <w:sz w:val="28"/>
          <w:szCs w:val="28"/>
          <w:lang w:val="en-US"/>
        </w:rPr>
        <w:t xml:space="preserve"> opposite </w:t>
      </w:r>
      <w:proofErr w:type="spellStart"/>
      <w:r w:rsidR="00DA522D">
        <w:rPr>
          <w:rFonts w:ascii="Times New Roman" w:hAnsi="Times New Roman" w:cs="Times New Roman"/>
          <w:sz w:val="28"/>
          <w:szCs w:val="28"/>
          <w:lang w:val="en-US"/>
        </w:rPr>
        <w:t>apelin</w:t>
      </w:r>
      <w:proofErr w:type="spellEnd"/>
      <w:r w:rsidR="00DA522D">
        <w:rPr>
          <w:rFonts w:ascii="Times New Roman" w:hAnsi="Times New Roman" w:cs="Times New Roman"/>
          <w:sz w:val="28"/>
          <w:szCs w:val="28"/>
          <w:lang w:val="en-US"/>
        </w:rPr>
        <w:t xml:space="preserve"> activity</w:t>
      </w:r>
      <w:r w:rsidRPr="00BB1392">
        <w:rPr>
          <w:rFonts w:ascii="Times New Roman" w:hAnsi="Times New Roman" w:cs="Times New Roman"/>
          <w:sz w:val="28"/>
          <w:szCs w:val="28"/>
          <w:lang w:val="en-US"/>
        </w:rPr>
        <w:t>.</w:t>
      </w:r>
      <w:r w:rsidR="00DA522D" w:rsidRPr="00BB1392">
        <w:rPr>
          <w:rFonts w:ascii="Times New Roman" w:hAnsi="Times New Roman" w:cs="Times New Roman"/>
          <w:sz w:val="28"/>
          <w:szCs w:val="28"/>
          <w:lang w:val="en-US"/>
        </w:rPr>
        <w:t xml:space="preserve"> </w:t>
      </w:r>
      <w:r w:rsidRPr="00BB1392">
        <w:rPr>
          <w:rFonts w:ascii="Times New Roman" w:hAnsi="Times New Roman" w:cs="Times New Roman"/>
          <w:sz w:val="28"/>
          <w:szCs w:val="28"/>
          <w:lang w:val="en-US"/>
        </w:rPr>
        <w:t xml:space="preserve">Level of </w:t>
      </w:r>
      <w:proofErr w:type="spellStart"/>
      <w:r w:rsidRPr="00BB1392">
        <w:rPr>
          <w:rFonts w:ascii="Times New Roman" w:hAnsi="Times New Roman" w:cs="Times New Roman"/>
          <w:sz w:val="28"/>
          <w:szCs w:val="28"/>
          <w:lang w:val="en-US"/>
        </w:rPr>
        <w:t>adipokine</w:t>
      </w:r>
      <w:proofErr w:type="spellEnd"/>
      <w:r w:rsidRPr="00BB1392">
        <w:rPr>
          <w:rFonts w:ascii="Times New Roman" w:hAnsi="Times New Roman" w:cs="Times New Roman"/>
          <w:sz w:val="28"/>
          <w:szCs w:val="28"/>
          <w:lang w:val="en-US"/>
        </w:rPr>
        <w:t xml:space="preserve"> in patients of 3</w:t>
      </w:r>
      <w:r w:rsidRPr="00BB1392">
        <w:rPr>
          <w:rFonts w:ascii="Times New Roman" w:hAnsi="Times New Roman" w:cs="Times New Roman"/>
          <w:sz w:val="28"/>
          <w:szCs w:val="28"/>
          <w:vertAlign w:val="superscript"/>
          <w:lang w:val="en-US"/>
        </w:rPr>
        <w:t>rd</w:t>
      </w:r>
      <w:r w:rsidRPr="00BB1392">
        <w:rPr>
          <w:rFonts w:ascii="Times New Roman" w:hAnsi="Times New Roman" w:cs="Times New Roman"/>
          <w:sz w:val="28"/>
          <w:szCs w:val="28"/>
          <w:lang w:val="en-US"/>
        </w:rPr>
        <w:t xml:space="preserve"> cluster was 3-fold higher than in other groups</w:t>
      </w:r>
      <w:r w:rsidRPr="00977708">
        <w:rPr>
          <w:rFonts w:ascii="Times New Roman" w:hAnsi="Times New Roman" w:cs="Times New Roman"/>
          <w:sz w:val="28"/>
          <w:szCs w:val="28"/>
          <w:lang w:val="en-US"/>
        </w:rPr>
        <w:t xml:space="preserve">. </w:t>
      </w:r>
      <w:r w:rsidR="00DA522D" w:rsidRPr="00977708">
        <w:rPr>
          <w:rFonts w:ascii="Times New Roman" w:hAnsi="Times New Roman" w:cs="Times New Roman"/>
          <w:sz w:val="28"/>
          <w:szCs w:val="28"/>
          <w:lang w:val="en-US"/>
        </w:rPr>
        <w:t xml:space="preserve">In cluster 4, </w:t>
      </w:r>
      <w:proofErr w:type="spellStart"/>
      <w:r w:rsidR="00DA522D" w:rsidRPr="00977708">
        <w:rPr>
          <w:rFonts w:ascii="Times New Roman" w:hAnsi="Times New Roman" w:cs="Times New Roman"/>
          <w:sz w:val="28"/>
          <w:szCs w:val="28"/>
          <w:lang w:val="en-US"/>
        </w:rPr>
        <w:t>adipokine’s</w:t>
      </w:r>
      <w:proofErr w:type="spellEnd"/>
      <w:r w:rsidR="00DA522D" w:rsidRPr="00977708">
        <w:rPr>
          <w:rFonts w:ascii="Times New Roman" w:hAnsi="Times New Roman" w:cs="Times New Roman"/>
          <w:sz w:val="28"/>
          <w:szCs w:val="28"/>
          <w:lang w:val="en-US"/>
        </w:rPr>
        <w:t xml:space="preserve"> activity was the lowest one from total amount of patients and in cluster 3 – the highest one. Both groups had similar and longest duration of EH in the whole group. Analysis of the instrumental and laboratory investigations have shown higher levels of SAP and DAP in patients of 3</w:t>
      </w:r>
      <w:r w:rsidR="00DA522D" w:rsidRPr="00977708">
        <w:rPr>
          <w:rFonts w:ascii="Times New Roman" w:hAnsi="Times New Roman" w:cs="Times New Roman"/>
          <w:sz w:val="28"/>
          <w:szCs w:val="28"/>
          <w:vertAlign w:val="superscript"/>
          <w:lang w:val="en-US"/>
        </w:rPr>
        <w:t>rd</w:t>
      </w:r>
      <w:r w:rsidR="00DA522D" w:rsidRPr="00977708">
        <w:rPr>
          <w:rFonts w:ascii="Times New Roman" w:hAnsi="Times New Roman" w:cs="Times New Roman"/>
          <w:sz w:val="28"/>
          <w:szCs w:val="28"/>
          <w:lang w:val="en-US"/>
        </w:rPr>
        <w:t xml:space="preserve"> cluster in comparing with 4</w:t>
      </w:r>
      <w:r w:rsidR="00DA522D" w:rsidRPr="00977708">
        <w:rPr>
          <w:rFonts w:ascii="Times New Roman" w:hAnsi="Times New Roman" w:cs="Times New Roman"/>
          <w:sz w:val="28"/>
          <w:szCs w:val="28"/>
          <w:vertAlign w:val="superscript"/>
          <w:lang w:val="en-US"/>
        </w:rPr>
        <w:t>th</w:t>
      </w:r>
      <w:r w:rsidR="00DA522D" w:rsidRPr="00977708">
        <w:rPr>
          <w:rFonts w:ascii="Times New Roman" w:hAnsi="Times New Roman" w:cs="Times New Roman"/>
          <w:sz w:val="28"/>
          <w:szCs w:val="28"/>
          <w:lang w:val="en-US"/>
        </w:rPr>
        <w:t xml:space="preserve">. On the background of the lowest in the group level of </w:t>
      </w:r>
      <w:proofErr w:type="spellStart"/>
      <w:r w:rsidR="00DA522D" w:rsidRPr="00977708">
        <w:rPr>
          <w:rFonts w:ascii="Times New Roman" w:hAnsi="Times New Roman" w:cs="Times New Roman"/>
          <w:sz w:val="28"/>
          <w:szCs w:val="28"/>
          <w:lang w:val="en-US"/>
        </w:rPr>
        <w:t>apelin</w:t>
      </w:r>
      <w:proofErr w:type="spellEnd"/>
      <w:r w:rsidR="00DA522D" w:rsidRPr="00977708">
        <w:rPr>
          <w:rFonts w:ascii="Times New Roman" w:hAnsi="Times New Roman" w:cs="Times New Roman"/>
          <w:sz w:val="28"/>
          <w:szCs w:val="28"/>
          <w:lang w:val="en-US"/>
        </w:rPr>
        <w:t>, patients of 4</w:t>
      </w:r>
      <w:r w:rsidR="00DA522D" w:rsidRPr="00977708">
        <w:rPr>
          <w:rFonts w:ascii="Times New Roman" w:hAnsi="Times New Roman" w:cs="Times New Roman"/>
          <w:sz w:val="28"/>
          <w:szCs w:val="28"/>
          <w:vertAlign w:val="superscript"/>
          <w:lang w:val="en-US"/>
        </w:rPr>
        <w:t>th</w:t>
      </w:r>
      <w:r w:rsidR="00DA522D" w:rsidRPr="00977708">
        <w:rPr>
          <w:rFonts w:ascii="Times New Roman" w:hAnsi="Times New Roman" w:cs="Times New Roman"/>
          <w:sz w:val="28"/>
          <w:szCs w:val="28"/>
          <w:lang w:val="en-US"/>
        </w:rPr>
        <w:t xml:space="preserve"> cluster had significant and highest levels of TC, TG, LDL-C, VLDL-C; lowest data of HDL-C and increasing of IA, almost 2-fold in comparing with patients of other clusters. The most pronounced carbohydrate disorders were common for the patients of 4</w:t>
      </w:r>
      <w:r w:rsidR="00DA522D" w:rsidRPr="00977708">
        <w:rPr>
          <w:rFonts w:ascii="Times New Roman" w:hAnsi="Times New Roman" w:cs="Times New Roman"/>
          <w:sz w:val="28"/>
          <w:szCs w:val="28"/>
          <w:vertAlign w:val="superscript"/>
          <w:lang w:val="en-US"/>
        </w:rPr>
        <w:t>th</w:t>
      </w:r>
      <w:r w:rsidR="00DA522D" w:rsidRPr="00977708">
        <w:rPr>
          <w:rFonts w:ascii="Times New Roman" w:hAnsi="Times New Roman" w:cs="Times New Roman"/>
          <w:sz w:val="28"/>
          <w:szCs w:val="28"/>
          <w:lang w:val="en-US"/>
        </w:rPr>
        <w:t xml:space="preserve"> cluster. Levels of fasting glucose, post OGTT glucose and insulin, HbA1c, index HOMA were the highest in patients of 4</w:t>
      </w:r>
      <w:r w:rsidR="00DA522D" w:rsidRPr="00977708">
        <w:rPr>
          <w:rFonts w:ascii="Times New Roman" w:hAnsi="Times New Roman" w:cs="Times New Roman"/>
          <w:sz w:val="28"/>
          <w:szCs w:val="28"/>
          <w:vertAlign w:val="superscript"/>
          <w:lang w:val="en-US"/>
        </w:rPr>
        <w:t>th</w:t>
      </w:r>
      <w:r w:rsidR="00DA522D" w:rsidRPr="00977708">
        <w:rPr>
          <w:rFonts w:ascii="Times New Roman" w:hAnsi="Times New Roman" w:cs="Times New Roman"/>
          <w:sz w:val="28"/>
          <w:szCs w:val="28"/>
          <w:lang w:val="en-US"/>
        </w:rPr>
        <w:t xml:space="preserve"> cluster comparing with other patients with EH. Pronounced </w:t>
      </w:r>
      <w:proofErr w:type="spellStart"/>
      <w:r w:rsidR="00DA522D" w:rsidRPr="00977708">
        <w:rPr>
          <w:rFonts w:ascii="Times New Roman" w:hAnsi="Times New Roman" w:cs="Times New Roman"/>
          <w:sz w:val="28"/>
          <w:szCs w:val="28"/>
          <w:lang w:val="en-US"/>
        </w:rPr>
        <w:t>hypercytokinemia</w:t>
      </w:r>
      <w:proofErr w:type="spellEnd"/>
      <w:r w:rsidR="00DA522D" w:rsidRPr="00977708">
        <w:rPr>
          <w:rFonts w:ascii="Times New Roman" w:hAnsi="Times New Roman" w:cs="Times New Roman"/>
          <w:sz w:val="28"/>
          <w:szCs w:val="28"/>
          <w:lang w:val="en-US"/>
        </w:rPr>
        <w:t xml:space="preserve"> was established in patients of 4</w:t>
      </w:r>
      <w:r w:rsidR="00DA522D" w:rsidRPr="00977708">
        <w:rPr>
          <w:rFonts w:ascii="Times New Roman" w:hAnsi="Times New Roman" w:cs="Times New Roman"/>
          <w:sz w:val="28"/>
          <w:szCs w:val="28"/>
          <w:vertAlign w:val="superscript"/>
          <w:lang w:val="en-US"/>
        </w:rPr>
        <w:t>th</w:t>
      </w:r>
      <w:r w:rsidR="00DA522D" w:rsidRPr="00977708">
        <w:rPr>
          <w:rFonts w:ascii="Times New Roman" w:hAnsi="Times New Roman" w:cs="Times New Roman"/>
          <w:sz w:val="28"/>
          <w:szCs w:val="28"/>
          <w:lang w:val="en-US"/>
        </w:rPr>
        <w:t xml:space="preserve"> cluster. </w:t>
      </w:r>
    </w:p>
    <w:p w:rsidR="00DA522D" w:rsidRPr="00EC6129" w:rsidRDefault="00977708" w:rsidP="00DA522D">
      <w:pPr>
        <w:spacing w:after="0" w:line="360" w:lineRule="auto"/>
        <w:jc w:val="both"/>
        <w:rPr>
          <w:rFonts w:ascii="Times New Roman" w:hAnsi="Times New Roman" w:cs="Times New Roman"/>
          <w:sz w:val="28"/>
          <w:szCs w:val="28"/>
          <w:lang w:val="en-US"/>
        </w:rPr>
      </w:pPr>
      <w:r w:rsidRPr="00EC6129">
        <w:rPr>
          <w:rFonts w:ascii="Times New Roman" w:hAnsi="Times New Roman" w:cs="Times New Roman"/>
          <w:sz w:val="28"/>
          <w:szCs w:val="28"/>
          <w:lang w:val="en-US"/>
        </w:rPr>
        <w:t xml:space="preserve">Distribution of the patients according to </w:t>
      </w:r>
      <w:proofErr w:type="spellStart"/>
      <w:r w:rsidR="00DA522D" w:rsidRPr="00EC6129">
        <w:rPr>
          <w:rFonts w:ascii="Times New Roman" w:hAnsi="Times New Roman" w:cs="Times New Roman"/>
          <w:sz w:val="28"/>
          <w:szCs w:val="28"/>
          <w:lang w:val="en-US"/>
        </w:rPr>
        <w:t>dysglicemia</w:t>
      </w:r>
      <w:proofErr w:type="spellEnd"/>
      <w:r w:rsidR="00DA522D" w:rsidRPr="00EC6129">
        <w:rPr>
          <w:rFonts w:ascii="Times New Roman" w:hAnsi="Times New Roman" w:cs="Times New Roman"/>
          <w:sz w:val="28"/>
          <w:szCs w:val="28"/>
          <w:lang w:val="en-US"/>
        </w:rPr>
        <w:t xml:space="preserve"> in each cluster (see pic.2)</w:t>
      </w:r>
      <w:r w:rsidR="00EC6129" w:rsidRPr="00EC6129">
        <w:rPr>
          <w:rFonts w:ascii="Times New Roman" w:hAnsi="Times New Roman" w:cs="Times New Roman"/>
          <w:sz w:val="28"/>
          <w:szCs w:val="28"/>
          <w:lang w:val="en-US"/>
        </w:rPr>
        <w:t xml:space="preserve"> we found out that</w:t>
      </w:r>
      <w:r w:rsidR="00DA522D" w:rsidRPr="00EC6129">
        <w:rPr>
          <w:rFonts w:ascii="Times New Roman" w:hAnsi="Times New Roman" w:cs="Times New Roman"/>
          <w:sz w:val="28"/>
          <w:szCs w:val="28"/>
          <w:lang w:val="en-US"/>
        </w:rPr>
        <w:t>, the smallest percentage of accompanied carbohydrate disorders 60</w:t>
      </w:r>
      <w:proofErr w:type="gramStart"/>
      <w:r w:rsidR="00DA522D" w:rsidRPr="00EC6129">
        <w:rPr>
          <w:rFonts w:ascii="Times New Roman" w:hAnsi="Times New Roman" w:cs="Times New Roman"/>
          <w:sz w:val="28"/>
          <w:szCs w:val="28"/>
          <w:lang w:val="en-US"/>
        </w:rPr>
        <w:t>,8</w:t>
      </w:r>
      <w:proofErr w:type="gramEnd"/>
      <w:r w:rsidR="00DA522D" w:rsidRPr="00EC6129">
        <w:rPr>
          <w:rFonts w:ascii="Times New Roman" w:hAnsi="Times New Roman" w:cs="Times New Roman"/>
          <w:sz w:val="28"/>
          <w:szCs w:val="28"/>
          <w:lang w:val="en-US"/>
        </w:rPr>
        <w:t xml:space="preserve"> % was in hypertensive patients of 1</w:t>
      </w:r>
      <w:r w:rsidR="00DA522D" w:rsidRPr="00EC6129">
        <w:rPr>
          <w:rFonts w:ascii="Times New Roman" w:hAnsi="Times New Roman" w:cs="Times New Roman"/>
          <w:sz w:val="28"/>
          <w:szCs w:val="28"/>
          <w:vertAlign w:val="superscript"/>
          <w:lang w:val="en-US"/>
        </w:rPr>
        <w:t>st</w:t>
      </w:r>
      <w:r w:rsidR="00DA522D" w:rsidRPr="00EC6129">
        <w:rPr>
          <w:rFonts w:ascii="Times New Roman" w:hAnsi="Times New Roman" w:cs="Times New Roman"/>
          <w:sz w:val="28"/>
          <w:szCs w:val="28"/>
          <w:lang w:val="en-US"/>
        </w:rPr>
        <w:t xml:space="preserve"> cluster. In the 2</w:t>
      </w:r>
      <w:r w:rsidR="00DA522D" w:rsidRPr="00EC6129">
        <w:rPr>
          <w:rFonts w:ascii="Times New Roman" w:hAnsi="Times New Roman" w:cs="Times New Roman"/>
          <w:sz w:val="28"/>
          <w:szCs w:val="28"/>
          <w:vertAlign w:val="superscript"/>
          <w:lang w:val="en-US"/>
        </w:rPr>
        <w:t>nd</w:t>
      </w:r>
      <w:r w:rsidR="00DA522D" w:rsidRPr="00EC6129">
        <w:rPr>
          <w:rFonts w:ascii="Times New Roman" w:hAnsi="Times New Roman" w:cs="Times New Roman"/>
          <w:sz w:val="28"/>
          <w:szCs w:val="28"/>
          <w:lang w:val="en-US"/>
        </w:rPr>
        <w:t xml:space="preserve"> cluster there was 68</w:t>
      </w:r>
      <w:proofErr w:type="gramStart"/>
      <w:r w:rsidR="00DA522D" w:rsidRPr="00EC6129">
        <w:rPr>
          <w:rFonts w:ascii="Times New Roman" w:hAnsi="Times New Roman" w:cs="Times New Roman"/>
          <w:sz w:val="28"/>
          <w:szCs w:val="28"/>
          <w:lang w:val="en-US"/>
        </w:rPr>
        <w:t>,4</w:t>
      </w:r>
      <w:proofErr w:type="gramEnd"/>
      <w:r w:rsidR="00DA522D" w:rsidRPr="00EC6129">
        <w:rPr>
          <w:rFonts w:ascii="Times New Roman" w:hAnsi="Times New Roman" w:cs="Times New Roman"/>
          <w:sz w:val="28"/>
          <w:szCs w:val="28"/>
          <w:lang w:val="en-US"/>
        </w:rPr>
        <w:t xml:space="preserve"> % patients with EH and </w:t>
      </w:r>
      <w:proofErr w:type="spellStart"/>
      <w:r w:rsidR="00DA522D" w:rsidRPr="00EC6129">
        <w:rPr>
          <w:rFonts w:ascii="Times New Roman" w:hAnsi="Times New Roman" w:cs="Times New Roman"/>
          <w:sz w:val="28"/>
          <w:szCs w:val="28"/>
          <w:lang w:val="en-US"/>
        </w:rPr>
        <w:t>dysglicemia</w:t>
      </w:r>
      <w:proofErr w:type="spellEnd"/>
      <w:r w:rsidR="00DA522D" w:rsidRPr="00EC6129">
        <w:rPr>
          <w:rFonts w:ascii="Times New Roman" w:hAnsi="Times New Roman" w:cs="Times New Roman"/>
          <w:sz w:val="28"/>
          <w:szCs w:val="28"/>
          <w:lang w:val="en-US"/>
        </w:rPr>
        <w:t>. Patients of 3d and 4</w:t>
      </w:r>
      <w:r w:rsidR="00DA522D" w:rsidRPr="00EC6129">
        <w:rPr>
          <w:rFonts w:ascii="Times New Roman" w:hAnsi="Times New Roman" w:cs="Times New Roman"/>
          <w:sz w:val="28"/>
          <w:szCs w:val="28"/>
          <w:vertAlign w:val="superscript"/>
          <w:lang w:val="en-US"/>
        </w:rPr>
        <w:t>th</w:t>
      </w:r>
      <w:r w:rsidR="00DA522D" w:rsidRPr="00EC6129">
        <w:rPr>
          <w:rFonts w:ascii="Times New Roman" w:hAnsi="Times New Roman" w:cs="Times New Roman"/>
          <w:sz w:val="28"/>
          <w:szCs w:val="28"/>
          <w:lang w:val="en-US"/>
        </w:rPr>
        <w:t xml:space="preserve"> clusters had hypertension and </w:t>
      </w:r>
      <w:proofErr w:type="spellStart"/>
      <w:r w:rsidR="00DA522D" w:rsidRPr="00EC6129">
        <w:rPr>
          <w:rFonts w:ascii="Times New Roman" w:hAnsi="Times New Roman" w:cs="Times New Roman"/>
          <w:sz w:val="28"/>
          <w:szCs w:val="28"/>
          <w:lang w:val="en-US"/>
        </w:rPr>
        <w:t>comorbid</w:t>
      </w:r>
      <w:proofErr w:type="spellEnd"/>
      <w:r w:rsidR="00DA522D" w:rsidRPr="00EC6129">
        <w:rPr>
          <w:rFonts w:ascii="Times New Roman" w:hAnsi="Times New Roman" w:cs="Times New Roman"/>
          <w:sz w:val="28"/>
          <w:szCs w:val="28"/>
          <w:lang w:val="en-US"/>
        </w:rPr>
        <w:t xml:space="preserve"> carbohydrate pool abnormalities in 85</w:t>
      </w:r>
      <w:proofErr w:type="gramStart"/>
      <w:r w:rsidR="00DA522D" w:rsidRPr="00EC6129">
        <w:rPr>
          <w:rFonts w:ascii="Times New Roman" w:hAnsi="Times New Roman" w:cs="Times New Roman"/>
          <w:sz w:val="28"/>
          <w:szCs w:val="28"/>
          <w:lang w:val="en-US"/>
        </w:rPr>
        <w:t>,6</w:t>
      </w:r>
      <w:proofErr w:type="gramEnd"/>
      <w:r w:rsidR="00DA522D" w:rsidRPr="00EC6129">
        <w:rPr>
          <w:rFonts w:ascii="Times New Roman" w:hAnsi="Times New Roman" w:cs="Times New Roman"/>
          <w:sz w:val="28"/>
          <w:szCs w:val="28"/>
          <w:lang w:val="en-US"/>
        </w:rPr>
        <w:t xml:space="preserve"> % and 91,8 % correspondingly. </w:t>
      </w:r>
    </w:p>
    <w:p w:rsidR="00DA522D" w:rsidRPr="005108F0" w:rsidRDefault="00DA522D" w:rsidP="00DA522D">
      <w:pPr>
        <w:spacing w:after="0" w:line="360" w:lineRule="auto"/>
        <w:jc w:val="both"/>
        <w:rPr>
          <w:rFonts w:ascii="Times New Roman" w:hAnsi="Times New Roman" w:cs="Times New Roman"/>
          <w:sz w:val="28"/>
          <w:szCs w:val="28"/>
          <w:lang w:val="en-US"/>
        </w:rPr>
      </w:pPr>
    </w:p>
    <w:p w:rsidR="003A3E16" w:rsidRDefault="003A3E16" w:rsidP="003A3E16">
      <w:pPr>
        <w:spacing w:after="0" w:line="360" w:lineRule="auto"/>
        <w:jc w:val="both"/>
        <w:rPr>
          <w:rFonts w:ascii="Times New Roman" w:hAnsi="Times New Roman" w:cs="Times New Roman"/>
          <w:sz w:val="28"/>
          <w:szCs w:val="28"/>
          <w:lang w:val="en-US"/>
        </w:rPr>
      </w:pPr>
      <w:r w:rsidRPr="006D66CD">
        <w:rPr>
          <w:rFonts w:ascii="Times New Roman" w:hAnsi="Times New Roman" w:cs="Times New Roman"/>
          <w:noProof/>
          <w:sz w:val="28"/>
          <w:szCs w:val="28"/>
          <w:lang w:val="ru-RU" w:eastAsia="ru-RU"/>
        </w:rPr>
        <w:lastRenderedPageBreak/>
        <w:drawing>
          <wp:inline distT="0" distB="0" distL="0" distR="0">
            <wp:extent cx="4572000" cy="3124201"/>
            <wp:effectExtent l="19050" t="0" r="1905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C6129" w:rsidRDefault="00DA522D" w:rsidP="00EC612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Picture 2 – Essential hypertension and percentage of accompanied </w:t>
      </w:r>
      <w:proofErr w:type="spellStart"/>
      <w:r w:rsidR="00F273DD">
        <w:rPr>
          <w:rFonts w:ascii="Times New Roman" w:hAnsi="Times New Roman" w:cs="Times New Roman"/>
          <w:sz w:val="28"/>
          <w:szCs w:val="28"/>
          <w:lang w:val="en-US"/>
        </w:rPr>
        <w:t>dysgly</w:t>
      </w:r>
      <w:r>
        <w:rPr>
          <w:rFonts w:ascii="Times New Roman" w:hAnsi="Times New Roman" w:cs="Times New Roman"/>
          <w:sz w:val="28"/>
          <w:szCs w:val="28"/>
          <w:lang w:val="en-US"/>
        </w:rPr>
        <w:t>cemia</w:t>
      </w:r>
      <w:proofErr w:type="spellEnd"/>
      <w:r>
        <w:rPr>
          <w:rFonts w:ascii="Times New Roman" w:hAnsi="Times New Roman" w:cs="Times New Roman"/>
          <w:sz w:val="28"/>
          <w:szCs w:val="28"/>
          <w:lang w:val="en-US"/>
        </w:rPr>
        <w:t xml:space="preserve"> in clusters.</w:t>
      </w:r>
      <w:r w:rsidR="00EC6129" w:rsidRPr="00EC6129">
        <w:rPr>
          <w:rFonts w:ascii="Times New Roman" w:hAnsi="Times New Roman" w:cs="Times New Roman"/>
          <w:sz w:val="28"/>
          <w:szCs w:val="28"/>
          <w:lang w:val="en-US"/>
        </w:rPr>
        <w:t xml:space="preserve"> </w:t>
      </w:r>
    </w:p>
    <w:p w:rsidR="00EC6129" w:rsidRPr="00962AB6" w:rsidRDefault="00EC6129" w:rsidP="00EC612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is an evidence that e</w:t>
      </w:r>
      <w:r w:rsidRPr="00962AB6">
        <w:rPr>
          <w:rFonts w:ascii="Times New Roman" w:hAnsi="Times New Roman" w:cs="Times New Roman"/>
          <w:sz w:val="28"/>
          <w:szCs w:val="28"/>
          <w:lang w:val="en-US"/>
        </w:rPr>
        <w:t xml:space="preserve">xogenous </w:t>
      </w:r>
      <w:proofErr w:type="spellStart"/>
      <w:r w:rsidRPr="00962AB6">
        <w:rPr>
          <w:rFonts w:ascii="Times New Roman" w:hAnsi="Times New Roman" w:cs="Times New Roman"/>
          <w:sz w:val="28"/>
          <w:szCs w:val="28"/>
          <w:lang w:val="en-US"/>
        </w:rPr>
        <w:t>apelin</w:t>
      </w:r>
      <w:proofErr w:type="spellEnd"/>
      <w:r w:rsidRPr="00962AB6">
        <w:rPr>
          <w:rFonts w:ascii="Times New Roman" w:hAnsi="Times New Roman" w:cs="Times New Roman"/>
          <w:sz w:val="28"/>
          <w:szCs w:val="28"/>
          <w:lang w:val="en-US"/>
        </w:rPr>
        <w:t xml:space="preserve"> reduces the peak plasma glucose concentration after a glucose load by increasing glucose turnover through insulin-dependent and -independent pathways. </w:t>
      </w:r>
      <w:proofErr w:type="spellStart"/>
      <w:r w:rsidRPr="00962AB6">
        <w:rPr>
          <w:rFonts w:ascii="Times New Roman" w:hAnsi="Times New Roman" w:cs="Times New Roman"/>
          <w:sz w:val="28"/>
          <w:szCs w:val="28"/>
          <w:lang w:val="en-US"/>
        </w:rPr>
        <w:t>Apelin</w:t>
      </w:r>
      <w:proofErr w:type="spellEnd"/>
      <w:r w:rsidRPr="00962AB6">
        <w:rPr>
          <w:rFonts w:ascii="Times New Roman" w:hAnsi="Times New Roman" w:cs="Times New Roman"/>
          <w:sz w:val="28"/>
          <w:szCs w:val="28"/>
          <w:lang w:val="en-US"/>
        </w:rPr>
        <w:t xml:space="preserve">-deficient animal models have reduced insulin sensitivity and this can be corrected by the administration of exogenous </w:t>
      </w:r>
      <w:proofErr w:type="spellStart"/>
      <w:r w:rsidRPr="00962AB6">
        <w:rPr>
          <w:rFonts w:ascii="Times New Roman" w:hAnsi="Times New Roman" w:cs="Times New Roman"/>
          <w:sz w:val="28"/>
          <w:szCs w:val="28"/>
          <w:lang w:val="en-US"/>
        </w:rPr>
        <w:t>apelin</w:t>
      </w:r>
      <w:proofErr w:type="spellEnd"/>
      <w:r w:rsidRPr="00962AB6">
        <w:rPr>
          <w:rFonts w:ascii="Times New Roman" w:hAnsi="Times New Roman" w:cs="Times New Roman"/>
          <w:sz w:val="28"/>
          <w:szCs w:val="28"/>
          <w:lang w:val="en-US"/>
        </w:rPr>
        <w:t>.</w:t>
      </w:r>
      <w:r w:rsidRPr="0098103B">
        <w:rPr>
          <w:rFonts w:ascii="Times New Roman" w:hAnsi="Times New Roman" w:cs="Times New Roman"/>
          <w:sz w:val="28"/>
          <w:szCs w:val="28"/>
          <w:lang w:val="en-US"/>
        </w:rPr>
        <w:t xml:space="preserve"> </w:t>
      </w:r>
      <w:r w:rsidRPr="00962AB6">
        <w:rPr>
          <w:rFonts w:ascii="Times New Roman" w:hAnsi="Times New Roman" w:cs="Times New Roman"/>
          <w:sz w:val="28"/>
          <w:szCs w:val="28"/>
          <w:lang w:val="en-US"/>
        </w:rPr>
        <w:t xml:space="preserve">Dray C, </w:t>
      </w:r>
      <w:proofErr w:type="spellStart"/>
      <w:r w:rsidRPr="00962AB6">
        <w:rPr>
          <w:rFonts w:ascii="Times New Roman" w:hAnsi="Times New Roman" w:cs="Times New Roman"/>
          <w:sz w:val="28"/>
          <w:szCs w:val="28"/>
          <w:lang w:val="en-US"/>
        </w:rPr>
        <w:t>Knauf</w:t>
      </w:r>
      <w:proofErr w:type="spellEnd"/>
      <w:r w:rsidRPr="00962AB6">
        <w:rPr>
          <w:rFonts w:ascii="Times New Roman" w:hAnsi="Times New Roman" w:cs="Times New Roman"/>
          <w:sz w:val="28"/>
          <w:szCs w:val="28"/>
          <w:lang w:val="en-US"/>
        </w:rPr>
        <w:t xml:space="preserve"> C, </w:t>
      </w:r>
      <w:proofErr w:type="spellStart"/>
      <w:r w:rsidRPr="00962AB6">
        <w:rPr>
          <w:rFonts w:ascii="Times New Roman" w:hAnsi="Times New Roman" w:cs="Times New Roman"/>
          <w:sz w:val="28"/>
          <w:szCs w:val="28"/>
          <w:lang w:val="en-US"/>
        </w:rPr>
        <w:t>Daviaud</w:t>
      </w:r>
      <w:proofErr w:type="spellEnd"/>
      <w:r w:rsidRPr="00962AB6">
        <w:rPr>
          <w:rFonts w:ascii="Times New Roman" w:hAnsi="Times New Roman" w:cs="Times New Roman"/>
          <w:sz w:val="28"/>
          <w:szCs w:val="28"/>
          <w:lang w:val="en-US"/>
        </w:rPr>
        <w:t xml:space="preserve"> D, et al. </w:t>
      </w:r>
      <w:proofErr w:type="spellStart"/>
      <w:r w:rsidRPr="00962AB6">
        <w:rPr>
          <w:rFonts w:ascii="Times New Roman" w:hAnsi="Times New Roman" w:cs="Times New Roman"/>
          <w:sz w:val="28"/>
          <w:szCs w:val="28"/>
          <w:lang w:val="en-US"/>
        </w:rPr>
        <w:t>Apelin</w:t>
      </w:r>
      <w:proofErr w:type="spellEnd"/>
      <w:r w:rsidRPr="00962AB6">
        <w:rPr>
          <w:rFonts w:ascii="Times New Roman" w:hAnsi="Times New Roman" w:cs="Times New Roman"/>
          <w:sz w:val="28"/>
          <w:szCs w:val="28"/>
          <w:lang w:val="en-US"/>
        </w:rPr>
        <w:t xml:space="preserve"> stimulates glucose utilization in normal and obese insulin-resistant mice. Cell </w:t>
      </w:r>
      <w:proofErr w:type="spellStart"/>
      <w:r w:rsidRPr="00962AB6">
        <w:rPr>
          <w:rFonts w:ascii="Times New Roman" w:hAnsi="Times New Roman" w:cs="Times New Roman"/>
          <w:sz w:val="28"/>
          <w:szCs w:val="28"/>
          <w:lang w:val="en-US"/>
        </w:rPr>
        <w:t>Metab</w:t>
      </w:r>
      <w:proofErr w:type="spellEnd"/>
      <w:r w:rsidRPr="00962AB6">
        <w:rPr>
          <w:rFonts w:ascii="Times New Roman" w:hAnsi="Times New Roman" w:cs="Times New Roman"/>
          <w:sz w:val="28"/>
          <w:szCs w:val="28"/>
          <w:lang w:val="en-US"/>
        </w:rPr>
        <w:t xml:space="preserve"> 2008</w:t>
      </w:r>
      <w:proofErr w:type="gramStart"/>
      <w:r w:rsidRPr="00962AB6">
        <w:rPr>
          <w:rFonts w:ascii="Times New Roman" w:hAnsi="Times New Roman" w:cs="Times New Roman"/>
          <w:sz w:val="28"/>
          <w:szCs w:val="28"/>
          <w:lang w:val="en-US"/>
        </w:rPr>
        <w:t>;8:437</w:t>
      </w:r>
      <w:proofErr w:type="gramEnd"/>
      <w:r w:rsidRPr="00962AB6">
        <w:rPr>
          <w:rFonts w:ascii="Times New Roman" w:hAnsi="Times New Roman" w:cs="Times New Roman"/>
          <w:sz w:val="28"/>
          <w:szCs w:val="28"/>
          <w:lang w:val="en-US"/>
        </w:rPr>
        <w:t>–45.</w:t>
      </w:r>
    </w:p>
    <w:p w:rsidR="00EC6129" w:rsidRDefault="00EC6129" w:rsidP="00EC6129">
      <w:pPr>
        <w:spacing w:after="0" w:line="360" w:lineRule="auto"/>
        <w:jc w:val="both"/>
        <w:rPr>
          <w:rFonts w:ascii="Times New Roman" w:hAnsi="Times New Roman" w:cs="Times New Roman"/>
          <w:sz w:val="28"/>
          <w:szCs w:val="28"/>
          <w:lang w:val="en-US"/>
        </w:rPr>
      </w:pPr>
      <w:r w:rsidRPr="00962AB6">
        <w:rPr>
          <w:rFonts w:ascii="Times New Roman" w:hAnsi="Times New Roman" w:cs="Times New Roman"/>
          <w:sz w:val="28"/>
          <w:szCs w:val="28"/>
          <w:lang w:val="en-US"/>
        </w:rPr>
        <w:t xml:space="preserve">Conversely, exogenous </w:t>
      </w:r>
      <w:proofErr w:type="spellStart"/>
      <w:r w:rsidRPr="00962AB6">
        <w:rPr>
          <w:rFonts w:ascii="Times New Roman" w:hAnsi="Times New Roman" w:cs="Times New Roman"/>
          <w:sz w:val="28"/>
          <w:szCs w:val="28"/>
          <w:lang w:val="en-US"/>
        </w:rPr>
        <w:t>apelin</w:t>
      </w:r>
      <w:proofErr w:type="spellEnd"/>
      <w:r w:rsidRPr="00962AB6">
        <w:rPr>
          <w:rFonts w:ascii="Times New Roman" w:hAnsi="Times New Roman" w:cs="Times New Roman"/>
          <w:sz w:val="28"/>
          <w:szCs w:val="28"/>
          <w:lang w:val="en-US"/>
        </w:rPr>
        <w:t xml:space="preserve"> reduces the peak plasma glucose concentration following a glucose load by increasing glucose turnover and this effect is preserved in insulin-resistant animal strains. The exact cellular mechanisms leading to increased glucose uptake are incompletely understood. </w:t>
      </w:r>
      <w:proofErr w:type="spellStart"/>
      <w:r w:rsidRPr="00962AB6">
        <w:rPr>
          <w:rFonts w:ascii="Times New Roman" w:hAnsi="Times New Roman" w:cs="Times New Roman"/>
          <w:sz w:val="28"/>
          <w:szCs w:val="28"/>
          <w:lang w:val="en-US"/>
        </w:rPr>
        <w:t>Apelin</w:t>
      </w:r>
      <w:proofErr w:type="spellEnd"/>
      <w:r w:rsidRPr="00962AB6">
        <w:rPr>
          <w:rFonts w:ascii="Times New Roman" w:hAnsi="Times New Roman" w:cs="Times New Roman"/>
          <w:sz w:val="28"/>
          <w:szCs w:val="28"/>
          <w:lang w:val="en-US"/>
        </w:rPr>
        <w:t xml:space="preserve"> increases glucose uptake through </w:t>
      </w:r>
      <w:proofErr w:type="spellStart"/>
      <w:r w:rsidRPr="00962AB6">
        <w:rPr>
          <w:rFonts w:ascii="Times New Roman" w:hAnsi="Times New Roman" w:cs="Times New Roman"/>
          <w:sz w:val="28"/>
          <w:szCs w:val="28"/>
          <w:lang w:val="en-US"/>
        </w:rPr>
        <w:t>phosphorylation</w:t>
      </w:r>
      <w:proofErr w:type="spellEnd"/>
      <w:r w:rsidRPr="00962AB6">
        <w:rPr>
          <w:rFonts w:ascii="Times New Roman" w:hAnsi="Times New Roman" w:cs="Times New Roman"/>
          <w:sz w:val="28"/>
          <w:szCs w:val="28"/>
          <w:lang w:val="en-US"/>
        </w:rPr>
        <w:t xml:space="preserve"> of components of insulin-dependent pathways, such as </w:t>
      </w:r>
      <w:proofErr w:type="spellStart"/>
      <w:r w:rsidRPr="00962AB6">
        <w:rPr>
          <w:rFonts w:ascii="Times New Roman" w:hAnsi="Times New Roman" w:cs="Times New Roman"/>
          <w:sz w:val="28"/>
          <w:szCs w:val="28"/>
          <w:lang w:val="en-US"/>
        </w:rPr>
        <w:t>Akt</w:t>
      </w:r>
      <w:proofErr w:type="spellEnd"/>
      <w:r w:rsidRPr="00962AB6">
        <w:rPr>
          <w:rFonts w:ascii="Times New Roman" w:hAnsi="Times New Roman" w:cs="Times New Roman"/>
          <w:sz w:val="28"/>
          <w:szCs w:val="28"/>
          <w:lang w:val="en-US"/>
        </w:rPr>
        <w:t xml:space="preserve">, although increased glucose uptake is still observed in the presence of inhibition of this pathway suggesting both insulin-dependent and -independent pathways. </w:t>
      </w:r>
    </w:p>
    <w:p w:rsidR="00EC6129" w:rsidRPr="00962AB6" w:rsidRDefault="00EC6129" w:rsidP="00EC6129">
      <w:pPr>
        <w:spacing w:after="0" w:line="360" w:lineRule="auto"/>
        <w:jc w:val="both"/>
        <w:rPr>
          <w:rFonts w:ascii="Times New Roman" w:hAnsi="Times New Roman" w:cs="Times New Roman"/>
          <w:sz w:val="28"/>
          <w:szCs w:val="28"/>
          <w:lang w:val="en-US"/>
        </w:rPr>
      </w:pPr>
      <w:proofErr w:type="spellStart"/>
      <w:r w:rsidRPr="00962AB6">
        <w:rPr>
          <w:rFonts w:ascii="Times New Roman" w:hAnsi="Times New Roman" w:cs="Times New Roman"/>
          <w:sz w:val="28"/>
          <w:szCs w:val="28"/>
          <w:lang w:val="en-US"/>
        </w:rPr>
        <w:t>Yue</w:t>
      </w:r>
      <w:proofErr w:type="spellEnd"/>
      <w:r w:rsidRPr="00962AB6">
        <w:rPr>
          <w:rFonts w:ascii="Times New Roman" w:hAnsi="Times New Roman" w:cs="Times New Roman"/>
          <w:sz w:val="28"/>
          <w:szCs w:val="28"/>
          <w:lang w:val="en-US"/>
        </w:rPr>
        <w:t xml:space="preserve"> P, Jin H, </w:t>
      </w:r>
      <w:proofErr w:type="spellStart"/>
      <w:r w:rsidRPr="00962AB6">
        <w:rPr>
          <w:rFonts w:ascii="Times New Roman" w:hAnsi="Times New Roman" w:cs="Times New Roman"/>
          <w:sz w:val="28"/>
          <w:szCs w:val="28"/>
          <w:lang w:val="en-US"/>
        </w:rPr>
        <w:t>Aillaud-Manzanera</w:t>
      </w:r>
      <w:proofErr w:type="spellEnd"/>
      <w:r w:rsidRPr="00962AB6">
        <w:rPr>
          <w:rFonts w:ascii="Times New Roman" w:hAnsi="Times New Roman" w:cs="Times New Roman"/>
          <w:sz w:val="28"/>
          <w:szCs w:val="28"/>
          <w:lang w:val="en-US"/>
        </w:rPr>
        <w:t xml:space="preserve"> M, et al. </w:t>
      </w:r>
      <w:proofErr w:type="spellStart"/>
      <w:r w:rsidRPr="00962AB6">
        <w:rPr>
          <w:rFonts w:ascii="Times New Roman" w:hAnsi="Times New Roman" w:cs="Times New Roman"/>
          <w:sz w:val="28"/>
          <w:szCs w:val="28"/>
          <w:lang w:val="en-US"/>
        </w:rPr>
        <w:t>Apelin</w:t>
      </w:r>
      <w:proofErr w:type="spellEnd"/>
      <w:r w:rsidRPr="00962AB6">
        <w:rPr>
          <w:rFonts w:ascii="Times New Roman" w:hAnsi="Times New Roman" w:cs="Times New Roman"/>
          <w:sz w:val="28"/>
          <w:szCs w:val="28"/>
          <w:lang w:val="en-US"/>
        </w:rPr>
        <w:t xml:space="preserve"> is necessary for the maintenance of insulin sensitivity. Am J </w:t>
      </w:r>
      <w:proofErr w:type="spellStart"/>
      <w:r w:rsidRPr="00962AB6">
        <w:rPr>
          <w:rFonts w:ascii="Times New Roman" w:hAnsi="Times New Roman" w:cs="Times New Roman"/>
          <w:sz w:val="28"/>
          <w:szCs w:val="28"/>
          <w:lang w:val="en-US"/>
        </w:rPr>
        <w:t>Physiol</w:t>
      </w:r>
      <w:proofErr w:type="spellEnd"/>
      <w:r w:rsidRPr="00962AB6">
        <w:rPr>
          <w:rFonts w:ascii="Times New Roman" w:hAnsi="Times New Roman" w:cs="Times New Roman"/>
          <w:sz w:val="28"/>
          <w:szCs w:val="28"/>
          <w:lang w:val="en-US"/>
        </w:rPr>
        <w:t xml:space="preserve"> </w:t>
      </w:r>
      <w:proofErr w:type="spellStart"/>
      <w:r w:rsidRPr="00962AB6">
        <w:rPr>
          <w:rFonts w:ascii="Times New Roman" w:hAnsi="Times New Roman" w:cs="Times New Roman"/>
          <w:sz w:val="28"/>
          <w:szCs w:val="28"/>
          <w:lang w:val="en-US"/>
        </w:rPr>
        <w:t>Endocrinol</w:t>
      </w:r>
      <w:proofErr w:type="spellEnd"/>
      <w:r w:rsidRPr="00962AB6">
        <w:rPr>
          <w:rFonts w:ascii="Times New Roman" w:hAnsi="Times New Roman" w:cs="Times New Roman"/>
          <w:sz w:val="28"/>
          <w:szCs w:val="28"/>
          <w:lang w:val="en-US"/>
        </w:rPr>
        <w:t xml:space="preserve"> </w:t>
      </w:r>
      <w:proofErr w:type="spellStart"/>
      <w:r w:rsidRPr="00962AB6">
        <w:rPr>
          <w:rFonts w:ascii="Times New Roman" w:hAnsi="Times New Roman" w:cs="Times New Roman"/>
          <w:sz w:val="28"/>
          <w:szCs w:val="28"/>
          <w:lang w:val="en-US"/>
        </w:rPr>
        <w:t>Metab</w:t>
      </w:r>
      <w:proofErr w:type="spellEnd"/>
      <w:r w:rsidRPr="00962AB6">
        <w:rPr>
          <w:rFonts w:ascii="Times New Roman" w:hAnsi="Times New Roman" w:cs="Times New Roman"/>
          <w:sz w:val="28"/>
          <w:szCs w:val="28"/>
          <w:lang w:val="en-US"/>
        </w:rPr>
        <w:t xml:space="preserve"> 2009</w:t>
      </w:r>
      <w:proofErr w:type="gramStart"/>
      <w:r w:rsidRPr="00962AB6">
        <w:rPr>
          <w:rFonts w:ascii="Times New Roman" w:hAnsi="Times New Roman" w:cs="Times New Roman"/>
          <w:sz w:val="28"/>
          <w:szCs w:val="28"/>
          <w:lang w:val="en-US"/>
        </w:rPr>
        <w:t>;298:E59</w:t>
      </w:r>
      <w:proofErr w:type="gramEnd"/>
      <w:r w:rsidRPr="00962AB6">
        <w:rPr>
          <w:rFonts w:ascii="Times New Roman" w:hAnsi="Times New Roman" w:cs="Times New Roman"/>
          <w:sz w:val="28"/>
          <w:szCs w:val="28"/>
          <w:lang w:val="en-US"/>
        </w:rPr>
        <w:t>–67.</w:t>
      </w:r>
    </w:p>
    <w:p w:rsidR="00DA522D" w:rsidRDefault="00DA522D" w:rsidP="00DA522D">
      <w:pPr>
        <w:spacing w:after="0" w:line="360" w:lineRule="auto"/>
        <w:jc w:val="both"/>
        <w:rPr>
          <w:rFonts w:ascii="Times New Roman" w:hAnsi="Times New Roman" w:cs="Times New Roman"/>
          <w:sz w:val="28"/>
          <w:szCs w:val="28"/>
          <w:lang w:val="en-US"/>
        </w:rPr>
      </w:pPr>
    </w:p>
    <w:p w:rsidR="00DA522D" w:rsidRPr="005834B2" w:rsidRDefault="00DA522D" w:rsidP="00DA522D">
      <w:pPr>
        <w:spacing w:after="0" w:line="360" w:lineRule="auto"/>
        <w:jc w:val="both"/>
        <w:rPr>
          <w:rFonts w:ascii="Times New Roman" w:hAnsi="Times New Roman" w:cs="Times New Roman"/>
          <w:sz w:val="28"/>
          <w:szCs w:val="28"/>
          <w:lang w:val="en-US"/>
        </w:rPr>
      </w:pPr>
      <w:r w:rsidRPr="005834B2">
        <w:rPr>
          <w:rFonts w:ascii="Times New Roman" w:hAnsi="Times New Roman" w:cs="Times New Roman"/>
          <w:sz w:val="28"/>
          <w:szCs w:val="28"/>
          <w:lang w:val="en-US"/>
        </w:rPr>
        <w:t xml:space="preserve">Other way, </w:t>
      </w:r>
      <w:proofErr w:type="spellStart"/>
      <w:r w:rsidRPr="005834B2">
        <w:rPr>
          <w:rFonts w:ascii="Times New Roman" w:hAnsi="Times New Roman" w:cs="Times New Roman"/>
          <w:sz w:val="28"/>
          <w:szCs w:val="28"/>
          <w:lang w:val="en-US"/>
        </w:rPr>
        <w:t>clusterization</w:t>
      </w:r>
      <w:proofErr w:type="spellEnd"/>
      <w:r w:rsidRPr="005834B2">
        <w:rPr>
          <w:rFonts w:ascii="Times New Roman" w:hAnsi="Times New Roman" w:cs="Times New Roman"/>
          <w:sz w:val="28"/>
          <w:szCs w:val="28"/>
          <w:lang w:val="en-US"/>
        </w:rPr>
        <w:t xml:space="preserve"> of the hypertensive patients according to the BMI and </w:t>
      </w:r>
      <w:proofErr w:type="spellStart"/>
      <w:r w:rsidRPr="005834B2">
        <w:rPr>
          <w:rFonts w:ascii="Times New Roman" w:hAnsi="Times New Roman" w:cs="Times New Roman"/>
          <w:sz w:val="28"/>
          <w:szCs w:val="28"/>
          <w:lang w:val="en-US"/>
        </w:rPr>
        <w:t>apelin</w:t>
      </w:r>
      <w:proofErr w:type="spellEnd"/>
      <w:r w:rsidRPr="005834B2">
        <w:rPr>
          <w:rFonts w:ascii="Times New Roman" w:hAnsi="Times New Roman" w:cs="Times New Roman"/>
          <w:sz w:val="28"/>
          <w:szCs w:val="28"/>
          <w:lang w:val="en-US"/>
        </w:rPr>
        <w:t xml:space="preserve"> activity showed also peculiarities of carbohydrate metabolism that is connected with </w:t>
      </w:r>
      <w:proofErr w:type="spellStart"/>
      <w:r w:rsidRPr="005834B2">
        <w:rPr>
          <w:rFonts w:ascii="Times New Roman" w:hAnsi="Times New Roman" w:cs="Times New Roman"/>
          <w:sz w:val="28"/>
          <w:szCs w:val="28"/>
          <w:lang w:val="en-US"/>
        </w:rPr>
        <w:t>adipokine</w:t>
      </w:r>
      <w:proofErr w:type="spellEnd"/>
      <w:r w:rsidRPr="005834B2">
        <w:rPr>
          <w:rFonts w:ascii="Times New Roman" w:hAnsi="Times New Roman" w:cs="Times New Roman"/>
          <w:sz w:val="28"/>
          <w:szCs w:val="28"/>
          <w:lang w:val="en-US"/>
        </w:rPr>
        <w:t xml:space="preserve"> expression.</w:t>
      </w:r>
    </w:p>
    <w:p w:rsidR="00DA522D" w:rsidRPr="005834B2" w:rsidRDefault="00DA522D" w:rsidP="00DA522D">
      <w:pPr>
        <w:spacing w:after="0" w:line="360" w:lineRule="auto"/>
        <w:jc w:val="both"/>
        <w:rPr>
          <w:rFonts w:ascii="Times New Roman" w:hAnsi="Times New Roman" w:cs="Times New Roman"/>
          <w:sz w:val="28"/>
          <w:szCs w:val="28"/>
          <w:lang w:val="en-US"/>
        </w:rPr>
      </w:pPr>
      <w:r w:rsidRPr="005834B2">
        <w:rPr>
          <w:rFonts w:ascii="Times New Roman" w:hAnsi="Times New Roman" w:cs="Times New Roman"/>
          <w:sz w:val="28"/>
          <w:szCs w:val="28"/>
          <w:lang w:val="en-US"/>
        </w:rPr>
        <w:lastRenderedPageBreak/>
        <w:t xml:space="preserve">Analysis of </w:t>
      </w:r>
      <w:proofErr w:type="spellStart"/>
      <w:r w:rsidRPr="005834B2">
        <w:rPr>
          <w:rFonts w:ascii="Times New Roman" w:hAnsi="Times New Roman" w:cs="Times New Roman"/>
          <w:sz w:val="28"/>
          <w:szCs w:val="28"/>
          <w:lang w:val="en-US"/>
        </w:rPr>
        <w:t>apelin’s</w:t>
      </w:r>
      <w:proofErr w:type="spellEnd"/>
      <w:r w:rsidRPr="005834B2">
        <w:rPr>
          <w:rFonts w:ascii="Times New Roman" w:hAnsi="Times New Roman" w:cs="Times New Roman"/>
          <w:sz w:val="28"/>
          <w:szCs w:val="28"/>
          <w:lang w:val="en-US"/>
        </w:rPr>
        <w:t xml:space="preserve"> interrelations in total group showed significant correlations with parameters of carbohydrate pool. Numerous positive correlations of </w:t>
      </w:r>
      <w:proofErr w:type="spellStart"/>
      <w:r w:rsidRPr="005834B2">
        <w:rPr>
          <w:rFonts w:ascii="Times New Roman" w:hAnsi="Times New Roman" w:cs="Times New Roman"/>
          <w:sz w:val="28"/>
          <w:szCs w:val="28"/>
          <w:lang w:val="en-US"/>
        </w:rPr>
        <w:t>apelin</w:t>
      </w:r>
      <w:proofErr w:type="spellEnd"/>
      <w:r w:rsidRPr="005834B2">
        <w:rPr>
          <w:rFonts w:ascii="Times New Roman" w:hAnsi="Times New Roman" w:cs="Times New Roman"/>
          <w:sz w:val="28"/>
          <w:szCs w:val="28"/>
          <w:lang w:val="en-US"/>
        </w:rPr>
        <w:t xml:space="preserve"> were found: with fasting insulin (R=0</w:t>
      </w:r>
      <w:proofErr w:type="gramStart"/>
      <w:r w:rsidRPr="005834B2">
        <w:rPr>
          <w:rFonts w:ascii="Times New Roman" w:hAnsi="Times New Roman" w:cs="Times New Roman"/>
          <w:sz w:val="28"/>
          <w:szCs w:val="28"/>
          <w:lang w:val="en-US"/>
        </w:rPr>
        <w:t>,29</w:t>
      </w:r>
      <w:proofErr w:type="gramEnd"/>
      <w:r w:rsidRPr="005834B2">
        <w:rPr>
          <w:rFonts w:ascii="Times New Roman" w:hAnsi="Times New Roman" w:cs="Times New Roman"/>
          <w:sz w:val="28"/>
          <w:szCs w:val="28"/>
          <w:lang w:val="en-US"/>
        </w:rPr>
        <w:t xml:space="preserve">, p&lt;0,05), -post OGTT glucose and insulin levels (R=0,39 and R=0,41 respectively, p&lt;0,05), -HOMA index (R=0,24, p&lt;0,05) and HbA1c (R=0,24, p&lt;0,05). In patients of cluster 1 the significant correlation of </w:t>
      </w:r>
      <w:proofErr w:type="spellStart"/>
      <w:r w:rsidRPr="005834B2">
        <w:rPr>
          <w:rFonts w:ascii="Times New Roman" w:hAnsi="Times New Roman" w:cs="Times New Roman"/>
          <w:sz w:val="28"/>
          <w:szCs w:val="28"/>
          <w:lang w:val="en-US"/>
        </w:rPr>
        <w:t>apelin</w:t>
      </w:r>
      <w:proofErr w:type="spellEnd"/>
      <w:r w:rsidRPr="005834B2">
        <w:rPr>
          <w:rFonts w:ascii="Times New Roman" w:hAnsi="Times New Roman" w:cs="Times New Roman"/>
          <w:sz w:val="28"/>
          <w:szCs w:val="28"/>
          <w:lang w:val="en-US"/>
        </w:rPr>
        <w:t xml:space="preserve"> and HbA1c was estimated (R=0</w:t>
      </w:r>
      <w:proofErr w:type="gramStart"/>
      <w:r w:rsidRPr="005834B2">
        <w:rPr>
          <w:rFonts w:ascii="Times New Roman" w:hAnsi="Times New Roman" w:cs="Times New Roman"/>
          <w:sz w:val="28"/>
          <w:szCs w:val="28"/>
          <w:lang w:val="en-US"/>
        </w:rPr>
        <w:t>,53</w:t>
      </w:r>
      <w:proofErr w:type="gramEnd"/>
      <w:r w:rsidRPr="005834B2">
        <w:rPr>
          <w:rFonts w:ascii="Times New Roman" w:hAnsi="Times New Roman" w:cs="Times New Roman"/>
          <w:sz w:val="28"/>
          <w:szCs w:val="28"/>
          <w:lang w:val="en-US"/>
        </w:rPr>
        <w:t>, p&lt;0,05). In patients of 2</w:t>
      </w:r>
      <w:r w:rsidRPr="005834B2">
        <w:rPr>
          <w:rFonts w:ascii="Times New Roman" w:hAnsi="Times New Roman" w:cs="Times New Roman"/>
          <w:sz w:val="28"/>
          <w:szCs w:val="28"/>
          <w:vertAlign w:val="superscript"/>
          <w:lang w:val="en-US"/>
        </w:rPr>
        <w:t>nd</w:t>
      </w:r>
      <w:r w:rsidRPr="005834B2">
        <w:rPr>
          <w:rFonts w:ascii="Times New Roman" w:hAnsi="Times New Roman" w:cs="Times New Roman"/>
          <w:sz w:val="28"/>
          <w:szCs w:val="28"/>
          <w:lang w:val="en-US"/>
        </w:rPr>
        <w:t xml:space="preserve"> and 4</w:t>
      </w:r>
      <w:r w:rsidRPr="005834B2">
        <w:rPr>
          <w:rFonts w:ascii="Times New Roman" w:hAnsi="Times New Roman" w:cs="Times New Roman"/>
          <w:sz w:val="28"/>
          <w:szCs w:val="28"/>
          <w:vertAlign w:val="superscript"/>
          <w:lang w:val="en-US"/>
        </w:rPr>
        <w:t>th</w:t>
      </w:r>
      <w:r w:rsidRPr="005834B2">
        <w:rPr>
          <w:rFonts w:ascii="Times New Roman" w:hAnsi="Times New Roman" w:cs="Times New Roman"/>
          <w:sz w:val="28"/>
          <w:szCs w:val="28"/>
          <w:lang w:val="en-US"/>
        </w:rPr>
        <w:t xml:space="preserve"> clusters significant negative correlations of </w:t>
      </w:r>
      <w:proofErr w:type="spellStart"/>
      <w:r w:rsidRPr="005834B2">
        <w:rPr>
          <w:rFonts w:ascii="Times New Roman" w:hAnsi="Times New Roman" w:cs="Times New Roman"/>
          <w:sz w:val="28"/>
          <w:szCs w:val="28"/>
          <w:lang w:val="en-US"/>
        </w:rPr>
        <w:t>apelin</w:t>
      </w:r>
      <w:proofErr w:type="spellEnd"/>
      <w:r w:rsidRPr="005834B2">
        <w:rPr>
          <w:rFonts w:ascii="Times New Roman" w:hAnsi="Times New Roman" w:cs="Times New Roman"/>
          <w:sz w:val="28"/>
          <w:szCs w:val="28"/>
          <w:lang w:val="en-US"/>
        </w:rPr>
        <w:t xml:space="preserve"> with BMI were detected (R=-0</w:t>
      </w:r>
      <w:proofErr w:type="gramStart"/>
      <w:r w:rsidRPr="005834B2">
        <w:rPr>
          <w:rFonts w:ascii="Times New Roman" w:hAnsi="Times New Roman" w:cs="Times New Roman"/>
          <w:sz w:val="28"/>
          <w:szCs w:val="28"/>
          <w:lang w:val="en-US"/>
        </w:rPr>
        <w:t>,72</w:t>
      </w:r>
      <w:proofErr w:type="gramEnd"/>
      <w:r w:rsidRPr="005834B2">
        <w:rPr>
          <w:rFonts w:ascii="Times New Roman" w:hAnsi="Times New Roman" w:cs="Times New Roman"/>
          <w:sz w:val="28"/>
          <w:szCs w:val="28"/>
          <w:lang w:val="en-US"/>
        </w:rPr>
        <w:t xml:space="preserve"> and R=-0,41 respectively, p&lt;0,05).</w:t>
      </w:r>
    </w:p>
    <w:p w:rsidR="003A3E16" w:rsidRDefault="003A3E16" w:rsidP="003A3E16">
      <w:pPr>
        <w:spacing w:after="0" w:line="360" w:lineRule="auto"/>
        <w:jc w:val="both"/>
        <w:rPr>
          <w:rFonts w:ascii="Times New Roman" w:hAnsi="Times New Roman" w:cs="Times New Roman"/>
          <w:sz w:val="28"/>
          <w:szCs w:val="28"/>
          <w:lang w:val="en-US"/>
        </w:rPr>
      </w:pPr>
    </w:p>
    <w:p w:rsidR="003A3E16" w:rsidRDefault="003A3E16" w:rsidP="003A3E16">
      <w:pPr>
        <w:spacing w:after="0" w:line="360" w:lineRule="auto"/>
        <w:jc w:val="both"/>
        <w:rPr>
          <w:rFonts w:ascii="Times New Roman" w:hAnsi="Times New Roman" w:cs="Times New Roman"/>
          <w:sz w:val="28"/>
          <w:szCs w:val="28"/>
          <w:lang w:val="en-US"/>
        </w:rPr>
      </w:pPr>
      <w:r w:rsidRPr="00573A8B">
        <w:rPr>
          <w:rFonts w:ascii="Times New Roman" w:hAnsi="Times New Roman" w:cs="Times New Roman"/>
          <w:noProof/>
          <w:sz w:val="28"/>
          <w:szCs w:val="28"/>
          <w:lang w:val="ru-RU" w:eastAsia="ru-RU"/>
        </w:rPr>
        <w:drawing>
          <wp:inline distT="0" distB="0" distL="0" distR="0">
            <wp:extent cx="4572000" cy="2743200"/>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A3E16" w:rsidRPr="00694606" w:rsidRDefault="003A3E16" w:rsidP="003A3E16">
      <w:pPr>
        <w:spacing w:after="0" w:line="360" w:lineRule="auto"/>
        <w:jc w:val="both"/>
        <w:rPr>
          <w:rFonts w:ascii="Times New Roman" w:hAnsi="Times New Roman" w:cs="Times New Roman"/>
          <w:sz w:val="28"/>
          <w:szCs w:val="28"/>
          <w:lang w:val="en-US"/>
        </w:rPr>
      </w:pPr>
    </w:p>
    <w:p w:rsidR="003A3E16" w:rsidRPr="00F273DD" w:rsidRDefault="003A3E16" w:rsidP="00F273DD">
      <w:pPr>
        <w:spacing w:after="0" w:line="360" w:lineRule="auto"/>
        <w:jc w:val="both"/>
        <w:rPr>
          <w:rFonts w:ascii="Times New Roman" w:hAnsi="Times New Roman" w:cs="Times New Roman"/>
          <w:sz w:val="28"/>
          <w:szCs w:val="28"/>
          <w:lang w:val="en-US"/>
        </w:rPr>
      </w:pPr>
    </w:p>
    <w:p w:rsidR="003A3E16" w:rsidRPr="0098103B" w:rsidRDefault="003A3E16" w:rsidP="004C1904">
      <w:pPr>
        <w:spacing w:after="0" w:line="360" w:lineRule="auto"/>
        <w:jc w:val="both"/>
        <w:rPr>
          <w:rFonts w:ascii="Times New Roman" w:hAnsi="Times New Roman" w:cs="Times New Roman"/>
          <w:sz w:val="28"/>
          <w:szCs w:val="28"/>
          <w:lang w:val="en-US"/>
        </w:rPr>
      </w:pPr>
    </w:p>
    <w:p w:rsidR="0098103B" w:rsidRDefault="0098103B" w:rsidP="004C1904">
      <w:pPr>
        <w:spacing w:after="0" w:line="360" w:lineRule="auto"/>
        <w:jc w:val="both"/>
        <w:rPr>
          <w:rFonts w:ascii="Times New Roman" w:hAnsi="Times New Roman" w:cs="Times New Roman"/>
          <w:sz w:val="28"/>
          <w:szCs w:val="28"/>
          <w:lang w:val="en-US"/>
        </w:rPr>
      </w:pPr>
    </w:p>
    <w:p w:rsidR="0098103B" w:rsidRDefault="003A3E16" w:rsidP="0098103B">
      <w:pPr>
        <w:spacing w:after="0" w:line="360" w:lineRule="auto"/>
        <w:jc w:val="both"/>
        <w:rPr>
          <w:rFonts w:ascii="Times New Roman" w:hAnsi="Times New Roman" w:cs="Times New Roman"/>
          <w:sz w:val="28"/>
          <w:szCs w:val="28"/>
          <w:lang w:val="en-US"/>
        </w:rPr>
      </w:pPr>
      <w:r w:rsidRPr="00962AB6">
        <w:rPr>
          <w:rFonts w:ascii="Times New Roman" w:hAnsi="Times New Roman" w:cs="Times New Roman"/>
          <w:sz w:val="28"/>
          <w:szCs w:val="28"/>
          <w:lang w:val="en-US"/>
        </w:rPr>
        <w:t xml:space="preserve">Interestingly, plasma </w:t>
      </w:r>
      <w:proofErr w:type="spellStart"/>
      <w:r w:rsidRPr="00962AB6">
        <w:rPr>
          <w:rFonts w:ascii="Times New Roman" w:hAnsi="Times New Roman" w:cs="Times New Roman"/>
          <w:sz w:val="28"/>
          <w:szCs w:val="28"/>
          <w:lang w:val="en-US"/>
        </w:rPr>
        <w:t>apelin</w:t>
      </w:r>
      <w:proofErr w:type="spellEnd"/>
      <w:r w:rsidRPr="00962AB6">
        <w:rPr>
          <w:rFonts w:ascii="Times New Roman" w:hAnsi="Times New Roman" w:cs="Times New Roman"/>
          <w:sz w:val="28"/>
          <w:szCs w:val="28"/>
          <w:lang w:val="en-US"/>
        </w:rPr>
        <w:t xml:space="preserve"> concentrations are reduced in patients with newly diagnosed type 2 diabetes mellitus but increased in obese non-diabetic individuals. This may suggest that the initial increase in </w:t>
      </w:r>
      <w:proofErr w:type="spellStart"/>
      <w:r w:rsidRPr="00962AB6">
        <w:rPr>
          <w:rFonts w:ascii="Times New Roman" w:hAnsi="Times New Roman" w:cs="Times New Roman"/>
          <w:sz w:val="28"/>
          <w:szCs w:val="28"/>
          <w:lang w:val="en-US"/>
        </w:rPr>
        <w:t>apelin</w:t>
      </w:r>
      <w:proofErr w:type="spellEnd"/>
      <w:r w:rsidRPr="00962AB6">
        <w:rPr>
          <w:rFonts w:ascii="Times New Roman" w:hAnsi="Times New Roman" w:cs="Times New Roman"/>
          <w:sz w:val="28"/>
          <w:szCs w:val="28"/>
          <w:lang w:val="en-US"/>
        </w:rPr>
        <w:t xml:space="preserve"> seen in obesity serves to delay the development of type 2 diabetes mellitus by preserving </w:t>
      </w:r>
      <w:proofErr w:type="spellStart"/>
      <w:r w:rsidRPr="00962AB6">
        <w:rPr>
          <w:rFonts w:ascii="Times New Roman" w:hAnsi="Times New Roman" w:cs="Times New Roman"/>
          <w:sz w:val="28"/>
          <w:szCs w:val="28"/>
          <w:lang w:val="en-US"/>
        </w:rPr>
        <w:t>glycaemic</w:t>
      </w:r>
      <w:proofErr w:type="spellEnd"/>
      <w:r w:rsidRPr="00962AB6">
        <w:rPr>
          <w:rFonts w:ascii="Times New Roman" w:hAnsi="Times New Roman" w:cs="Times New Roman"/>
          <w:sz w:val="28"/>
          <w:szCs w:val="28"/>
          <w:lang w:val="en-US"/>
        </w:rPr>
        <w:t xml:space="preserve"> control. </w:t>
      </w:r>
      <w:r w:rsidR="0098103B" w:rsidRPr="00962AB6">
        <w:rPr>
          <w:rFonts w:ascii="Times New Roman" w:hAnsi="Times New Roman" w:cs="Times New Roman"/>
          <w:sz w:val="28"/>
          <w:szCs w:val="28"/>
          <w:lang w:val="en-US"/>
        </w:rPr>
        <w:t xml:space="preserve">Li L, Yang G, Li Q, et al. Changes and relations of circulating </w:t>
      </w:r>
      <w:proofErr w:type="spellStart"/>
      <w:r w:rsidR="0098103B" w:rsidRPr="00962AB6">
        <w:rPr>
          <w:rFonts w:ascii="Times New Roman" w:hAnsi="Times New Roman" w:cs="Times New Roman"/>
          <w:sz w:val="28"/>
          <w:szCs w:val="28"/>
          <w:lang w:val="en-US"/>
        </w:rPr>
        <w:t>visfatin</w:t>
      </w:r>
      <w:proofErr w:type="spellEnd"/>
      <w:r w:rsidR="0098103B" w:rsidRPr="00962AB6">
        <w:rPr>
          <w:rFonts w:ascii="Times New Roman" w:hAnsi="Times New Roman" w:cs="Times New Roman"/>
          <w:sz w:val="28"/>
          <w:szCs w:val="28"/>
          <w:lang w:val="en-US"/>
        </w:rPr>
        <w:t xml:space="preserve">, </w:t>
      </w:r>
      <w:proofErr w:type="spellStart"/>
      <w:r w:rsidR="0098103B" w:rsidRPr="00962AB6">
        <w:rPr>
          <w:rFonts w:ascii="Times New Roman" w:hAnsi="Times New Roman" w:cs="Times New Roman"/>
          <w:sz w:val="28"/>
          <w:szCs w:val="28"/>
          <w:lang w:val="en-US"/>
        </w:rPr>
        <w:t>apelin</w:t>
      </w:r>
      <w:proofErr w:type="spellEnd"/>
      <w:r w:rsidR="0098103B" w:rsidRPr="00962AB6">
        <w:rPr>
          <w:rFonts w:ascii="Times New Roman" w:hAnsi="Times New Roman" w:cs="Times New Roman"/>
          <w:sz w:val="28"/>
          <w:szCs w:val="28"/>
          <w:lang w:val="en-US"/>
        </w:rPr>
        <w:t xml:space="preserve">, and </w:t>
      </w:r>
      <w:proofErr w:type="spellStart"/>
      <w:r w:rsidR="0098103B" w:rsidRPr="00962AB6">
        <w:rPr>
          <w:rFonts w:ascii="Times New Roman" w:hAnsi="Times New Roman" w:cs="Times New Roman"/>
          <w:sz w:val="28"/>
          <w:szCs w:val="28"/>
          <w:lang w:val="en-US"/>
        </w:rPr>
        <w:t>resistin</w:t>
      </w:r>
      <w:proofErr w:type="spellEnd"/>
      <w:r w:rsidR="0098103B" w:rsidRPr="00962AB6">
        <w:rPr>
          <w:rFonts w:ascii="Times New Roman" w:hAnsi="Times New Roman" w:cs="Times New Roman"/>
          <w:sz w:val="28"/>
          <w:szCs w:val="28"/>
          <w:lang w:val="en-US"/>
        </w:rPr>
        <w:t xml:space="preserve"> levels in normal, impaired glucose tolerance, and type 2 diabetic subjects. Exp </w:t>
      </w:r>
      <w:proofErr w:type="spellStart"/>
      <w:r w:rsidR="0098103B" w:rsidRPr="00962AB6">
        <w:rPr>
          <w:rFonts w:ascii="Times New Roman" w:hAnsi="Times New Roman" w:cs="Times New Roman"/>
          <w:sz w:val="28"/>
          <w:szCs w:val="28"/>
          <w:lang w:val="en-US"/>
        </w:rPr>
        <w:t>Clin</w:t>
      </w:r>
      <w:proofErr w:type="spellEnd"/>
      <w:r w:rsidR="0098103B" w:rsidRPr="00962AB6">
        <w:rPr>
          <w:rFonts w:ascii="Times New Roman" w:hAnsi="Times New Roman" w:cs="Times New Roman"/>
          <w:sz w:val="28"/>
          <w:szCs w:val="28"/>
          <w:lang w:val="en-US"/>
        </w:rPr>
        <w:t xml:space="preserve"> </w:t>
      </w:r>
      <w:proofErr w:type="spellStart"/>
      <w:r w:rsidR="0098103B" w:rsidRPr="00962AB6">
        <w:rPr>
          <w:rFonts w:ascii="Times New Roman" w:hAnsi="Times New Roman" w:cs="Times New Roman"/>
          <w:sz w:val="28"/>
          <w:szCs w:val="28"/>
          <w:lang w:val="en-US"/>
        </w:rPr>
        <w:t>Endocrinol</w:t>
      </w:r>
      <w:proofErr w:type="spellEnd"/>
      <w:r w:rsidR="0098103B" w:rsidRPr="00962AB6">
        <w:rPr>
          <w:rFonts w:ascii="Times New Roman" w:hAnsi="Times New Roman" w:cs="Times New Roman"/>
          <w:sz w:val="28"/>
          <w:szCs w:val="28"/>
          <w:lang w:val="en-US"/>
        </w:rPr>
        <w:t xml:space="preserve"> Diabetes 2006</w:t>
      </w:r>
      <w:proofErr w:type="gramStart"/>
      <w:r w:rsidR="0098103B" w:rsidRPr="00962AB6">
        <w:rPr>
          <w:rFonts w:ascii="Times New Roman" w:hAnsi="Times New Roman" w:cs="Times New Roman"/>
          <w:sz w:val="28"/>
          <w:szCs w:val="28"/>
          <w:lang w:val="en-US"/>
        </w:rPr>
        <w:t>;114:544</w:t>
      </w:r>
      <w:proofErr w:type="gramEnd"/>
      <w:r w:rsidR="0098103B" w:rsidRPr="00962AB6">
        <w:rPr>
          <w:rFonts w:ascii="Times New Roman" w:hAnsi="Times New Roman" w:cs="Times New Roman"/>
          <w:sz w:val="28"/>
          <w:szCs w:val="28"/>
          <w:lang w:val="en-US"/>
        </w:rPr>
        <w:t>–8.</w:t>
      </w:r>
    </w:p>
    <w:p w:rsidR="003A3E16" w:rsidRPr="00962AB6" w:rsidRDefault="003A3E16" w:rsidP="004C1904">
      <w:pPr>
        <w:spacing w:after="0" w:line="360" w:lineRule="auto"/>
        <w:jc w:val="both"/>
        <w:rPr>
          <w:rFonts w:ascii="Times New Roman" w:hAnsi="Times New Roman" w:cs="Times New Roman"/>
          <w:sz w:val="28"/>
          <w:szCs w:val="28"/>
          <w:lang w:val="en-US"/>
        </w:rPr>
      </w:pPr>
    </w:p>
    <w:p w:rsidR="003A3E16" w:rsidRPr="00962AB6" w:rsidRDefault="003A3E16" w:rsidP="004C1904">
      <w:pPr>
        <w:spacing w:after="0" w:line="360" w:lineRule="auto"/>
        <w:jc w:val="both"/>
        <w:rPr>
          <w:rFonts w:ascii="Times New Roman" w:hAnsi="Times New Roman" w:cs="Times New Roman"/>
          <w:sz w:val="28"/>
          <w:szCs w:val="28"/>
          <w:lang w:val="en-US"/>
        </w:rPr>
      </w:pPr>
      <w:r w:rsidRPr="00962AB6">
        <w:rPr>
          <w:rFonts w:ascii="Times New Roman" w:hAnsi="Times New Roman" w:cs="Times New Roman"/>
          <w:sz w:val="28"/>
          <w:szCs w:val="28"/>
          <w:lang w:val="en-US"/>
        </w:rPr>
        <w:lastRenderedPageBreak/>
        <w:t xml:space="preserve">Boucher J, </w:t>
      </w:r>
      <w:proofErr w:type="spellStart"/>
      <w:r w:rsidRPr="00962AB6">
        <w:rPr>
          <w:rFonts w:ascii="Times New Roman" w:hAnsi="Times New Roman" w:cs="Times New Roman"/>
          <w:sz w:val="28"/>
          <w:szCs w:val="28"/>
          <w:lang w:val="en-US"/>
        </w:rPr>
        <w:t>Masri</w:t>
      </w:r>
      <w:proofErr w:type="spellEnd"/>
      <w:r w:rsidRPr="00962AB6">
        <w:rPr>
          <w:rFonts w:ascii="Times New Roman" w:hAnsi="Times New Roman" w:cs="Times New Roman"/>
          <w:sz w:val="28"/>
          <w:szCs w:val="28"/>
          <w:lang w:val="en-US"/>
        </w:rPr>
        <w:t xml:space="preserve"> B, </w:t>
      </w:r>
      <w:proofErr w:type="spellStart"/>
      <w:r w:rsidRPr="00962AB6">
        <w:rPr>
          <w:rFonts w:ascii="Times New Roman" w:hAnsi="Times New Roman" w:cs="Times New Roman"/>
          <w:sz w:val="28"/>
          <w:szCs w:val="28"/>
          <w:lang w:val="en-US"/>
        </w:rPr>
        <w:t>Daviaud</w:t>
      </w:r>
      <w:proofErr w:type="spellEnd"/>
      <w:r w:rsidRPr="00962AB6">
        <w:rPr>
          <w:rFonts w:ascii="Times New Roman" w:hAnsi="Times New Roman" w:cs="Times New Roman"/>
          <w:sz w:val="28"/>
          <w:szCs w:val="28"/>
          <w:lang w:val="en-US"/>
        </w:rPr>
        <w:t xml:space="preserve"> D, et al. </w:t>
      </w:r>
      <w:proofErr w:type="spellStart"/>
      <w:r w:rsidRPr="00962AB6">
        <w:rPr>
          <w:rFonts w:ascii="Times New Roman" w:hAnsi="Times New Roman" w:cs="Times New Roman"/>
          <w:sz w:val="28"/>
          <w:szCs w:val="28"/>
          <w:lang w:val="en-US"/>
        </w:rPr>
        <w:t>Apelin</w:t>
      </w:r>
      <w:proofErr w:type="spellEnd"/>
      <w:r w:rsidRPr="00962AB6">
        <w:rPr>
          <w:rFonts w:ascii="Times New Roman" w:hAnsi="Times New Roman" w:cs="Times New Roman"/>
          <w:sz w:val="28"/>
          <w:szCs w:val="28"/>
          <w:lang w:val="en-US"/>
        </w:rPr>
        <w:t xml:space="preserve">, a newly identified </w:t>
      </w:r>
      <w:proofErr w:type="spellStart"/>
      <w:r w:rsidRPr="00962AB6">
        <w:rPr>
          <w:rFonts w:ascii="Times New Roman" w:hAnsi="Times New Roman" w:cs="Times New Roman"/>
          <w:sz w:val="28"/>
          <w:szCs w:val="28"/>
          <w:lang w:val="en-US"/>
        </w:rPr>
        <w:t>adipokine</w:t>
      </w:r>
      <w:proofErr w:type="spellEnd"/>
      <w:r w:rsidRPr="00962AB6">
        <w:rPr>
          <w:rFonts w:ascii="Times New Roman" w:hAnsi="Times New Roman" w:cs="Times New Roman"/>
          <w:sz w:val="28"/>
          <w:szCs w:val="28"/>
          <w:lang w:val="en-US"/>
        </w:rPr>
        <w:t xml:space="preserve"> up-regulated by insulin and obesity. Endocrinology 2005</w:t>
      </w:r>
      <w:proofErr w:type="gramStart"/>
      <w:r w:rsidRPr="00962AB6">
        <w:rPr>
          <w:rFonts w:ascii="Times New Roman" w:hAnsi="Times New Roman" w:cs="Times New Roman"/>
          <w:sz w:val="28"/>
          <w:szCs w:val="28"/>
          <w:lang w:val="en-US"/>
        </w:rPr>
        <w:t>;146:1764</w:t>
      </w:r>
      <w:proofErr w:type="gramEnd"/>
      <w:r w:rsidRPr="00962AB6">
        <w:rPr>
          <w:rFonts w:ascii="Times New Roman" w:hAnsi="Times New Roman" w:cs="Times New Roman"/>
          <w:sz w:val="28"/>
          <w:szCs w:val="28"/>
          <w:lang w:val="en-US"/>
        </w:rPr>
        <w:t>–71.</w:t>
      </w:r>
    </w:p>
    <w:p w:rsidR="000B7AFA" w:rsidRDefault="000B7AFA" w:rsidP="004C1904">
      <w:pPr>
        <w:spacing w:after="0" w:line="360" w:lineRule="auto"/>
        <w:jc w:val="both"/>
        <w:rPr>
          <w:rFonts w:ascii="Times New Roman" w:hAnsi="Times New Roman" w:cs="Times New Roman"/>
          <w:sz w:val="28"/>
          <w:szCs w:val="28"/>
          <w:lang w:val="en-US"/>
        </w:rPr>
      </w:pPr>
    </w:p>
    <w:p w:rsidR="000B7AFA" w:rsidRDefault="000B7AFA" w:rsidP="004C190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Literature:</w:t>
      </w:r>
    </w:p>
    <w:p w:rsidR="000B7AFA" w:rsidRDefault="00E3585E" w:rsidP="000B7AFA">
      <w:pPr>
        <w:pStyle w:val="aa"/>
        <w:numPr>
          <w:ilvl w:val="0"/>
          <w:numId w:val="2"/>
        </w:numPr>
        <w:spacing w:after="0" w:line="360" w:lineRule="auto"/>
        <w:jc w:val="both"/>
        <w:rPr>
          <w:rFonts w:ascii="Times New Roman" w:hAnsi="Times New Roman" w:cs="Times New Roman"/>
          <w:sz w:val="28"/>
          <w:szCs w:val="28"/>
          <w:lang w:val="en-US"/>
        </w:rPr>
      </w:pPr>
      <w:r w:rsidRPr="009B2166">
        <w:rPr>
          <w:rFonts w:ascii="Times New Roman" w:hAnsi="Times New Roman" w:cs="Times New Roman"/>
          <w:sz w:val="28"/>
          <w:szCs w:val="28"/>
          <w:lang w:val="en-US"/>
        </w:rPr>
        <w:t>Prospective Studies Collaboration Body-mass index and cause-</w:t>
      </w:r>
      <w:proofErr w:type="spellStart"/>
      <w:r w:rsidRPr="009B2166">
        <w:rPr>
          <w:rFonts w:ascii="Times New Roman" w:hAnsi="Times New Roman" w:cs="Times New Roman"/>
          <w:sz w:val="28"/>
          <w:szCs w:val="28"/>
          <w:lang w:val="en-US"/>
        </w:rPr>
        <w:t>speciﬁc</w:t>
      </w:r>
      <w:proofErr w:type="spellEnd"/>
      <w:r w:rsidRPr="009B2166">
        <w:rPr>
          <w:rFonts w:ascii="Times New Roman" w:hAnsi="Times New Roman" w:cs="Times New Roman"/>
          <w:sz w:val="28"/>
          <w:szCs w:val="28"/>
          <w:lang w:val="en-US"/>
        </w:rPr>
        <w:t xml:space="preserve"> mortality in 900 000 adults: collaborative analyses of 57 prospective studies </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 xml:space="preserve">Lancet. </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2009</w:t>
      </w:r>
      <w:r>
        <w:rPr>
          <w:rFonts w:ascii="Times New Roman" w:hAnsi="Times New Roman" w:cs="Times New Roman"/>
          <w:sz w:val="28"/>
          <w:szCs w:val="28"/>
          <w:lang w:val="en-US"/>
        </w:rPr>
        <w:t xml:space="preserve">. – </w:t>
      </w:r>
      <w:r w:rsidRPr="009B2166">
        <w:rPr>
          <w:rFonts w:ascii="Times New Roman" w:hAnsi="Times New Roman" w:cs="Times New Roman"/>
          <w:sz w:val="28"/>
          <w:szCs w:val="28"/>
          <w:lang w:val="en-US"/>
        </w:rPr>
        <w:t>373</w:t>
      </w:r>
      <w:r>
        <w:rPr>
          <w:rFonts w:ascii="Times New Roman" w:hAnsi="Times New Roman" w:cs="Times New Roman"/>
          <w:sz w:val="28"/>
          <w:szCs w:val="28"/>
          <w:lang w:val="en-US"/>
        </w:rPr>
        <w:t>. – P.</w:t>
      </w:r>
      <w:r w:rsidRPr="009B2166">
        <w:rPr>
          <w:rFonts w:ascii="Times New Roman" w:hAnsi="Times New Roman" w:cs="Times New Roman"/>
          <w:sz w:val="28"/>
          <w:szCs w:val="28"/>
          <w:lang w:val="en-US"/>
        </w:rPr>
        <w:t xml:space="preserve"> 1083–1096.</w:t>
      </w:r>
    </w:p>
    <w:p w:rsidR="00E3585E" w:rsidRDefault="00E3585E" w:rsidP="000B7AFA">
      <w:pPr>
        <w:pStyle w:val="aa"/>
        <w:numPr>
          <w:ilvl w:val="0"/>
          <w:numId w:val="2"/>
        </w:numPr>
        <w:spacing w:after="0" w:line="360" w:lineRule="auto"/>
        <w:jc w:val="both"/>
        <w:rPr>
          <w:rFonts w:ascii="Times New Roman" w:hAnsi="Times New Roman" w:cs="Times New Roman"/>
          <w:sz w:val="28"/>
          <w:szCs w:val="28"/>
          <w:lang w:val="en-US"/>
        </w:rPr>
      </w:pPr>
      <w:proofErr w:type="spellStart"/>
      <w:r w:rsidRPr="009B2166">
        <w:rPr>
          <w:rFonts w:ascii="Times New Roman" w:hAnsi="Times New Roman" w:cs="Times New Roman"/>
          <w:sz w:val="28"/>
          <w:szCs w:val="28"/>
          <w:lang w:val="en-US"/>
        </w:rPr>
        <w:t>Berrington</w:t>
      </w:r>
      <w:proofErr w:type="spellEnd"/>
      <w:r w:rsidRPr="009B2166">
        <w:rPr>
          <w:rFonts w:ascii="Times New Roman" w:hAnsi="Times New Roman" w:cs="Times New Roman"/>
          <w:sz w:val="28"/>
          <w:szCs w:val="28"/>
          <w:lang w:val="en-US"/>
        </w:rPr>
        <w:t xml:space="preserve"> de Gonzalez A</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 xml:space="preserve">Body-mass index and mortality </w:t>
      </w:r>
      <w:r>
        <w:rPr>
          <w:rFonts w:ascii="Times New Roman" w:hAnsi="Times New Roman" w:cs="Times New Roman"/>
          <w:sz w:val="28"/>
          <w:szCs w:val="28"/>
          <w:lang w:val="en-US"/>
        </w:rPr>
        <w:t>among 1.46 million white adults /</w:t>
      </w:r>
      <w:r w:rsidRPr="009B2166">
        <w:rPr>
          <w:rFonts w:ascii="Times New Roman" w:hAnsi="Times New Roman" w:cs="Times New Roman"/>
          <w:sz w:val="28"/>
          <w:szCs w:val="28"/>
          <w:lang w:val="en-US"/>
        </w:rPr>
        <w:t xml:space="preserve"> A</w:t>
      </w:r>
      <w:r>
        <w:rPr>
          <w:rFonts w:ascii="Times New Roman" w:hAnsi="Times New Roman" w:cs="Times New Roman"/>
          <w:sz w:val="28"/>
          <w:szCs w:val="28"/>
          <w:lang w:val="en-US"/>
        </w:rPr>
        <w:t xml:space="preserve">. </w:t>
      </w:r>
      <w:proofErr w:type="spellStart"/>
      <w:r w:rsidRPr="009B2166">
        <w:rPr>
          <w:rFonts w:ascii="Times New Roman" w:hAnsi="Times New Roman" w:cs="Times New Roman"/>
          <w:sz w:val="28"/>
          <w:szCs w:val="28"/>
          <w:lang w:val="en-US"/>
        </w:rPr>
        <w:t>Berrington</w:t>
      </w:r>
      <w:proofErr w:type="spellEnd"/>
      <w:r w:rsidRPr="009B2166">
        <w:rPr>
          <w:rFonts w:ascii="Times New Roman" w:hAnsi="Times New Roman" w:cs="Times New Roman"/>
          <w:sz w:val="28"/>
          <w:szCs w:val="28"/>
          <w:lang w:val="en-US"/>
        </w:rPr>
        <w:t xml:space="preserve"> de Gonzalez</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P</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w:t>
      </w:r>
      <w:proofErr w:type="spellStart"/>
      <w:r w:rsidRPr="009B2166">
        <w:rPr>
          <w:rFonts w:ascii="Times New Roman" w:hAnsi="Times New Roman" w:cs="Times New Roman"/>
          <w:sz w:val="28"/>
          <w:szCs w:val="28"/>
          <w:lang w:val="en-US"/>
        </w:rPr>
        <w:t>Hartge</w:t>
      </w:r>
      <w:proofErr w:type="spellEnd"/>
      <w:r w:rsidRPr="009B2166">
        <w:rPr>
          <w:rFonts w:ascii="Times New Roman" w:hAnsi="Times New Roman" w:cs="Times New Roman"/>
          <w:sz w:val="28"/>
          <w:szCs w:val="28"/>
          <w:lang w:val="en-US"/>
        </w:rPr>
        <w:t>, J</w:t>
      </w:r>
      <w:r>
        <w:rPr>
          <w:rFonts w:ascii="Times New Roman" w:hAnsi="Times New Roman" w:cs="Times New Roman"/>
          <w:sz w:val="28"/>
          <w:szCs w:val="28"/>
          <w:lang w:val="en-US"/>
        </w:rPr>
        <w:t>.</w:t>
      </w:r>
      <w:r w:rsidRPr="009B2166">
        <w:rPr>
          <w:rFonts w:ascii="Times New Roman" w:hAnsi="Times New Roman" w:cs="Times New Roman"/>
          <w:sz w:val="28"/>
          <w:szCs w:val="28"/>
          <w:lang w:val="en-US"/>
        </w:rPr>
        <w:t>R</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w:t>
      </w:r>
      <w:proofErr w:type="spellStart"/>
      <w:r w:rsidRPr="009B2166">
        <w:rPr>
          <w:rFonts w:ascii="Times New Roman" w:hAnsi="Times New Roman" w:cs="Times New Roman"/>
          <w:sz w:val="28"/>
          <w:szCs w:val="28"/>
          <w:lang w:val="en-US"/>
        </w:rPr>
        <w:t>Cerhan</w:t>
      </w:r>
      <w:proofErr w:type="spellEnd"/>
      <w:r w:rsidRPr="009B2166">
        <w:rPr>
          <w:rFonts w:ascii="Times New Roman" w:hAnsi="Times New Roman" w:cs="Times New Roman"/>
          <w:sz w:val="28"/>
          <w:szCs w:val="28"/>
          <w:lang w:val="en-US"/>
        </w:rPr>
        <w:t>, A</w:t>
      </w:r>
      <w:r>
        <w:rPr>
          <w:rFonts w:ascii="Times New Roman" w:hAnsi="Times New Roman" w:cs="Times New Roman"/>
          <w:sz w:val="28"/>
          <w:szCs w:val="28"/>
          <w:lang w:val="en-US"/>
        </w:rPr>
        <w:t>.</w:t>
      </w:r>
      <w:r w:rsidRPr="009B2166">
        <w:rPr>
          <w:rFonts w:ascii="Times New Roman" w:hAnsi="Times New Roman" w:cs="Times New Roman"/>
          <w:sz w:val="28"/>
          <w:szCs w:val="28"/>
          <w:lang w:val="en-US"/>
        </w:rPr>
        <w:t>J</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Flint, L</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w:t>
      </w:r>
      <w:proofErr w:type="spellStart"/>
      <w:r w:rsidRPr="009B2166">
        <w:rPr>
          <w:rFonts w:ascii="Times New Roman" w:hAnsi="Times New Roman" w:cs="Times New Roman"/>
          <w:sz w:val="28"/>
          <w:szCs w:val="28"/>
          <w:lang w:val="en-US"/>
        </w:rPr>
        <w:t>Hannan</w:t>
      </w:r>
      <w:proofErr w:type="spellEnd"/>
      <w:r w:rsidRPr="009B2166">
        <w:rPr>
          <w:rFonts w:ascii="Times New Roman" w:hAnsi="Times New Roman" w:cs="Times New Roman"/>
          <w:sz w:val="28"/>
          <w:szCs w:val="28"/>
          <w:lang w:val="en-US"/>
        </w:rPr>
        <w:t>, R</w:t>
      </w:r>
      <w:r>
        <w:rPr>
          <w:rFonts w:ascii="Times New Roman" w:hAnsi="Times New Roman" w:cs="Times New Roman"/>
          <w:sz w:val="28"/>
          <w:szCs w:val="28"/>
          <w:lang w:val="en-US"/>
        </w:rPr>
        <w:t>.</w:t>
      </w:r>
      <w:r w:rsidRPr="009B2166">
        <w:rPr>
          <w:rFonts w:ascii="Times New Roman" w:hAnsi="Times New Roman" w:cs="Times New Roman"/>
          <w:sz w:val="28"/>
          <w:szCs w:val="28"/>
          <w:lang w:val="en-US"/>
        </w:rPr>
        <w:t>J</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w:t>
      </w:r>
      <w:proofErr w:type="spellStart"/>
      <w:r w:rsidRPr="009B2166">
        <w:rPr>
          <w:rFonts w:ascii="Times New Roman" w:hAnsi="Times New Roman" w:cs="Times New Roman"/>
          <w:sz w:val="28"/>
          <w:szCs w:val="28"/>
          <w:lang w:val="en-US"/>
        </w:rPr>
        <w:t>MacInnis</w:t>
      </w:r>
      <w:proofErr w:type="spellEnd"/>
      <w:r w:rsidRPr="009B2166">
        <w:rPr>
          <w:rFonts w:ascii="Times New Roman" w:hAnsi="Times New Roman" w:cs="Times New Roman"/>
          <w:sz w:val="28"/>
          <w:szCs w:val="28"/>
          <w:lang w:val="en-US"/>
        </w:rPr>
        <w:t>, S</w:t>
      </w:r>
      <w:r>
        <w:rPr>
          <w:rFonts w:ascii="Times New Roman" w:hAnsi="Times New Roman" w:cs="Times New Roman"/>
          <w:sz w:val="28"/>
          <w:szCs w:val="28"/>
          <w:lang w:val="en-US"/>
        </w:rPr>
        <w:t>.</w:t>
      </w:r>
      <w:r w:rsidRPr="009B2166">
        <w:rPr>
          <w:rFonts w:ascii="Times New Roman" w:hAnsi="Times New Roman" w:cs="Times New Roman"/>
          <w:sz w:val="28"/>
          <w:szCs w:val="28"/>
          <w:lang w:val="en-US"/>
        </w:rPr>
        <w:t>C</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Moore, G</w:t>
      </w:r>
      <w:r>
        <w:rPr>
          <w:rFonts w:ascii="Times New Roman" w:hAnsi="Times New Roman" w:cs="Times New Roman"/>
          <w:sz w:val="28"/>
          <w:szCs w:val="28"/>
          <w:lang w:val="en-US"/>
        </w:rPr>
        <w:t>.</w:t>
      </w:r>
      <w:r w:rsidRPr="009B2166">
        <w:rPr>
          <w:rFonts w:ascii="Times New Roman" w:hAnsi="Times New Roman" w:cs="Times New Roman"/>
          <w:sz w:val="28"/>
          <w:szCs w:val="28"/>
          <w:lang w:val="en-US"/>
        </w:rPr>
        <w:t>S</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Tobias, H</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Anton-Culver, L</w:t>
      </w:r>
      <w:r>
        <w:rPr>
          <w:rFonts w:ascii="Times New Roman" w:hAnsi="Times New Roman" w:cs="Times New Roman"/>
          <w:sz w:val="28"/>
          <w:szCs w:val="28"/>
          <w:lang w:val="en-US"/>
        </w:rPr>
        <w:t>.</w:t>
      </w:r>
      <w:r w:rsidRPr="009B2166">
        <w:rPr>
          <w:rFonts w:ascii="Times New Roman" w:hAnsi="Times New Roman" w:cs="Times New Roman"/>
          <w:sz w:val="28"/>
          <w:szCs w:val="28"/>
          <w:lang w:val="en-US"/>
        </w:rPr>
        <w:t>B</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Freeman </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New England Journal of Medicine</w:t>
      </w:r>
      <w:r>
        <w:rPr>
          <w:rFonts w:ascii="Times New Roman" w:hAnsi="Times New Roman" w:cs="Times New Roman"/>
          <w:sz w:val="28"/>
          <w:szCs w:val="28"/>
          <w:lang w:val="en-US"/>
        </w:rPr>
        <w:t xml:space="preserve">. – </w:t>
      </w:r>
      <w:r w:rsidRPr="009B2166">
        <w:rPr>
          <w:rFonts w:ascii="Times New Roman" w:hAnsi="Times New Roman" w:cs="Times New Roman"/>
          <w:sz w:val="28"/>
          <w:szCs w:val="28"/>
          <w:lang w:val="en-US"/>
        </w:rPr>
        <w:t>2010</w:t>
      </w:r>
      <w:r>
        <w:rPr>
          <w:rFonts w:ascii="Times New Roman" w:hAnsi="Times New Roman" w:cs="Times New Roman"/>
          <w:sz w:val="28"/>
          <w:szCs w:val="28"/>
          <w:lang w:val="en-US"/>
        </w:rPr>
        <w:t xml:space="preserve">. – </w:t>
      </w:r>
      <w:r w:rsidRPr="009B2166">
        <w:rPr>
          <w:rFonts w:ascii="Times New Roman" w:hAnsi="Times New Roman" w:cs="Times New Roman"/>
          <w:sz w:val="28"/>
          <w:szCs w:val="28"/>
          <w:lang w:val="en-US"/>
        </w:rPr>
        <w:t>363</w:t>
      </w:r>
      <w:r>
        <w:rPr>
          <w:rFonts w:ascii="Times New Roman" w:hAnsi="Times New Roman" w:cs="Times New Roman"/>
          <w:sz w:val="28"/>
          <w:szCs w:val="28"/>
          <w:lang w:val="en-US"/>
        </w:rPr>
        <w:t>. – P.</w:t>
      </w:r>
      <w:r w:rsidRPr="009B2166">
        <w:rPr>
          <w:rFonts w:ascii="Times New Roman" w:hAnsi="Times New Roman" w:cs="Times New Roman"/>
          <w:sz w:val="28"/>
          <w:szCs w:val="28"/>
          <w:lang w:val="en-US"/>
        </w:rPr>
        <w:t xml:space="preserve"> 2211–2219.</w:t>
      </w:r>
    </w:p>
    <w:p w:rsidR="00E3585E" w:rsidRDefault="00E3585E" w:rsidP="000B7AFA">
      <w:pPr>
        <w:pStyle w:val="aa"/>
        <w:numPr>
          <w:ilvl w:val="0"/>
          <w:numId w:val="2"/>
        </w:numPr>
        <w:spacing w:after="0" w:line="360" w:lineRule="auto"/>
        <w:jc w:val="both"/>
        <w:rPr>
          <w:rFonts w:ascii="Times New Roman" w:hAnsi="Times New Roman" w:cs="Times New Roman"/>
          <w:sz w:val="28"/>
          <w:szCs w:val="28"/>
          <w:lang w:val="en-US"/>
        </w:rPr>
      </w:pPr>
      <w:proofErr w:type="spellStart"/>
      <w:r w:rsidRPr="009B2166">
        <w:rPr>
          <w:rFonts w:ascii="Times New Roman" w:hAnsi="Times New Roman" w:cs="Times New Roman"/>
          <w:sz w:val="28"/>
          <w:szCs w:val="28"/>
          <w:lang w:val="en-US"/>
        </w:rPr>
        <w:t>Koster</w:t>
      </w:r>
      <w:proofErr w:type="spellEnd"/>
      <w:r w:rsidRPr="009B2166">
        <w:rPr>
          <w:rFonts w:ascii="Times New Roman" w:hAnsi="Times New Roman" w:cs="Times New Roman"/>
          <w:sz w:val="28"/>
          <w:szCs w:val="28"/>
          <w:lang w:val="en-US"/>
        </w:rPr>
        <w:t xml:space="preserve"> A</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Wa</w:t>
      </w:r>
      <w:r>
        <w:rPr>
          <w:rFonts w:ascii="Times New Roman" w:hAnsi="Times New Roman" w:cs="Times New Roman"/>
          <w:sz w:val="28"/>
          <w:szCs w:val="28"/>
          <w:lang w:val="en-US"/>
        </w:rPr>
        <w:t xml:space="preserve">ist circumference and mortality / </w:t>
      </w:r>
      <w:r w:rsidRPr="009B2166">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proofErr w:type="spellStart"/>
      <w:r w:rsidRPr="009B2166">
        <w:rPr>
          <w:rFonts w:ascii="Times New Roman" w:hAnsi="Times New Roman" w:cs="Times New Roman"/>
          <w:sz w:val="28"/>
          <w:szCs w:val="28"/>
          <w:lang w:val="en-US"/>
        </w:rPr>
        <w:t>Koster</w:t>
      </w:r>
      <w:proofErr w:type="spellEnd"/>
      <w:r w:rsidRPr="009B2166">
        <w:rPr>
          <w:rFonts w:ascii="Times New Roman" w:hAnsi="Times New Roman" w:cs="Times New Roman"/>
          <w:sz w:val="28"/>
          <w:szCs w:val="28"/>
          <w:lang w:val="en-US"/>
        </w:rPr>
        <w:t>, M</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F</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w:t>
      </w:r>
      <w:proofErr w:type="spellStart"/>
      <w:r w:rsidRPr="009B2166">
        <w:rPr>
          <w:rFonts w:ascii="Times New Roman" w:hAnsi="Times New Roman" w:cs="Times New Roman"/>
          <w:sz w:val="28"/>
          <w:szCs w:val="28"/>
          <w:lang w:val="en-US"/>
        </w:rPr>
        <w:t>Leitzmann</w:t>
      </w:r>
      <w:proofErr w:type="spellEnd"/>
      <w:r w:rsidRPr="009B2166">
        <w:rPr>
          <w:rFonts w:ascii="Times New Roman" w:hAnsi="Times New Roman" w:cs="Times New Roman"/>
          <w:sz w:val="28"/>
          <w:szCs w:val="28"/>
          <w:lang w:val="en-US"/>
        </w:rPr>
        <w:t>, A</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w:t>
      </w:r>
      <w:proofErr w:type="spellStart"/>
      <w:r w:rsidRPr="009B2166">
        <w:rPr>
          <w:rFonts w:ascii="Times New Roman" w:hAnsi="Times New Roman" w:cs="Times New Roman"/>
          <w:sz w:val="28"/>
          <w:szCs w:val="28"/>
          <w:lang w:val="en-US"/>
        </w:rPr>
        <w:t>Schatzkin</w:t>
      </w:r>
      <w:proofErr w:type="spellEnd"/>
      <w:r w:rsidRPr="009B2166">
        <w:rPr>
          <w:rFonts w:ascii="Times New Roman" w:hAnsi="Times New Roman" w:cs="Times New Roman"/>
          <w:sz w:val="28"/>
          <w:szCs w:val="28"/>
          <w:lang w:val="en-US"/>
        </w:rPr>
        <w:t>, T</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w:t>
      </w:r>
      <w:proofErr w:type="spellStart"/>
      <w:r w:rsidRPr="009B2166">
        <w:rPr>
          <w:rFonts w:ascii="Times New Roman" w:hAnsi="Times New Roman" w:cs="Times New Roman"/>
          <w:sz w:val="28"/>
          <w:szCs w:val="28"/>
          <w:lang w:val="en-US"/>
        </w:rPr>
        <w:t>Mouw</w:t>
      </w:r>
      <w:proofErr w:type="spellEnd"/>
      <w:r w:rsidRPr="009B2166">
        <w:rPr>
          <w:rFonts w:ascii="Times New Roman" w:hAnsi="Times New Roman" w:cs="Times New Roman"/>
          <w:sz w:val="28"/>
          <w:szCs w:val="28"/>
          <w:lang w:val="en-US"/>
        </w:rPr>
        <w:t>, K</w:t>
      </w:r>
      <w:r>
        <w:rPr>
          <w:rFonts w:ascii="Times New Roman" w:hAnsi="Times New Roman" w:cs="Times New Roman"/>
          <w:sz w:val="28"/>
          <w:szCs w:val="28"/>
          <w:lang w:val="en-US"/>
        </w:rPr>
        <w:t>.</w:t>
      </w:r>
      <w:r w:rsidRPr="009B2166">
        <w:rPr>
          <w:rFonts w:ascii="Times New Roman" w:hAnsi="Times New Roman" w:cs="Times New Roman"/>
          <w:sz w:val="28"/>
          <w:szCs w:val="28"/>
          <w:lang w:val="en-US"/>
        </w:rPr>
        <w:t>F</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Adams, J</w:t>
      </w:r>
      <w:r>
        <w:rPr>
          <w:rFonts w:ascii="Times New Roman" w:hAnsi="Times New Roman" w:cs="Times New Roman"/>
          <w:sz w:val="28"/>
          <w:szCs w:val="28"/>
          <w:lang w:val="en-US"/>
        </w:rPr>
        <w:t>.</w:t>
      </w:r>
      <w:r w:rsidRPr="009B2166">
        <w:rPr>
          <w:rFonts w:ascii="Times New Roman" w:hAnsi="Times New Roman" w:cs="Times New Roman"/>
          <w:sz w:val="28"/>
          <w:szCs w:val="28"/>
          <w:lang w:val="en-US"/>
        </w:rPr>
        <w:t>T</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van </w:t>
      </w:r>
      <w:proofErr w:type="spellStart"/>
      <w:r w:rsidRPr="009B2166">
        <w:rPr>
          <w:rFonts w:ascii="Times New Roman" w:hAnsi="Times New Roman" w:cs="Times New Roman"/>
          <w:sz w:val="28"/>
          <w:szCs w:val="28"/>
          <w:lang w:val="en-US"/>
        </w:rPr>
        <w:t>Eijk</w:t>
      </w:r>
      <w:proofErr w:type="spellEnd"/>
      <w:r w:rsidRPr="009B216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A</w:t>
      </w:r>
      <w:r>
        <w:rPr>
          <w:rFonts w:ascii="Times New Roman" w:hAnsi="Times New Roman" w:cs="Times New Roman"/>
          <w:sz w:val="28"/>
          <w:szCs w:val="28"/>
          <w:lang w:val="en-US"/>
        </w:rPr>
        <w:t>.</w:t>
      </w:r>
      <w:r w:rsidRPr="009B2166">
        <w:rPr>
          <w:rFonts w:ascii="Times New Roman" w:hAnsi="Times New Roman" w:cs="Times New Roman"/>
          <w:sz w:val="28"/>
          <w:szCs w:val="28"/>
          <w:lang w:val="en-US"/>
        </w:rPr>
        <w:t>R</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Hollenbeck</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T</w:t>
      </w:r>
      <w:r>
        <w:rPr>
          <w:rFonts w:ascii="Times New Roman" w:hAnsi="Times New Roman" w:cs="Times New Roman"/>
          <w:sz w:val="28"/>
          <w:szCs w:val="28"/>
          <w:lang w:val="en-US"/>
        </w:rPr>
        <w:t>.</w:t>
      </w:r>
      <w:r w:rsidRPr="009B2166">
        <w:rPr>
          <w:rFonts w:ascii="Times New Roman" w:hAnsi="Times New Roman" w:cs="Times New Roman"/>
          <w:sz w:val="28"/>
          <w:szCs w:val="28"/>
          <w:lang w:val="en-US"/>
        </w:rPr>
        <w:t>B</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Harris </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American Journal of Epidemiology</w:t>
      </w:r>
      <w:r>
        <w:rPr>
          <w:rFonts w:ascii="Times New Roman" w:hAnsi="Times New Roman" w:cs="Times New Roman"/>
          <w:sz w:val="28"/>
          <w:szCs w:val="28"/>
          <w:lang w:val="en-US"/>
        </w:rPr>
        <w:t xml:space="preserve">. – </w:t>
      </w:r>
      <w:r w:rsidRPr="009B2166">
        <w:rPr>
          <w:rFonts w:ascii="Times New Roman" w:hAnsi="Times New Roman" w:cs="Times New Roman"/>
          <w:sz w:val="28"/>
          <w:szCs w:val="28"/>
          <w:lang w:val="en-US"/>
        </w:rPr>
        <w:t>2008</w:t>
      </w:r>
      <w:r>
        <w:rPr>
          <w:rFonts w:ascii="Times New Roman" w:hAnsi="Times New Roman" w:cs="Times New Roman"/>
          <w:sz w:val="28"/>
          <w:szCs w:val="28"/>
          <w:lang w:val="en-US"/>
        </w:rPr>
        <w:t xml:space="preserve">. – </w:t>
      </w:r>
      <w:r w:rsidRPr="009B2166">
        <w:rPr>
          <w:rFonts w:ascii="Times New Roman" w:hAnsi="Times New Roman" w:cs="Times New Roman"/>
          <w:sz w:val="28"/>
          <w:szCs w:val="28"/>
          <w:lang w:val="en-US"/>
        </w:rPr>
        <w:t>167</w:t>
      </w:r>
      <w:r>
        <w:rPr>
          <w:rFonts w:ascii="Times New Roman" w:hAnsi="Times New Roman" w:cs="Times New Roman"/>
          <w:sz w:val="28"/>
          <w:szCs w:val="28"/>
          <w:lang w:val="en-US"/>
        </w:rPr>
        <w:t xml:space="preserve">. – P. </w:t>
      </w:r>
      <w:r w:rsidRPr="009B2166">
        <w:rPr>
          <w:rFonts w:ascii="Times New Roman" w:hAnsi="Times New Roman" w:cs="Times New Roman"/>
          <w:sz w:val="28"/>
          <w:szCs w:val="28"/>
          <w:lang w:val="en-US"/>
        </w:rPr>
        <w:t>1465–1475.</w:t>
      </w:r>
    </w:p>
    <w:p w:rsidR="00E3585E" w:rsidRDefault="00E3585E" w:rsidP="000B7AFA">
      <w:pPr>
        <w:pStyle w:val="aa"/>
        <w:numPr>
          <w:ilvl w:val="0"/>
          <w:numId w:val="2"/>
        </w:numPr>
        <w:spacing w:after="0" w:line="360" w:lineRule="auto"/>
        <w:jc w:val="both"/>
        <w:rPr>
          <w:rFonts w:ascii="Times New Roman" w:hAnsi="Times New Roman" w:cs="Times New Roman"/>
          <w:sz w:val="28"/>
          <w:szCs w:val="28"/>
          <w:lang w:val="en-US"/>
        </w:rPr>
      </w:pPr>
      <w:proofErr w:type="spellStart"/>
      <w:r w:rsidRPr="009B2166">
        <w:rPr>
          <w:rFonts w:ascii="Times New Roman" w:hAnsi="Times New Roman" w:cs="Times New Roman"/>
          <w:sz w:val="28"/>
          <w:szCs w:val="28"/>
          <w:lang w:val="en-US"/>
        </w:rPr>
        <w:t>Pischon</w:t>
      </w:r>
      <w:proofErr w:type="spellEnd"/>
      <w:r w:rsidRPr="009B2166">
        <w:rPr>
          <w:rFonts w:ascii="Times New Roman" w:hAnsi="Times New Roman" w:cs="Times New Roman"/>
          <w:sz w:val="28"/>
          <w:szCs w:val="28"/>
          <w:lang w:val="en-US"/>
        </w:rPr>
        <w:t xml:space="preserve"> T</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General and abdominal adiposity and risk of death in Europe</w:t>
      </w:r>
      <w:r>
        <w:rPr>
          <w:rFonts w:ascii="Times New Roman" w:hAnsi="Times New Roman" w:cs="Times New Roman"/>
          <w:sz w:val="28"/>
          <w:szCs w:val="28"/>
          <w:lang w:val="en-US"/>
        </w:rPr>
        <w:t xml:space="preserve"> // </w:t>
      </w:r>
      <w:r w:rsidRPr="009B2166">
        <w:rPr>
          <w:rFonts w:ascii="Times New Roman" w:hAnsi="Times New Roman" w:cs="Times New Roman"/>
          <w:sz w:val="28"/>
          <w:szCs w:val="28"/>
          <w:lang w:val="en-US"/>
        </w:rPr>
        <w:t>T</w:t>
      </w:r>
      <w:r>
        <w:rPr>
          <w:rFonts w:ascii="Times New Roman" w:hAnsi="Times New Roman" w:cs="Times New Roman"/>
          <w:sz w:val="28"/>
          <w:szCs w:val="28"/>
          <w:lang w:val="en-US"/>
        </w:rPr>
        <w:t xml:space="preserve">. </w:t>
      </w:r>
      <w:proofErr w:type="spellStart"/>
      <w:r w:rsidRPr="009B2166">
        <w:rPr>
          <w:rFonts w:ascii="Times New Roman" w:hAnsi="Times New Roman" w:cs="Times New Roman"/>
          <w:sz w:val="28"/>
          <w:szCs w:val="28"/>
          <w:lang w:val="en-US"/>
        </w:rPr>
        <w:t>Pischon</w:t>
      </w:r>
      <w:proofErr w:type="spellEnd"/>
      <w:r w:rsidRPr="009B2166">
        <w:rPr>
          <w:rFonts w:ascii="Times New Roman" w:hAnsi="Times New Roman" w:cs="Times New Roman"/>
          <w:sz w:val="28"/>
          <w:szCs w:val="28"/>
          <w:lang w:val="en-US"/>
        </w:rPr>
        <w:t>, H</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Boeing, K</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Hoffmann, M</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Bergmann, M</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B</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Schulze, K</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w:t>
      </w:r>
      <w:proofErr w:type="spellStart"/>
      <w:r w:rsidRPr="009B2166">
        <w:rPr>
          <w:rFonts w:ascii="Times New Roman" w:hAnsi="Times New Roman" w:cs="Times New Roman"/>
          <w:sz w:val="28"/>
          <w:szCs w:val="28"/>
          <w:lang w:val="en-US"/>
        </w:rPr>
        <w:t>Overvad</w:t>
      </w:r>
      <w:proofErr w:type="spellEnd"/>
      <w:r w:rsidRPr="009B216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Y</w:t>
      </w:r>
      <w:r>
        <w:rPr>
          <w:rFonts w:ascii="Times New Roman" w:hAnsi="Times New Roman" w:cs="Times New Roman"/>
          <w:sz w:val="28"/>
          <w:szCs w:val="28"/>
          <w:lang w:val="en-US"/>
        </w:rPr>
        <w:t>.</w:t>
      </w:r>
      <w:r w:rsidRPr="009B2166">
        <w:rPr>
          <w:rFonts w:ascii="Times New Roman" w:hAnsi="Times New Roman" w:cs="Times New Roman"/>
          <w:sz w:val="28"/>
          <w:szCs w:val="28"/>
          <w:lang w:val="en-US"/>
        </w:rPr>
        <w:t>T</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van </w:t>
      </w:r>
      <w:proofErr w:type="spellStart"/>
      <w:r w:rsidRPr="009B2166">
        <w:rPr>
          <w:rFonts w:ascii="Times New Roman" w:hAnsi="Times New Roman" w:cs="Times New Roman"/>
          <w:sz w:val="28"/>
          <w:szCs w:val="28"/>
          <w:lang w:val="en-US"/>
        </w:rPr>
        <w:t>der</w:t>
      </w:r>
      <w:proofErr w:type="spellEnd"/>
      <w:r w:rsidRPr="009B2166">
        <w:rPr>
          <w:rFonts w:ascii="Times New Roman" w:hAnsi="Times New Roman" w:cs="Times New Roman"/>
          <w:sz w:val="28"/>
          <w:szCs w:val="28"/>
          <w:lang w:val="en-US"/>
        </w:rPr>
        <w:t xml:space="preserve"> </w:t>
      </w:r>
      <w:proofErr w:type="spellStart"/>
      <w:r w:rsidRPr="009B2166">
        <w:rPr>
          <w:rFonts w:ascii="Times New Roman" w:hAnsi="Times New Roman" w:cs="Times New Roman"/>
          <w:sz w:val="28"/>
          <w:szCs w:val="28"/>
          <w:lang w:val="en-US"/>
        </w:rPr>
        <w:t>Schouw</w:t>
      </w:r>
      <w:proofErr w:type="spellEnd"/>
      <w:r w:rsidRPr="009B2166">
        <w:rPr>
          <w:rFonts w:ascii="Times New Roman" w:hAnsi="Times New Roman" w:cs="Times New Roman"/>
          <w:sz w:val="28"/>
          <w:szCs w:val="28"/>
          <w:lang w:val="en-US"/>
        </w:rPr>
        <w:t>, E</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Spencer, K</w:t>
      </w:r>
      <w:r>
        <w:rPr>
          <w:rFonts w:ascii="Times New Roman" w:hAnsi="Times New Roman" w:cs="Times New Roman"/>
          <w:sz w:val="28"/>
          <w:szCs w:val="28"/>
          <w:lang w:val="en-US"/>
        </w:rPr>
        <w:t>.</w:t>
      </w:r>
      <w:r w:rsidRPr="009B2166">
        <w:rPr>
          <w:rFonts w:ascii="Times New Roman" w:hAnsi="Times New Roman" w:cs="Times New Roman"/>
          <w:sz w:val="28"/>
          <w:szCs w:val="28"/>
          <w:lang w:val="en-US"/>
        </w:rPr>
        <w:t>G</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Moons, A</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w:t>
      </w:r>
      <w:proofErr w:type="spellStart"/>
      <w:r w:rsidRPr="009B2166">
        <w:rPr>
          <w:rFonts w:ascii="Times New Roman" w:hAnsi="Times New Roman" w:cs="Times New Roman"/>
          <w:sz w:val="28"/>
          <w:szCs w:val="28"/>
          <w:lang w:val="en-US"/>
        </w:rPr>
        <w:t>Tjønneland</w:t>
      </w:r>
      <w:proofErr w:type="spellEnd"/>
      <w:r w:rsidRPr="009B2166">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New England Journal of Medicine</w:t>
      </w:r>
      <w:r>
        <w:rPr>
          <w:rFonts w:ascii="Times New Roman" w:hAnsi="Times New Roman" w:cs="Times New Roman"/>
          <w:sz w:val="28"/>
          <w:szCs w:val="28"/>
          <w:lang w:val="en-US"/>
        </w:rPr>
        <w:t xml:space="preserve">. – </w:t>
      </w:r>
      <w:r w:rsidRPr="009B2166">
        <w:rPr>
          <w:rFonts w:ascii="Times New Roman" w:hAnsi="Times New Roman" w:cs="Times New Roman"/>
          <w:sz w:val="28"/>
          <w:szCs w:val="28"/>
          <w:lang w:val="en-US"/>
        </w:rPr>
        <w:t>2008</w:t>
      </w:r>
      <w:r>
        <w:rPr>
          <w:rFonts w:ascii="Times New Roman" w:hAnsi="Times New Roman" w:cs="Times New Roman"/>
          <w:sz w:val="28"/>
          <w:szCs w:val="28"/>
          <w:lang w:val="en-US"/>
        </w:rPr>
        <w:t xml:space="preserve">. – </w:t>
      </w:r>
      <w:r w:rsidRPr="009B2166">
        <w:rPr>
          <w:rFonts w:ascii="Times New Roman" w:hAnsi="Times New Roman" w:cs="Times New Roman"/>
          <w:sz w:val="28"/>
          <w:szCs w:val="28"/>
          <w:lang w:val="en-US"/>
        </w:rPr>
        <w:t>359</w:t>
      </w:r>
      <w:r>
        <w:rPr>
          <w:rFonts w:ascii="Times New Roman" w:hAnsi="Times New Roman" w:cs="Times New Roman"/>
          <w:sz w:val="28"/>
          <w:szCs w:val="28"/>
          <w:lang w:val="en-US"/>
        </w:rPr>
        <w:t>. – P.</w:t>
      </w:r>
      <w:r w:rsidRPr="009B2166">
        <w:rPr>
          <w:rFonts w:ascii="Times New Roman" w:hAnsi="Times New Roman" w:cs="Times New Roman"/>
          <w:sz w:val="28"/>
          <w:szCs w:val="28"/>
          <w:lang w:val="en-US"/>
        </w:rPr>
        <w:t xml:space="preserve"> 2105–2120.</w:t>
      </w:r>
    </w:p>
    <w:p w:rsidR="00E3585E" w:rsidRDefault="00E3585E" w:rsidP="000B7AFA">
      <w:pPr>
        <w:pStyle w:val="aa"/>
        <w:numPr>
          <w:ilvl w:val="0"/>
          <w:numId w:val="2"/>
        </w:numPr>
        <w:spacing w:after="0" w:line="360" w:lineRule="auto"/>
        <w:jc w:val="both"/>
        <w:rPr>
          <w:rFonts w:ascii="Times New Roman" w:hAnsi="Times New Roman" w:cs="Times New Roman"/>
          <w:sz w:val="28"/>
          <w:szCs w:val="28"/>
          <w:lang w:val="en-US"/>
        </w:rPr>
      </w:pPr>
      <w:proofErr w:type="spellStart"/>
      <w:r w:rsidRPr="009B2166">
        <w:rPr>
          <w:rFonts w:ascii="Times New Roman" w:hAnsi="Times New Roman" w:cs="Times New Roman"/>
          <w:sz w:val="28"/>
          <w:szCs w:val="28"/>
          <w:lang w:val="en-US"/>
        </w:rPr>
        <w:t>Czernichow</w:t>
      </w:r>
      <w:proofErr w:type="spellEnd"/>
      <w:r w:rsidRPr="009B2166">
        <w:rPr>
          <w:rFonts w:ascii="Times New Roman" w:hAnsi="Times New Roman" w:cs="Times New Roman"/>
          <w:sz w:val="28"/>
          <w:szCs w:val="28"/>
          <w:lang w:val="en-US"/>
        </w:rPr>
        <w:t xml:space="preserve"> S</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Body</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mass index, waist circumference and waist–hip ratio: which is the</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better discriminator of cardiovascular disease mortality risk?: evidence</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from an individual-participant meta-analysis of 82 864 participants</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from nine cohort studies</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proofErr w:type="spellStart"/>
      <w:r w:rsidRPr="009B2166">
        <w:rPr>
          <w:rFonts w:ascii="Times New Roman" w:hAnsi="Times New Roman" w:cs="Times New Roman"/>
          <w:sz w:val="28"/>
          <w:szCs w:val="28"/>
          <w:lang w:val="en-US"/>
        </w:rPr>
        <w:t>Czernichow</w:t>
      </w:r>
      <w:proofErr w:type="spellEnd"/>
      <w:r w:rsidRPr="009B2166">
        <w:rPr>
          <w:rFonts w:ascii="Times New Roman" w:hAnsi="Times New Roman" w:cs="Times New Roman"/>
          <w:sz w:val="28"/>
          <w:szCs w:val="28"/>
          <w:lang w:val="en-US"/>
        </w:rPr>
        <w:t>, A</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P</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w:t>
      </w:r>
      <w:proofErr w:type="spellStart"/>
      <w:r w:rsidRPr="009B2166">
        <w:rPr>
          <w:rFonts w:ascii="Times New Roman" w:hAnsi="Times New Roman" w:cs="Times New Roman"/>
          <w:sz w:val="28"/>
          <w:szCs w:val="28"/>
          <w:lang w:val="en-US"/>
        </w:rPr>
        <w:t>Kengne</w:t>
      </w:r>
      <w:proofErr w:type="spellEnd"/>
      <w:r w:rsidRPr="009B2166">
        <w:rPr>
          <w:rFonts w:ascii="Times New Roman" w:hAnsi="Times New Roman" w:cs="Times New Roman"/>
          <w:sz w:val="28"/>
          <w:szCs w:val="28"/>
          <w:lang w:val="en-US"/>
        </w:rPr>
        <w:t>, E</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w:t>
      </w:r>
      <w:proofErr w:type="spellStart"/>
      <w:r w:rsidRPr="009B2166">
        <w:rPr>
          <w:rFonts w:ascii="Times New Roman" w:hAnsi="Times New Roman" w:cs="Times New Roman"/>
          <w:sz w:val="28"/>
          <w:szCs w:val="28"/>
          <w:lang w:val="en-US"/>
        </w:rPr>
        <w:t>Stamatakis</w:t>
      </w:r>
      <w:proofErr w:type="spellEnd"/>
      <w:r w:rsidRPr="009B2166">
        <w:rPr>
          <w:rFonts w:ascii="Times New Roman" w:hAnsi="Times New Roman" w:cs="Times New Roman"/>
          <w:sz w:val="28"/>
          <w:szCs w:val="28"/>
          <w:lang w:val="en-US"/>
        </w:rPr>
        <w:t>, M</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w:t>
      </w:r>
      <w:proofErr w:type="spellStart"/>
      <w:r w:rsidRPr="009B2166">
        <w:rPr>
          <w:rFonts w:ascii="Times New Roman" w:hAnsi="Times New Roman" w:cs="Times New Roman"/>
          <w:sz w:val="28"/>
          <w:szCs w:val="28"/>
          <w:lang w:val="en-US"/>
        </w:rPr>
        <w:t>Hamer</w:t>
      </w:r>
      <w:proofErr w:type="spellEnd"/>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G</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D</w:t>
      </w:r>
      <w:r>
        <w:rPr>
          <w:rFonts w:ascii="Times New Roman" w:hAnsi="Times New Roman" w:cs="Times New Roman"/>
          <w:sz w:val="28"/>
          <w:szCs w:val="28"/>
          <w:lang w:val="en-US"/>
        </w:rPr>
        <w:t>.</w:t>
      </w:r>
      <w:r w:rsidRPr="009B2166">
        <w:rPr>
          <w:rFonts w:ascii="Times New Roman" w:hAnsi="Times New Roman" w:cs="Times New Roman"/>
          <w:sz w:val="28"/>
          <w:szCs w:val="28"/>
          <w:lang w:val="en-US"/>
        </w:rPr>
        <w:t xml:space="preserve"> Batty </w:t>
      </w:r>
      <w:r>
        <w:rPr>
          <w:rFonts w:ascii="Times New Roman" w:hAnsi="Times New Roman" w:cs="Times New Roman"/>
          <w:sz w:val="28"/>
          <w:szCs w:val="28"/>
          <w:lang w:val="en-US"/>
        </w:rPr>
        <w:t xml:space="preserve">// </w:t>
      </w:r>
      <w:r w:rsidRPr="009B2166">
        <w:rPr>
          <w:rFonts w:ascii="Times New Roman" w:hAnsi="Times New Roman" w:cs="Times New Roman"/>
          <w:sz w:val="28"/>
          <w:szCs w:val="28"/>
          <w:lang w:val="en-US"/>
        </w:rPr>
        <w:t>Obesity Reviews</w:t>
      </w:r>
      <w:r>
        <w:rPr>
          <w:rFonts w:ascii="Times New Roman" w:hAnsi="Times New Roman" w:cs="Times New Roman"/>
          <w:sz w:val="28"/>
          <w:szCs w:val="28"/>
          <w:lang w:val="en-US"/>
        </w:rPr>
        <w:t xml:space="preserve">. – </w:t>
      </w:r>
      <w:r w:rsidRPr="009B2166">
        <w:rPr>
          <w:rFonts w:ascii="Times New Roman" w:hAnsi="Times New Roman" w:cs="Times New Roman"/>
          <w:sz w:val="28"/>
          <w:szCs w:val="28"/>
          <w:lang w:val="en-US"/>
        </w:rPr>
        <w:t>2011</w:t>
      </w:r>
      <w:r>
        <w:rPr>
          <w:rFonts w:ascii="Times New Roman" w:hAnsi="Times New Roman" w:cs="Times New Roman"/>
          <w:sz w:val="28"/>
          <w:szCs w:val="28"/>
          <w:lang w:val="en-US"/>
        </w:rPr>
        <w:t xml:space="preserve">. – </w:t>
      </w:r>
      <w:r w:rsidRPr="009B2166">
        <w:rPr>
          <w:rFonts w:ascii="Times New Roman" w:hAnsi="Times New Roman" w:cs="Times New Roman"/>
          <w:sz w:val="28"/>
          <w:szCs w:val="28"/>
          <w:lang w:val="en-US"/>
        </w:rPr>
        <w:t>12</w:t>
      </w:r>
      <w:r>
        <w:rPr>
          <w:rFonts w:ascii="Times New Roman" w:hAnsi="Times New Roman" w:cs="Times New Roman"/>
          <w:sz w:val="28"/>
          <w:szCs w:val="28"/>
          <w:lang w:val="en-US"/>
        </w:rPr>
        <w:t>. – P.</w:t>
      </w:r>
      <w:r w:rsidRPr="009B2166">
        <w:rPr>
          <w:rFonts w:ascii="Times New Roman" w:hAnsi="Times New Roman" w:cs="Times New Roman"/>
          <w:sz w:val="28"/>
          <w:szCs w:val="28"/>
          <w:lang w:val="en-US"/>
        </w:rPr>
        <w:t xml:space="preserve"> 680–687.</w:t>
      </w:r>
      <w:r w:rsidRPr="00F273DD">
        <w:rPr>
          <w:rFonts w:ascii="Times New Roman" w:hAnsi="Times New Roman" w:cs="Times New Roman"/>
          <w:sz w:val="28"/>
          <w:szCs w:val="28"/>
          <w:lang w:val="en-US"/>
        </w:rPr>
        <w:t>).</w:t>
      </w:r>
    </w:p>
    <w:p w:rsidR="00E3585E" w:rsidRPr="00E3585E" w:rsidRDefault="00E3585E" w:rsidP="000B7AFA">
      <w:pPr>
        <w:pStyle w:val="aa"/>
        <w:numPr>
          <w:ilvl w:val="0"/>
          <w:numId w:val="2"/>
        </w:numPr>
        <w:spacing w:after="0" w:line="360" w:lineRule="auto"/>
        <w:jc w:val="both"/>
        <w:rPr>
          <w:rFonts w:ascii="Times New Roman" w:hAnsi="Times New Roman" w:cs="Times New Roman"/>
          <w:sz w:val="28"/>
          <w:szCs w:val="28"/>
          <w:lang w:val="en-US"/>
        </w:rPr>
      </w:pPr>
      <w:proofErr w:type="spellStart"/>
      <w:r w:rsidRPr="0050485A">
        <w:rPr>
          <w:rFonts w:ascii="Times New Roman" w:hAnsi="Times New Roman" w:cs="Times New Roman"/>
          <w:color w:val="000000"/>
          <w:sz w:val="28"/>
          <w:szCs w:val="28"/>
          <w:shd w:val="clear" w:color="auto" w:fill="FFFFFF"/>
          <w:lang w:val="en-US"/>
        </w:rPr>
        <w:t>Verdecchia</w:t>
      </w:r>
      <w:proofErr w:type="spellEnd"/>
      <w:r w:rsidRPr="0050485A">
        <w:rPr>
          <w:rFonts w:ascii="Times New Roman" w:hAnsi="Times New Roman" w:cs="Times New Roman"/>
          <w:color w:val="000000"/>
          <w:sz w:val="28"/>
          <w:szCs w:val="28"/>
          <w:shd w:val="clear" w:color="auto" w:fill="FFFFFF"/>
          <w:lang w:val="en-US"/>
        </w:rPr>
        <w:t xml:space="preserve"> P, </w:t>
      </w:r>
      <w:proofErr w:type="spellStart"/>
      <w:r w:rsidRPr="0050485A">
        <w:rPr>
          <w:rFonts w:ascii="Times New Roman" w:hAnsi="Times New Roman" w:cs="Times New Roman"/>
          <w:color w:val="000000"/>
          <w:sz w:val="28"/>
          <w:szCs w:val="28"/>
          <w:shd w:val="clear" w:color="auto" w:fill="FFFFFF"/>
          <w:lang w:val="en-US"/>
        </w:rPr>
        <w:t>Reboldi</w:t>
      </w:r>
      <w:proofErr w:type="spellEnd"/>
      <w:r w:rsidRPr="0050485A">
        <w:rPr>
          <w:rFonts w:ascii="Times New Roman" w:hAnsi="Times New Roman" w:cs="Times New Roman"/>
          <w:color w:val="000000"/>
          <w:sz w:val="28"/>
          <w:szCs w:val="28"/>
          <w:shd w:val="clear" w:color="auto" w:fill="FFFFFF"/>
          <w:lang w:val="en-US"/>
        </w:rPr>
        <w:t xml:space="preserve"> G, </w:t>
      </w:r>
      <w:proofErr w:type="spellStart"/>
      <w:r w:rsidRPr="0050485A">
        <w:rPr>
          <w:rFonts w:ascii="Times New Roman" w:hAnsi="Times New Roman" w:cs="Times New Roman"/>
          <w:color w:val="000000"/>
          <w:sz w:val="28"/>
          <w:szCs w:val="28"/>
          <w:shd w:val="clear" w:color="auto" w:fill="FFFFFF"/>
          <w:lang w:val="en-US"/>
        </w:rPr>
        <w:t>Angeli</w:t>
      </w:r>
      <w:proofErr w:type="spellEnd"/>
      <w:r w:rsidRPr="0050485A">
        <w:rPr>
          <w:rFonts w:ascii="Times New Roman" w:hAnsi="Times New Roman" w:cs="Times New Roman"/>
          <w:color w:val="000000"/>
          <w:sz w:val="28"/>
          <w:szCs w:val="28"/>
          <w:shd w:val="clear" w:color="auto" w:fill="FFFFFF"/>
          <w:lang w:val="en-US"/>
        </w:rPr>
        <w:t xml:space="preserve"> F. </w:t>
      </w:r>
      <w:r w:rsidRPr="0050485A">
        <w:rPr>
          <w:rStyle w:val="a3"/>
          <w:rFonts w:ascii="Times New Roman" w:hAnsi="Times New Roman" w:cs="Times New Roman"/>
          <w:color w:val="000000"/>
          <w:sz w:val="28"/>
          <w:szCs w:val="28"/>
          <w:bdr w:val="none" w:sz="0" w:space="0" w:color="auto" w:frame="1"/>
          <w:shd w:val="clear" w:color="auto" w:fill="FFFFFF"/>
          <w:lang w:val="en-US"/>
        </w:rPr>
        <w:t>et al</w:t>
      </w:r>
      <w:r w:rsidRPr="0050485A">
        <w:rPr>
          <w:rFonts w:ascii="Times New Roman" w:hAnsi="Times New Roman" w:cs="Times New Roman"/>
          <w:color w:val="000000"/>
          <w:sz w:val="28"/>
          <w:szCs w:val="28"/>
          <w:shd w:val="clear" w:color="auto" w:fill="FFFFFF"/>
          <w:lang w:val="en-US"/>
        </w:rPr>
        <w:t>. Adverse prognostic significance of new diabetes in treated hypertensive subjects.</w:t>
      </w:r>
      <w:r w:rsidRPr="0050485A">
        <w:rPr>
          <w:rStyle w:val="apple-converted-space"/>
          <w:rFonts w:ascii="Times New Roman" w:hAnsi="Times New Roman" w:cs="Times New Roman"/>
          <w:color w:val="000000"/>
          <w:sz w:val="28"/>
          <w:szCs w:val="28"/>
          <w:shd w:val="clear" w:color="auto" w:fill="FFFFFF"/>
          <w:lang w:val="en-US"/>
        </w:rPr>
        <w:t xml:space="preserve"> </w:t>
      </w:r>
      <w:r w:rsidRPr="0050485A">
        <w:rPr>
          <w:rStyle w:val="cit-source"/>
          <w:rFonts w:ascii="Times New Roman" w:hAnsi="Times New Roman" w:cs="Times New Roman"/>
          <w:color w:val="000000"/>
          <w:sz w:val="28"/>
          <w:szCs w:val="28"/>
          <w:bdr w:val="none" w:sz="0" w:space="0" w:color="auto" w:frame="1"/>
          <w:shd w:val="clear" w:color="auto" w:fill="FFFFFF"/>
          <w:lang w:val="en-US"/>
        </w:rPr>
        <w:t>Hypertension</w:t>
      </w:r>
      <w:r w:rsidRPr="0050485A">
        <w:rPr>
          <w:rStyle w:val="apple-converted-space"/>
          <w:rFonts w:ascii="Times New Roman" w:hAnsi="Times New Roman" w:cs="Times New Roman"/>
          <w:color w:val="000000"/>
          <w:sz w:val="28"/>
          <w:szCs w:val="28"/>
          <w:shd w:val="clear" w:color="auto" w:fill="FFFFFF"/>
          <w:lang w:val="en-US"/>
        </w:rPr>
        <w:t xml:space="preserve">. </w:t>
      </w:r>
      <w:r w:rsidRPr="0050485A">
        <w:rPr>
          <w:rStyle w:val="cit-pub-date"/>
          <w:rFonts w:ascii="Times New Roman" w:hAnsi="Times New Roman" w:cs="Times New Roman"/>
          <w:color w:val="000000"/>
          <w:sz w:val="28"/>
          <w:szCs w:val="28"/>
          <w:bdr w:val="none" w:sz="0" w:space="0" w:color="auto" w:frame="1"/>
          <w:shd w:val="clear" w:color="auto" w:fill="FFFFFF"/>
          <w:lang w:val="en-US"/>
        </w:rPr>
        <w:t>2004</w:t>
      </w:r>
      <w:r w:rsidRPr="0050485A">
        <w:rPr>
          <w:rFonts w:ascii="Times New Roman" w:hAnsi="Times New Roman" w:cs="Times New Roman"/>
          <w:color w:val="000000"/>
          <w:sz w:val="28"/>
          <w:szCs w:val="28"/>
          <w:shd w:val="clear" w:color="auto" w:fill="FFFFFF"/>
          <w:lang w:val="en-US"/>
        </w:rPr>
        <w:t>;</w:t>
      </w:r>
      <w:r w:rsidRPr="0050485A">
        <w:rPr>
          <w:rStyle w:val="apple-converted-space"/>
          <w:rFonts w:ascii="Times New Roman" w:hAnsi="Times New Roman" w:cs="Times New Roman"/>
          <w:color w:val="000000"/>
          <w:sz w:val="28"/>
          <w:szCs w:val="28"/>
          <w:shd w:val="clear" w:color="auto" w:fill="FFFFFF"/>
          <w:lang w:val="en-US"/>
        </w:rPr>
        <w:t xml:space="preserve"> </w:t>
      </w:r>
      <w:r w:rsidRPr="0050485A">
        <w:rPr>
          <w:rStyle w:val="cit-vol"/>
          <w:rFonts w:ascii="Times New Roman" w:hAnsi="Times New Roman" w:cs="Times New Roman"/>
          <w:color w:val="000000"/>
          <w:sz w:val="28"/>
          <w:szCs w:val="28"/>
          <w:bdr w:val="none" w:sz="0" w:space="0" w:color="auto" w:frame="1"/>
          <w:shd w:val="clear" w:color="auto" w:fill="FFFFFF"/>
          <w:lang w:val="en-US"/>
        </w:rPr>
        <w:t>43</w:t>
      </w:r>
      <w:r w:rsidRPr="0050485A">
        <w:rPr>
          <w:rFonts w:ascii="Times New Roman" w:hAnsi="Times New Roman" w:cs="Times New Roman"/>
          <w:color w:val="000000"/>
          <w:sz w:val="28"/>
          <w:szCs w:val="28"/>
          <w:shd w:val="clear" w:color="auto" w:fill="FFFFFF"/>
          <w:lang w:val="en-US"/>
        </w:rPr>
        <w:t>:</w:t>
      </w:r>
      <w:r w:rsidRPr="0050485A">
        <w:rPr>
          <w:rStyle w:val="apple-converted-space"/>
          <w:rFonts w:ascii="Times New Roman" w:hAnsi="Times New Roman" w:cs="Times New Roman"/>
          <w:color w:val="000000"/>
          <w:sz w:val="28"/>
          <w:szCs w:val="28"/>
          <w:shd w:val="clear" w:color="auto" w:fill="FFFFFF"/>
          <w:lang w:val="en-US"/>
        </w:rPr>
        <w:t xml:space="preserve"> </w:t>
      </w:r>
      <w:r w:rsidRPr="0050485A">
        <w:rPr>
          <w:rStyle w:val="cit-fpage"/>
          <w:rFonts w:ascii="Times New Roman" w:hAnsi="Times New Roman" w:cs="Times New Roman"/>
          <w:color w:val="000000"/>
          <w:sz w:val="28"/>
          <w:szCs w:val="28"/>
          <w:bdr w:val="none" w:sz="0" w:space="0" w:color="auto" w:frame="1"/>
          <w:shd w:val="clear" w:color="auto" w:fill="FFFFFF"/>
          <w:lang w:val="en-US"/>
        </w:rPr>
        <w:t>963</w:t>
      </w:r>
      <w:r w:rsidRPr="0050485A">
        <w:rPr>
          <w:rFonts w:ascii="Times New Roman" w:hAnsi="Times New Roman" w:cs="Times New Roman"/>
          <w:color w:val="000000"/>
          <w:sz w:val="28"/>
          <w:szCs w:val="28"/>
          <w:shd w:val="clear" w:color="auto" w:fill="FFFFFF"/>
          <w:lang w:val="en-US"/>
        </w:rPr>
        <w:t>–969</w:t>
      </w:r>
      <w:r>
        <w:rPr>
          <w:rFonts w:ascii="Times New Roman" w:hAnsi="Times New Roman" w:cs="Times New Roman"/>
          <w:color w:val="000000"/>
          <w:sz w:val="28"/>
          <w:szCs w:val="28"/>
          <w:shd w:val="clear" w:color="auto" w:fill="FFFFFF"/>
          <w:lang w:val="en-US"/>
        </w:rPr>
        <w:t>.</w:t>
      </w:r>
    </w:p>
    <w:p w:rsidR="00E3585E" w:rsidRPr="00E3585E" w:rsidRDefault="00E3585E" w:rsidP="000B7AFA">
      <w:pPr>
        <w:pStyle w:val="aa"/>
        <w:numPr>
          <w:ilvl w:val="0"/>
          <w:numId w:val="2"/>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color w:val="000000"/>
          <w:sz w:val="28"/>
          <w:szCs w:val="28"/>
          <w:shd w:val="clear" w:color="auto" w:fill="FFFFFF"/>
          <w:lang w:val="en-US"/>
        </w:rPr>
        <w:t>Heinonen</w:t>
      </w:r>
      <w:proofErr w:type="spellEnd"/>
      <w:r>
        <w:rPr>
          <w:rFonts w:ascii="Times New Roman" w:hAnsi="Times New Roman" w:cs="Times New Roman"/>
          <w:color w:val="000000"/>
          <w:sz w:val="28"/>
          <w:szCs w:val="28"/>
          <w:shd w:val="clear" w:color="auto" w:fill="FFFFFF"/>
          <w:lang w:val="en-US"/>
        </w:rPr>
        <w:t xml:space="preserve"> M.V. </w:t>
      </w:r>
      <w:r w:rsidRPr="00644A63">
        <w:rPr>
          <w:rFonts w:ascii="Times New Roman" w:hAnsi="Times New Roman" w:cs="Times New Roman"/>
          <w:color w:val="000000"/>
          <w:sz w:val="28"/>
          <w:szCs w:val="28"/>
          <w:shd w:val="clear" w:color="auto" w:fill="FFFFFF"/>
          <w:lang w:val="en-US"/>
        </w:rPr>
        <w:t>Effect of diet</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induced weight loss on plasma </w:t>
      </w:r>
      <w:proofErr w:type="spellStart"/>
      <w:r w:rsidRPr="00644A63">
        <w:rPr>
          <w:rFonts w:ascii="Times New Roman" w:hAnsi="Times New Roman" w:cs="Times New Roman"/>
          <w:color w:val="000000"/>
          <w:sz w:val="28"/>
          <w:szCs w:val="28"/>
          <w:shd w:val="clear" w:color="auto" w:fill="FFFFFF"/>
          <w:lang w:val="en-US"/>
        </w:rPr>
        <w:t>apelin</w:t>
      </w:r>
      <w:proofErr w:type="spellEnd"/>
      <w:r w:rsidRPr="00644A63">
        <w:rPr>
          <w:rFonts w:ascii="Times New Roman" w:hAnsi="Times New Roman" w:cs="Times New Roman"/>
          <w:color w:val="000000"/>
          <w:sz w:val="28"/>
          <w:szCs w:val="28"/>
          <w:shd w:val="clear" w:color="auto" w:fill="FFFFFF"/>
          <w:lang w:val="en-US"/>
        </w:rPr>
        <w:t xml:space="preserve"> and cytokine levels in individuals</w:t>
      </w:r>
      <w:r>
        <w:rPr>
          <w:rFonts w:ascii="Times New Roman" w:hAnsi="Times New Roman" w:cs="Times New Roman"/>
          <w:color w:val="000000"/>
          <w:sz w:val="28"/>
          <w:szCs w:val="28"/>
          <w:shd w:val="clear" w:color="auto" w:fill="FFFFFF"/>
          <w:lang w:val="en-US"/>
        </w:rPr>
        <w:t xml:space="preserve"> </w:t>
      </w:r>
      <w:r w:rsidRPr="00644A63">
        <w:rPr>
          <w:rFonts w:ascii="Times New Roman" w:hAnsi="Times New Roman" w:cs="Times New Roman"/>
          <w:color w:val="000000"/>
          <w:sz w:val="28"/>
          <w:szCs w:val="28"/>
          <w:shd w:val="clear" w:color="auto" w:fill="FFFFFF"/>
          <w:lang w:val="en-US"/>
        </w:rPr>
        <w:t xml:space="preserve">with the metabolic syndrome </w:t>
      </w:r>
      <w:r>
        <w:rPr>
          <w:rFonts w:ascii="Times New Roman" w:hAnsi="Times New Roman" w:cs="Times New Roman"/>
          <w:color w:val="000000"/>
          <w:sz w:val="28"/>
          <w:szCs w:val="28"/>
          <w:shd w:val="clear" w:color="auto" w:fill="FFFFFF"/>
          <w:lang w:val="en-US"/>
        </w:rPr>
        <w:t xml:space="preserve">// </w:t>
      </w:r>
      <w:r w:rsidRPr="00644A63">
        <w:rPr>
          <w:rFonts w:ascii="Times New Roman" w:hAnsi="Times New Roman" w:cs="Times New Roman"/>
          <w:color w:val="000000"/>
          <w:sz w:val="28"/>
          <w:szCs w:val="28"/>
          <w:shd w:val="clear" w:color="auto" w:fill="FFFFFF"/>
          <w:lang w:val="en-US"/>
        </w:rPr>
        <w:t>M</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V</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w:t>
      </w:r>
      <w:proofErr w:type="spellStart"/>
      <w:r w:rsidRPr="00644A63">
        <w:rPr>
          <w:rFonts w:ascii="Times New Roman" w:hAnsi="Times New Roman" w:cs="Times New Roman"/>
          <w:color w:val="000000"/>
          <w:sz w:val="28"/>
          <w:szCs w:val="28"/>
          <w:shd w:val="clear" w:color="auto" w:fill="FFFFFF"/>
          <w:lang w:val="en-US"/>
        </w:rPr>
        <w:t>Heinonen</w:t>
      </w:r>
      <w:proofErr w:type="spellEnd"/>
      <w:r w:rsidRPr="00644A63">
        <w:rPr>
          <w:rFonts w:ascii="Times New Roman" w:hAnsi="Times New Roman" w:cs="Times New Roman"/>
          <w:color w:val="000000"/>
          <w:sz w:val="28"/>
          <w:szCs w:val="28"/>
          <w:shd w:val="clear" w:color="auto" w:fill="FFFFFF"/>
          <w:lang w:val="en-US"/>
        </w:rPr>
        <w:t>, D</w:t>
      </w:r>
      <w:r>
        <w:rPr>
          <w:rFonts w:ascii="Times New Roman" w:hAnsi="Times New Roman" w:cs="Times New Roman"/>
          <w:color w:val="000000"/>
          <w:sz w:val="28"/>
          <w:szCs w:val="28"/>
          <w:shd w:val="clear" w:color="auto" w:fill="FFFFFF"/>
          <w:lang w:val="en-US"/>
        </w:rPr>
        <w:t xml:space="preserve">. </w:t>
      </w:r>
      <w:r w:rsidRPr="00644A63">
        <w:rPr>
          <w:rFonts w:ascii="Times New Roman" w:hAnsi="Times New Roman" w:cs="Times New Roman"/>
          <w:color w:val="000000"/>
          <w:sz w:val="28"/>
          <w:szCs w:val="28"/>
          <w:shd w:val="clear" w:color="auto" w:fill="FFFFFF"/>
          <w:lang w:val="en-US"/>
        </w:rPr>
        <w:t>E</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w:t>
      </w:r>
      <w:proofErr w:type="spellStart"/>
      <w:r w:rsidRPr="00644A63">
        <w:rPr>
          <w:rFonts w:ascii="Times New Roman" w:hAnsi="Times New Roman" w:cs="Times New Roman"/>
          <w:color w:val="000000"/>
          <w:sz w:val="28"/>
          <w:szCs w:val="28"/>
          <w:shd w:val="clear" w:color="auto" w:fill="FFFFFF"/>
          <w:lang w:val="en-US"/>
        </w:rPr>
        <w:t>Laaksonen</w:t>
      </w:r>
      <w:proofErr w:type="spellEnd"/>
      <w:r w:rsidRPr="00644A63">
        <w:rPr>
          <w:rFonts w:ascii="Times New Roman" w:hAnsi="Times New Roman" w:cs="Times New Roman"/>
          <w:color w:val="000000"/>
          <w:sz w:val="28"/>
          <w:szCs w:val="28"/>
          <w:shd w:val="clear" w:color="auto" w:fill="FFFFFF"/>
          <w:lang w:val="en-US"/>
        </w:rPr>
        <w:t>, T</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w:t>
      </w:r>
      <w:proofErr w:type="spellStart"/>
      <w:r w:rsidRPr="00644A63">
        <w:rPr>
          <w:rFonts w:ascii="Times New Roman" w:hAnsi="Times New Roman" w:cs="Times New Roman"/>
          <w:color w:val="000000"/>
          <w:sz w:val="28"/>
          <w:szCs w:val="28"/>
          <w:shd w:val="clear" w:color="auto" w:fill="FFFFFF"/>
          <w:lang w:val="en-US"/>
        </w:rPr>
        <w:t>Karhu</w:t>
      </w:r>
      <w:proofErr w:type="spellEnd"/>
      <w:r w:rsidRPr="00644A63">
        <w:rPr>
          <w:rFonts w:ascii="Times New Roman" w:hAnsi="Times New Roman" w:cs="Times New Roman"/>
          <w:color w:val="000000"/>
          <w:sz w:val="28"/>
          <w:szCs w:val="28"/>
          <w:shd w:val="clear" w:color="auto" w:fill="FFFFFF"/>
          <w:lang w:val="en-US"/>
        </w:rPr>
        <w:t>, L</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w:t>
      </w:r>
      <w:proofErr w:type="spellStart"/>
      <w:r w:rsidRPr="00644A63">
        <w:rPr>
          <w:rFonts w:ascii="Times New Roman" w:hAnsi="Times New Roman" w:cs="Times New Roman"/>
          <w:color w:val="000000"/>
          <w:sz w:val="28"/>
          <w:szCs w:val="28"/>
          <w:shd w:val="clear" w:color="auto" w:fill="FFFFFF"/>
          <w:lang w:val="en-US"/>
        </w:rPr>
        <w:t>Karhunen</w:t>
      </w:r>
      <w:proofErr w:type="spellEnd"/>
      <w:r w:rsidRPr="00644A63">
        <w:rPr>
          <w:rFonts w:ascii="Times New Roman" w:hAnsi="Times New Roman" w:cs="Times New Roman"/>
          <w:color w:val="000000"/>
          <w:sz w:val="28"/>
          <w:szCs w:val="28"/>
          <w:shd w:val="clear" w:color="auto" w:fill="FFFFFF"/>
          <w:lang w:val="en-US"/>
        </w:rPr>
        <w:t>, T</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w:t>
      </w:r>
      <w:proofErr w:type="spellStart"/>
      <w:r w:rsidRPr="00644A63">
        <w:rPr>
          <w:rFonts w:ascii="Times New Roman" w:hAnsi="Times New Roman" w:cs="Times New Roman"/>
          <w:color w:val="000000"/>
          <w:sz w:val="28"/>
          <w:szCs w:val="28"/>
          <w:shd w:val="clear" w:color="auto" w:fill="FFFFFF"/>
          <w:lang w:val="en-US"/>
        </w:rPr>
        <w:t>Laitinen</w:t>
      </w:r>
      <w:proofErr w:type="spellEnd"/>
      <w:r w:rsidRPr="00644A63">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w:t>
      </w:r>
      <w:r w:rsidRPr="00644A63">
        <w:rPr>
          <w:rFonts w:ascii="Times New Roman" w:hAnsi="Times New Roman" w:cs="Times New Roman"/>
          <w:color w:val="000000"/>
          <w:sz w:val="28"/>
          <w:szCs w:val="28"/>
          <w:shd w:val="clear" w:color="auto" w:fill="FFFFFF"/>
          <w:lang w:val="en-US"/>
        </w:rPr>
        <w:t>S</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w:t>
      </w:r>
      <w:proofErr w:type="spellStart"/>
      <w:r w:rsidRPr="00644A63">
        <w:rPr>
          <w:rFonts w:ascii="Times New Roman" w:hAnsi="Times New Roman" w:cs="Times New Roman"/>
          <w:color w:val="000000"/>
          <w:sz w:val="28"/>
          <w:szCs w:val="28"/>
          <w:shd w:val="clear" w:color="auto" w:fill="FFFFFF"/>
          <w:lang w:val="en-US"/>
        </w:rPr>
        <w:t>Kainulainen</w:t>
      </w:r>
      <w:proofErr w:type="spellEnd"/>
      <w:r w:rsidRPr="00644A63">
        <w:rPr>
          <w:rFonts w:ascii="Times New Roman" w:hAnsi="Times New Roman" w:cs="Times New Roman"/>
          <w:color w:val="000000"/>
          <w:sz w:val="28"/>
          <w:szCs w:val="28"/>
          <w:shd w:val="clear" w:color="auto" w:fill="FFFFFF"/>
          <w:lang w:val="en-US"/>
        </w:rPr>
        <w:t>, A</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w:t>
      </w:r>
      <w:proofErr w:type="spellStart"/>
      <w:r w:rsidRPr="00644A63">
        <w:rPr>
          <w:rFonts w:ascii="Times New Roman" w:hAnsi="Times New Roman" w:cs="Times New Roman"/>
          <w:color w:val="000000"/>
          <w:sz w:val="28"/>
          <w:szCs w:val="28"/>
          <w:shd w:val="clear" w:color="auto" w:fill="FFFFFF"/>
          <w:lang w:val="en-US"/>
        </w:rPr>
        <w:t>Rissanen</w:t>
      </w:r>
      <w:proofErr w:type="spellEnd"/>
      <w:r w:rsidRPr="00644A63">
        <w:rPr>
          <w:rFonts w:ascii="Times New Roman" w:hAnsi="Times New Roman" w:cs="Times New Roman"/>
          <w:color w:val="000000"/>
          <w:sz w:val="28"/>
          <w:szCs w:val="28"/>
          <w:shd w:val="clear" w:color="auto" w:fill="FFFFFF"/>
          <w:lang w:val="en-US"/>
        </w:rPr>
        <w:t>, L</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lang w:val="en-US"/>
        </w:rPr>
        <w:t>Niskanen</w:t>
      </w:r>
      <w:proofErr w:type="spellEnd"/>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K</w:t>
      </w:r>
      <w:r>
        <w:rPr>
          <w:rFonts w:ascii="Times New Roman" w:hAnsi="Times New Roman" w:cs="Times New Roman"/>
          <w:color w:val="000000"/>
          <w:sz w:val="28"/>
          <w:szCs w:val="28"/>
          <w:shd w:val="clear" w:color="auto" w:fill="FFFFFF"/>
          <w:lang w:val="en-US"/>
        </w:rPr>
        <w:t xml:space="preserve">. </w:t>
      </w:r>
      <w:r w:rsidRPr="00644A63">
        <w:rPr>
          <w:rFonts w:ascii="Times New Roman" w:hAnsi="Times New Roman" w:cs="Times New Roman"/>
          <w:color w:val="000000"/>
          <w:sz w:val="28"/>
          <w:szCs w:val="28"/>
          <w:shd w:val="clear" w:color="auto" w:fill="FFFFFF"/>
          <w:lang w:val="en-US"/>
        </w:rPr>
        <w:t>H</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w:t>
      </w:r>
      <w:proofErr w:type="spellStart"/>
      <w:r w:rsidRPr="00644A63">
        <w:rPr>
          <w:rFonts w:ascii="Times New Roman" w:hAnsi="Times New Roman" w:cs="Times New Roman"/>
          <w:color w:val="000000"/>
          <w:sz w:val="28"/>
          <w:szCs w:val="28"/>
          <w:shd w:val="clear" w:color="auto" w:fill="FFFFFF"/>
          <w:lang w:val="en-US"/>
        </w:rPr>
        <w:t>Herzig</w:t>
      </w:r>
      <w:proofErr w:type="spellEnd"/>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 </w:t>
      </w:r>
      <w:r w:rsidRPr="00644A63">
        <w:rPr>
          <w:rFonts w:ascii="Times New Roman" w:hAnsi="Times New Roman" w:cs="Times New Roman"/>
          <w:color w:val="000000"/>
          <w:sz w:val="28"/>
          <w:szCs w:val="28"/>
          <w:shd w:val="clear" w:color="auto" w:fill="FFFFFF"/>
          <w:lang w:val="en-US"/>
        </w:rPr>
        <w:t>2009</w:t>
      </w:r>
      <w:r>
        <w:rPr>
          <w:rFonts w:ascii="Times New Roman" w:hAnsi="Times New Roman" w:cs="Times New Roman"/>
          <w:color w:val="000000"/>
          <w:sz w:val="28"/>
          <w:szCs w:val="28"/>
          <w:shd w:val="clear" w:color="auto" w:fill="FFFFFF"/>
          <w:lang w:val="en-US"/>
        </w:rPr>
        <w:t xml:space="preserve">. – </w:t>
      </w:r>
      <w:r w:rsidRPr="00644A63">
        <w:rPr>
          <w:rFonts w:ascii="Times New Roman" w:hAnsi="Times New Roman" w:cs="Times New Roman"/>
          <w:color w:val="000000"/>
          <w:sz w:val="28"/>
          <w:szCs w:val="28"/>
          <w:shd w:val="clear" w:color="auto" w:fill="FFFFFF"/>
          <w:lang w:val="en-US"/>
        </w:rPr>
        <w:t>Nutrition, Metabolism, and Cardiovascular</w:t>
      </w:r>
      <w:r>
        <w:rPr>
          <w:rFonts w:ascii="Times New Roman" w:hAnsi="Times New Roman" w:cs="Times New Roman"/>
          <w:color w:val="000000"/>
          <w:sz w:val="28"/>
          <w:szCs w:val="28"/>
          <w:shd w:val="clear" w:color="auto" w:fill="FFFFFF"/>
          <w:lang w:val="en-US"/>
        </w:rPr>
        <w:t xml:space="preserve"> </w:t>
      </w:r>
      <w:r w:rsidRPr="00644A63">
        <w:rPr>
          <w:rFonts w:ascii="Times New Roman" w:hAnsi="Times New Roman" w:cs="Times New Roman"/>
          <w:color w:val="000000"/>
          <w:sz w:val="28"/>
          <w:szCs w:val="28"/>
          <w:shd w:val="clear" w:color="auto" w:fill="FFFFFF"/>
          <w:lang w:val="en-US"/>
        </w:rPr>
        <w:t>Diseases</w:t>
      </w:r>
      <w:r>
        <w:rPr>
          <w:rFonts w:ascii="Times New Roman" w:hAnsi="Times New Roman" w:cs="Times New Roman"/>
          <w:color w:val="000000"/>
          <w:sz w:val="28"/>
          <w:szCs w:val="28"/>
          <w:shd w:val="clear" w:color="auto" w:fill="FFFFFF"/>
          <w:lang w:val="en-US"/>
        </w:rPr>
        <w:t xml:space="preserve">. – </w:t>
      </w:r>
      <w:r w:rsidRPr="00644A63">
        <w:rPr>
          <w:rFonts w:ascii="Times New Roman" w:hAnsi="Times New Roman" w:cs="Times New Roman"/>
          <w:color w:val="000000"/>
          <w:sz w:val="28"/>
          <w:szCs w:val="28"/>
          <w:shd w:val="clear" w:color="auto" w:fill="FFFFFF"/>
          <w:lang w:val="en-US"/>
        </w:rPr>
        <w:t>19</w:t>
      </w:r>
      <w:r>
        <w:rPr>
          <w:rFonts w:ascii="Times New Roman" w:hAnsi="Times New Roman" w:cs="Times New Roman"/>
          <w:color w:val="000000"/>
          <w:sz w:val="28"/>
          <w:szCs w:val="28"/>
          <w:shd w:val="clear" w:color="auto" w:fill="FFFFFF"/>
          <w:lang w:val="en-US"/>
        </w:rPr>
        <w:t>. – P.</w:t>
      </w:r>
      <w:r w:rsidRPr="00644A63">
        <w:rPr>
          <w:rFonts w:ascii="Times New Roman" w:hAnsi="Times New Roman" w:cs="Times New Roman"/>
          <w:color w:val="000000"/>
          <w:sz w:val="28"/>
          <w:szCs w:val="28"/>
          <w:shd w:val="clear" w:color="auto" w:fill="FFFFFF"/>
          <w:lang w:val="en-US"/>
        </w:rPr>
        <w:t xml:space="preserve"> 626–633.</w:t>
      </w:r>
    </w:p>
    <w:p w:rsidR="00E3585E" w:rsidRPr="00E3585E" w:rsidRDefault="00E3585E" w:rsidP="000B7AFA">
      <w:pPr>
        <w:pStyle w:val="aa"/>
        <w:numPr>
          <w:ilvl w:val="0"/>
          <w:numId w:val="2"/>
        </w:numPr>
        <w:spacing w:after="0" w:line="360" w:lineRule="auto"/>
        <w:jc w:val="both"/>
        <w:rPr>
          <w:rFonts w:ascii="Times New Roman" w:hAnsi="Times New Roman" w:cs="Times New Roman"/>
          <w:sz w:val="28"/>
          <w:szCs w:val="28"/>
          <w:lang w:val="en-US"/>
        </w:rPr>
      </w:pPr>
      <w:r w:rsidRPr="00644A63">
        <w:rPr>
          <w:rFonts w:ascii="Times New Roman" w:hAnsi="Times New Roman" w:cs="Times New Roman"/>
          <w:color w:val="000000"/>
          <w:sz w:val="28"/>
          <w:szCs w:val="28"/>
          <w:shd w:val="clear" w:color="auto" w:fill="FFFFFF"/>
          <w:lang w:val="en-US"/>
        </w:rPr>
        <w:lastRenderedPageBreak/>
        <w:t>Yu S</w:t>
      </w:r>
      <w:r>
        <w:rPr>
          <w:rFonts w:ascii="Times New Roman" w:hAnsi="Times New Roman" w:cs="Times New Roman"/>
          <w:color w:val="000000"/>
          <w:sz w:val="28"/>
          <w:szCs w:val="28"/>
          <w:shd w:val="clear" w:color="auto" w:fill="FFFFFF"/>
          <w:lang w:val="en-US"/>
        </w:rPr>
        <w:t xml:space="preserve">. </w:t>
      </w:r>
      <w:proofErr w:type="spellStart"/>
      <w:r w:rsidRPr="00644A63">
        <w:rPr>
          <w:rFonts w:ascii="Times New Roman" w:hAnsi="Times New Roman" w:cs="Times New Roman"/>
          <w:color w:val="000000"/>
          <w:sz w:val="28"/>
          <w:szCs w:val="28"/>
          <w:shd w:val="clear" w:color="auto" w:fill="FFFFFF"/>
          <w:lang w:val="en-US"/>
        </w:rPr>
        <w:t>Chemerin</w:t>
      </w:r>
      <w:proofErr w:type="spellEnd"/>
      <w:r w:rsidRPr="00644A63">
        <w:rPr>
          <w:rFonts w:ascii="Times New Roman" w:hAnsi="Times New Roman" w:cs="Times New Roman"/>
          <w:color w:val="000000"/>
          <w:sz w:val="28"/>
          <w:szCs w:val="28"/>
          <w:shd w:val="clear" w:color="auto" w:fill="FFFFFF"/>
          <w:lang w:val="en-US"/>
        </w:rPr>
        <w:t xml:space="preserve"> and </w:t>
      </w:r>
      <w:proofErr w:type="spellStart"/>
      <w:r w:rsidRPr="00644A63">
        <w:rPr>
          <w:rFonts w:ascii="Times New Roman" w:hAnsi="Times New Roman" w:cs="Times New Roman"/>
          <w:color w:val="000000"/>
          <w:sz w:val="28"/>
          <w:szCs w:val="28"/>
          <w:shd w:val="clear" w:color="auto" w:fill="FFFFFF"/>
          <w:lang w:val="en-US"/>
        </w:rPr>
        <w:t>apelin</w:t>
      </w:r>
      <w:proofErr w:type="spellEnd"/>
      <w:r w:rsidRPr="00644A63">
        <w:rPr>
          <w:rFonts w:ascii="Times New Roman" w:hAnsi="Times New Roman" w:cs="Times New Roman"/>
          <w:color w:val="000000"/>
          <w:sz w:val="28"/>
          <w:szCs w:val="28"/>
          <w:shd w:val="clear" w:color="auto" w:fill="FFFFFF"/>
          <w:lang w:val="en-US"/>
        </w:rPr>
        <w:t xml:space="preserve"> are positively correlated</w:t>
      </w:r>
      <w:r>
        <w:rPr>
          <w:rFonts w:ascii="Times New Roman" w:hAnsi="Times New Roman" w:cs="Times New Roman"/>
          <w:color w:val="000000"/>
          <w:sz w:val="28"/>
          <w:szCs w:val="28"/>
          <w:shd w:val="clear" w:color="auto" w:fill="FFFFFF"/>
          <w:lang w:val="en-US"/>
        </w:rPr>
        <w:t xml:space="preserve"> </w:t>
      </w:r>
      <w:r w:rsidRPr="00644A63">
        <w:rPr>
          <w:rFonts w:ascii="Times New Roman" w:hAnsi="Times New Roman" w:cs="Times New Roman"/>
          <w:color w:val="000000"/>
          <w:sz w:val="28"/>
          <w:szCs w:val="28"/>
          <w:shd w:val="clear" w:color="auto" w:fill="FFFFFF"/>
          <w:lang w:val="en-US"/>
        </w:rPr>
        <w:t xml:space="preserve">with </w:t>
      </w:r>
      <w:proofErr w:type="spellStart"/>
      <w:r w:rsidRPr="00644A63">
        <w:rPr>
          <w:rFonts w:ascii="Times New Roman" w:hAnsi="Times New Roman" w:cs="Times New Roman"/>
          <w:color w:val="000000"/>
          <w:sz w:val="28"/>
          <w:szCs w:val="28"/>
          <w:shd w:val="clear" w:color="auto" w:fill="FFFFFF"/>
          <w:lang w:val="en-US"/>
        </w:rPr>
        <w:t>inﬂammation</w:t>
      </w:r>
      <w:proofErr w:type="spellEnd"/>
      <w:r w:rsidRPr="00644A63">
        <w:rPr>
          <w:rFonts w:ascii="Times New Roman" w:hAnsi="Times New Roman" w:cs="Times New Roman"/>
          <w:color w:val="000000"/>
          <w:sz w:val="28"/>
          <w:szCs w:val="28"/>
          <w:shd w:val="clear" w:color="auto" w:fill="FFFFFF"/>
          <w:lang w:val="en-US"/>
        </w:rPr>
        <w:t xml:space="preserve"> in obese type 2 diabetic patients</w:t>
      </w:r>
      <w:r>
        <w:rPr>
          <w:rFonts w:ascii="Times New Roman" w:hAnsi="Times New Roman" w:cs="Times New Roman"/>
          <w:color w:val="000000"/>
          <w:sz w:val="28"/>
          <w:szCs w:val="28"/>
          <w:shd w:val="clear" w:color="auto" w:fill="FFFFFF"/>
          <w:lang w:val="en-US"/>
        </w:rPr>
        <w:t xml:space="preserve"> //</w:t>
      </w:r>
      <w:r w:rsidRPr="00644A63">
        <w:rPr>
          <w:rFonts w:ascii="Times New Roman" w:hAnsi="Times New Roman" w:cs="Times New Roman"/>
          <w:color w:val="000000"/>
          <w:sz w:val="28"/>
          <w:szCs w:val="28"/>
          <w:shd w:val="clear" w:color="auto" w:fill="FFFFFF"/>
          <w:lang w:val="en-US"/>
        </w:rPr>
        <w:t xml:space="preserve"> S</w:t>
      </w:r>
      <w:r>
        <w:rPr>
          <w:rFonts w:ascii="Times New Roman" w:hAnsi="Times New Roman" w:cs="Times New Roman"/>
          <w:color w:val="000000"/>
          <w:sz w:val="28"/>
          <w:szCs w:val="28"/>
          <w:shd w:val="clear" w:color="auto" w:fill="FFFFFF"/>
          <w:lang w:val="en-US"/>
        </w:rPr>
        <w:t xml:space="preserve">. </w:t>
      </w:r>
      <w:r w:rsidRPr="00644A63">
        <w:rPr>
          <w:rFonts w:ascii="Times New Roman" w:hAnsi="Times New Roman" w:cs="Times New Roman"/>
          <w:color w:val="000000"/>
          <w:sz w:val="28"/>
          <w:szCs w:val="28"/>
          <w:shd w:val="clear" w:color="auto" w:fill="FFFFFF"/>
          <w:lang w:val="en-US"/>
        </w:rPr>
        <w:t>Yu</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Y</w:t>
      </w:r>
      <w:r>
        <w:rPr>
          <w:rFonts w:ascii="Times New Roman" w:hAnsi="Times New Roman" w:cs="Times New Roman"/>
          <w:color w:val="000000"/>
          <w:sz w:val="28"/>
          <w:szCs w:val="28"/>
          <w:shd w:val="clear" w:color="auto" w:fill="FFFFFF"/>
          <w:lang w:val="en-US"/>
        </w:rPr>
        <w:t xml:space="preserve">. </w:t>
      </w:r>
      <w:r w:rsidRPr="00644A63">
        <w:rPr>
          <w:rFonts w:ascii="Times New Roman" w:hAnsi="Times New Roman" w:cs="Times New Roman"/>
          <w:color w:val="000000"/>
          <w:sz w:val="28"/>
          <w:szCs w:val="28"/>
          <w:shd w:val="clear" w:color="auto" w:fill="FFFFFF"/>
          <w:lang w:val="en-US"/>
        </w:rPr>
        <w:t>Zhang, M</w:t>
      </w:r>
      <w:r>
        <w:rPr>
          <w:rFonts w:ascii="Times New Roman" w:hAnsi="Times New Roman" w:cs="Times New Roman"/>
          <w:color w:val="000000"/>
          <w:sz w:val="28"/>
          <w:szCs w:val="28"/>
          <w:shd w:val="clear" w:color="auto" w:fill="FFFFFF"/>
          <w:lang w:val="en-US"/>
        </w:rPr>
        <w:t xml:space="preserve">. </w:t>
      </w:r>
      <w:r w:rsidRPr="00644A63">
        <w:rPr>
          <w:rFonts w:ascii="Times New Roman" w:hAnsi="Times New Roman" w:cs="Times New Roman"/>
          <w:color w:val="000000"/>
          <w:sz w:val="28"/>
          <w:szCs w:val="28"/>
          <w:shd w:val="clear" w:color="auto" w:fill="FFFFFF"/>
          <w:lang w:val="en-US"/>
        </w:rPr>
        <w:t>Z</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Li, H</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w:t>
      </w:r>
      <w:proofErr w:type="spellStart"/>
      <w:r w:rsidRPr="00644A63">
        <w:rPr>
          <w:rFonts w:ascii="Times New Roman" w:hAnsi="Times New Roman" w:cs="Times New Roman"/>
          <w:color w:val="000000"/>
          <w:sz w:val="28"/>
          <w:szCs w:val="28"/>
          <w:shd w:val="clear" w:color="auto" w:fill="FFFFFF"/>
          <w:lang w:val="en-US"/>
        </w:rPr>
        <w:t>Xu</w:t>
      </w:r>
      <w:proofErr w:type="spellEnd"/>
      <w:r w:rsidRPr="00644A63">
        <w:rPr>
          <w:rFonts w:ascii="Times New Roman" w:hAnsi="Times New Roman" w:cs="Times New Roman"/>
          <w:color w:val="000000"/>
          <w:sz w:val="28"/>
          <w:szCs w:val="28"/>
          <w:shd w:val="clear" w:color="auto" w:fill="FFFFFF"/>
          <w:lang w:val="en-US"/>
        </w:rPr>
        <w:t>, Q</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Wang, J</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Song, P</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Lin, L</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Zhang, Q</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Liu,</w:t>
      </w:r>
      <w:r>
        <w:rPr>
          <w:rFonts w:ascii="Times New Roman" w:hAnsi="Times New Roman" w:cs="Times New Roman"/>
          <w:color w:val="000000"/>
          <w:sz w:val="28"/>
          <w:szCs w:val="28"/>
          <w:shd w:val="clear" w:color="auto" w:fill="FFFFFF"/>
          <w:lang w:val="en-US"/>
        </w:rPr>
        <w:t xml:space="preserve"> </w:t>
      </w:r>
      <w:r w:rsidRPr="00644A63">
        <w:rPr>
          <w:rFonts w:ascii="Times New Roman" w:hAnsi="Times New Roman" w:cs="Times New Roman"/>
          <w:color w:val="000000"/>
          <w:sz w:val="28"/>
          <w:szCs w:val="28"/>
          <w:shd w:val="clear" w:color="auto" w:fill="FFFFFF"/>
          <w:lang w:val="en-US"/>
        </w:rPr>
        <w:t>Q</w:t>
      </w:r>
      <w:r>
        <w:rPr>
          <w:rFonts w:ascii="Times New Roman" w:hAnsi="Times New Roman" w:cs="Times New Roman"/>
          <w:color w:val="000000"/>
          <w:sz w:val="28"/>
          <w:szCs w:val="28"/>
          <w:shd w:val="clear" w:color="auto" w:fill="FFFFFF"/>
          <w:lang w:val="en-US"/>
        </w:rPr>
        <w:t xml:space="preserve">. </w:t>
      </w:r>
      <w:r w:rsidRPr="00644A63">
        <w:rPr>
          <w:rFonts w:ascii="Times New Roman" w:hAnsi="Times New Roman" w:cs="Times New Roman"/>
          <w:color w:val="000000"/>
          <w:sz w:val="28"/>
          <w:szCs w:val="28"/>
          <w:shd w:val="clear" w:color="auto" w:fill="FFFFFF"/>
          <w:lang w:val="en-US"/>
        </w:rPr>
        <w:t>X</w:t>
      </w:r>
      <w:r>
        <w:rPr>
          <w:rFonts w:ascii="Times New Roman" w:hAnsi="Times New Roman" w:cs="Times New Roman"/>
          <w:color w:val="000000"/>
          <w:sz w:val="28"/>
          <w:szCs w:val="28"/>
          <w:shd w:val="clear" w:color="auto" w:fill="FFFFFF"/>
          <w:lang w:val="en-US"/>
        </w:rPr>
        <w:t>.</w:t>
      </w:r>
      <w:r w:rsidRPr="00644A63">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Huang</w:t>
      </w:r>
      <w:r w:rsidRPr="00644A63">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 </w:t>
      </w:r>
      <w:r w:rsidRPr="00644A63">
        <w:rPr>
          <w:rFonts w:ascii="Times New Roman" w:hAnsi="Times New Roman" w:cs="Times New Roman"/>
          <w:color w:val="000000"/>
          <w:sz w:val="28"/>
          <w:szCs w:val="28"/>
          <w:shd w:val="clear" w:color="auto" w:fill="FFFFFF"/>
          <w:lang w:val="en-US"/>
        </w:rPr>
        <w:t xml:space="preserve">2012. </w:t>
      </w:r>
      <w:r>
        <w:rPr>
          <w:rFonts w:ascii="Times New Roman" w:hAnsi="Times New Roman" w:cs="Times New Roman"/>
          <w:color w:val="000000"/>
          <w:sz w:val="28"/>
          <w:szCs w:val="28"/>
          <w:shd w:val="clear" w:color="auto" w:fill="FFFFFF"/>
          <w:lang w:val="en-US"/>
        </w:rPr>
        <w:t xml:space="preserve">– </w:t>
      </w:r>
      <w:r w:rsidRPr="00644A63">
        <w:rPr>
          <w:rFonts w:ascii="Times New Roman" w:hAnsi="Times New Roman" w:cs="Times New Roman"/>
          <w:color w:val="000000"/>
          <w:sz w:val="28"/>
          <w:szCs w:val="28"/>
          <w:shd w:val="clear" w:color="auto" w:fill="FFFFFF"/>
          <w:lang w:val="en-US"/>
        </w:rPr>
        <w:t>Chinese Medical</w:t>
      </w:r>
      <w:r>
        <w:rPr>
          <w:rFonts w:ascii="Times New Roman" w:hAnsi="Times New Roman" w:cs="Times New Roman"/>
          <w:color w:val="000000"/>
          <w:sz w:val="28"/>
          <w:szCs w:val="28"/>
          <w:shd w:val="clear" w:color="auto" w:fill="FFFFFF"/>
          <w:lang w:val="en-US"/>
        </w:rPr>
        <w:t xml:space="preserve"> </w:t>
      </w:r>
      <w:r w:rsidRPr="00644A63">
        <w:rPr>
          <w:rFonts w:ascii="Times New Roman" w:hAnsi="Times New Roman" w:cs="Times New Roman"/>
          <w:color w:val="000000"/>
          <w:sz w:val="28"/>
          <w:szCs w:val="28"/>
          <w:shd w:val="clear" w:color="auto" w:fill="FFFFFF"/>
          <w:lang w:val="en-US"/>
        </w:rPr>
        <w:t>Journal</w:t>
      </w:r>
      <w:r>
        <w:rPr>
          <w:rFonts w:ascii="Times New Roman" w:hAnsi="Times New Roman" w:cs="Times New Roman"/>
          <w:color w:val="000000"/>
          <w:sz w:val="28"/>
          <w:szCs w:val="28"/>
          <w:shd w:val="clear" w:color="auto" w:fill="FFFFFF"/>
          <w:lang w:val="en-US"/>
        </w:rPr>
        <w:t xml:space="preserve">. – </w:t>
      </w:r>
      <w:r w:rsidRPr="00644A63">
        <w:rPr>
          <w:rFonts w:ascii="Times New Roman" w:hAnsi="Times New Roman" w:cs="Times New Roman"/>
          <w:color w:val="000000"/>
          <w:sz w:val="28"/>
          <w:szCs w:val="28"/>
          <w:shd w:val="clear" w:color="auto" w:fill="FFFFFF"/>
          <w:lang w:val="en-US"/>
        </w:rPr>
        <w:t>125</w:t>
      </w:r>
      <w:r>
        <w:rPr>
          <w:rFonts w:ascii="Times New Roman" w:hAnsi="Times New Roman" w:cs="Times New Roman"/>
          <w:color w:val="000000"/>
          <w:sz w:val="28"/>
          <w:szCs w:val="28"/>
          <w:shd w:val="clear" w:color="auto" w:fill="FFFFFF"/>
          <w:lang w:val="en-US"/>
        </w:rPr>
        <w:t>. – P.</w:t>
      </w:r>
      <w:r w:rsidRPr="00644A63">
        <w:rPr>
          <w:rFonts w:ascii="Times New Roman" w:hAnsi="Times New Roman" w:cs="Times New Roman"/>
          <w:color w:val="000000"/>
          <w:sz w:val="28"/>
          <w:szCs w:val="28"/>
          <w:shd w:val="clear" w:color="auto" w:fill="FFFFFF"/>
          <w:lang w:val="en-US"/>
        </w:rPr>
        <w:t xml:space="preserve"> 3440–3444.</w:t>
      </w:r>
    </w:p>
    <w:p w:rsidR="00E3585E" w:rsidRPr="00E3585E" w:rsidRDefault="00E3585E" w:rsidP="000B7AFA">
      <w:pPr>
        <w:pStyle w:val="aa"/>
        <w:numPr>
          <w:ilvl w:val="0"/>
          <w:numId w:val="2"/>
        </w:numPr>
        <w:spacing w:after="0" w:line="360" w:lineRule="auto"/>
        <w:jc w:val="both"/>
        <w:rPr>
          <w:rStyle w:val="apple-style-span"/>
          <w:rFonts w:ascii="Times New Roman" w:hAnsi="Times New Roman" w:cs="Times New Roman"/>
          <w:sz w:val="28"/>
          <w:szCs w:val="28"/>
          <w:lang w:val="en-US"/>
        </w:rPr>
      </w:pPr>
      <w:proofErr w:type="spellStart"/>
      <w:r w:rsidRPr="00C71B1E">
        <w:rPr>
          <w:rStyle w:val="apple-style-span"/>
          <w:rFonts w:ascii="Times New Roman" w:hAnsi="Times New Roman" w:cs="Times New Roman"/>
          <w:color w:val="000000"/>
          <w:sz w:val="28"/>
          <w:szCs w:val="28"/>
          <w:shd w:val="clear" w:color="auto" w:fill="FFFFFF"/>
        </w:rPr>
        <w:t>Mancia</w:t>
      </w:r>
      <w:proofErr w:type="spellEnd"/>
      <w:r w:rsidRPr="00C71B1E">
        <w:rPr>
          <w:rStyle w:val="apple-style-span"/>
          <w:rFonts w:ascii="Times New Roman" w:hAnsi="Times New Roman" w:cs="Times New Roman"/>
          <w:color w:val="000000"/>
          <w:sz w:val="28"/>
          <w:szCs w:val="28"/>
          <w:shd w:val="clear" w:color="auto" w:fill="FFFFFF"/>
        </w:rPr>
        <w:t xml:space="preserve"> G. </w:t>
      </w:r>
      <w:proofErr w:type="spellStart"/>
      <w:r w:rsidRPr="00C71B1E">
        <w:rPr>
          <w:rStyle w:val="apple-style-span"/>
          <w:rFonts w:ascii="Times New Roman" w:hAnsi="Times New Roman" w:cs="Times New Roman"/>
          <w:color w:val="000000"/>
          <w:sz w:val="28"/>
          <w:szCs w:val="28"/>
          <w:shd w:val="clear" w:color="auto" w:fill="FFFFFF"/>
        </w:rPr>
        <w:t>Reappraisal</w:t>
      </w:r>
      <w:proofErr w:type="spellEnd"/>
      <w:r w:rsidRPr="00C71B1E">
        <w:rPr>
          <w:rStyle w:val="apple-style-span"/>
          <w:rFonts w:ascii="Times New Roman" w:hAnsi="Times New Roman" w:cs="Times New Roman"/>
          <w:color w:val="000000"/>
          <w:sz w:val="28"/>
          <w:szCs w:val="28"/>
          <w:shd w:val="clear" w:color="auto" w:fill="FFFFFF"/>
        </w:rPr>
        <w:t xml:space="preserve"> </w:t>
      </w:r>
      <w:proofErr w:type="spellStart"/>
      <w:r w:rsidRPr="00C71B1E">
        <w:rPr>
          <w:rStyle w:val="apple-style-span"/>
          <w:rFonts w:ascii="Times New Roman" w:hAnsi="Times New Roman" w:cs="Times New Roman"/>
          <w:color w:val="000000"/>
          <w:sz w:val="28"/>
          <w:szCs w:val="28"/>
          <w:shd w:val="clear" w:color="auto" w:fill="FFFFFF"/>
        </w:rPr>
        <w:t>of</w:t>
      </w:r>
      <w:proofErr w:type="spellEnd"/>
      <w:r w:rsidRPr="00C71B1E">
        <w:rPr>
          <w:rStyle w:val="apple-style-span"/>
          <w:rFonts w:ascii="Times New Roman" w:hAnsi="Times New Roman" w:cs="Times New Roman"/>
          <w:color w:val="000000"/>
          <w:sz w:val="28"/>
          <w:szCs w:val="28"/>
          <w:shd w:val="clear" w:color="auto" w:fill="FFFFFF"/>
        </w:rPr>
        <w:t xml:space="preserve"> </w:t>
      </w:r>
      <w:proofErr w:type="spellStart"/>
      <w:r w:rsidRPr="00C71B1E">
        <w:rPr>
          <w:rStyle w:val="apple-style-span"/>
          <w:rFonts w:ascii="Times New Roman" w:hAnsi="Times New Roman" w:cs="Times New Roman"/>
          <w:color w:val="000000"/>
          <w:sz w:val="28"/>
          <w:szCs w:val="28"/>
          <w:shd w:val="clear" w:color="auto" w:fill="FFFFFF"/>
        </w:rPr>
        <w:t>European</w:t>
      </w:r>
      <w:proofErr w:type="spellEnd"/>
      <w:r w:rsidRPr="00C71B1E">
        <w:rPr>
          <w:rStyle w:val="apple-style-span"/>
          <w:rFonts w:ascii="Times New Roman" w:hAnsi="Times New Roman" w:cs="Times New Roman"/>
          <w:color w:val="000000"/>
          <w:sz w:val="28"/>
          <w:szCs w:val="28"/>
          <w:shd w:val="clear" w:color="auto" w:fill="FFFFFF"/>
        </w:rPr>
        <w:t xml:space="preserve"> </w:t>
      </w:r>
      <w:proofErr w:type="spellStart"/>
      <w:r w:rsidRPr="00C71B1E">
        <w:rPr>
          <w:rStyle w:val="apple-style-span"/>
          <w:rFonts w:ascii="Times New Roman" w:hAnsi="Times New Roman" w:cs="Times New Roman"/>
          <w:color w:val="000000"/>
          <w:sz w:val="28"/>
          <w:szCs w:val="28"/>
          <w:shd w:val="clear" w:color="auto" w:fill="FFFFFF"/>
        </w:rPr>
        <w:t>guidelines</w:t>
      </w:r>
      <w:proofErr w:type="spellEnd"/>
      <w:r w:rsidRPr="00C71B1E">
        <w:rPr>
          <w:rStyle w:val="apple-style-span"/>
          <w:rFonts w:ascii="Times New Roman" w:hAnsi="Times New Roman" w:cs="Times New Roman"/>
          <w:color w:val="000000"/>
          <w:sz w:val="28"/>
          <w:szCs w:val="28"/>
          <w:shd w:val="clear" w:color="auto" w:fill="FFFFFF"/>
        </w:rPr>
        <w:t xml:space="preserve"> </w:t>
      </w:r>
      <w:proofErr w:type="spellStart"/>
      <w:r w:rsidRPr="00C71B1E">
        <w:rPr>
          <w:rStyle w:val="apple-style-span"/>
          <w:rFonts w:ascii="Times New Roman" w:hAnsi="Times New Roman" w:cs="Times New Roman"/>
          <w:color w:val="000000"/>
          <w:sz w:val="28"/>
          <w:szCs w:val="28"/>
          <w:shd w:val="clear" w:color="auto" w:fill="FFFFFF"/>
        </w:rPr>
        <w:t>on</w:t>
      </w:r>
      <w:proofErr w:type="spellEnd"/>
      <w:r w:rsidRPr="00C71B1E">
        <w:rPr>
          <w:rStyle w:val="apple-style-span"/>
          <w:rFonts w:ascii="Times New Roman" w:hAnsi="Times New Roman" w:cs="Times New Roman"/>
          <w:color w:val="000000"/>
          <w:sz w:val="28"/>
          <w:szCs w:val="28"/>
          <w:shd w:val="clear" w:color="auto" w:fill="FFFFFF"/>
        </w:rPr>
        <w:t xml:space="preserve"> </w:t>
      </w:r>
      <w:proofErr w:type="spellStart"/>
      <w:r w:rsidRPr="00C71B1E">
        <w:rPr>
          <w:rStyle w:val="apple-style-span"/>
          <w:rFonts w:ascii="Times New Roman" w:hAnsi="Times New Roman" w:cs="Times New Roman"/>
          <w:color w:val="000000"/>
          <w:sz w:val="28"/>
          <w:szCs w:val="28"/>
          <w:shd w:val="clear" w:color="auto" w:fill="FFFFFF"/>
        </w:rPr>
        <w:t>hypertension</w:t>
      </w:r>
      <w:proofErr w:type="spellEnd"/>
      <w:r w:rsidRPr="00C71B1E">
        <w:rPr>
          <w:rStyle w:val="apple-style-span"/>
          <w:rFonts w:ascii="Times New Roman" w:hAnsi="Times New Roman" w:cs="Times New Roman"/>
          <w:color w:val="000000"/>
          <w:sz w:val="28"/>
          <w:szCs w:val="28"/>
          <w:shd w:val="clear" w:color="auto" w:fill="FFFFFF"/>
        </w:rPr>
        <w:t xml:space="preserve"> </w:t>
      </w:r>
      <w:proofErr w:type="spellStart"/>
      <w:r w:rsidRPr="00C71B1E">
        <w:rPr>
          <w:rStyle w:val="apple-style-span"/>
          <w:rFonts w:ascii="Times New Roman" w:hAnsi="Times New Roman" w:cs="Times New Roman"/>
          <w:color w:val="000000"/>
          <w:sz w:val="28"/>
          <w:szCs w:val="28"/>
          <w:shd w:val="clear" w:color="auto" w:fill="FFFFFF"/>
        </w:rPr>
        <w:t>management</w:t>
      </w:r>
      <w:proofErr w:type="spellEnd"/>
      <w:r w:rsidRPr="00C71B1E">
        <w:rPr>
          <w:rStyle w:val="apple-style-span"/>
          <w:rFonts w:ascii="Times New Roman" w:hAnsi="Times New Roman" w:cs="Times New Roman"/>
          <w:color w:val="000000"/>
          <w:sz w:val="28"/>
          <w:szCs w:val="28"/>
          <w:shd w:val="clear" w:color="auto" w:fill="FFFFFF"/>
        </w:rPr>
        <w:t xml:space="preserve">: a </w:t>
      </w:r>
      <w:proofErr w:type="spellStart"/>
      <w:r w:rsidRPr="00C71B1E">
        <w:rPr>
          <w:rStyle w:val="apple-style-span"/>
          <w:rFonts w:ascii="Times New Roman" w:hAnsi="Times New Roman" w:cs="Times New Roman"/>
          <w:color w:val="000000"/>
          <w:sz w:val="28"/>
          <w:szCs w:val="28"/>
          <w:shd w:val="clear" w:color="auto" w:fill="FFFFFF"/>
        </w:rPr>
        <w:t>European</w:t>
      </w:r>
      <w:proofErr w:type="spellEnd"/>
      <w:r w:rsidRPr="00C71B1E">
        <w:rPr>
          <w:rStyle w:val="apple-style-span"/>
          <w:rFonts w:ascii="Times New Roman" w:hAnsi="Times New Roman" w:cs="Times New Roman"/>
          <w:color w:val="000000"/>
          <w:sz w:val="28"/>
          <w:szCs w:val="28"/>
          <w:shd w:val="clear" w:color="auto" w:fill="FFFFFF"/>
        </w:rPr>
        <w:t xml:space="preserve"> </w:t>
      </w:r>
      <w:proofErr w:type="spellStart"/>
      <w:r w:rsidRPr="00C71B1E">
        <w:rPr>
          <w:rStyle w:val="apple-style-span"/>
          <w:rFonts w:ascii="Times New Roman" w:hAnsi="Times New Roman" w:cs="Times New Roman"/>
          <w:color w:val="000000"/>
          <w:sz w:val="28"/>
          <w:szCs w:val="28"/>
          <w:shd w:val="clear" w:color="auto" w:fill="FFFFFF"/>
        </w:rPr>
        <w:t>Society</w:t>
      </w:r>
      <w:proofErr w:type="spellEnd"/>
      <w:r w:rsidRPr="00C71B1E">
        <w:rPr>
          <w:rStyle w:val="apple-style-span"/>
          <w:rFonts w:ascii="Times New Roman" w:hAnsi="Times New Roman" w:cs="Times New Roman"/>
          <w:color w:val="000000"/>
          <w:sz w:val="28"/>
          <w:szCs w:val="28"/>
          <w:shd w:val="clear" w:color="auto" w:fill="FFFFFF"/>
        </w:rPr>
        <w:t xml:space="preserve"> </w:t>
      </w:r>
      <w:proofErr w:type="spellStart"/>
      <w:r w:rsidRPr="00C71B1E">
        <w:rPr>
          <w:rStyle w:val="apple-style-span"/>
          <w:rFonts w:ascii="Times New Roman" w:hAnsi="Times New Roman" w:cs="Times New Roman"/>
          <w:color w:val="000000"/>
          <w:sz w:val="28"/>
          <w:szCs w:val="28"/>
          <w:shd w:val="clear" w:color="auto" w:fill="FFFFFF"/>
        </w:rPr>
        <w:t>of</w:t>
      </w:r>
      <w:proofErr w:type="spellEnd"/>
      <w:r w:rsidRPr="00C71B1E">
        <w:rPr>
          <w:rStyle w:val="apple-style-span"/>
          <w:rFonts w:ascii="Times New Roman" w:hAnsi="Times New Roman" w:cs="Times New Roman"/>
          <w:color w:val="000000"/>
          <w:sz w:val="28"/>
          <w:szCs w:val="28"/>
          <w:shd w:val="clear" w:color="auto" w:fill="FFFFFF"/>
        </w:rPr>
        <w:t xml:space="preserve"> </w:t>
      </w:r>
      <w:proofErr w:type="spellStart"/>
      <w:r w:rsidRPr="00C71B1E">
        <w:rPr>
          <w:rStyle w:val="apple-style-span"/>
          <w:rFonts w:ascii="Times New Roman" w:hAnsi="Times New Roman" w:cs="Times New Roman"/>
          <w:color w:val="000000"/>
          <w:sz w:val="28"/>
          <w:szCs w:val="28"/>
          <w:shd w:val="clear" w:color="auto" w:fill="FFFFFF"/>
        </w:rPr>
        <w:t>Hypertension</w:t>
      </w:r>
      <w:proofErr w:type="spellEnd"/>
      <w:r w:rsidRPr="00C71B1E">
        <w:rPr>
          <w:rStyle w:val="apple-style-span"/>
          <w:rFonts w:ascii="Times New Roman" w:hAnsi="Times New Roman" w:cs="Times New Roman"/>
          <w:color w:val="000000"/>
          <w:sz w:val="28"/>
          <w:szCs w:val="28"/>
          <w:shd w:val="clear" w:color="auto" w:fill="FFFFFF"/>
        </w:rPr>
        <w:t xml:space="preserve"> </w:t>
      </w:r>
      <w:proofErr w:type="spellStart"/>
      <w:r w:rsidRPr="00C71B1E">
        <w:rPr>
          <w:rStyle w:val="apple-style-span"/>
          <w:rFonts w:ascii="Times New Roman" w:hAnsi="Times New Roman" w:cs="Times New Roman"/>
          <w:color w:val="000000"/>
          <w:sz w:val="28"/>
          <w:szCs w:val="28"/>
          <w:shd w:val="clear" w:color="auto" w:fill="FFFFFF"/>
        </w:rPr>
        <w:t>Task</w:t>
      </w:r>
      <w:proofErr w:type="spellEnd"/>
      <w:r w:rsidRPr="00C71B1E">
        <w:rPr>
          <w:rStyle w:val="apple-style-span"/>
          <w:rFonts w:ascii="Times New Roman" w:hAnsi="Times New Roman" w:cs="Times New Roman"/>
          <w:color w:val="000000"/>
          <w:sz w:val="28"/>
          <w:szCs w:val="28"/>
          <w:shd w:val="clear" w:color="auto" w:fill="FFFFFF"/>
        </w:rPr>
        <w:t xml:space="preserve"> </w:t>
      </w:r>
      <w:proofErr w:type="spellStart"/>
      <w:r w:rsidRPr="00C71B1E">
        <w:rPr>
          <w:rStyle w:val="apple-style-span"/>
          <w:rFonts w:ascii="Times New Roman" w:hAnsi="Times New Roman" w:cs="Times New Roman"/>
          <w:color w:val="000000"/>
          <w:sz w:val="28"/>
          <w:szCs w:val="28"/>
          <w:shd w:val="clear" w:color="auto" w:fill="FFFFFF"/>
        </w:rPr>
        <w:t>Force</w:t>
      </w:r>
      <w:proofErr w:type="spellEnd"/>
      <w:r w:rsidRPr="00C71B1E">
        <w:rPr>
          <w:rStyle w:val="apple-style-span"/>
          <w:rFonts w:ascii="Times New Roman" w:hAnsi="Times New Roman" w:cs="Times New Roman"/>
          <w:color w:val="000000"/>
          <w:sz w:val="28"/>
          <w:szCs w:val="28"/>
          <w:shd w:val="clear" w:color="auto" w:fill="FFFFFF"/>
        </w:rPr>
        <w:t xml:space="preserve"> </w:t>
      </w:r>
      <w:proofErr w:type="spellStart"/>
      <w:r w:rsidRPr="00C71B1E">
        <w:rPr>
          <w:rStyle w:val="apple-style-span"/>
          <w:rFonts w:ascii="Times New Roman" w:hAnsi="Times New Roman" w:cs="Times New Roman"/>
          <w:color w:val="000000"/>
          <w:sz w:val="28"/>
          <w:szCs w:val="28"/>
          <w:shd w:val="clear" w:color="auto" w:fill="FFFFFF"/>
        </w:rPr>
        <w:t>document</w:t>
      </w:r>
      <w:proofErr w:type="spellEnd"/>
      <w:r w:rsidRPr="00C71B1E">
        <w:rPr>
          <w:rStyle w:val="apple-style-span"/>
          <w:rFonts w:ascii="Times New Roman" w:hAnsi="Times New Roman" w:cs="Times New Roman"/>
          <w:color w:val="000000"/>
          <w:sz w:val="28"/>
          <w:szCs w:val="28"/>
          <w:shd w:val="clear" w:color="auto" w:fill="FFFFFF"/>
        </w:rPr>
        <w:t xml:space="preserve"> / </w:t>
      </w:r>
      <w:proofErr w:type="spellStart"/>
      <w:r w:rsidRPr="00C71B1E">
        <w:rPr>
          <w:rStyle w:val="apple-style-span"/>
          <w:rFonts w:ascii="Times New Roman" w:hAnsi="Times New Roman" w:cs="Times New Roman"/>
          <w:color w:val="000000"/>
          <w:sz w:val="28"/>
          <w:szCs w:val="28"/>
          <w:shd w:val="clear" w:color="auto" w:fill="FFFFFF"/>
        </w:rPr>
        <w:t>G.Mancia</w:t>
      </w:r>
      <w:proofErr w:type="spellEnd"/>
      <w:r w:rsidRPr="00C71B1E">
        <w:rPr>
          <w:rStyle w:val="apple-style-span"/>
          <w:rFonts w:ascii="Times New Roman" w:hAnsi="Times New Roman" w:cs="Times New Roman"/>
          <w:color w:val="000000"/>
          <w:sz w:val="28"/>
          <w:szCs w:val="28"/>
          <w:shd w:val="clear" w:color="auto" w:fill="FFFFFF"/>
        </w:rPr>
        <w:t xml:space="preserve">, </w:t>
      </w:r>
      <w:proofErr w:type="spellStart"/>
      <w:r w:rsidRPr="00C71B1E">
        <w:rPr>
          <w:rStyle w:val="apple-style-span"/>
          <w:rFonts w:ascii="Times New Roman" w:hAnsi="Times New Roman" w:cs="Times New Roman"/>
          <w:color w:val="000000"/>
          <w:sz w:val="28"/>
          <w:szCs w:val="28"/>
          <w:shd w:val="clear" w:color="auto" w:fill="FFFFFF"/>
        </w:rPr>
        <w:t>S.Laurent</w:t>
      </w:r>
      <w:proofErr w:type="spellEnd"/>
      <w:r w:rsidRPr="00C71B1E">
        <w:rPr>
          <w:rStyle w:val="apple-style-span"/>
          <w:rFonts w:ascii="Times New Roman" w:hAnsi="Times New Roman" w:cs="Times New Roman"/>
          <w:color w:val="000000"/>
          <w:sz w:val="28"/>
          <w:szCs w:val="28"/>
          <w:shd w:val="clear" w:color="auto" w:fill="FFFFFF"/>
        </w:rPr>
        <w:t xml:space="preserve">, </w:t>
      </w:r>
      <w:proofErr w:type="spellStart"/>
      <w:r w:rsidRPr="00C71B1E">
        <w:rPr>
          <w:rStyle w:val="apple-style-span"/>
          <w:rFonts w:ascii="Times New Roman" w:hAnsi="Times New Roman" w:cs="Times New Roman"/>
          <w:color w:val="000000"/>
          <w:sz w:val="28"/>
          <w:szCs w:val="28"/>
          <w:shd w:val="clear" w:color="auto" w:fill="FFFFFF"/>
        </w:rPr>
        <w:t>E.Agabiti</w:t>
      </w:r>
      <w:proofErr w:type="spellEnd"/>
      <w:r w:rsidRPr="00C71B1E">
        <w:rPr>
          <w:rStyle w:val="apple-style-span"/>
          <w:rFonts w:ascii="Times New Roman" w:hAnsi="Times New Roman" w:cs="Times New Roman"/>
          <w:color w:val="000000"/>
          <w:sz w:val="28"/>
          <w:szCs w:val="28"/>
          <w:shd w:val="clear" w:color="auto" w:fill="FFFFFF"/>
        </w:rPr>
        <w:t xml:space="preserve"> – </w:t>
      </w:r>
      <w:proofErr w:type="spellStart"/>
      <w:r w:rsidRPr="00C71B1E">
        <w:rPr>
          <w:rStyle w:val="apple-style-span"/>
          <w:rFonts w:ascii="Times New Roman" w:hAnsi="Times New Roman" w:cs="Times New Roman"/>
          <w:color w:val="000000"/>
          <w:sz w:val="28"/>
          <w:szCs w:val="28"/>
          <w:shd w:val="clear" w:color="auto" w:fill="FFFFFF"/>
        </w:rPr>
        <w:t>Rosei</w:t>
      </w:r>
      <w:proofErr w:type="spellEnd"/>
      <w:r w:rsidRPr="00C71B1E">
        <w:rPr>
          <w:rStyle w:val="apple-style-span"/>
          <w:rFonts w:ascii="Times New Roman" w:hAnsi="Times New Roman" w:cs="Times New Roman"/>
          <w:color w:val="000000"/>
          <w:sz w:val="28"/>
          <w:szCs w:val="28"/>
          <w:shd w:val="clear" w:color="auto" w:fill="FFFFFF"/>
        </w:rPr>
        <w:t xml:space="preserve"> [</w:t>
      </w:r>
      <w:proofErr w:type="spellStart"/>
      <w:r w:rsidRPr="00C71B1E">
        <w:rPr>
          <w:rStyle w:val="apple-style-span"/>
          <w:rFonts w:ascii="Times New Roman" w:hAnsi="Times New Roman" w:cs="Times New Roman"/>
          <w:color w:val="000000"/>
          <w:sz w:val="28"/>
          <w:szCs w:val="28"/>
          <w:shd w:val="clear" w:color="auto" w:fill="FFFFFF"/>
        </w:rPr>
        <w:t>et</w:t>
      </w:r>
      <w:proofErr w:type="spellEnd"/>
      <w:r w:rsidRPr="00C71B1E">
        <w:rPr>
          <w:rStyle w:val="apple-style-span"/>
          <w:rFonts w:ascii="Times New Roman" w:hAnsi="Times New Roman" w:cs="Times New Roman"/>
          <w:color w:val="000000"/>
          <w:sz w:val="28"/>
          <w:szCs w:val="28"/>
          <w:shd w:val="clear" w:color="auto" w:fill="FFFFFF"/>
        </w:rPr>
        <w:t xml:space="preserve"> </w:t>
      </w:r>
      <w:proofErr w:type="spellStart"/>
      <w:r w:rsidRPr="00C71B1E">
        <w:rPr>
          <w:rStyle w:val="apple-style-span"/>
          <w:rFonts w:ascii="Times New Roman" w:hAnsi="Times New Roman" w:cs="Times New Roman"/>
          <w:color w:val="000000"/>
          <w:sz w:val="28"/>
          <w:szCs w:val="28"/>
          <w:shd w:val="clear" w:color="auto" w:fill="FFFFFF"/>
        </w:rPr>
        <w:t>al</w:t>
      </w:r>
      <w:proofErr w:type="spellEnd"/>
      <w:r w:rsidRPr="00C71B1E">
        <w:rPr>
          <w:rStyle w:val="apple-style-span"/>
          <w:rFonts w:ascii="Times New Roman" w:hAnsi="Times New Roman" w:cs="Times New Roman"/>
          <w:color w:val="000000"/>
          <w:sz w:val="28"/>
          <w:szCs w:val="28"/>
          <w:shd w:val="clear" w:color="auto" w:fill="FFFFFF"/>
        </w:rPr>
        <w:t xml:space="preserve">.] // J. </w:t>
      </w:r>
      <w:proofErr w:type="spellStart"/>
      <w:r w:rsidRPr="00C71B1E">
        <w:rPr>
          <w:rStyle w:val="apple-style-span"/>
          <w:rFonts w:ascii="Times New Roman" w:hAnsi="Times New Roman" w:cs="Times New Roman"/>
          <w:color w:val="000000"/>
          <w:sz w:val="28"/>
          <w:szCs w:val="28"/>
          <w:shd w:val="clear" w:color="auto" w:fill="FFFFFF"/>
        </w:rPr>
        <w:t>Hypertension</w:t>
      </w:r>
      <w:proofErr w:type="spellEnd"/>
      <w:r w:rsidRPr="00C71B1E">
        <w:rPr>
          <w:rStyle w:val="apple-style-span"/>
          <w:rFonts w:ascii="Times New Roman" w:hAnsi="Times New Roman" w:cs="Times New Roman"/>
          <w:color w:val="000000"/>
          <w:sz w:val="28"/>
          <w:szCs w:val="28"/>
          <w:shd w:val="clear" w:color="auto" w:fill="FFFFFF"/>
        </w:rPr>
        <w:t xml:space="preserve">. </w:t>
      </w:r>
      <w:r w:rsidRPr="00C71B1E">
        <w:rPr>
          <w:sz w:val="28"/>
          <w:szCs w:val="28"/>
        </w:rPr>
        <w:t>–</w:t>
      </w:r>
      <w:r w:rsidRPr="00C71B1E">
        <w:rPr>
          <w:rStyle w:val="apple-style-span"/>
          <w:rFonts w:ascii="Times New Roman" w:hAnsi="Times New Roman" w:cs="Times New Roman"/>
          <w:color w:val="000000"/>
          <w:sz w:val="28"/>
          <w:szCs w:val="28"/>
          <w:shd w:val="clear" w:color="auto" w:fill="FFFFFF"/>
        </w:rPr>
        <w:t xml:space="preserve"> 2009. </w:t>
      </w:r>
      <w:r w:rsidRPr="00C71B1E">
        <w:rPr>
          <w:sz w:val="28"/>
          <w:szCs w:val="28"/>
        </w:rPr>
        <w:t>–</w:t>
      </w:r>
      <w:r w:rsidRPr="00C71B1E">
        <w:rPr>
          <w:rStyle w:val="apple-style-span"/>
          <w:rFonts w:ascii="Times New Roman" w:hAnsi="Times New Roman" w:cs="Times New Roman"/>
          <w:color w:val="000000"/>
          <w:sz w:val="28"/>
          <w:szCs w:val="28"/>
          <w:shd w:val="clear" w:color="auto" w:fill="FFFFFF"/>
        </w:rPr>
        <w:t xml:space="preserve">Vol.27. </w:t>
      </w:r>
      <w:r w:rsidRPr="00C71B1E">
        <w:rPr>
          <w:sz w:val="28"/>
          <w:szCs w:val="28"/>
        </w:rPr>
        <w:t>–</w:t>
      </w:r>
      <w:r w:rsidRPr="00C71B1E">
        <w:rPr>
          <w:rStyle w:val="apple-style-span"/>
          <w:rFonts w:ascii="Times New Roman" w:hAnsi="Times New Roman" w:cs="Times New Roman"/>
          <w:color w:val="000000"/>
          <w:sz w:val="28"/>
          <w:szCs w:val="28"/>
          <w:shd w:val="clear" w:color="auto" w:fill="FFFFFF"/>
        </w:rPr>
        <w:t xml:space="preserve"> P. 2121-2158.</w:t>
      </w:r>
    </w:p>
    <w:p w:rsidR="00E3585E" w:rsidRDefault="00E3585E" w:rsidP="000B7AFA">
      <w:pPr>
        <w:pStyle w:val="aa"/>
        <w:numPr>
          <w:ilvl w:val="0"/>
          <w:numId w:val="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Fukuyama N. Validation of the </w:t>
      </w:r>
      <w:proofErr w:type="spellStart"/>
      <w:r>
        <w:rPr>
          <w:rFonts w:ascii="Times New Roman" w:hAnsi="Times New Roman" w:cs="Times New Roman"/>
          <w:sz w:val="28"/>
          <w:szCs w:val="28"/>
        </w:rPr>
        <w:t>Friedewald</w:t>
      </w:r>
      <w:proofErr w:type="spellEnd"/>
      <w:r>
        <w:rPr>
          <w:rFonts w:ascii="Times New Roman" w:hAnsi="Times New Roman" w:cs="Times New Roman"/>
          <w:sz w:val="28"/>
          <w:szCs w:val="28"/>
          <w:lang w:val="en-US"/>
        </w:rPr>
        <w:t xml:space="preserve"> equation for evaluation of plasma LDL-Cholesterol / N. Fukuyama, K. Homma, N. </w:t>
      </w:r>
      <w:proofErr w:type="spellStart"/>
      <w:r>
        <w:rPr>
          <w:rFonts w:ascii="Times New Roman" w:hAnsi="Times New Roman" w:cs="Times New Roman"/>
          <w:sz w:val="28"/>
          <w:szCs w:val="28"/>
          <w:lang w:val="en-US"/>
        </w:rPr>
        <w:t>Wokana</w:t>
      </w:r>
      <w:proofErr w:type="spellEnd"/>
      <w:r>
        <w:rPr>
          <w:rFonts w:ascii="Times New Roman" w:hAnsi="Times New Roman" w:cs="Times New Roman"/>
          <w:sz w:val="28"/>
          <w:szCs w:val="28"/>
          <w:lang w:val="en-US"/>
        </w:rPr>
        <w:t xml:space="preserve">, K. </w:t>
      </w:r>
      <w:proofErr w:type="spellStart"/>
      <w:r>
        <w:rPr>
          <w:rFonts w:ascii="Times New Roman" w:hAnsi="Times New Roman" w:cs="Times New Roman"/>
          <w:sz w:val="28"/>
          <w:szCs w:val="28"/>
          <w:lang w:val="en-US"/>
        </w:rPr>
        <w:t>Kudo</w:t>
      </w:r>
      <w:proofErr w:type="spellEnd"/>
      <w:r>
        <w:rPr>
          <w:rFonts w:ascii="Times New Roman" w:hAnsi="Times New Roman" w:cs="Times New Roman"/>
          <w:sz w:val="28"/>
          <w:szCs w:val="28"/>
          <w:lang w:val="en-US"/>
        </w:rPr>
        <w:t xml:space="preserve"> (et al. total 11) // J. </w:t>
      </w:r>
      <w:proofErr w:type="spellStart"/>
      <w:r>
        <w:rPr>
          <w:rFonts w:ascii="Times New Roman" w:hAnsi="Times New Roman" w:cs="Times New Roman"/>
          <w:sz w:val="28"/>
          <w:szCs w:val="28"/>
          <w:lang w:val="en-US"/>
        </w:rPr>
        <w:t>Clin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Biochem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Nutr</w:t>
      </w:r>
      <w:proofErr w:type="spellEnd"/>
      <w:r>
        <w:rPr>
          <w:rFonts w:ascii="Times New Roman" w:hAnsi="Times New Roman" w:cs="Times New Roman"/>
          <w:sz w:val="28"/>
          <w:szCs w:val="28"/>
          <w:lang w:val="en-US"/>
        </w:rPr>
        <w:t>. – 2008. – 43(1). – P. 1-5.</w:t>
      </w:r>
    </w:p>
    <w:p w:rsidR="00E3585E" w:rsidRDefault="00E3585E" w:rsidP="000B7AFA">
      <w:pPr>
        <w:pStyle w:val="aa"/>
        <w:numPr>
          <w:ilvl w:val="0"/>
          <w:numId w:val="2"/>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Klimov</w:t>
      </w:r>
      <w:proofErr w:type="spellEnd"/>
      <w:r>
        <w:rPr>
          <w:rFonts w:ascii="Times New Roman" w:hAnsi="Times New Roman" w:cs="Times New Roman"/>
          <w:sz w:val="28"/>
          <w:szCs w:val="28"/>
          <w:lang w:val="en-US"/>
        </w:rPr>
        <w:t xml:space="preserve"> A. N. Lipids and lipoproteins metabolism and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disturbances / A. N. </w:t>
      </w:r>
      <w:proofErr w:type="spellStart"/>
      <w:r>
        <w:rPr>
          <w:rFonts w:ascii="Times New Roman" w:hAnsi="Times New Roman" w:cs="Times New Roman"/>
          <w:sz w:val="28"/>
          <w:szCs w:val="28"/>
          <w:lang w:val="en-US"/>
        </w:rPr>
        <w:t>Klimov</w:t>
      </w:r>
      <w:proofErr w:type="spellEnd"/>
      <w:r>
        <w:rPr>
          <w:rFonts w:ascii="Times New Roman" w:hAnsi="Times New Roman" w:cs="Times New Roman"/>
          <w:sz w:val="28"/>
          <w:szCs w:val="28"/>
          <w:lang w:val="en-US"/>
        </w:rPr>
        <w:t xml:space="preserve">, N.G. </w:t>
      </w:r>
      <w:proofErr w:type="spellStart"/>
      <w:r>
        <w:rPr>
          <w:rFonts w:ascii="Times New Roman" w:hAnsi="Times New Roman" w:cs="Times New Roman"/>
          <w:sz w:val="28"/>
          <w:szCs w:val="28"/>
          <w:lang w:val="en-US"/>
        </w:rPr>
        <w:t>Nikulcheva</w:t>
      </w:r>
      <w:proofErr w:type="spellEnd"/>
      <w:r>
        <w:rPr>
          <w:rFonts w:ascii="Times New Roman" w:hAnsi="Times New Roman" w:cs="Times New Roman"/>
          <w:sz w:val="28"/>
          <w:szCs w:val="28"/>
          <w:lang w:val="en-US"/>
        </w:rPr>
        <w:t xml:space="preserve"> // 1999. – St. </w:t>
      </w:r>
      <w:proofErr w:type="spellStart"/>
      <w:r>
        <w:rPr>
          <w:rFonts w:ascii="Times New Roman" w:hAnsi="Times New Roman" w:cs="Times New Roman"/>
          <w:sz w:val="28"/>
          <w:szCs w:val="28"/>
          <w:lang w:val="en-US"/>
        </w:rPr>
        <w:t>Petrsb</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Piter</w:t>
      </w:r>
      <w:proofErr w:type="spellEnd"/>
      <w:r>
        <w:rPr>
          <w:rFonts w:ascii="Times New Roman" w:hAnsi="Times New Roman" w:cs="Times New Roman"/>
          <w:sz w:val="28"/>
          <w:szCs w:val="28"/>
          <w:lang w:val="en-US"/>
        </w:rPr>
        <w:t xml:space="preserve">. Com. (Russian </w:t>
      </w:r>
      <w:proofErr w:type="spellStart"/>
      <w:proofErr w:type="gramStart"/>
      <w:r>
        <w:rPr>
          <w:rFonts w:ascii="Times New Roman" w:hAnsi="Times New Roman" w:cs="Times New Roman"/>
          <w:sz w:val="28"/>
          <w:szCs w:val="28"/>
          <w:lang w:val="en-US"/>
        </w:rPr>
        <w:t>lang</w:t>
      </w:r>
      <w:proofErr w:type="spellEnd"/>
      <w:proofErr w:type="gramEnd"/>
      <w:r>
        <w:rPr>
          <w:rFonts w:ascii="Times New Roman" w:hAnsi="Times New Roman" w:cs="Times New Roman"/>
          <w:sz w:val="28"/>
          <w:szCs w:val="28"/>
          <w:lang w:val="en-US"/>
        </w:rPr>
        <w:t>). – 512 p.</w:t>
      </w:r>
    </w:p>
    <w:p w:rsidR="00E3585E" w:rsidRPr="000B7AFA" w:rsidRDefault="00E3585E" w:rsidP="000B7AFA">
      <w:pPr>
        <w:pStyle w:val="aa"/>
        <w:numPr>
          <w:ilvl w:val="0"/>
          <w:numId w:val="2"/>
        </w:numPr>
        <w:spacing w:after="0" w:line="360" w:lineRule="auto"/>
        <w:jc w:val="both"/>
        <w:rPr>
          <w:rFonts w:ascii="Times New Roman" w:hAnsi="Times New Roman" w:cs="Times New Roman"/>
          <w:sz w:val="28"/>
          <w:szCs w:val="28"/>
          <w:lang w:val="en-US"/>
        </w:rPr>
      </w:pPr>
    </w:p>
    <w:p w:rsidR="003A3E16" w:rsidRDefault="003A3E16" w:rsidP="003A3E16">
      <w:pPr>
        <w:rPr>
          <w:lang w:val="en-US"/>
        </w:rPr>
      </w:pPr>
    </w:p>
    <w:p w:rsidR="003A3E16" w:rsidRDefault="003A3E16" w:rsidP="003A3E16">
      <w:pPr>
        <w:rPr>
          <w:lang w:val="en-US"/>
        </w:rPr>
      </w:pPr>
    </w:p>
    <w:p w:rsidR="003A3E16" w:rsidRDefault="003A3E16" w:rsidP="003A3E16">
      <w:pPr>
        <w:pStyle w:val="a5"/>
        <w:shd w:val="clear" w:color="auto" w:fill="FFFFFF"/>
        <w:spacing w:before="0" w:beforeAutospacing="0" w:after="0" w:afterAutospacing="0"/>
        <w:textAlignment w:val="baseline"/>
        <w:rPr>
          <w:rFonts w:ascii="inherit" w:hAnsi="inherit" w:cs="Lucida Sans Unicode"/>
          <w:color w:val="000000"/>
          <w:sz w:val="21"/>
          <w:szCs w:val="21"/>
        </w:rPr>
      </w:pPr>
      <w:proofErr w:type="spellStart"/>
      <w:r>
        <w:rPr>
          <w:rStyle w:val="a6"/>
          <w:rFonts w:ascii="inherit" w:hAnsi="inherit" w:cs="Lucida Sans Unicode"/>
          <w:color w:val="000000"/>
          <w:sz w:val="21"/>
          <w:szCs w:val="21"/>
          <w:bdr w:val="none" w:sz="0" w:space="0" w:color="auto" w:frame="1"/>
        </w:rPr>
        <w:t>Background</w:t>
      </w:r>
      <w:proofErr w:type="spellEnd"/>
      <w:r>
        <w:rPr>
          <w:rStyle w:val="a6"/>
          <w:rFonts w:ascii="inherit" w:hAnsi="inherit" w:cs="Lucida Sans Unicode"/>
          <w:color w:val="000000"/>
          <w:sz w:val="21"/>
          <w:szCs w:val="21"/>
          <w:bdr w:val="none" w:sz="0" w:space="0" w:color="auto" w:frame="1"/>
        </w:rPr>
        <w:t>:</w:t>
      </w:r>
      <w:r>
        <w:rPr>
          <w:rStyle w:val="apple-converted-space"/>
          <w:rFonts w:ascii="inherit" w:hAnsi="inherit" w:cs="Lucida Sans Unicode"/>
          <w:color w:val="000000"/>
          <w:sz w:val="21"/>
          <w:szCs w:val="21"/>
        </w:rPr>
        <w:t> </w:t>
      </w:r>
      <w:proofErr w:type="spellStart"/>
      <w:r>
        <w:rPr>
          <w:rFonts w:ascii="inherit" w:hAnsi="inherit" w:cs="Lucida Sans Unicode"/>
          <w:color w:val="000000"/>
          <w:sz w:val="21"/>
          <w:szCs w:val="21"/>
        </w:rPr>
        <w:t>Adiponectin</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an</w:t>
      </w:r>
      <w:proofErr w:type="spellEnd"/>
      <w:r>
        <w:rPr>
          <w:rFonts w:ascii="inherit" w:hAnsi="inherit" w:cs="Lucida Sans Unicode"/>
          <w:color w:val="000000"/>
          <w:sz w:val="21"/>
          <w:szCs w:val="21"/>
        </w:rPr>
        <w:t xml:space="preserve"> anti-</w:t>
      </w:r>
      <w:proofErr w:type="spellStart"/>
      <w:r>
        <w:rPr>
          <w:rFonts w:ascii="inherit" w:hAnsi="inherit" w:cs="Lucida Sans Unicode"/>
          <w:color w:val="000000"/>
          <w:sz w:val="21"/>
          <w:szCs w:val="21"/>
        </w:rPr>
        <w:t>inflammatoryadipocytokine</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isreducedinhypertension</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diabetes</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andcoronaryarterydisease</w:t>
      </w:r>
      <w:proofErr w:type="spellEnd"/>
      <w:r>
        <w:rPr>
          <w:rFonts w:ascii="inherit" w:hAnsi="inherit" w:cs="Lucida Sans Unicode"/>
          <w:color w:val="000000"/>
          <w:sz w:val="21"/>
          <w:szCs w:val="21"/>
        </w:rPr>
        <w:t xml:space="preserve"> (CAD). </w:t>
      </w:r>
      <w:proofErr w:type="spellStart"/>
      <w:r>
        <w:rPr>
          <w:rFonts w:ascii="inherit" w:hAnsi="inherit" w:cs="Lucida Sans Unicode"/>
          <w:color w:val="000000"/>
          <w:sz w:val="21"/>
          <w:szCs w:val="21"/>
        </w:rPr>
        <w:t>Arterialstiffness</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asaorticpulsewavevelocity</w:t>
      </w:r>
      <w:proofErr w:type="spellEnd"/>
      <w:r>
        <w:rPr>
          <w:rFonts w:ascii="inherit" w:hAnsi="inherit" w:cs="Lucida Sans Unicode"/>
          <w:color w:val="000000"/>
          <w:sz w:val="21"/>
          <w:szCs w:val="21"/>
        </w:rPr>
        <w:t xml:space="preserve"> (PWV) </w:t>
      </w:r>
      <w:proofErr w:type="spellStart"/>
      <w:r>
        <w:rPr>
          <w:rFonts w:ascii="inherit" w:hAnsi="inherit" w:cs="Lucida Sans Unicode"/>
          <w:color w:val="000000"/>
          <w:sz w:val="21"/>
          <w:szCs w:val="21"/>
        </w:rPr>
        <w:t>inhypertensionanddiabetes</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andasaugmentationindex</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AIx</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in</w:t>
      </w:r>
      <w:proofErr w:type="spellEnd"/>
      <w:r>
        <w:rPr>
          <w:rFonts w:ascii="inherit" w:hAnsi="inherit" w:cs="Lucida Sans Unicode"/>
          <w:color w:val="000000"/>
          <w:sz w:val="21"/>
          <w:szCs w:val="21"/>
        </w:rPr>
        <w:t xml:space="preserve"> CAD, </w:t>
      </w:r>
      <w:proofErr w:type="spellStart"/>
      <w:r>
        <w:rPr>
          <w:rFonts w:ascii="inherit" w:hAnsi="inherit" w:cs="Lucida Sans Unicode"/>
          <w:color w:val="000000"/>
          <w:sz w:val="21"/>
          <w:szCs w:val="21"/>
        </w:rPr>
        <w:t>isindependentlyassociatedwithcardiovascularmortality</w:t>
      </w:r>
      <w:proofErr w:type="spellEnd"/>
      <w:r>
        <w:rPr>
          <w:rFonts w:ascii="inherit" w:hAnsi="inherit" w:cs="Lucida Sans Unicode"/>
          <w:color w:val="000000"/>
          <w:sz w:val="21"/>
          <w:szCs w:val="21"/>
        </w:rPr>
        <w:t>. Weexploredtherelationshipbetweenadiponectinandarterialstiffnessinessentialhypertension.</w:t>
      </w:r>
    </w:p>
    <w:p w:rsidR="003A3E16" w:rsidRDefault="003A3E16" w:rsidP="003A3E16">
      <w:pPr>
        <w:pStyle w:val="a5"/>
        <w:shd w:val="clear" w:color="auto" w:fill="FFFFFF"/>
        <w:spacing w:before="0" w:beforeAutospacing="0" w:after="0" w:afterAutospacing="0"/>
        <w:textAlignment w:val="baseline"/>
        <w:rPr>
          <w:rFonts w:ascii="inherit" w:hAnsi="inherit" w:cs="Lucida Sans Unicode"/>
          <w:color w:val="000000"/>
          <w:sz w:val="21"/>
          <w:szCs w:val="21"/>
        </w:rPr>
      </w:pPr>
      <w:proofErr w:type="spellStart"/>
      <w:r>
        <w:rPr>
          <w:rStyle w:val="a6"/>
          <w:rFonts w:ascii="inherit" w:hAnsi="inherit" w:cs="Lucida Sans Unicode"/>
          <w:color w:val="000000"/>
          <w:sz w:val="21"/>
          <w:szCs w:val="21"/>
          <w:bdr w:val="none" w:sz="0" w:space="0" w:color="auto" w:frame="1"/>
        </w:rPr>
        <w:t>Methods</w:t>
      </w:r>
      <w:proofErr w:type="spellEnd"/>
      <w:r>
        <w:rPr>
          <w:rStyle w:val="a6"/>
          <w:rFonts w:ascii="inherit" w:hAnsi="inherit" w:cs="Lucida Sans Unicode"/>
          <w:color w:val="000000"/>
          <w:sz w:val="21"/>
          <w:szCs w:val="21"/>
          <w:bdr w:val="none" w:sz="0" w:space="0" w:color="auto" w:frame="1"/>
        </w:rPr>
        <w:t>:</w:t>
      </w:r>
      <w:r>
        <w:rPr>
          <w:rStyle w:val="apple-converted-space"/>
          <w:rFonts w:ascii="inherit" w:hAnsi="inherit" w:cs="Lucida Sans Unicode"/>
          <w:color w:val="000000"/>
          <w:sz w:val="21"/>
          <w:szCs w:val="21"/>
        </w:rPr>
        <w:t> </w:t>
      </w:r>
      <w:r>
        <w:rPr>
          <w:rFonts w:ascii="inherit" w:hAnsi="inherit" w:cs="Lucida Sans Unicode"/>
          <w:color w:val="000000"/>
          <w:sz w:val="21"/>
          <w:szCs w:val="21"/>
        </w:rPr>
        <w:t xml:space="preserve">Seventy-six </w:t>
      </w:r>
      <w:proofErr w:type="spellStart"/>
      <w:r>
        <w:rPr>
          <w:rFonts w:ascii="inherit" w:hAnsi="inherit" w:cs="Lucida Sans Unicode"/>
          <w:color w:val="000000"/>
          <w:sz w:val="21"/>
          <w:szCs w:val="21"/>
        </w:rPr>
        <w:t>untreatedpatients</w:t>
      </w:r>
      <w:proofErr w:type="spellEnd"/>
      <w:r>
        <w:rPr>
          <w:rFonts w:ascii="inherit" w:hAnsi="inherit" w:cs="Lucida Sans Unicode"/>
          <w:color w:val="000000"/>
          <w:sz w:val="21"/>
          <w:szCs w:val="21"/>
        </w:rPr>
        <w:t xml:space="preserve">, 34 </w:t>
      </w:r>
      <w:proofErr w:type="spellStart"/>
      <w:r>
        <w:rPr>
          <w:rFonts w:ascii="inherit" w:hAnsi="inherit" w:cs="Lucida Sans Unicode"/>
          <w:color w:val="000000"/>
          <w:sz w:val="21"/>
          <w:szCs w:val="21"/>
        </w:rPr>
        <w:t>women</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aged</w:t>
      </w:r>
      <w:proofErr w:type="spellEnd"/>
      <w:r>
        <w:rPr>
          <w:rFonts w:ascii="inherit" w:hAnsi="inherit" w:cs="Lucida Sans Unicode"/>
          <w:color w:val="000000"/>
          <w:sz w:val="21"/>
          <w:szCs w:val="21"/>
        </w:rPr>
        <w:t xml:space="preserve"> 47 ± 1 </w:t>
      </w:r>
      <w:proofErr w:type="spellStart"/>
      <w:r>
        <w:rPr>
          <w:rFonts w:ascii="inherit" w:hAnsi="inherit" w:cs="Lucida Sans Unicode"/>
          <w:color w:val="000000"/>
          <w:sz w:val="21"/>
          <w:szCs w:val="21"/>
        </w:rPr>
        <w:t>years</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mean</w:t>
      </w:r>
      <w:proofErr w:type="spellEnd"/>
      <w:r>
        <w:rPr>
          <w:rFonts w:ascii="inherit" w:hAnsi="inherit" w:cs="Lucida Sans Unicode"/>
          <w:color w:val="000000"/>
          <w:sz w:val="21"/>
          <w:szCs w:val="21"/>
        </w:rPr>
        <w:t xml:space="preserve"> ± SEM </w:t>
      </w:r>
      <w:proofErr w:type="spellStart"/>
      <w:r>
        <w:rPr>
          <w:rFonts w:ascii="inherit" w:hAnsi="inherit" w:cs="Lucida Sans Unicode"/>
          <w:color w:val="000000"/>
          <w:sz w:val="21"/>
          <w:szCs w:val="21"/>
        </w:rPr>
        <w:t>withessentialhypertension</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hadbloodpressure</w:t>
      </w:r>
      <w:proofErr w:type="spellEnd"/>
      <w:r>
        <w:rPr>
          <w:rFonts w:ascii="inherit" w:hAnsi="inherit" w:cs="Lucida Sans Unicode"/>
          <w:color w:val="000000"/>
          <w:sz w:val="21"/>
          <w:szCs w:val="21"/>
        </w:rPr>
        <w:t xml:space="preserve"> (BP), </w:t>
      </w:r>
      <w:proofErr w:type="spellStart"/>
      <w:r>
        <w:rPr>
          <w:rFonts w:ascii="inherit" w:hAnsi="inherit" w:cs="Lucida Sans Unicode"/>
          <w:color w:val="000000"/>
          <w:sz w:val="21"/>
          <w:szCs w:val="21"/>
        </w:rPr>
        <w:t>carotid–femoral</w:t>
      </w:r>
      <w:proofErr w:type="spellEnd"/>
      <w:r>
        <w:rPr>
          <w:rFonts w:ascii="inherit" w:hAnsi="inherit" w:cs="Lucida Sans Unicode"/>
          <w:color w:val="000000"/>
          <w:sz w:val="21"/>
          <w:szCs w:val="21"/>
        </w:rPr>
        <w:t xml:space="preserve"> PWV, </w:t>
      </w:r>
      <w:proofErr w:type="spellStart"/>
      <w:r>
        <w:rPr>
          <w:rFonts w:ascii="inherit" w:hAnsi="inherit" w:cs="Lucida Sans Unicode"/>
          <w:color w:val="000000"/>
          <w:sz w:val="21"/>
          <w:szCs w:val="21"/>
        </w:rPr>
        <w:t>AIxplasmaadiponectin</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andproinflammatorycytokine</w:t>
      </w:r>
      <w:proofErr w:type="spellEnd"/>
      <w:r>
        <w:rPr>
          <w:rFonts w:ascii="inherit" w:hAnsi="inherit" w:cs="Lucida Sans Unicode"/>
          <w:color w:val="000000"/>
          <w:sz w:val="21"/>
          <w:szCs w:val="21"/>
        </w:rPr>
        <w:t xml:space="preserve"> C-</w:t>
      </w:r>
      <w:proofErr w:type="spellStart"/>
      <w:r>
        <w:rPr>
          <w:rFonts w:ascii="inherit" w:hAnsi="inherit" w:cs="Lucida Sans Unicode"/>
          <w:color w:val="000000"/>
          <w:sz w:val="21"/>
          <w:szCs w:val="21"/>
        </w:rPr>
        <w:t>reactiveprotein</w:t>
      </w:r>
      <w:proofErr w:type="spellEnd"/>
      <w:r>
        <w:rPr>
          <w:rFonts w:ascii="inherit" w:hAnsi="inherit" w:cs="Lucida Sans Unicode"/>
          <w:color w:val="000000"/>
          <w:sz w:val="21"/>
          <w:szCs w:val="21"/>
        </w:rPr>
        <w:t xml:space="preserve"> (CRP) </w:t>
      </w:r>
      <w:proofErr w:type="spellStart"/>
      <w:r>
        <w:rPr>
          <w:rFonts w:ascii="inherit" w:hAnsi="inherit" w:cs="Lucida Sans Unicode"/>
          <w:color w:val="000000"/>
          <w:sz w:val="21"/>
          <w:szCs w:val="21"/>
        </w:rPr>
        <w:t>measuredusing</w:t>
      </w:r>
      <w:proofErr w:type="spellEnd"/>
      <w:r>
        <w:rPr>
          <w:rFonts w:ascii="inherit" w:hAnsi="inherit" w:cs="Lucida Sans Unicode"/>
          <w:color w:val="000000"/>
          <w:sz w:val="21"/>
          <w:szCs w:val="21"/>
        </w:rPr>
        <w:t xml:space="preserve"> ELISA </w:t>
      </w:r>
      <w:proofErr w:type="spellStart"/>
      <w:r>
        <w:rPr>
          <w:rFonts w:ascii="inherit" w:hAnsi="inherit" w:cs="Lucida Sans Unicode"/>
          <w:color w:val="000000"/>
          <w:sz w:val="21"/>
          <w:szCs w:val="21"/>
        </w:rPr>
        <w:t>techniqueafteranovernightfast</w:t>
      </w:r>
      <w:proofErr w:type="spellEnd"/>
      <w:r>
        <w:rPr>
          <w:rFonts w:ascii="inherit" w:hAnsi="inherit" w:cs="Lucida Sans Unicode"/>
          <w:color w:val="000000"/>
          <w:sz w:val="21"/>
          <w:szCs w:val="21"/>
        </w:rPr>
        <w:t>. Resultswereanalyzedusingunivariateandmultiplelogisticregressionanalysis.</w:t>
      </w:r>
    </w:p>
    <w:p w:rsidR="003A3E16" w:rsidRDefault="003A3E16" w:rsidP="003A3E16">
      <w:pPr>
        <w:pStyle w:val="a5"/>
        <w:shd w:val="clear" w:color="auto" w:fill="FFFFFF"/>
        <w:spacing w:before="0" w:beforeAutospacing="0" w:after="0" w:afterAutospacing="0"/>
        <w:textAlignment w:val="baseline"/>
        <w:rPr>
          <w:rFonts w:ascii="inherit" w:hAnsi="inherit" w:cs="Lucida Sans Unicode"/>
          <w:color w:val="000000"/>
          <w:sz w:val="21"/>
          <w:szCs w:val="21"/>
        </w:rPr>
      </w:pPr>
      <w:proofErr w:type="spellStart"/>
      <w:r>
        <w:rPr>
          <w:rStyle w:val="a6"/>
          <w:rFonts w:ascii="inherit" w:hAnsi="inherit" w:cs="Lucida Sans Unicode"/>
          <w:color w:val="000000"/>
          <w:sz w:val="21"/>
          <w:szCs w:val="21"/>
          <w:bdr w:val="none" w:sz="0" w:space="0" w:color="auto" w:frame="1"/>
        </w:rPr>
        <w:t>Results</w:t>
      </w:r>
      <w:proofErr w:type="spellEnd"/>
      <w:r>
        <w:rPr>
          <w:rStyle w:val="a6"/>
          <w:rFonts w:ascii="inherit" w:hAnsi="inherit" w:cs="Lucida Sans Unicode"/>
          <w:color w:val="000000"/>
          <w:sz w:val="21"/>
          <w:szCs w:val="21"/>
          <w:bdr w:val="none" w:sz="0" w:space="0" w:color="auto" w:frame="1"/>
        </w:rPr>
        <w:t>:</w:t>
      </w:r>
      <w:r>
        <w:rPr>
          <w:rStyle w:val="apple-converted-space"/>
          <w:rFonts w:ascii="inherit" w:hAnsi="inherit" w:cs="Lucida Sans Unicode"/>
          <w:color w:val="000000"/>
          <w:sz w:val="21"/>
          <w:szCs w:val="21"/>
        </w:rPr>
        <w:t> </w:t>
      </w:r>
      <w:proofErr w:type="spellStart"/>
      <w:r>
        <w:rPr>
          <w:rFonts w:ascii="inherit" w:hAnsi="inherit" w:cs="Lucida Sans Unicode"/>
          <w:color w:val="000000"/>
          <w:sz w:val="21"/>
          <w:szCs w:val="21"/>
        </w:rPr>
        <w:t>There</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was</w:t>
      </w:r>
      <w:proofErr w:type="spellEnd"/>
      <w:r>
        <w:rPr>
          <w:rFonts w:ascii="inherit" w:hAnsi="inherit" w:cs="Lucida Sans Unicode"/>
          <w:color w:val="000000"/>
          <w:sz w:val="21"/>
          <w:szCs w:val="21"/>
        </w:rPr>
        <w:t xml:space="preserve"> a </w:t>
      </w:r>
      <w:proofErr w:type="spellStart"/>
      <w:r>
        <w:rPr>
          <w:rFonts w:ascii="inherit" w:hAnsi="inherit" w:cs="Lucida Sans Unicode"/>
          <w:color w:val="000000"/>
          <w:sz w:val="21"/>
          <w:szCs w:val="21"/>
        </w:rPr>
        <w:t>significantpositiverelationshipbetweenlogadiponectinandAIx</w:t>
      </w:r>
      <w:proofErr w:type="spellEnd"/>
      <w:r>
        <w:rPr>
          <w:rFonts w:ascii="inherit" w:hAnsi="inherit" w:cs="Lucida Sans Unicode"/>
          <w:color w:val="000000"/>
          <w:sz w:val="21"/>
          <w:szCs w:val="21"/>
        </w:rPr>
        <w:t xml:space="preserve"> (</w:t>
      </w:r>
      <w:r>
        <w:rPr>
          <w:rStyle w:val="a3"/>
          <w:rFonts w:ascii="inherit" w:hAnsi="inherit" w:cs="Lucida Sans Unicode"/>
          <w:color w:val="000000"/>
          <w:sz w:val="21"/>
          <w:szCs w:val="21"/>
          <w:bdr w:val="none" w:sz="0" w:space="0" w:color="auto" w:frame="1"/>
        </w:rPr>
        <w:t>r</w:t>
      </w:r>
      <w:r>
        <w:rPr>
          <w:rStyle w:val="apple-converted-space"/>
          <w:rFonts w:ascii="inherit" w:hAnsi="inherit" w:cs="Lucida Sans Unicode"/>
          <w:color w:val="000000"/>
          <w:sz w:val="21"/>
          <w:szCs w:val="21"/>
        </w:rPr>
        <w:t> </w:t>
      </w:r>
      <w:r>
        <w:rPr>
          <w:rFonts w:ascii="inherit" w:hAnsi="inherit" w:cs="Lucida Sans Unicode"/>
          <w:color w:val="000000"/>
          <w:sz w:val="21"/>
          <w:szCs w:val="21"/>
        </w:rPr>
        <w:t>= 0.33,</w:t>
      </w:r>
      <w:r>
        <w:rPr>
          <w:rStyle w:val="apple-converted-space"/>
          <w:rFonts w:ascii="inherit" w:hAnsi="inherit" w:cs="Lucida Sans Unicode"/>
          <w:color w:val="000000"/>
          <w:sz w:val="21"/>
          <w:szCs w:val="21"/>
        </w:rPr>
        <w:t> </w:t>
      </w:r>
      <w:r>
        <w:rPr>
          <w:rStyle w:val="a3"/>
          <w:rFonts w:ascii="inherit" w:hAnsi="inherit" w:cs="Lucida Sans Unicode"/>
          <w:color w:val="000000"/>
          <w:sz w:val="21"/>
          <w:szCs w:val="21"/>
          <w:bdr w:val="none" w:sz="0" w:space="0" w:color="auto" w:frame="1"/>
        </w:rPr>
        <w:t>P</w:t>
      </w:r>
      <w:r>
        <w:rPr>
          <w:rStyle w:val="apple-converted-space"/>
          <w:rFonts w:ascii="inherit" w:hAnsi="inherit" w:cs="Lucida Sans Unicode"/>
          <w:color w:val="000000"/>
          <w:sz w:val="21"/>
          <w:szCs w:val="21"/>
        </w:rPr>
        <w:t> </w:t>
      </w:r>
      <w:r>
        <w:rPr>
          <w:rFonts w:ascii="inherit" w:hAnsi="inherit" w:cs="Lucida Sans Unicode"/>
          <w:color w:val="000000"/>
          <w:sz w:val="21"/>
          <w:szCs w:val="21"/>
        </w:rPr>
        <w:t xml:space="preserve">&lt; .005) </w:t>
      </w:r>
      <w:proofErr w:type="spellStart"/>
      <w:r>
        <w:rPr>
          <w:rFonts w:ascii="inherit" w:hAnsi="inherit" w:cs="Lucida Sans Unicode"/>
          <w:color w:val="000000"/>
          <w:sz w:val="21"/>
          <w:szCs w:val="21"/>
        </w:rPr>
        <w:t>andplasma</w:t>
      </w:r>
      <w:proofErr w:type="spellEnd"/>
      <w:r>
        <w:rPr>
          <w:rFonts w:ascii="inherit" w:hAnsi="inherit" w:cs="Lucida Sans Unicode"/>
          <w:color w:val="000000"/>
          <w:sz w:val="21"/>
          <w:szCs w:val="21"/>
        </w:rPr>
        <w:t xml:space="preserve"> HDL-</w:t>
      </w:r>
      <w:proofErr w:type="spellStart"/>
      <w:r>
        <w:rPr>
          <w:rFonts w:ascii="inherit" w:hAnsi="inherit" w:cs="Lucida Sans Unicode"/>
          <w:color w:val="000000"/>
          <w:sz w:val="21"/>
          <w:szCs w:val="21"/>
        </w:rPr>
        <w:t>cholesterol</w:t>
      </w:r>
      <w:proofErr w:type="spellEnd"/>
      <w:r>
        <w:rPr>
          <w:rFonts w:ascii="inherit" w:hAnsi="inherit" w:cs="Lucida Sans Unicode"/>
          <w:color w:val="000000"/>
          <w:sz w:val="21"/>
          <w:szCs w:val="21"/>
        </w:rPr>
        <w:t xml:space="preserve"> (</w:t>
      </w:r>
      <w:r>
        <w:rPr>
          <w:rStyle w:val="a3"/>
          <w:rFonts w:ascii="inherit" w:hAnsi="inherit" w:cs="Lucida Sans Unicode"/>
          <w:color w:val="000000"/>
          <w:sz w:val="21"/>
          <w:szCs w:val="21"/>
          <w:bdr w:val="none" w:sz="0" w:space="0" w:color="auto" w:frame="1"/>
        </w:rPr>
        <w:t>r</w:t>
      </w:r>
      <w:r>
        <w:rPr>
          <w:rStyle w:val="apple-converted-space"/>
          <w:rFonts w:ascii="inherit" w:hAnsi="inherit" w:cs="Lucida Sans Unicode"/>
          <w:color w:val="000000"/>
          <w:sz w:val="21"/>
          <w:szCs w:val="21"/>
        </w:rPr>
        <w:t> </w:t>
      </w:r>
      <w:r>
        <w:rPr>
          <w:rFonts w:ascii="inherit" w:hAnsi="inherit" w:cs="Lucida Sans Unicode"/>
          <w:color w:val="000000"/>
          <w:sz w:val="21"/>
          <w:szCs w:val="21"/>
        </w:rPr>
        <w:t>= 0.40,</w:t>
      </w:r>
      <w:r>
        <w:rPr>
          <w:rStyle w:val="apple-converted-space"/>
          <w:rFonts w:ascii="inherit" w:hAnsi="inherit" w:cs="Lucida Sans Unicode"/>
          <w:color w:val="000000"/>
          <w:sz w:val="21"/>
          <w:szCs w:val="21"/>
        </w:rPr>
        <w:t> </w:t>
      </w:r>
      <w:r>
        <w:rPr>
          <w:rStyle w:val="a3"/>
          <w:rFonts w:ascii="inherit" w:hAnsi="inherit" w:cs="Lucida Sans Unicode"/>
          <w:color w:val="000000"/>
          <w:sz w:val="21"/>
          <w:szCs w:val="21"/>
          <w:bdr w:val="none" w:sz="0" w:space="0" w:color="auto" w:frame="1"/>
        </w:rPr>
        <w:t>P</w:t>
      </w:r>
      <w:r>
        <w:rPr>
          <w:rStyle w:val="apple-converted-space"/>
          <w:rFonts w:ascii="inherit" w:hAnsi="inherit" w:cs="Lucida Sans Unicode"/>
          <w:color w:val="000000"/>
          <w:sz w:val="21"/>
          <w:szCs w:val="21"/>
        </w:rPr>
        <w:t> </w:t>
      </w:r>
      <w:r>
        <w:rPr>
          <w:rFonts w:ascii="inherit" w:hAnsi="inherit" w:cs="Lucida Sans Unicode"/>
          <w:color w:val="000000"/>
          <w:sz w:val="21"/>
          <w:szCs w:val="21"/>
        </w:rPr>
        <w:t xml:space="preserve">&lt; .001). </w:t>
      </w:r>
      <w:proofErr w:type="spellStart"/>
      <w:r>
        <w:rPr>
          <w:rFonts w:ascii="inherit" w:hAnsi="inherit" w:cs="Lucida Sans Unicode"/>
          <w:color w:val="000000"/>
          <w:sz w:val="21"/>
          <w:szCs w:val="21"/>
        </w:rPr>
        <w:t>Incontrastthereweresignificantnegativerelationshipswith</w:t>
      </w:r>
      <w:proofErr w:type="spellEnd"/>
      <w:r>
        <w:rPr>
          <w:rFonts w:ascii="inherit" w:hAnsi="inherit" w:cs="Lucida Sans Unicode"/>
          <w:color w:val="000000"/>
          <w:sz w:val="21"/>
          <w:szCs w:val="21"/>
        </w:rPr>
        <w:t xml:space="preserve"> PWV (</w:t>
      </w:r>
      <w:r>
        <w:rPr>
          <w:rStyle w:val="a3"/>
          <w:rFonts w:ascii="inherit" w:hAnsi="inherit" w:cs="Lucida Sans Unicode"/>
          <w:color w:val="000000"/>
          <w:sz w:val="21"/>
          <w:szCs w:val="21"/>
          <w:bdr w:val="none" w:sz="0" w:space="0" w:color="auto" w:frame="1"/>
        </w:rPr>
        <w:t>r</w:t>
      </w:r>
      <w:r>
        <w:rPr>
          <w:rStyle w:val="apple-converted-space"/>
          <w:rFonts w:ascii="inherit" w:hAnsi="inherit" w:cs="Lucida Sans Unicode"/>
          <w:color w:val="000000"/>
          <w:sz w:val="21"/>
          <w:szCs w:val="21"/>
        </w:rPr>
        <w:t> </w:t>
      </w:r>
      <w:r>
        <w:rPr>
          <w:rFonts w:ascii="inherit" w:hAnsi="inherit" w:cs="Lucida Sans Unicode"/>
          <w:color w:val="000000"/>
          <w:sz w:val="21"/>
          <w:szCs w:val="21"/>
        </w:rPr>
        <w:t>= −0.24,</w:t>
      </w:r>
      <w:r>
        <w:rPr>
          <w:rStyle w:val="apple-converted-space"/>
          <w:rFonts w:ascii="inherit" w:hAnsi="inherit" w:cs="Lucida Sans Unicode"/>
          <w:color w:val="000000"/>
          <w:sz w:val="21"/>
          <w:szCs w:val="21"/>
        </w:rPr>
        <w:t> </w:t>
      </w:r>
      <w:r>
        <w:rPr>
          <w:rStyle w:val="a3"/>
          <w:rFonts w:ascii="inherit" w:hAnsi="inherit" w:cs="Lucida Sans Unicode"/>
          <w:color w:val="000000"/>
          <w:sz w:val="21"/>
          <w:szCs w:val="21"/>
          <w:bdr w:val="none" w:sz="0" w:space="0" w:color="auto" w:frame="1"/>
        </w:rPr>
        <w:t>P</w:t>
      </w:r>
      <w:r>
        <w:rPr>
          <w:rStyle w:val="apple-converted-space"/>
          <w:rFonts w:ascii="inherit" w:hAnsi="inherit" w:cs="Lucida Sans Unicode"/>
          <w:color w:val="000000"/>
          <w:sz w:val="21"/>
          <w:szCs w:val="21"/>
        </w:rPr>
        <w:t> </w:t>
      </w:r>
      <w:r>
        <w:rPr>
          <w:rFonts w:ascii="inherit" w:hAnsi="inherit" w:cs="Lucida Sans Unicode"/>
          <w:color w:val="000000"/>
          <w:sz w:val="21"/>
          <w:szCs w:val="21"/>
        </w:rPr>
        <w:t xml:space="preserve">&lt; .05), </w:t>
      </w:r>
      <w:proofErr w:type="spellStart"/>
      <w:r>
        <w:rPr>
          <w:rFonts w:ascii="inherit" w:hAnsi="inherit" w:cs="Lucida Sans Unicode"/>
          <w:color w:val="000000"/>
          <w:sz w:val="21"/>
          <w:szCs w:val="21"/>
        </w:rPr>
        <w:t>transittime</w:t>
      </w:r>
      <w:proofErr w:type="spellEnd"/>
      <w:r>
        <w:rPr>
          <w:rFonts w:ascii="inherit" w:hAnsi="inherit" w:cs="Lucida Sans Unicode"/>
          <w:color w:val="000000"/>
          <w:sz w:val="21"/>
          <w:szCs w:val="21"/>
        </w:rPr>
        <w:t xml:space="preserve"> (</w:t>
      </w:r>
      <w:r>
        <w:rPr>
          <w:rStyle w:val="a3"/>
          <w:rFonts w:ascii="inherit" w:hAnsi="inherit" w:cs="Lucida Sans Unicode"/>
          <w:color w:val="000000"/>
          <w:sz w:val="21"/>
          <w:szCs w:val="21"/>
          <w:bdr w:val="none" w:sz="0" w:space="0" w:color="auto" w:frame="1"/>
        </w:rPr>
        <w:t>r</w:t>
      </w:r>
      <w:r>
        <w:rPr>
          <w:rStyle w:val="apple-converted-space"/>
          <w:rFonts w:ascii="inherit" w:hAnsi="inherit" w:cs="Lucida Sans Unicode"/>
          <w:color w:val="000000"/>
          <w:sz w:val="21"/>
          <w:szCs w:val="21"/>
        </w:rPr>
        <w:t> </w:t>
      </w:r>
      <w:r>
        <w:rPr>
          <w:rFonts w:ascii="inherit" w:hAnsi="inherit" w:cs="Lucida Sans Unicode"/>
          <w:color w:val="000000"/>
          <w:sz w:val="21"/>
          <w:szCs w:val="21"/>
        </w:rPr>
        <w:t>= −0.37,</w:t>
      </w:r>
      <w:r>
        <w:rPr>
          <w:rStyle w:val="apple-converted-space"/>
          <w:rFonts w:ascii="inherit" w:hAnsi="inherit" w:cs="Lucida Sans Unicode"/>
          <w:color w:val="000000"/>
          <w:sz w:val="21"/>
          <w:szCs w:val="21"/>
        </w:rPr>
        <w:t> </w:t>
      </w:r>
      <w:r>
        <w:rPr>
          <w:rStyle w:val="a3"/>
          <w:rFonts w:ascii="inherit" w:hAnsi="inherit" w:cs="Lucida Sans Unicode"/>
          <w:color w:val="000000"/>
          <w:sz w:val="21"/>
          <w:szCs w:val="21"/>
          <w:bdr w:val="none" w:sz="0" w:space="0" w:color="auto" w:frame="1"/>
        </w:rPr>
        <w:t>P</w:t>
      </w:r>
      <w:r>
        <w:rPr>
          <w:rStyle w:val="apple-converted-space"/>
          <w:rFonts w:ascii="inherit" w:hAnsi="inherit" w:cs="Lucida Sans Unicode"/>
          <w:color w:val="000000"/>
          <w:sz w:val="21"/>
          <w:szCs w:val="21"/>
        </w:rPr>
        <w:t> </w:t>
      </w:r>
      <w:r>
        <w:rPr>
          <w:rFonts w:ascii="inherit" w:hAnsi="inherit" w:cs="Lucida Sans Unicode"/>
          <w:color w:val="000000"/>
          <w:sz w:val="21"/>
          <w:szCs w:val="21"/>
        </w:rPr>
        <w:t xml:space="preserve">&lt; .001), </w:t>
      </w:r>
      <w:proofErr w:type="spellStart"/>
      <w:r>
        <w:rPr>
          <w:rFonts w:ascii="inherit" w:hAnsi="inherit" w:cs="Lucida Sans Unicode"/>
          <w:color w:val="000000"/>
          <w:sz w:val="21"/>
          <w:szCs w:val="21"/>
        </w:rPr>
        <w:t>andpulsepressureamplification</w:t>
      </w:r>
      <w:proofErr w:type="spellEnd"/>
      <w:r>
        <w:rPr>
          <w:rFonts w:ascii="inherit" w:hAnsi="inherit" w:cs="Lucida Sans Unicode"/>
          <w:color w:val="000000"/>
          <w:sz w:val="21"/>
          <w:szCs w:val="21"/>
        </w:rPr>
        <w:t xml:space="preserve"> (</w:t>
      </w:r>
      <w:r>
        <w:rPr>
          <w:rStyle w:val="a3"/>
          <w:rFonts w:ascii="inherit" w:hAnsi="inherit" w:cs="Lucida Sans Unicode"/>
          <w:color w:val="000000"/>
          <w:sz w:val="21"/>
          <w:szCs w:val="21"/>
          <w:bdr w:val="none" w:sz="0" w:space="0" w:color="auto" w:frame="1"/>
        </w:rPr>
        <w:t>r</w:t>
      </w:r>
      <w:r>
        <w:rPr>
          <w:rStyle w:val="apple-converted-space"/>
          <w:rFonts w:ascii="inherit" w:hAnsi="inherit" w:cs="Lucida Sans Unicode"/>
          <w:color w:val="000000"/>
          <w:sz w:val="21"/>
          <w:szCs w:val="21"/>
        </w:rPr>
        <w:t> </w:t>
      </w:r>
      <w:r>
        <w:rPr>
          <w:rFonts w:ascii="inherit" w:hAnsi="inherit" w:cs="Lucida Sans Unicode"/>
          <w:color w:val="000000"/>
          <w:sz w:val="21"/>
          <w:szCs w:val="21"/>
        </w:rPr>
        <w:t>= −0.30,</w:t>
      </w:r>
      <w:r>
        <w:rPr>
          <w:rStyle w:val="apple-converted-space"/>
          <w:rFonts w:ascii="inherit" w:hAnsi="inherit" w:cs="Lucida Sans Unicode"/>
          <w:color w:val="000000"/>
          <w:sz w:val="21"/>
          <w:szCs w:val="21"/>
        </w:rPr>
        <w:t> </w:t>
      </w:r>
      <w:r>
        <w:rPr>
          <w:rStyle w:val="a3"/>
          <w:rFonts w:ascii="inherit" w:hAnsi="inherit" w:cs="Lucida Sans Unicode"/>
          <w:color w:val="000000"/>
          <w:sz w:val="21"/>
          <w:szCs w:val="21"/>
          <w:bdr w:val="none" w:sz="0" w:space="0" w:color="auto" w:frame="1"/>
        </w:rPr>
        <w:t>P</w:t>
      </w:r>
      <w:r>
        <w:rPr>
          <w:rStyle w:val="apple-converted-space"/>
          <w:rFonts w:ascii="inherit" w:hAnsi="inherit" w:cs="Lucida Sans Unicode"/>
          <w:color w:val="000000"/>
          <w:sz w:val="21"/>
          <w:szCs w:val="21"/>
        </w:rPr>
        <w:t> </w:t>
      </w:r>
      <w:r>
        <w:rPr>
          <w:rFonts w:ascii="inherit" w:hAnsi="inherit" w:cs="Lucida Sans Unicode"/>
          <w:color w:val="000000"/>
          <w:sz w:val="21"/>
          <w:szCs w:val="21"/>
        </w:rPr>
        <w:t xml:space="preserve">&lt; .005) </w:t>
      </w:r>
      <w:proofErr w:type="spellStart"/>
      <w:r>
        <w:rPr>
          <w:rFonts w:ascii="inherit" w:hAnsi="inherit" w:cs="Lucida Sans Unicode"/>
          <w:color w:val="000000"/>
          <w:sz w:val="21"/>
          <w:szCs w:val="21"/>
        </w:rPr>
        <w:t>inadditiontowaistcircumference</w:t>
      </w:r>
      <w:proofErr w:type="spellEnd"/>
      <w:r>
        <w:rPr>
          <w:rFonts w:ascii="inherit" w:hAnsi="inherit" w:cs="Lucida Sans Unicode"/>
          <w:color w:val="000000"/>
          <w:sz w:val="21"/>
          <w:szCs w:val="21"/>
        </w:rPr>
        <w:t xml:space="preserve">, waist-to-hip </w:t>
      </w:r>
      <w:proofErr w:type="spellStart"/>
      <w:r>
        <w:rPr>
          <w:rFonts w:ascii="inherit" w:hAnsi="inherit" w:cs="Lucida Sans Unicode"/>
          <w:color w:val="000000"/>
          <w:sz w:val="21"/>
          <w:szCs w:val="21"/>
        </w:rPr>
        <w:t>ratio</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height</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andweight</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In</w:t>
      </w:r>
      <w:proofErr w:type="spellEnd"/>
      <w:r>
        <w:rPr>
          <w:rFonts w:ascii="inherit" w:hAnsi="inherit" w:cs="Lucida Sans Unicode"/>
          <w:color w:val="000000"/>
          <w:sz w:val="21"/>
          <w:szCs w:val="21"/>
        </w:rPr>
        <w:t xml:space="preserve"> a </w:t>
      </w:r>
      <w:proofErr w:type="spellStart"/>
      <w:r>
        <w:rPr>
          <w:rFonts w:ascii="inherit" w:hAnsi="inherit" w:cs="Lucida Sans Unicode"/>
          <w:color w:val="000000"/>
          <w:sz w:val="21"/>
          <w:szCs w:val="21"/>
        </w:rPr>
        <w:t>stepwiseregressionmodel</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theindependentpredictorsofAIxwereheartrate</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height</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meanarterialpressure</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age</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andgender</w:t>
      </w:r>
      <w:proofErr w:type="spellEnd"/>
      <w:r>
        <w:rPr>
          <w:rFonts w:ascii="inherit" w:hAnsi="inherit" w:cs="Lucida Sans Unicode"/>
          <w:color w:val="000000"/>
          <w:sz w:val="21"/>
          <w:szCs w:val="21"/>
        </w:rPr>
        <w:t xml:space="preserve"> (</w:t>
      </w:r>
      <w:r>
        <w:rPr>
          <w:rStyle w:val="a3"/>
          <w:rFonts w:ascii="inherit" w:hAnsi="inherit" w:cs="Lucida Sans Unicode"/>
          <w:color w:val="000000"/>
          <w:sz w:val="21"/>
          <w:szCs w:val="21"/>
          <w:bdr w:val="none" w:sz="0" w:space="0" w:color="auto" w:frame="1"/>
        </w:rPr>
        <w:t>R</w:t>
      </w:r>
      <w:r>
        <w:rPr>
          <w:rFonts w:ascii="inherit" w:hAnsi="inherit" w:cs="Lucida Sans Unicode"/>
          <w:color w:val="000000"/>
          <w:sz w:val="18"/>
          <w:szCs w:val="18"/>
          <w:bdr w:val="none" w:sz="0" w:space="0" w:color="auto" w:frame="1"/>
          <w:vertAlign w:val="superscript"/>
        </w:rPr>
        <w:t>2</w:t>
      </w:r>
      <w:r>
        <w:rPr>
          <w:rStyle w:val="apple-converted-space"/>
          <w:rFonts w:ascii="inherit" w:hAnsi="inherit" w:cs="Lucida Sans Unicode"/>
          <w:color w:val="000000"/>
          <w:sz w:val="21"/>
          <w:szCs w:val="21"/>
        </w:rPr>
        <w:t> </w:t>
      </w:r>
      <w:r>
        <w:rPr>
          <w:rFonts w:ascii="inherit" w:hAnsi="inherit" w:cs="Lucida Sans Unicode"/>
          <w:color w:val="000000"/>
          <w:sz w:val="21"/>
          <w:szCs w:val="21"/>
        </w:rPr>
        <w:t>= 0.69,</w:t>
      </w:r>
      <w:r>
        <w:rPr>
          <w:rStyle w:val="apple-converted-space"/>
          <w:rFonts w:ascii="inherit" w:hAnsi="inherit" w:cs="Lucida Sans Unicode"/>
          <w:color w:val="000000"/>
          <w:sz w:val="21"/>
          <w:szCs w:val="21"/>
        </w:rPr>
        <w:t> </w:t>
      </w:r>
      <w:r>
        <w:rPr>
          <w:rStyle w:val="a3"/>
          <w:rFonts w:ascii="inherit" w:hAnsi="inherit" w:cs="Lucida Sans Unicode"/>
          <w:color w:val="000000"/>
          <w:sz w:val="21"/>
          <w:szCs w:val="21"/>
          <w:bdr w:val="none" w:sz="0" w:space="0" w:color="auto" w:frame="1"/>
        </w:rPr>
        <w:t>P</w:t>
      </w:r>
      <w:r>
        <w:rPr>
          <w:rStyle w:val="apple-converted-space"/>
          <w:rFonts w:ascii="inherit" w:hAnsi="inherit" w:cs="Lucida Sans Unicode"/>
          <w:color w:val="000000"/>
          <w:sz w:val="21"/>
          <w:szCs w:val="21"/>
        </w:rPr>
        <w:t> </w:t>
      </w:r>
      <w:r>
        <w:rPr>
          <w:rFonts w:ascii="inherit" w:hAnsi="inherit" w:cs="Lucida Sans Unicode"/>
          <w:color w:val="000000"/>
          <w:sz w:val="21"/>
          <w:szCs w:val="21"/>
        </w:rPr>
        <w:t xml:space="preserve">&lt; .0001) </w:t>
      </w:r>
      <w:proofErr w:type="spellStart"/>
      <w:r>
        <w:rPr>
          <w:rFonts w:ascii="inherit" w:hAnsi="inherit" w:cs="Lucida Sans Unicode"/>
          <w:color w:val="000000"/>
          <w:sz w:val="21"/>
          <w:szCs w:val="21"/>
        </w:rPr>
        <w:t>withnocontributionfromadiponectin</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However</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for</w:t>
      </w:r>
      <w:proofErr w:type="spellEnd"/>
      <w:r>
        <w:rPr>
          <w:rFonts w:ascii="inherit" w:hAnsi="inherit" w:cs="Lucida Sans Unicode"/>
          <w:color w:val="000000"/>
          <w:sz w:val="21"/>
          <w:szCs w:val="21"/>
        </w:rPr>
        <w:t xml:space="preserve"> PWV (</w:t>
      </w:r>
      <w:r>
        <w:rPr>
          <w:rStyle w:val="a3"/>
          <w:rFonts w:ascii="inherit" w:hAnsi="inherit" w:cs="Lucida Sans Unicode"/>
          <w:color w:val="000000"/>
          <w:sz w:val="21"/>
          <w:szCs w:val="21"/>
          <w:bdr w:val="none" w:sz="0" w:space="0" w:color="auto" w:frame="1"/>
        </w:rPr>
        <w:t>R</w:t>
      </w:r>
      <w:r>
        <w:rPr>
          <w:rFonts w:ascii="inherit" w:hAnsi="inherit" w:cs="Lucida Sans Unicode"/>
          <w:color w:val="000000"/>
          <w:sz w:val="18"/>
          <w:szCs w:val="18"/>
          <w:bdr w:val="none" w:sz="0" w:space="0" w:color="auto" w:frame="1"/>
          <w:vertAlign w:val="superscript"/>
        </w:rPr>
        <w:t>2</w:t>
      </w:r>
      <w:r>
        <w:rPr>
          <w:rStyle w:val="apple-converted-space"/>
          <w:rFonts w:ascii="inherit" w:hAnsi="inherit" w:cs="Lucida Sans Unicode"/>
          <w:color w:val="000000"/>
          <w:sz w:val="21"/>
          <w:szCs w:val="21"/>
        </w:rPr>
        <w:t> </w:t>
      </w:r>
      <w:r>
        <w:rPr>
          <w:rFonts w:ascii="inherit" w:hAnsi="inherit" w:cs="Lucida Sans Unicode"/>
          <w:color w:val="000000"/>
          <w:sz w:val="21"/>
          <w:szCs w:val="21"/>
        </w:rPr>
        <w:t>= 0.59,</w:t>
      </w:r>
      <w:r>
        <w:rPr>
          <w:rStyle w:val="apple-converted-space"/>
          <w:rFonts w:ascii="inherit" w:hAnsi="inherit" w:cs="Lucida Sans Unicode"/>
          <w:color w:val="000000"/>
          <w:sz w:val="21"/>
          <w:szCs w:val="21"/>
        </w:rPr>
        <w:t> </w:t>
      </w:r>
      <w:r>
        <w:rPr>
          <w:rStyle w:val="a3"/>
          <w:rFonts w:ascii="inherit" w:hAnsi="inherit" w:cs="Lucida Sans Unicode"/>
          <w:color w:val="000000"/>
          <w:sz w:val="21"/>
          <w:szCs w:val="21"/>
          <w:bdr w:val="none" w:sz="0" w:space="0" w:color="auto" w:frame="1"/>
        </w:rPr>
        <w:t>P</w:t>
      </w:r>
      <w:r>
        <w:rPr>
          <w:rStyle w:val="apple-converted-space"/>
          <w:rFonts w:ascii="inherit" w:hAnsi="inherit" w:cs="Lucida Sans Unicode"/>
          <w:color w:val="000000"/>
          <w:sz w:val="21"/>
          <w:szCs w:val="21"/>
        </w:rPr>
        <w:t> </w:t>
      </w:r>
      <w:r>
        <w:rPr>
          <w:rFonts w:ascii="inherit" w:hAnsi="inherit" w:cs="Lucida Sans Unicode"/>
          <w:color w:val="000000"/>
          <w:sz w:val="21"/>
          <w:szCs w:val="21"/>
        </w:rPr>
        <w:t xml:space="preserve">&lt; .0001) </w:t>
      </w:r>
      <w:proofErr w:type="spellStart"/>
      <w:r>
        <w:rPr>
          <w:rFonts w:ascii="inherit" w:hAnsi="inherit" w:cs="Lucida Sans Unicode"/>
          <w:color w:val="000000"/>
          <w:sz w:val="21"/>
          <w:szCs w:val="21"/>
        </w:rPr>
        <w:t>theindependentdeterminantsweremeanarterialpressure</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age</w:t>
      </w:r>
      <w:proofErr w:type="spellEnd"/>
      <w:r>
        <w:rPr>
          <w:rFonts w:ascii="inherit" w:hAnsi="inherit" w:cs="Lucida Sans Unicode"/>
          <w:color w:val="000000"/>
          <w:sz w:val="21"/>
          <w:szCs w:val="21"/>
        </w:rPr>
        <w:t xml:space="preserve">, </w:t>
      </w:r>
      <w:proofErr w:type="spellStart"/>
      <w:r>
        <w:rPr>
          <w:rFonts w:ascii="inherit" w:hAnsi="inherit" w:cs="Lucida Sans Unicode"/>
          <w:color w:val="000000"/>
          <w:sz w:val="21"/>
          <w:szCs w:val="21"/>
        </w:rPr>
        <w:t>andadiponectin</w:t>
      </w:r>
      <w:proofErr w:type="spellEnd"/>
      <w:r>
        <w:rPr>
          <w:rFonts w:ascii="inherit" w:hAnsi="inherit" w:cs="Lucida Sans Unicode"/>
          <w:color w:val="000000"/>
          <w:sz w:val="21"/>
          <w:szCs w:val="21"/>
        </w:rPr>
        <w:t>.</w:t>
      </w:r>
    </w:p>
    <w:p w:rsidR="003A3E16" w:rsidRPr="00A86151" w:rsidRDefault="003A3E16" w:rsidP="003A3E16"/>
    <w:p w:rsidR="00A94218" w:rsidRPr="0050485A" w:rsidRDefault="00A94218" w:rsidP="00A94218">
      <w:pPr>
        <w:spacing w:after="0" w:line="360" w:lineRule="auto"/>
        <w:jc w:val="both"/>
        <w:rPr>
          <w:rFonts w:ascii="Times New Roman" w:hAnsi="Times New Roman" w:cs="Times New Roman"/>
          <w:sz w:val="18"/>
          <w:szCs w:val="28"/>
          <w:lang w:val="en-US"/>
        </w:rPr>
      </w:pPr>
      <w:r w:rsidRPr="0050485A">
        <w:rPr>
          <w:rFonts w:ascii="Times New Roman" w:hAnsi="Times New Roman" w:cs="Times New Roman"/>
          <w:sz w:val="18"/>
          <w:szCs w:val="28"/>
          <w:lang w:val="en-US"/>
        </w:rPr>
        <w:t xml:space="preserve">Subjects were categorized into 4 phenotype groups based on the following cut-off points: (1) NWNT (normal waist normal triglyceride, waist circumference &lt;90 cm for men and &lt;80 cm for women; serum triglyceride concentration&lt;1.7 </w:t>
      </w:r>
      <w:proofErr w:type="spellStart"/>
      <w:r w:rsidRPr="0050485A">
        <w:rPr>
          <w:rFonts w:ascii="Times New Roman" w:hAnsi="Times New Roman" w:cs="Times New Roman"/>
          <w:sz w:val="18"/>
          <w:szCs w:val="28"/>
          <w:lang w:val="en-US"/>
        </w:rPr>
        <w:t>mmol</w:t>
      </w:r>
      <w:proofErr w:type="spellEnd"/>
      <w:r w:rsidRPr="0050485A">
        <w:rPr>
          <w:rFonts w:ascii="Times New Roman" w:hAnsi="Times New Roman" w:cs="Times New Roman"/>
          <w:sz w:val="18"/>
          <w:szCs w:val="28"/>
          <w:lang w:val="en-US"/>
        </w:rPr>
        <w:t>/L); (2) HTG (</w:t>
      </w:r>
      <w:proofErr w:type="spellStart"/>
      <w:r w:rsidRPr="0050485A">
        <w:rPr>
          <w:rFonts w:ascii="Times New Roman" w:hAnsi="Times New Roman" w:cs="Times New Roman"/>
          <w:sz w:val="18"/>
          <w:szCs w:val="28"/>
          <w:lang w:val="en-US"/>
        </w:rPr>
        <w:t>hypertriglyceridemia</w:t>
      </w:r>
      <w:proofErr w:type="spellEnd"/>
      <w:r w:rsidRPr="0050485A">
        <w:rPr>
          <w:rFonts w:ascii="Times New Roman" w:hAnsi="Times New Roman" w:cs="Times New Roman"/>
          <w:sz w:val="18"/>
          <w:szCs w:val="28"/>
          <w:lang w:val="en-US"/>
        </w:rPr>
        <w:t xml:space="preserve">, waist circumference  &lt;90  cm  for  men  and  &lt;80  cm  for  </w:t>
      </w:r>
      <w:proofErr w:type="spellStart"/>
      <w:r w:rsidRPr="0050485A">
        <w:rPr>
          <w:rFonts w:ascii="Times New Roman" w:hAnsi="Times New Roman" w:cs="Times New Roman"/>
          <w:sz w:val="18"/>
          <w:szCs w:val="28"/>
          <w:lang w:val="en-US"/>
        </w:rPr>
        <w:t>women;serum</w:t>
      </w:r>
      <w:proofErr w:type="spellEnd"/>
      <w:r w:rsidRPr="0050485A">
        <w:rPr>
          <w:rFonts w:ascii="Times New Roman" w:hAnsi="Times New Roman" w:cs="Times New Roman"/>
          <w:sz w:val="18"/>
          <w:szCs w:val="28"/>
          <w:lang w:val="en-US"/>
        </w:rPr>
        <w:t xml:space="preserve"> triglyceride concentration ≥1.7 </w:t>
      </w:r>
      <w:proofErr w:type="spellStart"/>
      <w:r w:rsidRPr="0050485A">
        <w:rPr>
          <w:rFonts w:ascii="Times New Roman" w:hAnsi="Times New Roman" w:cs="Times New Roman"/>
          <w:sz w:val="18"/>
          <w:szCs w:val="28"/>
          <w:lang w:val="en-US"/>
        </w:rPr>
        <w:t>mmol</w:t>
      </w:r>
      <w:proofErr w:type="spellEnd"/>
      <w:r w:rsidRPr="0050485A">
        <w:rPr>
          <w:rFonts w:ascii="Times New Roman" w:hAnsi="Times New Roman" w:cs="Times New Roman"/>
          <w:sz w:val="18"/>
          <w:szCs w:val="28"/>
          <w:lang w:val="en-US"/>
        </w:rPr>
        <w:t>/L); (3) EW(enlarged waist, waist circumference ≥90 cm for men and≥80 cm for women; serum triglyceride concentration &lt;1.7</w:t>
      </w:r>
    </w:p>
    <w:p w:rsidR="00A94218" w:rsidRPr="0050485A" w:rsidRDefault="00A94218" w:rsidP="00A94218">
      <w:pPr>
        <w:spacing w:after="0" w:line="360" w:lineRule="auto"/>
        <w:jc w:val="both"/>
        <w:rPr>
          <w:rFonts w:ascii="Times New Roman" w:hAnsi="Times New Roman" w:cs="Times New Roman"/>
          <w:sz w:val="18"/>
          <w:szCs w:val="28"/>
          <w:lang w:val="en-US"/>
        </w:rPr>
      </w:pPr>
    </w:p>
    <w:p w:rsidR="00407FD3" w:rsidRDefault="00407FD3"/>
    <w:sectPr w:rsidR="00407FD3" w:rsidSect="000826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ragmaticaBook-Italic">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17B7"/>
    <w:multiLevelType w:val="hybridMultilevel"/>
    <w:tmpl w:val="184ED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43766A"/>
    <w:multiLevelType w:val="hybridMultilevel"/>
    <w:tmpl w:val="C3621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A3E16"/>
    <w:rsid w:val="000826AB"/>
    <w:rsid w:val="000B7AFA"/>
    <w:rsid w:val="001529DC"/>
    <w:rsid w:val="001B523B"/>
    <w:rsid w:val="001E0602"/>
    <w:rsid w:val="00220DC3"/>
    <w:rsid w:val="003A3E16"/>
    <w:rsid w:val="00407FD3"/>
    <w:rsid w:val="004C1904"/>
    <w:rsid w:val="0050485A"/>
    <w:rsid w:val="00527DD2"/>
    <w:rsid w:val="005834B2"/>
    <w:rsid w:val="00644A63"/>
    <w:rsid w:val="008D4DDE"/>
    <w:rsid w:val="00962AB6"/>
    <w:rsid w:val="00977708"/>
    <w:rsid w:val="0098103B"/>
    <w:rsid w:val="009B2166"/>
    <w:rsid w:val="009B355A"/>
    <w:rsid w:val="00A94218"/>
    <w:rsid w:val="00BB1392"/>
    <w:rsid w:val="00BB1868"/>
    <w:rsid w:val="00DA522D"/>
    <w:rsid w:val="00E3585E"/>
    <w:rsid w:val="00E77C62"/>
    <w:rsid w:val="00EC6129"/>
    <w:rsid w:val="00F27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1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3E16"/>
  </w:style>
  <w:style w:type="character" w:styleId="a3">
    <w:name w:val="Emphasis"/>
    <w:basedOn w:val="a0"/>
    <w:uiPriority w:val="20"/>
    <w:qFormat/>
    <w:rsid w:val="003A3E16"/>
    <w:rPr>
      <w:i/>
      <w:iCs/>
    </w:rPr>
  </w:style>
  <w:style w:type="character" w:styleId="a4">
    <w:name w:val="Hyperlink"/>
    <w:basedOn w:val="a0"/>
    <w:uiPriority w:val="99"/>
    <w:unhideWhenUsed/>
    <w:rsid w:val="003A3E16"/>
    <w:rPr>
      <w:color w:val="0000FF"/>
      <w:u w:val="single"/>
    </w:rPr>
  </w:style>
  <w:style w:type="character" w:customStyle="1" w:styleId="cit-source">
    <w:name w:val="cit-source"/>
    <w:basedOn w:val="a0"/>
    <w:rsid w:val="003A3E16"/>
  </w:style>
  <w:style w:type="character" w:customStyle="1" w:styleId="cit-pub-date">
    <w:name w:val="cit-pub-date"/>
    <w:basedOn w:val="a0"/>
    <w:rsid w:val="003A3E16"/>
  </w:style>
  <w:style w:type="character" w:customStyle="1" w:styleId="cit-vol">
    <w:name w:val="cit-vol"/>
    <w:basedOn w:val="a0"/>
    <w:rsid w:val="003A3E16"/>
  </w:style>
  <w:style w:type="character" w:customStyle="1" w:styleId="cit-fpage">
    <w:name w:val="cit-fpage"/>
    <w:basedOn w:val="a0"/>
    <w:rsid w:val="003A3E16"/>
  </w:style>
  <w:style w:type="paragraph" w:styleId="a5">
    <w:name w:val="Normal (Web)"/>
    <w:basedOn w:val="a"/>
    <w:uiPriority w:val="99"/>
    <w:semiHidden/>
    <w:unhideWhenUsed/>
    <w:rsid w:val="003A3E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3A3E16"/>
    <w:rPr>
      <w:b/>
      <w:bCs/>
    </w:rPr>
  </w:style>
  <w:style w:type="character" w:customStyle="1" w:styleId="cit-auth">
    <w:name w:val="cit-auth"/>
    <w:basedOn w:val="a0"/>
    <w:rsid w:val="003A3E16"/>
  </w:style>
  <w:style w:type="character" w:customStyle="1" w:styleId="cit-name-surname">
    <w:name w:val="cit-name-surname"/>
    <w:basedOn w:val="a0"/>
    <w:rsid w:val="003A3E16"/>
  </w:style>
  <w:style w:type="character" w:customStyle="1" w:styleId="cit-name-given-names">
    <w:name w:val="cit-name-given-names"/>
    <w:basedOn w:val="a0"/>
    <w:rsid w:val="003A3E16"/>
  </w:style>
  <w:style w:type="character" w:customStyle="1" w:styleId="cit-etal">
    <w:name w:val="cit-etal"/>
    <w:basedOn w:val="a0"/>
    <w:rsid w:val="003A3E16"/>
  </w:style>
  <w:style w:type="character" w:styleId="HTML">
    <w:name w:val="HTML Cite"/>
    <w:basedOn w:val="a0"/>
    <w:uiPriority w:val="99"/>
    <w:semiHidden/>
    <w:unhideWhenUsed/>
    <w:rsid w:val="003A3E16"/>
    <w:rPr>
      <w:i/>
      <w:iCs/>
    </w:rPr>
  </w:style>
  <w:style w:type="character" w:customStyle="1" w:styleId="cit-article-title">
    <w:name w:val="cit-article-title"/>
    <w:basedOn w:val="a0"/>
    <w:rsid w:val="003A3E16"/>
  </w:style>
  <w:style w:type="character" w:customStyle="1" w:styleId="cit-lpage">
    <w:name w:val="cit-lpage"/>
    <w:basedOn w:val="a0"/>
    <w:rsid w:val="003A3E16"/>
  </w:style>
  <w:style w:type="paragraph" w:styleId="a7">
    <w:name w:val="Balloon Text"/>
    <w:basedOn w:val="a"/>
    <w:link w:val="a8"/>
    <w:uiPriority w:val="99"/>
    <w:semiHidden/>
    <w:unhideWhenUsed/>
    <w:rsid w:val="003A3E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3E16"/>
    <w:rPr>
      <w:rFonts w:ascii="Tahoma" w:hAnsi="Tahoma" w:cs="Tahoma"/>
      <w:sz w:val="16"/>
      <w:szCs w:val="16"/>
      <w:lang w:val="uk-UA"/>
    </w:rPr>
  </w:style>
  <w:style w:type="table" w:styleId="a9">
    <w:name w:val="Table Grid"/>
    <w:basedOn w:val="a1"/>
    <w:uiPriority w:val="59"/>
    <w:rsid w:val="00DA522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9B2166"/>
  </w:style>
  <w:style w:type="paragraph" w:styleId="aa">
    <w:name w:val="List Paragraph"/>
    <w:basedOn w:val="a"/>
    <w:uiPriority w:val="34"/>
    <w:qFormat/>
    <w:rsid w:val="000B7A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1057;&#1090;&#1072;&#1090;&#1080;&#1089;&#1090;&#1080;&#1082;&#1072;\&#1072;&#1087;&#1077;&#1083;&#1080;&#1085;%20&#1075;&#1083;&#1072;&#107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57;&#1090;&#1072;&#1090;&#1080;&#1089;&#1090;&#1080;&#1082;&#1072;\&#1072;&#1087;&#1077;&#1083;&#1080;&#1085;%20&#1075;&#1083;&#1072;&#107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view3D>
      <c:perspective val="30"/>
    </c:view3D>
    <c:plotArea>
      <c:layout/>
      <c:area3DChart>
        <c:grouping val="standard"/>
        <c:ser>
          <c:idx val="0"/>
          <c:order val="0"/>
          <c:tx>
            <c:strRef>
              <c:f>Лист1!$O$34</c:f>
              <c:strCache>
                <c:ptCount val="1"/>
                <c:pt idx="0">
                  <c:v>EH</c:v>
                </c:pt>
              </c:strCache>
            </c:strRef>
          </c:tx>
          <c:cat>
            <c:strRef>
              <c:f>Лист1!$P$33:$S$33</c:f>
              <c:strCache>
                <c:ptCount val="4"/>
                <c:pt idx="0">
                  <c:v>Cluster 1</c:v>
                </c:pt>
                <c:pt idx="1">
                  <c:v>Cluster 2</c:v>
                </c:pt>
                <c:pt idx="2">
                  <c:v>Cluster 3</c:v>
                </c:pt>
                <c:pt idx="3">
                  <c:v>Cluster 4</c:v>
                </c:pt>
              </c:strCache>
            </c:strRef>
          </c:cat>
          <c:val>
            <c:numRef>
              <c:f>Лист1!$P$34:$S$34</c:f>
              <c:numCache>
                <c:formatCode>General</c:formatCode>
                <c:ptCount val="4"/>
                <c:pt idx="0">
                  <c:v>39.200000000000003</c:v>
                </c:pt>
                <c:pt idx="1">
                  <c:v>31.6</c:v>
                </c:pt>
                <c:pt idx="2">
                  <c:v>14.4</c:v>
                </c:pt>
                <c:pt idx="3">
                  <c:v>8.2000000000000011</c:v>
                </c:pt>
              </c:numCache>
            </c:numRef>
          </c:val>
        </c:ser>
        <c:ser>
          <c:idx val="1"/>
          <c:order val="1"/>
          <c:tx>
            <c:strRef>
              <c:f>Лист1!$O$35</c:f>
              <c:strCache>
                <c:ptCount val="1"/>
                <c:pt idx="0">
                  <c:v>EH+carbohydrate disorders</c:v>
                </c:pt>
              </c:strCache>
            </c:strRef>
          </c:tx>
          <c:cat>
            <c:strRef>
              <c:f>Лист1!$P$33:$S$33</c:f>
              <c:strCache>
                <c:ptCount val="4"/>
                <c:pt idx="0">
                  <c:v>Cluster 1</c:v>
                </c:pt>
                <c:pt idx="1">
                  <c:v>Cluster 2</c:v>
                </c:pt>
                <c:pt idx="2">
                  <c:v>Cluster 3</c:v>
                </c:pt>
                <c:pt idx="3">
                  <c:v>Cluster 4</c:v>
                </c:pt>
              </c:strCache>
            </c:strRef>
          </c:cat>
          <c:val>
            <c:numRef>
              <c:f>Лист1!$P$35:$S$35</c:f>
              <c:numCache>
                <c:formatCode>General</c:formatCode>
                <c:ptCount val="4"/>
                <c:pt idx="0">
                  <c:v>60.8</c:v>
                </c:pt>
                <c:pt idx="1">
                  <c:v>68.400000000000006</c:v>
                </c:pt>
                <c:pt idx="2">
                  <c:v>85.6</c:v>
                </c:pt>
                <c:pt idx="3">
                  <c:v>91.8</c:v>
                </c:pt>
              </c:numCache>
            </c:numRef>
          </c:val>
        </c:ser>
        <c:axId val="64468480"/>
        <c:axId val="64953344"/>
        <c:axId val="52884352"/>
      </c:area3DChart>
      <c:catAx>
        <c:axId val="64468480"/>
        <c:scaling>
          <c:orientation val="minMax"/>
        </c:scaling>
        <c:axPos val="b"/>
        <c:majorTickMark val="none"/>
        <c:tickLblPos val="nextTo"/>
        <c:crossAx val="64953344"/>
        <c:crosses val="autoZero"/>
        <c:auto val="1"/>
        <c:lblAlgn val="ctr"/>
        <c:lblOffset val="100"/>
      </c:catAx>
      <c:valAx>
        <c:axId val="64953344"/>
        <c:scaling>
          <c:orientation val="minMax"/>
        </c:scaling>
        <c:axPos val="l"/>
        <c:majorGridlines/>
        <c:numFmt formatCode="General" sourceLinked="1"/>
        <c:majorTickMark val="none"/>
        <c:tickLblPos val="nextTo"/>
        <c:crossAx val="64468480"/>
        <c:crosses val="autoZero"/>
        <c:crossBetween val="midCat"/>
      </c:valAx>
      <c:serAx>
        <c:axId val="52884352"/>
        <c:scaling>
          <c:orientation val="minMax"/>
        </c:scaling>
        <c:delete val="1"/>
        <c:axPos val="b"/>
        <c:majorTickMark val="none"/>
        <c:tickLblPos val="nextTo"/>
        <c:crossAx val="64953344"/>
        <c:crosses val="autoZero"/>
      </c:serAx>
    </c:plotArea>
    <c:legend>
      <c:legendPos val="b"/>
      <c:layout>
        <c:manualLayout>
          <c:xMode val="edge"/>
          <c:yMode val="edge"/>
          <c:x val="0.22952099737532836"/>
          <c:y val="0.7850496815025666"/>
          <c:w val="0.47984667541557358"/>
          <c:h val="7.3507754462661015E-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0"/>
      <c:perspective val="0"/>
    </c:view3D>
    <c:plotArea>
      <c:layout/>
      <c:bar3DChart>
        <c:barDir val="bar"/>
        <c:grouping val="percentStacked"/>
        <c:ser>
          <c:idx val="0"/>
          <c:order val="0"/>
          <c:tx>
            <c:strRef>
              <c:f>Лист1!$O$21</c:f>
              <c:strCache>
                <c:ptCount val="1"/>
                <c:pt idx="0">
                  <c:v>EH</c:v>
                </c:pt>
              </c:strCache>
            </c:strRef>
          </c:tx>
          <c:cat>
            <c:strRef>
              <c:f>Лист1!$P$20:$S$20</c:f>
              <c:strCache>
                <c:ptCount val="4"/>
                <c:pt idx="0">
                  <c:v>Cluster 1</c:v>
                </c:pt>
                <c:pt idx="1">
                  <c:v>Cluster 2</c:v>
                </c:pt>
                <c:pt idx="2">
                  <c:v>Cluster 3</c:v>
                </c:pt>
                <c:pt idx="3">
                  <c:v>Cluster 4</c:v>
                </c:pt>
              </c:strCache>
            </c:strRef>
          </c:cat>
          <c:val>
            <c:numRef>
              <c:f>Лист1!$P$21:$S$21</c:f>
              <c:numCache>
                <c:formatCode>General</c:formatCode>
                <c:ptCount val="4"/>
                <c:pt idx="0">
                  <c:v>39.200000000000003</c:v>
                </c:pt>
                <c:pt idx="1">
                  <c:v>31.6</c:v>
                </c:pt>
                <c:pt idx="2">
                  <c:v>14.4</c:v>
                </c:pt>
                <c:pt idx="3">
                  <c:v>8.2000000000000011</c:v>
                </c:pt>
              </c:numCache>
            </c:numRef>
          </c:val>
        </c:ser>
        <c:ser>
          <c:idx val="1"/>
          <c:order val="1"/>
          <c:tx>
            <c:strRef>
              <c:f>Лист1!$O$22</c:f>
              <c:strCache>
                <c:ptCount val="1"/>
                <c:pt idx="0">
                  <c:v>EH+pre diabetes</c:v>
                </c:pt>
              </c:strCache>
            </c:strRef>
          </c:tx>
          <c:cat>
            <c:strRef>
              <c:f>Лист1!$P$20:$S$20</c:f>
              <c:strCache>
                <c:ptCount val="4"/>
                <c:pt idx="0">
                  <c:v>Cluster 1</c:v>
                </c:pt>
                <c:pt idx="1">
                  <c:v>Cluster 2</c:v>
                </c:pt>
                <c:pt idx="2">
                  <c:v>Cluster 3</c:v>
                </c:pt>
                <c:pt idx="3">
                  <c:v>Cluster 4</c:v>
                </c:pt>
              </c:strCache>
            </c:strRef>
          </c:cat>
          <c:val>
            <c:numRef>
              <c:f>Лист1!$P$22:$S$22</c:f>
              <c:numCache>
                <c:formatCode>General</c:formatCode>
                <c:ptCount val="4"/>
                <c:pt idx="0">
                  <c:v>8.7000000000000011</c:v>
                </c:pt>
                <c:pt idx="1">
                  <c:v>27.3</c:v>
                </c:pt>
                <c:pt idx="2">
                  <c:v>14.2</c:v>
                </c:pt>
                <c:pt idx="3">
                  <c:v>43.2</c:v>
                </c:pt>
              </c:numCache>
            </c:numRef>
          </c:val>
        </c:ser>
        <c:ser>
          <c:idx val="2"/>
          <c:order val="2"/>
          <c:tx>
            <c:strRef>
              <c:f>Лист1!$O$23</c:f>
              <c:strCache>
                <c:ptCount val="1"/>
                <c:pt idx="0">
                  <c:v>EH+T2DM</c:v>
                </c:pt>
              </c:strCache>
            </c:strRef>
          </c:tx>
          <c:cat>
            <c:strRef>
              <c:f>Лист1!$P$20:$S$20</c:f>
              <c:strCache>
                <c:ptCount val="4"/>
                <c:pt idx="0">
                  <c:v>Cluster 1</c:v>
                </c:pt>
                <c:pt idx="1">
                  <c:v>Cluster 2</c:v>
                </c:pt>
                <c:pt idx="2">
                  <c:v>Cluster 3</c:v>
                </c:pt>
                <c:pt idx="3">
                  <c:v>Cluster 4</c:v>
                </c:pt>
              </c:strCache>
            </c:strRef>
          </c:cat>
          <c:val>
            <c:numRef>
              <c:f>Лист1!$P$23:$S$23</c:f>
              <c:numCache>
                <c:formatCode>General</c:formatCode>
                <c:ptCount val="4"/>
                <c:pt idx="0">
                  <c:v>52.1</c:v>
                </c:pt>
                <c:pt idx="1">
                  <c:v>41.1</c:v>
                </c:pt>
                <c:pt idx="2">
                  <c:v>71.400000000000006</c:v>
                </c:pt>
                <c:pt idx="3">
                  <c:v>48.6</c:v>
                </c:pt>
              </c:numCache>
            </c:numRef>
          </c:val>
        </c:ser>
        <c:shape val="cone"/>
        <c:axId val="130054016"/>
        <c:axId val="130052480"/>
        <c:axId val="0"/>
      </c:bar3DChart>
      <c:valAx>
        <c:axId val="130052480"/>
        <c:scaling>
          <c:orientation val="minMax"/>
        </c:scaling>
        <c:axPos val="b"/>
        <c:majorGridlines/>
        <c:numFmt formatCode="0%" sourceLinked="1"/>
        <c:tickLblPos val="nextTo"/>
        <c:crossAx val="130054016"/>
        <c:crosses val="autoZero"/>
        <c:crossBetween val="between"/>
      </c:valAx>
      <c:catAx>
        <c:axId val="130054016"/>
        <c:scaling>
          <c:orientation val="minMax"/>
        </c:scaling>
        <c:axPos val="l"/>
        <c:numFmt formatCode="General" sourceLinked="1"/>
        <c:tickLblPos val="nextTo"/>
        <c:crossAx val="130052480"/>
        <c:crosses val="autoZero"/>
        <c:auto val="1"/>
        <c:lblAlgn val="ctr"/>
        <c:lblOffset val="100"/>
      </c:cat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2644</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3</cp:revision>
  <cp:lastPrinted>2014-02-12T07:11:00Z</cp:lastPrinted>
  <dcterms:created xsi:type="dcterms:W3CDTF">2014-02-12T12:44:00Z</dcterms:created>
  <dcterms:modified xsi:type="dcterms:W3CDTF">2014-11-18T11:47:00Z</dcterms:modified>
</cp:coreProperties>
</file>