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9F" w:rsidRPr="00F17D9F" w:rsidRDefault="00F17D9F" w:rsidP="00F17D9F">
      <w:pPr>
        <w:spacing w:line="360" w:lineRule="auto"/>
        <w:jc w:val="both"/>
        <w:rPr>
          <w:b/>
          <w:sz w:val="28"/>
          <w:szCs w:val="28"/>
          <w:lang w:val="uk-UA"/>
        </w:rPr>
      </w:pPr>
      <w:r w:rsidRPr="00F17D9F">
        <w:rPr>
          <w:b/>
          <w:sz w:val="28"/>
          <w:szCs w:val="28"/>
          <w:lang w:val="uk-UA"/>
        </w:rPr>
        <w:t xml:space="preserve">УДК: </w:t>
      </w:r>
      <w:r w:rsidRPr="00F17D9F">
        <w:rPr>
          <w:b/>
          <w:sz w:val="28"/>
          <w:szCs w:val="28"/>
        </w:rPr>
        <w:t>616</w:t>
      </w:r>
      <w:r w:rsidRPr="00F17D9F">
        <w:rPr>
          <w:b/>
          <w:sz w:val="28"/>
          <w:szCs w:val="28"/>
          <w:lang w:val="uk-UA"/>
        </w:rPr>
        <w:t>.233/.24-007.17-036-07</w:t>
      </w:r>
    </w:p>
    <w:p w:rsidR="00C6678C" w:rsidRPr="0068551C" w:rsidRDefault="00C6678C" w:rsidP="00F17D9F">
      <w:pPr>
        <w:pStyle w:val="a3"/>
        <w:spacing w:before="0" w:beforeAutospacing="0" w:after="0" w:afterAutospacing="0" w:line="360" w:lineRule="auto"/>
        <w:jc w:val="both"/>
        <w:rPr>
          <w:b/>
          <w:sz w:val="28"/>
          <w:szCs w:val="28"/>
          <w:lang w:val="uk-UA"/>
        </w:rPr>
      </w:pPr>
      <w:r>
        <w:rPr>
          <w:b/>
          <w:sz w:val="28"/>
          <w:szCs w:val="28"/>
          <w:lang w:val="uk-UA"/>
        </w:rPr>
        <w:t xml:space="preserve">Сенаторова Г.С., </w:t>
      </w:r>
      <w:r w:rsidRPr="0068551C">
        <w:rPr>
          <w:b/>
          <w:sz w:val="28"/>
          <w:szCs w:val="28"/>
          <w:lang w:val="uk-UA"/>
        </w:rPr>
        <w:t>Логвінова О.Л.</w:t>
      </w:r>
    </w:p>
    <w:p w:rsidR="00C6678C" w:rsidRPr="0068551C" w:rsidRDefault="00C6678C" w:rsidP="00C6678C">
      <w:pPr>
        <w:pStyle w:val="a3"/>
        <w:spacing w:before="0" w:beforeAutospacing="0" w:after="0" w:afterAutospacing="0" w:line="360" w:lineRule="auto"/>
        <w:rPr>
          <w:b/>
          <w:sz w:val="28"/>
          <w:szCs w:val="28"/>
          <w:lang w:val="uk-UA"/>
        </w:rPr>
      </w:pPr>
      <w:r w:rsidRPr="0068551C">
        <w:rPr>
          <w:b/>
          <w:sz w:val="28"/>
          <w:szCs w:val="28"/>
          <w:lang w:val="uk-UA"/>
        </w:rPr>
        <w:t xml:space="preserve">Харківський національний медичний університет </w:t>
      </w:r>
    </w:p>
    <w:p w:rsidR="00C6678C" w:rsidRPr="004A7ACD" w:rsidRDefault="00C6678C" w:rsidP="004A7ACD">
      <w:pPr>
        <w:pStyle w:val="a3"/>
        <w:spacing w:before="0" w:beforeAutospacing="0" w:after="0" w:afterAutospacing="0" w:line="360" w:lineRule="auto"/>
        <w:ind w:firstLine="357"/>
        <w:jc w:val="center"/>
        <w:rPr>
          <w:b/>
          <w:sz w:val="28"/>
          <w:szCs w:val="28"/>
          <w:lang w:val="uk-UA"/>
        </w:rPr>
      </w:pPr>
      <w:r w:rsidRPr="00C6678C">
        <w:rPr>
          <w:b/>
          <w:sz w:val="28"/>
          <w:szCs w:val="28"/>
          <w:lang w:val="uk-UA"/>
        </w:rPr>
        <w:t xml:space="preserve">Ранні маркери формування бронхолегеневої дисплазії в </w:t>
      </w:r>
      <w:r w:rsidRPr="004A7ACD">
        <w:rPr>
          <w:b/>
          <w:sz w:val="28"/>
          <w:szCs w:val="28"/>
          <w:lang w:val="uk-UA"/>
        </w:rPr>
        <w:t>неонатальному періоді</w:t>
      </w:r>
    </w:p>
    <w:p w:rsidR="00C810F3" w:rsidRPr="004A7ACD" w:rsidRDefault="00C810F3" w:rsidP="004A7ACD">
      <w:pPr>
        <w:pStyle w:val="a3"/>
        <w:spacing w:before="0" w:beforeAutospacing="0" w:after="0" w:afterAutospacing="0" w:line="360" w:lineRule="auto"/>
        <w:jc w:val="both"/>
        <w:rPr>
          <w:sz w:val="28"/>
          <w:szCs w:val="28"/>
          <w:lang w:val="uk-UA"/>
        </w:rPr>
      </w:pPr>
      <w:r w:rsidRPr="004A7ACD">
        <w:rPr>
          <w:i/>
          <w:sz w:val="28"/>
          <w:szCs w:val="28"/>
          <w:lang w:val="uk-UA"/>
        </w:rPr>
        <w:t>Ключові слова:</w:t>
      </w:r>
      <w:r w:rsidRPr="004A7ACD">
        <w:rPr>
          <w:sz w:val="28"/>
          <w:szCs w:val="28"/>
          <w:lang w:val="uk-UA"/>
        </w:rPr>
        <w:t xml:space="preserve"> новонароджені, бронхолегенева дисплазія, маркери</w:t>
      </w:r>
      <w:r w:rsidR="004A7ACD" w:rsidRPr="004A7ACD">
        <w:rPr>
          <w:sz w:val="28"/>
          <w:szCs w:val="28"/>
          <w:lang w:val="uk-UA"/>
        </w:rPr>
        <w:t xml:space="preserve"> формування</w:t>
      </w:r>
    </w:p>
    <w:p w:rsidR="00C810F3" w:rsidRPr="004A7ACD" w:rsidRDefault="00C810F3" w:rsidP="004A7ACD">
      <w:pPr>
        <w:spacing w:line="360" w:lineRule="auto"/>
        <w:jc w:val="both"/>
        <w:rPr>
          <w:sz w:val="28"/>
          <w:szCs w:val="28"/>
          <w:lang w:val="uk-UA"/>
        </w:rPr>
      </w:pPr>
      <w:r w:rsidRPr="004A7ACD">
        <w:rPr>
          <w:sz w:val="28"/>
          <w:szCs w:val="28"/>
          <w:lang w:val="uk-UA"/>
        </w:rPr>
        <w:t xml:space="preserve">Викладені сучасні погляди на епідеміологію, етіологію бронхолегеневої дисплазії, принципи попередження формування захворіння та критерії ранньої діагностики запропоновані світовими </w:t>
      </w:r>
      <w:r w:rsidR="004A7ACD">
        <w:rPr>
          <w:sz w:val="28"/>
          <w:szCs w:val="28"/>
          <w:lang w:val="uk-UA"/>
        </w:rPr>
        <w:t xml:space="preserve">респіраторними </w:t>
      </w:r>
      <w:r w:rsidRPr="004A7ACD">
        <w:rPr>
          <w:sz w:val="28"/>
          <w:szCs w:val="28"/>
          <w:lang w:val="uk-UA"/>
        </w:rPr>
        <w:t>суспільствами.  Інформативними ранніми клінічними маркерами формування бронхолегеневої дисплазії можна вважати комбінацію наступних ознак: киснезалежність (SatO</w:t>
      </w:r>
      <w:r w:rsidRPr="004A7ACD">
        <w:rPr>
          <w:sz w:val="28"/>
          <w:szCs w:val="28"/>
          <w:vertAlign w:val="subscript"/>
          <w:lang w:val="uk-UA"/>
        </w:rPr>
        <w:t>2</w:t>
      </w:r>
      <w:r w:rsidRPr="004A7ACD">
        <w:rPr>
          <w:sz w:val="28"/>
          <w:szCs w:val="28"/>
          <w:lang w:val="uk-UA"/>
        </w:rPr>
        <w:t>≤</w:t>
      </w:r>
      <w:r w:rsidRPr="004A7ACD">
        <w:rPr>
          <w:sz w:val="28"/>
          <w:szCs w:val="28"/>
          <w:vertAlign w:val="subscript"/>
          <w:lang w:val="uk-UA"/>
        </w:rPr>
        <w:t xml:space="preserve"> </w:t>
      </w:r>
      <w:r w:rsidRPr="004A7ACD">
        <w:rPr>
          <w:sz w:val="28"/>
          <w:szCs w:val="28"/>
          <w:lang w:val="uk-UA"/>
        </w:rPr>
        <w:t>88% при переведені на тригерні режими, або NSPAP, або при відлучені від  кисню), крепітація над всією поверхнею легень (тривала, дифузна, змінює інтенсивність на протязі доби), маса тіла при народжені &lt; 1000 г., втяжіння податливих місць грудної клітки ригідність грудної клітки, добова прибавка в Мт &lt; 15 г/добу, тахіпное &gt; 60 за хв., приступи бронхіальної обструкції. За допомогою багатофакторного регресійного аналізу розроблений тест клінічного визначення формування БЛД у новонародженого, який підвищить чутливість та специфічність визначення бронхолегеневої дисплазії</w:t>
      </w:r>
      <w:r w:rsidR="004A7ACD" w:rsidRPr="004A7ACD">
        <w:rPr>
          <w:sz w:val="28"/>
          <w:szCs w:val="28"/>
          <w:lang w:val="uk-UA"/>
        </w:rPr>
        <w:t>. Тест клінічного визначення формування БЛД у новонародженого</w:t>
      </w:r>
      <w:r w:rsidRPr="004A7ACD">
        <w:rPr>
          <w:sz w:val="28"/>
          <w:szCs w:val="28"/>
          <w:lang w:val="uk-UA"/>
        </w:rPr>
        <w:t xml:space="preserve"> рекомендован</w:t>
      </w:r>
      <w:r w:rsidR="004A7ACD" w:rsidRPr="004A7ACD">
        <w:rPr>
          <w:sz w:val="28"/>
          <w:szCs w:val="28"/>
          <w:lang w:val="uk-UA"/>
        </w:rPr>
        <w:t xml:space="preserve">ий для </w:t>
      </w:r>
      <w:r w:rsidRPr="004A7ACD">
        <w:rPr>
          <w:sz w:val="28"/>
          <w:szCs w:val="28"/>
          <w:lang w:val="uk-UA"/>
        </w:rPr>
        <w:t xml:space="preserve"> використовувати</w:t>
      </w:r>
    </w:p>
    <w:p w:rsidR="00C810F3" w:rsidRPr="004A7ACD" w:rsidRDefault="00C810F3" w:rsidP="004A7ACD">
      <w:pPr>
        <w:spacing w:line="360" w:lineRule="auto"/>
        <w:jc w:val="both"/>
        <w:rPr>
          <w:sz w:val="28"/>
          <w:szCs w:val="28"/>
          <w:lang w:val="uk-UA"/>
        </w:rPr>
      </w:pPr>
      <w:r w:rsidRPr="004A7ACD">
        <w:rPr>
          <w:sz w:val="28"/>
          <w:szCs w:val="28"/>
          <w:lang w:val="uk-UA"/>
        </w:rPr>
        <w:t xml:space="preserve">в умовах неонатального стаціонару та перинатальних центрів.   </w:t>
      </w:r>
    </w:p>
    <w:p w:rsidR="004A7ACD" w:rsidRPr="004A7ACD" w:rsidRDefault="004A7ACD" w:rsidP="004A7ACD">
      <w:pPr>
        <w:spacing w:line="360" w:lineRule="auto"/>
        <w:jc w:val="both"/>
        <w:rPr>
          <w:sz w:val="28"/>
          <w:szCs w:val="28"/>
        </w:rPr>
      </w:pPr>
      <w:r w:rsidRPr="004A7ACD">
        <w:rPr>
          <w:i/>
          <w:sz w:val="28"/>
          <w:szCs w:val="28"/>
        </w:rPr>
        <w:t>Ключевые слова:</w:t>
      </w:r>
      <w:r w:rsidRPr="004A7ACD">
        <w:rPr>
          <w:sz w:val="28"/>
          <w:szCs w:val="28"/>
        </w:rPr>
        <w:t xml:space="preserve"> новорожденные, бронхолегочная дисплазия, маркеры формирования</w:t>
      </w:r>
      <w:r w:rsidRPr="004A7ACD">
        <w:rPr>
          <w:sz w:val="28"/>
          <w:szCs w:val="28"/>
        </w:rPr>
        <w:br/>
        <w:t xml:space="preserve">Изложены современные взгляды на эпидемиологию, этиологию бронхолегочной дисплазии, принципы предупреждения формирования </w:t>
      </w:r>
      <w:r w:rsidRPr="004A7ACD">
        <w:rPr>
          <w:sz w:val="28"/>
          <w:szCs w:val="28"/>
          <w:lang w:val="uk-UA"/>
        </w:rPr>
        <w:t>заболевания</w:t>
      </w:r>
      <w:r w:rsidRPr="004A7ACD">
        <w:rPr>
          <w:sz w:val="28"/>
          <w:szCs w:val="28"/>
        </w:rPr>
        <w:t xml:space="preserve"> и критерии ранней диагностики предложенные мировыми </w:t>
      </w:r>
      <w:r w:rsidRPr="004A7ACD">
        <w:rPr>
          <w:sz w:val="28"/>
          <w:szCs w:val="28"/>
          <w:lang w:val="uk-UA"/>
        </w:rPr>
        <w:t>респираторн</w:t>
      </w:r>
      <w:r w:rsidRPr="004A7ACD">
        <w:rPr>
          <w:sz w:val="28"/>
          <w:szCs w:val="28"/>
        </w:rPr>
        <w:t>ы</w:t>
      </w:r>
      <w:r w:rsidRPr="004A7ACD">
        <w:rPr>
          <w:sz w:val="28"/>
          <w:szCs w:val="28"/>
          <w:lang w:val="uk-UA"/>
        </w:rPr>
        <w:t xml:space="preserve">ми </w:t>
      </w:r>
      <w:r w:rsidRPr="004A7ACD">
        <w:rPr>
          <w:sz w:val="28"/>
          <w:szCs w:val="28"/>
        </w:rPr>
        <w:t xml:space="preserve">обществами. Информативными ранними клиническими маркерами формирования бронхолегочной дисплазии можно считать </w:t>
      </w:r>
      <w:r w:rsidRPr="004A7ACD">
        <w:rPr>
          <w:sz w:val="28"/>
          <w:szCs w:val="28"/>
        </w:rPr>
        <w:lastRenderedPageBreak/>
        <w:t>комбинацию следующих признаков: кислородозависимость ( SatO2 ≤ 88 % при переводе на триггерные режимы, или NSPAP, или при отлучении от кислорода), крепитация над всей поверхностью легких (длительная, диффузная, которая меняет интенсивность в течение суток) , масса тела при рождении &lt;1000 г. , втяжение податливых мест грудной клетки ригидность грудной клетки , суточная прибавка в Мт &lt; 15 г / сут , тахипноэ &gt; 60 в мин., приступы бронхиальной обструкции. С помощью многофакторного регрессионного анализа разработан тест клинического определения формирования БЛД у новорожденного,  который повысит чувствительность и специфичность определения бронхолегочной дисплазии. Тест клинического определения формирования БЛД у новорожденного рекомендовано использовать в условиях неонатального стационара и перинатальных центров.</w:t>
      </w:r>
    </w:p>
    <w:p w:rsidR="00C810F3" w:rsidRPr="004A7ACD" w:rsidRDefault="004A7ACD" w:rsidP="004A7ACD">
      <w:pPr>
        <w:spacing w:line="360" w:lineRule="auto"/>
        <w:jc w:val="both"/>
        <w:rPr>
          <w:sz w:val="28"/>
          <w:szCs w:val="28"/>
          <w:lang w:val="en-GB"/>
        </w:rPr>
      </w:pPr>
      <w:r w:rsidRPr="00730B0A">
        <w:rPr>
          <w:i/>
          <w:sz w:val="28"/>
          <w:szCs w:val="28"/>
          <w:lang w:val="en-GB"/>
        </w:rPr>
        <w:t xml:space="preserve">Keywords: </w:t>
      </w:r>
      <w:r>
        <w:rPr>
          <w:sz w:val="28"/>
          <w:szCs w:val="28"/>
          <w:lang w:val="en-GB"/>
        </w:rPr>
        <w:t>newborn</w:t>
      </w:r>
      <w:r w:rsidRPr="004A7ACD">
        <w:rPr>
          <w:sz w:val="28"/>
          <w:szCs w:val="28"/>
          <w:lang w:val="en-GB"/>
        </w:rPr>
        <w:t>, bronchopulmonary dysplasia, markers of formation</w:t>
      </w:r>
      <w:r w:rsidRPr="004A7ACD">
        <w:rPr>
          <w:sz w:val="28"/>
          <w:szCs w:val="28"/>
          <w:lang w:val="en-GB"/>
        </w:rPr>
        <w:br/>
        <w:t xml:space="preserve">The modern views on the epidemiology, ethology of bronchopulmonary dysplasia, criteria for early diagnosis offered by the global community. Informative early clinical markers of formation of bronchopulmonary dysplasia can be considered a combination of the following characteristics: </w:t>
      </w:r>
      <w:r>
        <w:rPr>
          <w:sz w:val="28"/>
          <w:szCs w:val="28"/>
          <w:lang w:val="en-US"/>
        </w:rPr>
        <w:t xml:space="preserve">dependence of oxygen </w:t>
      </w:r>
      <w:r w:rsidRPr="004A7ACD">
        <w:rPr>
          <w:sz w:val="28"/>
          <w:szCs w:val="28"/>
          <w:lang w:val="en-GB"/>
        </w:rPr>
        <w:t>(SatO2 ≤ 88 % when translated into trigger mode, or NSPAP,</w:t>
      </w:r>
      <w:r>
        <w:rPr>
          <w:sz w:val="28"/>
          <w:szCs w:val="28"/>
          <w:lang w:val="en-GB"/>
        </w:rPr>
        <w:t xml:space="preserve"> or when separated from oxygen)</w:t>
      </w:r>
      <w:r w:rsidRPr="004A7ACD">
        <w:rPr>
          <w:sz w:val="28"/>
          <w:szCs w:val="28"/>
          <w:lang w:val="en-GB"/>
        </w:rPr>
        <w:t xml:space="preserve">, </w:t>
      </w:r>
      <w:r>
        <w:rPr>
          <w:rStyle w:val="hps"/>
          <w:rFonts w:ascii="Arial" w:hAnsi="Arial" w:cs="Arial"/>
          <w:color w:val="222222"/>
          <w:lang/>
        </w:rPr>
        <w:t>crepitus</w:t>
      </w:r>
      <w:r>
        <w:rPr>
          <w:rStyle w:val="hps"/>
          <w:rFonts w:ascii="Arial" w:hAnsi="Arial" w:cs="Arial"/>
          <w:color w:val="222222"/>
          <w:lang w:val="uk-UA"/>
        </w:rPr>
        <w:t xml:space="preserve"> </w:t>
      </w:r>
      <w:r w:rsidRPr="004A7ACD">
        <w:rPr>
          <w:sz w:val="28"/>
          <w:szCs w:val="28"/>
          <w:lang w:val="en-GB"/>
        </w:rPr>
        <w:t>of the lungs (long , diffuse, ch</w:t>
      </w:r>
      <w:r>
        <w:rPr>
          <w:sz w:val="28"/>
          <w:szCs w:val="28"/>
          <w:lang w:val="en-GB"/>
        </w:rPr>
        <w:t>anging intensity during the day</w:t>
      </w:r>
      <w:r w:rsidRPr="004A7ACD">
        <w:rPr>
          <w:sz w:val="28"/>
          <w:szCs w:val="28"/>
          <w:lang w:val="en-GB"/>
        </w:rPr>
        <w:t>) , body weight at bir</w:t>
      </w:r>
      <w:r w:rsidR="00730B0A">
        <w:rPr>
          <w:sz w:val="28"/>
          <w:szCs w:val="28"/>
          <w:lang w:val="en-GB"/>
        </w:rPr>
        <w:t xml:space="preserve">th &lt;1000 g , the daily gain in </w:t>
      </w:r>
      <w:r w:rsidR="00730B0A">
        <w:rPr>
          <w:sz w:val="28"/>
          <w:szCs w:val="28"/>
          <w:lang w:val="uk-UA"/>
        </w:rPr>
        <w:t xml:space="preserve"> </w:t>
      </w:r>
      <w:r w:rsidRPr="004A7ACD">
        <w:rPr>
          <w:sz w:val="28"/>
          <w:szCs w:val="28"/>
          <w:lang w:val="en-GB"/>
        </w:rPr>
        <w:t xml:space="preserve"> </w:t>
      </w:r>
      <w:r w:rsidR="00730B0A">
        <w:rPr>
          <w:sz w:val="28"/>
          <w:szCs w:val="28"/>
          <w:lang w:val="en-GB"/>
        </w:rPr>
        <w:t xml:space="preserve">body mass </w:t>
      </w:r>
      <w:r w:rsidRPr="004A7ACD">
        <w:rPr>
          <w:sz w:val="28"/>
          <w:szCs w:val="28"/>
          <w:lang w:val="en-GB"/>
        </w:rPr>
        <w:t>&lt;15 g / day, tachypnea &gt; 60 per min., attacks of bronchial obstruction. Using multivariate regression analysis test developed clinical definition of BPD formation in the newborn , which will increase the sensitivity and specificity of the definition of bronchopulmonary dysplasia. Test the clinical definition of BPD formation in the newborn is recommended for use</w:t>
      </w:r>
      <w:r w:rsidR="00730B0A">
        <w:rPr>
          <w:sz w:val="28"/>
          <w:szCs w:val="28"/>
          <w:lang w:val="en-GB"/>
        </w:rPr>
        <w:t xml:space="preserve"> </w:t>
      </w:r>
      <w:r w:rsidRPr="004A7ACD">
        <w:rPr>
          <w:sz w:val="28"/>
          <w:szCs w:val="28"/>
          <w:lang w:val="en-GB"/>
        </w:rPr>
        <w:t xml:space="preserve">in a </w:t>
      </w:r>
      <w:r w:rsidR="00730B0A" w:rsidRPr="004A7ACD">
        <w:rPr>
          <w:sz w:val="28"/>
          <w:szCs w:val="28"/>
          <w:lang w:val="en-GB"/>
        </w:rPr>
        <w:t xml:space="preserve">neonatal </w:t>
      </w:r>
      <w:r w:rsidRPr="004A7ACD">
        <w:rPr>
          <w:sz w:val="28"/>
          <w:szCs w:val="28"/>
          <w:lang w:val="en-GB"/>
        </w:rPr>
        <w:t xml:space="preserve">hospital and perinatal </w:t>
      </w:r>
      <w:r w:rsidR="00730B0A" w:rsidRPr="004A7ACD">
        <w:rPr>
          <w:sz w:val="28"/>
          <w:szCs w:val="28"/>
          <w:lang w:val="en-GB"/>
        </w:rPr>
        <w:t>centres</w:t>
      </w:r>
      <w:r w:rsidRPr="004A7ACD">
        <w:rPr>
          <w:sz w:val="28"/>
          <w:szCs w:val="28"/>
          <w:lang w:val="en-GB"/>
        </w:rPr>
        <w:t>.</w:t>
      </w:r>
    </w:p>
    <w:p w:rsidR="00730B0A" w:rsidRDefault="00730B0A" w:rsidP="004A7ACD">
      <w:pPr>
        <w:pStyle w:val="a3"/>
        <w:spacing w:before="0" w:beforeAutospacing="0" w:after="0" w:afterAutospacing="0" w:line="360" w:lineRule="auto"/>
        <w:ind w:firstLine="708"/>
        <w:jc w:val="both"/>
        <w:rPr>
          <w:sz w:val="28"/>
          <w:szCs w:val="28"/>
          <w:lang w:val="en-US"/>
        </w:rPr>
      </w:pPr>
    </w:p>
    <w:p w:rsidR="009478AC" w:rsidRDefault="009478AC" w:rsidP="004A7ACD">
      <w:pPr>
        <w:pStyle w:val="a3"/>
        <w:spacing w:before="0" w:beforeAutospacing="0" w:after="0" w:afterAutospacing="0" w:line="360" w:lineRule="auto"/>
        <w:ind w:firstLine="708"/>
        <w:jc w:val="both"/>
        <w:rPr>
          <w:sz w:val="28"/>
          <w:szCs w:val="28"/>
          <w:lang w:val="uk-UA"/>
        </w:rPr>
      </w:pPr>
      <w:r w:rsidRPr="004A7ACD">
        <w:rPr>
          <w:sz w:val="28"/>
          <w:szCs w:val="28"/>
          <w:lang w:val="uk-UA"/>
        </w:rPr>
        <w:t xml:space="preserve">Проблема формування бронхолегеневої дисплазії (БЛД) у недоношених немовлят зберігає свою актуальність. За даними </w:t>
      </w:r>
      <w:r w:rsidRPr="004A7ACD">
        <w:rPr>
          <w:sz w:val="28"/>
          <w:szCs w:val="28"/>
          <w:lang w:val="en-US"/>
        </w:rPr>
        <w:t>United</w:t>
      </w:r>
      <w:r w:rsidRPr="004A7ACD">
        <w:rPr>
          <w:sz w:val="28"/>
          <w:szCs w:val="28"/>
          <w:lang w:val="uk-UA"/>
        </w:rPr>
        <w:t xml:space="preserve"> </w:t>
      </w:r>
      <w:r w:rsidRPr="004A7ACD">
        <w:rPr>
          <w:sz w:val="28"/>
          <w:szCs w:val="28"/>
          <w:lang w:val="en-US"/>
        </w:rPr>
        <w:t>States</w:t>
      </w:r>
      <w:r w:rsidRPr="004A7ACD">
        <w:rPr>
          <w:sz w:val="28"/>
          <w:szCs w:val="28"/>
          <w:lang w:val="uk-UA"/>
        </w:rPr>
        <w:t xml:space="preserve"> </w:t>
      </w:r>
      <w:r w:rsidRPr="004A7ACD">
        <w:rPr>
          <w:sz w:val="28"/>
          <w:szCs w:val="28"/>
          <w:lang w:val="en-US"/>
        </w:rPr>
        <w:t>National</w:t>
      </w:r>
      <w:r w:rsidRPr="006959B3">
        <w:rPr>
          <w:sz w:val="28"/>
          <w:szCs w:val="28"/>
          <w:lang w:val="uk-UA"/>
        </w:rPr>
        <w:t xml:space="preserve"> </w:t>
      </w:r>
      <w:r w:rsidRPr="006959B3">
        <w:rPr>
          <w:sz w:val="28"/>
          <w:szCs w:val="28"/>
          <w:lang w:val="en-US"/>
        </w:rPr>
        <w:t>Institute</w:t>
      </w:r>
      <w:r w:rsidRPr="006959B3">
        <w:rPr>
          <w:sz w:val="28"/>
          <w:szCs w:val="28"/>
          <w:lang w:val="uk-UA"/>
        </w:rPr>
        <w:t xml:space="preserve"> </w:t>
      </w:r>
      <w:r w:rsidRPr="006959B3">
        <w:rPr>
          <w:sz w:val="28"/>
          <w:szCs w:val="28"/>
          <w:lang w:val="en-US"/>
        </w:rPr>
        <w:t>of</w:t>
      </w:r>
      <w:r w:rsidRPr="006959B3">
        <w:rPr>
          <w:sz w:val="28"/>
          <w:szCs w:val="28"/>
          <w:lang w:val="uk-UA"/>
        </w:rPr>
        <w:t xml:space="preserve"> </w:t>
      </w:r>
      <w:r w:rsidRPr="006959B3">
        <w:rPr>
          <w:sz w:val="28"/>
          <w:szCs w:val="28"/>
          <w:lang w:val="en-US"/>
        </w:rPr>
        <w:t>Child</w:t>
      </w:r>
      <w:r w:rsidRPr="006959B3">
        <w:rPr>
          <w:sz w:val="28"/>
          <w:szCs w:val="28"/>
          <w:lang w:val="uk-UA"/>
        </w:rPr>
        <w:t xml:space="preserve"> </w:t>
      </w:r>
      <w:r w:rsidRPr="006959B3">
        <w:rPr>
          <w:sz w:val="28"/>
          <w:szCs w:val="28"/>
          <w:lang w:val="en-US"/>
        </w:rPr>
        <w:t>Health</w:t>
      </w:r>
      <w:r w:rsidRPr="006959B3">
        <w:rPr>
          <w:sz w:val="28"/>
          <w:szCs w:val="28"/>
          <w:lang w:val="uk-UA"/>
        </w:rPr>
        <w:t xml:space="preserve"> </w:t>
      </w:r>
      <w:r w:rsidRPr="006959B3">
        <w:rPr>
          <w:sz w:val="28"/>
          <w:szCs w:val="28"/>
          <w:lang w:val="en-US"/>
        </w:rPr>
        <w:t>Development</w:t>
      </w:r>
      <w:r w:rsidRPr="006959B3">
        <w:rPr>
          <w:sz w:val="28"/>
          <w:szCs w:val="28"/>
          <w:lang w:val="uk-UA"/>
        </w:rPr>
        <w:t xml:space="preserve"> </w:t>
      </w:r>
      <w:r>
        <w:rPr>
          <w:sz w:val="28"/>
          <w:szCs w:val="28"/>
          <w:lang w:val="uk-UA"/>
        </w:rPr>
        <w:t xml:space="preserve">(2011) у новонароджених з масою тіла    </w:t>
      </w:r>
      <w:r>
        <w:rPr>
          <w:sz w:val="28"/>
          <w:szCs w:val="28"/>
          <w:lang w:val="uk-UA"/>
        </w:rPr>
        <w:lastRenderedPageBreak/>
        <w:t xml:space="preserve">≤ 750 </w:t>
      </w:r>
      <w:r w:rsidRPr="008F5AD9">
        <w:rPr>
          <w:sz w:val="28"/>
          <w:szCs w:val="28"/>
          <w:lang w:val="uk-UA"/>
        </w:rPr>
        <w:t>г</w:t>
      </w:r>
      <w:r>
        <w:rPr>
          <w:sz w:val="28"/>
          <w:szCs w:val="28"/>
          <w:lang w:val="uk-UA"/>
        </w:rPr>
        <w:t xml:space="preserve"> БЛД розвивається в 90-100% випадках, при Мт при народжені 750-999 г – в 70%, 1000-1249 г – 30-60%, 1250-1499 г – 10%, 1500- 2499 г – 6-10%, і у 0,05% дітей з масою тіла ≥2500 г формується бронхолегенева дисплазія</w:t>
      </w:r>
      <w:r w:rsidR="0076690F">
        <w:rPr>
          <w:sz w:val="28"/>
          <w:szCs w:val="28"/>
          <w:lang w:val="uk-UA"/>
        </w:rPr>
        <w:t xml:space="preserve"> [4,10,11]</w:t>
      </w:r>
      <w:r>
        <w:rPr>
          <w:sz w:val="28"/>
          <w:szCs w:val="28"/>
          <w:lang w:val="uk-UA"/>
        </w:rPr>
        <w:t xml:space="preserve">. </w:t>
      </w:r>
      <w:r w:rsidRPr="008F5AD9">
        <w:rPr>
          <w:sz w:val="28"/>
          <w:szCs w:val="28"/>
          <w:lang w:val="uk-UA"/>
        </w:rPr>
        <w:t xml:space="preserve">Особливості позаутробного життя недоношеного, </w:t>
      </w:r>
      <w:r>
        <w:rPr>
          <w:sz w:val="28"/>
          <w:szCs w:val="28"/>
          <w:lang w:val="uk-UA"/>
        </w:rPr>
        <w:t>вентилятор-асоційоване ураження легень</w:t>
      </w:r>
      <w:r w:rsidRPr="008F5AD9">
        <w:rPr>
          <w:sz w:val="28"/>
          <w:szCs w:val="28"/>
          <w:lang w:val="uk-UA"/>
        </w:rPr>
        <w:t xml:space="preserve">, відносно низька температура у дихальних шляхах, гіпоксія, ацидоз, в деякий випадках </w:t>
      </w:r>
      <w:r>
        <w:rPr>
          <w:sz w:val="28"/>
          <w:szCs w:val="28"/>
          <w:lang w:val="uk-UA"/>
        </w:rPr>
        <w:t xml:space="preserve">– </w:t>
      </w:r>
      <w:r w:rsidRPr="008F5AD9">
        <w:rPr>
          <w:sz w:val="28"/>
          <w:szCs w:val="28"/>
          <w:lang w:val="uk-UA"/>
        </w:rPr>
        <w:t xml:space="preserve">гіперкапнія та гіпоглікемія </w:t>
      </w:r>
      <w:r>
        <w:rPr>
          <w:sz w:val="28"/>
          <w:szCs w:val="28"/>
          <w:lang w:val="uk-UA"/>
        </w:rPr>
        <w:t xml:space="preserve">травмують, викликають запалення та пригнічують </w:t>
      </w:r>
      <w:r w:rsidRPr="008F5AD9">
        <w:rPr>
          <w:sz w:val="28"/>
          <w:szCs w:val="28"/>
          <w:lang w:val="uk-UA"/>
        </w:rPr>
        <w:t xml:space="preserve">правильний хід активації ростових факторів та росту </w:t>
      </w:r>
      <w:r>
        <w:rPr>
          <w:sz w:val="28"/>
          <w:szCs w:val="28"/>
          <w:lang w:val="uk-UA"/>
        </w:rPr>
        <w:t>альвеол та легеневих судин</w:t>
      </w:r>
      <w:r w:rsidR="0076690F">
        <w:rPr>
          <w:sz w:val="28"/>
          <w:szCs w:val="28"/>
          <w:lang w:val="uk-UA"/>
        </w:rPr>
        <w:t xml:space="preserve"> [6,7,12].</w:t>
      </w:r>
      <w:r>
        <w:rPr>
          <w:sz w:val="28"/>
          <w:szCs w:val="28"/>
          <w:lang w:val="uk-UA"/>
        </w:rPr>
        <w:t xml:space="preserve"> </w:t>
      </w:r>
      <w:r w:rsidRPr="008F5AD9">
        <w:rPr>
          <w:sz w:val="28"/>
          <w:szCs w:val="28"/>
          <w:lang w:val="uk-UA"/>
        </w:rPr>
        <w:t>Катамнестичні дані спостереження за недоношеними з  бронхолегеневою дисплазію свідчать про незадовільний стан соматичного та психічного розвитку дітей у старшому віці</w:t>
      </w:r>
      <w:r>
        <w:rPr>
          <w:sz w:val="28"/>
          <w:szCs w:val="28"/>
          <w:lang w:val="uk-UA"/>
        </w:rPr>
        <w:t xml:space="preserve">. За даними </w:t>
      </w:r>
      <w:r w:rsidRPr="006959B3">
        <w:rPr>
          <w:sz w:val="28"/>
          <w:szCs w:val="28"/>
          <w:lang w:val="en-US"/>
        </w:rPr>
        <w:t>European</w:t>
      </w:r>
      <w:r w:rsidRPr="006959B3">
        <w:rPr>
          <w:sz w:val="28"/>
          <w:szCs w:val="28"/>
          <w:lang w:val="uk-UA"/>
        </w:rPr>
        <w:t xml:space="preserve"> </w:t>
      </w:r>
      <w:r w:rsidRPr="006959B3">
        <w:rPr>
          <w:sz w:val="28"/>
          <w:szCs w:val="28"/>
          <w:lang w:val="en-US"/>
        </w:rPr>
        <w:t>Respiratory</w:t>
      </w:r>
      <w:r w:rsidRPr="006959B3">
        <w:rPr>
          <w:sz w:val="28"/>
          <w:szCs w:val="28"/>
          <w:lang w:val="uk-UA"/>
        </w:rPr>
        <w:t xml:space="preserve"> </w:t>
      </w:r>
      <w:r w:rsidRPr="006959B3">
        <w:rPr>
          <w:sz w:val="28"/>
          <w:szCs w:val="28"/>
          <w:lang w:val="en-US"/>
        </w:rPr>
        <w:t>Society</w:t>
      </w:r>
      <w:r w:rsidRPr="00C64DED">
        <w:rPr>
          <w:sz w:val="28"/>
          <w:szCs w:val="28"/>
          <w:lang w:val="uk-UA"/>
        </w:rPr>
        <w:t xml:space="preserve"> </w:t>
      </w:r>
      <w:r w:rsidRPr="00DB2A2C">
        <w:rPr>
          <w:sz w:val="28"/>
          <w:szCs w:val="28"/>
          <w:lang w:val="uk-UA"/>
        </w:rPr>
        <w:t>(2009)</w:t>
      </w:r>
      <w:r>
        <w:rPr>
          <w:sz w:val="28"/>
          <w:szCs w:val="28"/>
          <w:lang w:val="uk-UA"/>
        </w:rPr>
        <w:t xml:space="preserve"> діти з БЛД в </w:t>
      </w:r>
      <w:r w:rsidRPr="008F5AD9">
        <w:rPr>
          <w:sz w:val="28"/>
          <w:szCs w:val="28"/>
          <w:lang w:val="uk-UA"/>
        </w:rPr>
        <w:t xml:space="preserve">2,6 рази </w:t>
      </w:r>
      <w:r>
        <w:rPr>
          <w:sz w:val="28"/>
          <w:szCs w:val="28"/>
          <w:lang w:val="uk-UA"/>
        </w:rPr>
        <w:t xml:space="preserve">мають </w:t>
      </w:r>
      <w:r w:rsidRPr="008F5AD9">
        <w:rPr>
          <w:sz w:val="28"/>
          <w:szCs w:val="28"/>
          <w:lang w:val="uk-UA"/>
        </w:rPr>
        <w:t>вищій ризик дихальної недостатності, яка потр</w:t>
      </w:r>
      <w:r>
        <w:rPr>
          <w:sz w:val="28"/>
          <w:szCs w:val="28"/>
          <w:lang w:val="uk-UA"/>
        </w:rPr>
        <w:t>ебує штучної вентиляції легень</w:t>
      </w:r>
      <w:r w:rsidR="0076690F">
        <w:rPr>
          <w:sz w:val="28"/>
          <w:szCs w:val="28"/>
          <w:lang w:val="uk-UA"/>
        </w:rPr>
        <w:t>[4].</w:t>
      </w:r>
      <w:r>
        <w:rPr>
          <w:sz w:val="28"/>
          <w:szCs w:val="28"/>
          <w:lang w:val="uk-UA"/>
        </w:rPr>
        <w:t xml:space="preserve"> Дослідження </w:t>
      </w:r>
      <w:r w:rsidRPr="007C1532">
        <w:rPr>
          <w:i/>
          <w:sz w:val="28"/>
          <w:szCs w:val="28"/>
          <w:lang w:val="en-US"/>
        </w:rPr>
        <w:t>NICHD</w:t>
      </w:r>
      <w:r>
        <w:rPr>
          <w:sz w:val="28"/>
          <w:szCs w:val="28"/>
          <w:lang w:val="uk-UA"/>
        </w:rPr>
        <w:t xml:space="preserve">, США (2009) свідчать про більш часті </w:t>
      </w:r>
      <w:r w:rsidRPr="008F5AD9">
        <w:rPr>
          <w:sz w:val="28"/>
          <w:szCs w:val="28"/>
          <w:lang w:val="uk-UA"/>
        </w:rPr>
        <w:t>імунодефицитн</w:t>
      </w:r>
      <w:r w:rsidR="00C6678C">
        <w:rPr>
          <w:sz w:val="28"/>
          <w:szCs w:val="28"/>
          <w:lang w:val="uk-UA"/>
        </w:rPr>
        <w:t>их</w:t>
      </w:r>
      <w:r w:rsidRPr="008F5AD9">
        <w:rPr>
          <w:sz w:val="28"/>
          <w:szCs w:val="28"/>
          <w:lang w:val="uk-UA"/>
        </w:rPr>
        <w:t xml:space="preserve"> порушен</w:t>
      </w:r>
      <w:r w:rsidR="00E5110A">
        <w:rPr>
          <w:sz w:val="28"/>
          <w:szCs w:val="28"/>
          <w:lang w:val="uk-UA"/>
        </w:rPr>
        <w:t>ь</w:t>
      </w:r>
      <w:r>
        <w:rPr>
          <w:sz w:val="28"/>
          <w:szCs w:val="28"/>
          <w:lang w:val="uk-UA"/>
        </w:rPr>
        <w:t xml:space="preserve"> у дітей із БЛД</w:t>
      </w:r>
      <w:r w:rsidRPr="008F5AD9">
        <w:rPr>
          <w:sz w:val="28"/>
          <w:szCs w:val="28"/>
          <w:lang w:val="uk-UA"/>
        </w:rPr>
        <w:t xml:space="preserve">, </w:t>
      </w:r>
      <w:r>
        <w:rPr>
          <w:sz w:val="28"/>
          <w:szCs w:val="28"/>
          <w:lang w:val="uk-UA"/>
        </w:rPr>
        <w:t>та</w:t>
      </w:r>
      <w:r w:rsidRPr="008F5AD9">
        <w:rPr>
          <w:sz w:val="28"/>
          <w:szCs w:val="28"/>
          <w:lang w:val="uk-UA"/>
        </w:rPr>
        <w:t xml:space="preserve"> велик</w:t>
      </w:r>
      <w:r>
        <w:rPr>
          <w:sz w:val="28"/>
          <w:szCs w:val="28"/>
          <w:lang w:val="uk-UA"/>
        </w:rPr>
        <w:t>у</w:t>
      </w:r>
      <w:r w:rsidRPr="008F5AD9">
        <w:rPr>
          <w:sz w:val="28"/>
          <w:szCs w:val="28"/>
          <w:lang w:val="uk-UA"/>
        </w:rPr>
        <w:t xml:space="preserve"> ймовірніст</w:t>
      </w:r>
      <w:r>
        <w:rPr>
          <w:sz w:val="28"/>
          <w:szCs w:val="28"/>
          <w:lang w:val="uk-UA"/>
        </w:rPr>
        <w:t>ь</w:t>
      </w:r>
      <w:r w:rsidRPr="008F5AD9">
        <w:rPr>
          <w:sz w:val="28"/>
          <w:szCs w:val="28"/>
          <w:lang w:val="uk-UA"/>
        </w:rPr>
        <w:t xml:space="preserve"> </w:t>
      </w:r>
      <w:r>
        <w:rPr>
          <w:sz w:val="28"/>
          <w:szCs w:val="28"/>
          <w:lang w:val="uk-UA"/>
        </w:rPr>
        <w:t xml:space="preserve">захворювань </w:t>
      </w:r>
      <w:r w:rsidRPr="008F5AD9">
        <w:rPr>
          <w:sz w:val="28"/>
          <w:szCs w:val="28"/>
          <w:lang w:val="uk-UA"/>
        </w:rPr>
        <w:t xml:space="preserve">серцево-судинні </w:t>
      </w:r>
      <w:r>
        <w:rPr>
          <w:sz w:val="28"/>
          <w:szCs w:val="28"/>
          <w:lang w:val="uk-UA"/>
        </w:rPr>
        <w:t>системи</w:t>
      </w:r>
      <w:r w:rsidRPr="008F5AD9">
        <w:rPr>
          <w:sz w:val="28"/>
          <w:szCs w:val="28"/>
          <w:lang w:val="uk-UA"/>
        </w:rPr>
        <w:t xml:space="preserve"> та цукровий діабет під час дорослого життя</w:t>
      </w:r>
      <w:r w:rsidR="0076690F">
        <w:rPr>
          <w:sz w:val="28"/>
          <w:szCs w:val="28"/>
          <w:lang w:val="uk-UA"/>
        </w:rPr>
        <w:t xml:space="preserve"> [15,16].</w:t>
      </w:r>
      <w:r w:rsidRPr="008F5AD9">
        <w:rPr>
          <w:sz w:val="28"/>
          <w:szCs w:val="28"/>
          <w:lang w:val="uk-UA"/>
        </w:rPr>
        <w:t xml:space="preserve"> </w:t>
      </w:r>
    </w:p>
    <w:p w:rsidR="00E5110A" w:rsidRDefault="00E5110A" w:rsidP="00E5110A">
      <w:pPr>
        <w:pStyle w:val="a3"/>
        <w:spacing w:before="0" w:beforeAutospacing="0" w:after="0" w:afterAutospacing="0" w:line="360" w:lineRule="auto"/>
        <w:ind w:firstLine="708"/>
        <w:jc w:val="both"/>
        <w:rPr>
          <w:sz w:val="28"/>
          <w:szCs w:val="28"/>
          <w:lang w:val="uk-UA"/>
        </w:rPr>
      </w:pPr>
      <w:r>
        <w:rPr>
          <w:sz w:val="28"/>
          <w:szCs w:val="28"/>
          <w:lang w:val="uk-UA"/>
        </w:rPr>
        <w:t>В</w:t>
      </w:r>
      <w:r w:rsidR="009478AC" w:rsidRPr="008F5AD9">
        <w:rPr>
          <w:sz w:val="28"/>
          <w:szCs w:val="28"/>
          <w:lang w:val="uk-UA"/>
        </w:rPr>
        <w:t xml:space="preserve">ід правильного ведення постконцентуального етапу виходжування залежить попередження розвитку </w:t>
      </w:r>
      <w:r w:rsidR="009478AC">
        <w:rPr>
          <w:sz w:val="28"/>
          <w:szCs w:val="28"/>
          <w:lang w:val="uk-UA"/>
        </w:rPr>
        <w:t>БЛД</w:t>
      </w:r>
      <w:r w:rsidR="009478AC" w:rsidRPr="008F5AD9">
        <w:rPr>
          <w:sz w:val="28"/>
          <w:szCs w:val="28"/>
          <w:lang w:val="uk-UA"/>
        </w:rPr>
        <w:t>.</w:t>
      </w:r>
      <w:r w:rsidR="009478AC">
        <w:rPr>
          <w:sz w:val="28"/>
          <w:szCs w:val="28"/>
          <w:lang w:val="uk-UA"/>
        </w:rPr>
        <w:t xml:space="preserve"> </w:t>
      </w:r>
      <w:r w:rsidR="009478AC" w:rsidRPr="008F5AD9">
        <w:rPr>
          <w:sz w:val="28"/>
          <w:szCs w:val="28"/>
          <w:lang w:val="uk-UA"/>
        </w:rPr>
        <w:t>Сучасн</w:t>
      </w:r>
      <w:r w:rsidR="009478AC">
        <w:rPr>
          <w:sz w:val="28"/>
          <w:szCs w:val="28"/>
          <w:lang w:val="uk-UA"/>
        </w:rPr>
        <w:t>а</w:t>
      </w:r>
      <w:r w:rsidR="009478AC" w:rsidRPr="008F5AD9">
        <w:rPr>
          <w:sz w:val="28"/>
          <w:szCs w:val="28"/>
          <w:lang w:val="uk-UA"/>
        </w:rPr>
        <w:t xml:space="preserve"> </w:t>
      </w:r>
      <w:r w:rsidR="009478AC">
        <w:rPr>
          <w:sz w:val="28"/>
          <w:szCs w:val="28"/>
          <w:lang w:val="uk-UA"/>
        </w:rPr>
        <w:t>діагностика</w:t>
      </w:r>
      <w:r w:rsidR="009478AC" w:rsidRPr="008F5AD9">
        <w:rPr>
          <w:sz w:val="28"/>
          <w:szCs w:val="28"/>
          <w:lang w:val="uk-UA"/>
        </w:rPr>
        <w:t xml:space="preserve"> у неонатальний пульмонології направленні на виявлення ранніх маркерів формування бронхолегеневої дисплазії.</w:t>
      </w:r>
      <w:r w:rsidR="009478AC">
        <w:rPr>
          <w:sz w:val="28"/>
          <w:szCs w:val="28"/>
          <w:lang w:val="uk-UA"/>
        </w:rPr>
        <w:t xml:space="preserve"> </w:t>
      </w:r>
      <w:r w:rsidR="009478AC" w:rsidRPr="008F5AD9">
        <w:rPr>
          <w:sz w:val="28"/>
          <w:szCs w:val="28"/>
          <w:lang w:val="uk-UA"/>
        </w:rPr>
        <w:t xml:space="preserve">Ведуться дослідження в напрямку зниження частоти передчасного народжування дітей, попередження розвитку бронхолегеневої дисплазії та ведення </w:t>
      </w:r>
      <w:r w:rsidR="009478AC">
        <w:rPr>
          <w:sz w:val="28"/>
          <w:szCs w:val="28"/>
          <w:lang w:val="uk-UA"/>
        </w:rPr>
        <w:t xml:space="preserve">недоношених </w:t>
      </w:r>
      <w:r w:rsidR="009478AC" w:rsidRPr="008F5AD9">
        <w:rPr>
          <w:sz w:val="28"/>
          <w:szCs w:val="28"/>
          <w:lang w:val="uk-UA"/>
        </w:rPr>
        <w:t>дітей</w:t>
      </w:r>
      <w:r w:rsidR="0076690F">
        <w:rPr>
          <w:sz w:val="28"/>
          <w:szCs w:val="28"/>
          <w:lang w:val="uk-UA"/>
        </w:rPr>
        <w:t xml:space="preserve"> [9,10,13]</w:t>
      </w:r>
      <w:r w:rsidR="009478AC" w:rsidRPr="008F5AD9">
        <w:rPr>
          <w:sz w:val="28"/>
          <w:szCs w:val="28"/>
          <w:lang w:val="uk-UA"/>
        </w:rPr>
        <w:t>.</w:t>
      </w:r>
      <w:r w:rsidR="009478AC">
        <w:rPr>
          <w:sz w:val="28"/>
          <w:szCs w:val="28"/>
          <w:lang w:val="uk-UA"/>
        </w:rPr>
        <w:t xml:space="preserve"> Водночас, п</w:t>
      </w:r>
      <w:r w:rsidR="009478AC" w:rsidRPr="008F5AD9">
        <w:rPr>
          <w:sz w:val="28"/>
          <w:szCs w:val="28"/>
          <w:lang w:val="uk-UA"/>
        </w:rPr>
        <w:t xml:space="preserve">роблема спостереження за дітьми з </w:t>
      </w:r>
      <w:r w:rsidR="009478AC">
        <w:rPr>
          <w:sz w:val="28"/>
          <w:szCs w:val="28"/>
          <w:lang w:val="uk-UA"/>
        </w:rPr>
        <w:t>БЛД</w:t>
      </w:r>
      <w:r w:rsidR="009478AC" w:rsidRPr="008F5AD9">
        <w:rPr>
          <w:sz w:val="28"/>
          <w:szCs w:val="28"/>
          <w:lang w:val="uk-UA"/>
        </w:rPr>
        <w:t xml:space="preserve"> залишається вельми актуальною як у світі</w:t>
      </w:r>
      <w:r w:rsidR="00F17D9F">
        <w:rPr>
          <w:sz w:val="28"/>
          <w:szCs w:val="28"/>
          <w:lang w:val="uk-UA"/>
        </w:rPr>
        <w:t xml:space="preserve"> так і в Україні</w:t>
      </w:r>
      <w:r w:rsidR="009478AC">
        <w:rPr>
          <w:sz w:val="28"/>
          <w:szCs w:val="28"/>
          <w:lang w:val="uk-UA"/>
        </w:rPr>
        <w:t xml:space="preserve">. </w:t>
      </w:r>
    </w:p>
    <w:p w:rsidR="009478AC" w:rsidRPr="008F5AD9" w:rsidRDefault="009478AC" w:rsidP="00E5110A">
      <w:pPr>
        <w:pStyle w:val="a3"/>
        <w:spacing w:before="0" w:beforeAutospacing="0" w:after="0" w:afterAutospacing="0" w:line="360" w:lineRule="auto"/>
        <w:ind w:firstLine="708"/>
        <w:jc w:val="both"/>
        <w:rPr>
          <w:sz w:val="28"/>
          <w:szCs w:val="28"/>
          <w:lang w:val="uk-UA"/>
        </w:rPr>
      </w:pPr>
      <w:r>
        <w:rPr>
          <w:sz w:val="28"/>
          <w:szCs w:val="28"/>
          <w:lang w:val="uk-UA"/>
        </w:rPr>
        <w:t>В</w:t>
      </w:r>
      <w:r w:rsidRPr="008F5AD9">
        <w:rPr>
          <w:sz w:val="28"/>
          <w:szCs w:val="28"/>
          <w:lang w:val="uk-UA"/>
        </w:rPr>
        <w:t xml:space="preserve"> Україні досліджень щодо бронхолегеневої дисплазії вкрай мало, а систематизований підхід та стандарти профілактики і лікування відсутні, що значно впливає на частоту </w:t>
      </w:r>
      <w:r w:rsidR="005608EF">
        <w:rPr>
          <w:sz w:val="28"/>
          <w:szCs w:val="28"/>
          <w:lang w:val="uk-UA"/>
        </w:rPr>
        <w:t>і</w:t>
      </w:r>
      <w:r w:rsidRPr="008F5AD9">
        <w:rPr>
          <w:sz w:val="28"/>
          <w:szCs w:val="28"/>
          <w:lang w:val="uk-UA"/>
        </w:rPr>
        <w:t xml:space="preserve"> тяжкість сформованої БЛД та наслідки з</w:t>
      </w:r>
      <w:r>
        <w:rPr>
          <w:sz w:val="28"/>
          <w:szCs w:val="28"/>
          <w:lang w:val="uk-UA"/>
        </w:rPr>
        <w:t xml:space="preserve">ахворювання у дорослому віці. </w:t>
      </w:r>
      <w:r w:rsidRPr="006959B3">
        <w:rPr>
          <w:sz w:val="28"/>
          <w:szCs w:val="28"/>
          <w:lang w:val="uk-UA"/>
        </w:rPr>
        <w:t xml:space="preserve">Критерії </w:t>
      </w:r>
      <w:r>
        <w:rPr>
          <w:sz w:val="28"/>
          <w:szCs w:val="28"/>
          <w:lang w:val="uk-UA"/>
        </w:rPr>
        <w:t xml:space="preserve">ранньої </w:t>
      </w:r>
      <w:r w:rsidRPr="006959B3">
        <w:rPr>
          <w:sz w:val="28"/>
          <w:szCs w:val="28"/>
          <w:lang w:val="uk-UA"/>
        </w:rPr>
        <w:t xml:space="preserve">діагностики </w:t>
      </w:r>
      <w:r>
        <w:rPr>
          <w:sz w:val="28"/>
          <w:szCs w:val="28"/>
          <w:lang w:val="uk-UA"/>
        </w:rPr>
        <w:t xml:space="preserve">та  профілактики формування </w:t>
      </w:r>
      <w:r w:rsidRPr="006959B3">
        <w:rPr>
          <w:sz w:val="28"/>
          <w:szCs w:val="28"/>
          <w:lang w:val="uk-UA"/>
        </w:rPr>
        <w:t>БЛД, визначені робочими групами суспільств Америки, Європи, Росії</w:t>
      </w:r>
      <w:r>
        <w:rPr>
          <w:sz w:val="28"/>
          <w:szCs w:val="28"/>
          <w:lang w:val="uk-UA"/>
        </w:rPr>
        <w:t>:</w:t>
      </w:r>
      <w:r w:rsidRPr="006959B3">
        <w:rPr>
          <w:sz w:val="28"/>
          <w:szCs w:val="28"/>
          <w:lang w:val="uk-UA"/>
        </w:rPr>
        <w:t xml:space="preserve"> </w:t>
      </w:r>
      <w:r w:rsidRPr="006959B3">
        <w:rPr>
          <w:sz w:val="28"/>
          <w:szCs w:val="28"/>
          <w:lang w:val="en-US"/>
        </w:rPr>
        <w:t>American</w:t>
      </w:r>
      <w:r w:rsidRPr="006959B3">
        <w:rPr>
          <w:sz w:val="28"/>
          <w:szCs w:val="28"/>
          <w:lang w:val="uk-UA"/>
        </w:rPr>
        <w:t xml:space="preserve"> </w:t>
      </w:r>
      <w:r w:rsidRPr="006959B3">
        <w:rPr>
          <w:sz w:val="28"/>
          <w:szCs w:val="28"/>
          <w:lang w:val="en-US"/>
        </w:rPr>
        <w:t>Lung</w:t>
      </w:r>
      <w:r w:rsidRPr="006959B3">
        <w:rPr>
          <w:sz w:val="28"/>
          <w:szCs w:val="28"/>
          <w:lang w:val="uk-UA"/>
        </w:rPr>
        <w:t xml:space="preserve"> </w:t>
      </w:r>
      <w:r w:rsidRPr="006959B3">
        <w:rPr>
          <w:sz w:val="28"/>
          <w:szCs w:val="28"/>
          <w:lang w:val="en-US"/>
        </w:rPr>
        <w:t>Association</w:t>
      </w:r>
      <w:r>
        <w:rPr>
          <w:sz w:val="28"/>
          <w:szCs w:val="28"/>
          <w:lang w:val="uk-UA"/>
        </w:rPr>
        <w:t xml:space="preserve"> </w:t>
      </w:r>
      <w:r w:rsidRPr="00C64DED">
        <w:rPr>
          <w:i/>
          <w:sz w:val="28"/>
          <w:szCs w:val="28"/>
          <w:lang w:val="uk-UA"/>
        </w:rPr>
        <w:t>(</w:t>
      </w:r>
      <w:r w:rsidRPr="00C64DED">
        <w:rPr>
          <w:i/>
          <w:sz w:val="28"/>
          <w:szCs w:val="28"/>
          <w:lang w:val="en-US"/>
        </w:rPr>
        <w:t>ALA</w:t>
      </w:r>
      <w:r w:rsidRPr="00C64DED">
        <w:rPr>
          <w:i/>
          <w:sz w:val="28"/>
          <w:szCs w:val="28"/>
          <w:lang w:val="uk-UA"/>
        </w:rPr>
        <w:t>)</w:t>
      </w:r>
      <w:r w:rsidRPr="006959B3">
        <w:rPr>
          <w:sz w:val="28"/>
          <w:szCs w:val="28"/>
          <w:lang w:val="uk-UA"/>
        </w:rPr>
        <w:t xml:space="preserve">, </w:t>
      </w:r>
      <w:r w:rsidRPr="006959B3">
        <w:rPr>
          <w:sz w:val="28"/>
          <w:szCs w:val="28"/>
          <w:lang w:val="en-US"/>
        </w:rPr>
        <w:t>American</w:t>
      </w:r>
      <w:r w:rsidRPr="006959B3">
        <w:rPr>
          <w:sz w:val="28"/>
          <w:szCs w:val="28"/>
          <w:lang w:val="uk-UA"/>
        </w:rPr>
        <w:t xml:space="preserve"> </w:t>
      </w:r>
      <w:r w:rsidRPr="006959B3">
        <w:rPr>
          <w:sz w:val="28"/>
          <w:szCs w:val="28"/>
          <w:lang w:val="en-US"/>
        </w:rPr>
        <w:t>Thoracic</w:t>
      </w:r>
      <w:r w:rsidRPr="006959B3">
        <w:rPr>
          <w:sz w:val="28"/>
          <w:szCs w:val="28"/>
          <w:lang w:val="uk-UA"/>
        </w:rPr>
        <w:t xml:space="preserve"> </w:t>
      </w:r>
      <w:r w:rsidRPr="006959B3">
        <w:rPr>
          <w:sz w:val="28"/>
          <w:szCs w:val="28"/>
          <w:lang w:val="en-US"/>
        </w:rPr>
        <w:lastRenderedPageBreak/>
        <w:t>Society</w:t>
      </w:r>
      <w:r w:rsidRPr="00C64DED">
        <w:rPr>
          <w:sz w:val="28"/>
          <w:szCs w:val="28"/>
          <w:lang w:val="uk-UA"/>
        </w:rPr>
        <w:t xml:space="preserve"> </w:t>
      </w:r>
      <w:r w:rsidRPr="00C64DED">
        <w:rPr>
          <w:i/>
          <w:sz w:val="28"/>
          <w:szCs w:val="28"/>
          <w:lang w:val="uk-UA"/>
        </w:rPr>
        <w:t>(</w:t>
      </w:r>
      <w:r w:rsidRPr="00C64DED">
        <w:rPr>
          <w:i/>
          <w:sz w:val="28"/>
          <w:szCs w:val="28"/>
          <w:lang w:val="en-US"/>
        </w:rPr>
        <w:t>ATS</w:t>
      </w:r>
      <w:r w:rsidRPr="00C64DED">
        <w:rPr>
          <w:i/>
          <w:sz w:val="28"/>
          <w:szCs w:val="28"/>
          <w:lang w:val="uk-UA"/>
        </w:rPr>
        <w:t>)</w:t>
      </w:r>
      <w:r w:rsidRPr="006959B3">
        <w:rPr>
          <w:sz w:val="28"/>
          <w:szCs w:val="28"/>
          <w:lang w:val="uk-UA"/>
        </w:rPr>
        <w:t xml:space="preserve">, </w:t>
      </w:r>
      <w:r w:rsidRPr="006959B3">
        <w:rPr>
          <w:sz w:val="28"/>
          <w:szCs w:val="28"/>
          <w:lang w:val="en-US"/>
        </w:rPr>
        <w:t>European</w:t>
      </w:r>
      <w:r w:rsidRPr="006959B3">
        <w:rPr>
          <w:sz w:val="28"/>
          <w:szCs w:val="28"/>
          <w:lang w:val="uk-UA"/>
        </w:rPr>
        <w:t xml:space="preserve"> </w:t>
      </w:r>
      <w:r w:rsidRPr="006959B3">
        <w:rPr>
          <w:sz w:val="28"/>
          <w:szCs w:val="28"/>
          <w:lang w:val="en-US"/>
        </w:rPr>
        <w:t>Respiratory</w:t>
      </w:r>
      <w:r w:rsidRPr="006959B3">
        <w:rPr>
          <w:sz w:val="28"/>
          <w:szCs w:val="28"/>
          <w:lang w:val="uk-UA"/>
        </w:rPr>
        <w:t xml:space="preserve"> </w:t>
      </w:r>
      <w:r w:rsidRPr="006959B3">
        <w:rPr>
          <w:sz w:val="28"/>
          <w:szCs w:val="28"/>
          <w:lang w:val="en-US"/>
        </w:rPr>
        <w:t>Society</w:t>
      </w:r>
      <w:r w:rsidRPr="00C64DED">
        <w:rPr>
          <w:sz w:val="28"/>
          <w:szCs w:val="28"/>
          <w:lang w:val="uk-UA"/>
        </w:rPr>
        <w:t xml:space="preserve"> </w:t>
      </w:r>
      <w:r w:rsidRPr="00C64DED">
        <w:rPr>
          <w:i/>
          <w:sz w:val="28"/>
          <w:szCs w:val="28"/>
          <w:lang w:val="uk-UA"/>
        </w:rPr>
        <w:t>(</w:t>
      </w:r>
      <w:r w:rsidRPr="00C64DED">
        <w:rPr>
          <w:i/>
          <w:sz w:val="28"/>
          <w:szCs w:val="28"/>
          <w:lang w:val="en-US"/>
        </w:rPr>
        <w:t>ERS</w:t>
      </w:r>
      <w:r w:rsidRPr="00C64DED">
        <w:rPr>
          <w:i/>
          <w:sz w:val="28"/>
          <w:szCs w:val="28"/>
          <w:lang w:val="uk-UA"/>
        </w:rPr>
        <w:t>)</w:t>
      </w:r>
      <w:r w:rsidRPr="006959B3">
        <w:rPr>
          <w:sz w:val="28"/>
          <w:szCs w:val="28"/>
          <w:lang w:val="uk-UA"/>
        </w:rPr>
        <w:t>, Респіраторного російського суспільства</w:t>
      </w:r>
      <w:r>
        <w:rPr>
          <w:sz w:val="28"/>
          <w:szCs w:val="28"/>
          <w:lang w:val="uk-UA"/>
        </w:rPr>
        <w:t xml:space="preserve"> </w:t>
      </w:r>
      <w:r w:rsidRPr="00C64DED">
        <w:rPr>
          <w:i/>
          <w:sz w:val="28"/>
          <w:szCs w:val="28"/>
          <w:lang w:val="uk-UA"/>
        </w:rPr>
        <w:t>(РРС)</w:t>
      </w:r>
      <w:r>
        <w:rPr>
          <w:i/>
          <w:sz w:val="28"/>
          <w:szCs w:val="28"/>
          <w:lang w:val="uk-UA"/>
        </w:rPr>
        <w:t>)</w:t>
      </w:r>
      <w:r>
        <w:rPr>
          <w:sz w:val="28"/>
          <w:szCs w:val="28"/>
          <w:lang w:val="uk-UA"/>
        </w:rPr>
        <w:t xml:space="preserve"> показали високу ефективність</w:t>
      </w:r>
      <w:r w:rsidR="0076690F">
        <w:rPr>
          <w:sz w:val="28"/>
          <w:szCs w:val="28"/>
          <w:lang w:val="uk-UA"/>
        </w:rPr>
        <w:t xml:space="preserve"> [2,4,5]</w:t>
      </w:r>
      <w:r>
        <w:rPr>
          <w:sz w:val="28"/>
          <w:szCs w:val="28"/>
          <w:lang w:val="uk-UA"/>
        </w:rPr>
        <w:t>.</w:t>
      </w:r>
      <w:r w:rsidRPr="006959B3">
        <w:rPr>
          <w:sz w:val="28"/>
          <w:szCs w:val="28"/>
          <w:lang w:val="uk-UA"/>
        </w:rPr>
        <w:t xml:space="preserve"> </w:t>
      </w:r>
      <w:r>
        <w:rPr>
          <w:sz w:val="28"/>
          <w:szCs w:val="28"/>
          <w:lang w:val="uk-UA"/>
        </w:rPr>
        <w:t>Водночас методики спостереження недостатньо адаптовані під Національну систему медичного спостереження та широко дискутуються як неонатологами так і пульмонологами. Т</w:t>
      </w:r>
      <w:r w:rsidRPr="008F5AD9">
        <w:rPr>
          <w:sz w:val="28"/>
          <w:szCs w:val="28"/>
          <w:lang w:val="uk-UA"/>
        </w:rPr>
        <w:t xml:space="preserve">руднощі діагностики </w:t>
      </w:r>
      <w:r>
        <w:rPr>
          <w:sz w:val="28"/>
          <w:szCs w:val="28"/>
          <w:lang w:val="uk-UA"/>
        </w:rPr>
        <w:t xml:space="preserve">формування БЛД </w:t>
      </w:r>
      <w:r w:rsidRPr="008F5AD9">
        <w:rPr>
          <w:sz w:val="28"/>
          <w:szCs w:val="28"/>
          <w:lang w:val="uk-UA"/>
        </w:rPr>
        <w:t xml:space="preserve">полягають у  важкості відокремлення специфічних симптомів у новонароджених </w:t>
      </w:r>
      <w:r>
        <w:rPr>
          <w:sz w:val="28"/>
          <w:szCs w:val="28"/>
          <w:lang w:val="uk-UA"/>
        </w:rPr>
        <w:t xml:space="preserve">від </w:t>
      </w:r>
      <w:r w:rsidRPr="008F5AD9">
        <w:rPr>
          <w:sz w:val="28"/>
          <w:szCs w:val="28"/>
          <w:lang w:val="uk-UA"/>
        </w:rPr>
        <w:t xml:space="preserve">ознак асоційованої патології. Зберігається ризик суб’єктивності оцінювання комплексу симптомів хронічної дихальної недостатності та несвоєчасності діагностики захворювання у неонатальних стаціонарах. </w:t>
      </w:r>
    </w:p>
    <w:p w:rsidR="00E5110A" w:rsidRDefault="001609AF" w:rsidP="00CA598E">
      <w:pPr>
        <w:spacing w:line="360" w:lineRule="auto"/>
        <w:ind w:firstLine="709"/>
        <w:jc w:val="both"/>
        <w:rPr>
          <w:sz w:val="28"/>
          <w:szCs w:val="28"/>
          <w:lang w:val="uk-UA"/>
        </w:rPr>
      </w:pPr>
      <w:r w:rsidRPr="00DF22C0">
        <w:rPr>
          <w:b/>
          <w:sz w:val="28"/>
          <w:szCs w:val="28"/>
          <w:lang w:val="uk-UA"/>
        </w:rPr>
        <w:t>Мета дослідження:</w:t>
      </w:r>
      <w:r w:rsidRPr="00DF22C0">
        <w:rPr>
          <w:sz w:val="28"/>
          <w:szCs w:val="28"/>
          <w:lang w:val="uk-UA"/>
        </w:rPr>
        <w:t xml:space="preserve"> удосконалення діагностики бронхолегенево</w:t>
      </w:r>
      <w:r>
        <w:rPr>
          <w:sz w:val="28"/>
          <w:szCs w:val="28"/>
          <w:lang w:val="uk-UA"/>
        </w:rPr>
        <w:t>ї</w:t>
      </w:r>
      <w:r w:rsidRPr="00DF22C0">
        <w:rPr>
          <w:sz w:val="28"/>
          <w:szCs w:val="28"/>
          <w:lang w:val="uk-UA"/>
        </w:rPr>
        <w:t xml:space="preserve"> дисплазі</w:t>
      </w:r>
      <w:r>
        <w:rPr>
          <w:sz w:val="28"/>
          <w:szCs w:val="28"/>
          <w:lang w:val="uk-UA"/>
        </w:rPr>
        <w:t>ї</w:t>
      </w:r>
      <w:r w:rsidRPr="00DF22C0">
        <w:rPr>
          <w:sz w:val="28"/>
          <w:szCs w:val="28"/>
          <w:lang w:val="uk-UA"/>
        </w:rPr>
        <w:t xml:space="preserve"> шляхом </w:t>
      </w:r>
      <w:r w:rsidR="00CA598E">
        <w:rPr>
          <w:sz w:val="28"/>
          <w:szCs w:val="28"/>
          <w:lang w:val="uk-UA"/>
        </w:rPr>
        <w:t>визначення маркерів розвитку БЛД та розробки  алгоритму ранньої діагностики формування захворіння</w:t>
      </w:r>
      <w:r w:rsidR="005608EF">
        <w:rPr>
          <w:sz w:val="28"/>
          <w:szCs w:val="28"/>
          <w:lang w:val="uk-UA"/>
        </w:rPr>
        <w:t xml:space="preserve"> на неонатальному етапі</w:t>
      </w:r>
      <w:r w:rsidR="00CA598E">
        <w:rPr>
          <w:sz w:val="28"/>
          <w:szCs w:val="28"/>
          <w:lang w:val="uk-UA"/>
        </w:rPr>
        <w:t>.</w:t>
      </w:r>
    </w:p>
    <w:p w:rsidR="009A50EF" w:rsidRDefault="00CA598E" w:rsidP="00CA598E">
      <w:pPr>
        <w:spacing w:line="360" w:lineRule="auto"/>
        <w:ind w:firstLine="709"/>
        <w:jc w:val="both"/>
        <w:rPr>
          <w:sz w:val="28"/>
          <w:szCs w:val="28"/>
          <w:lang w:val="uk-UA"/>
        </w:rPr>
      </w:pPr>
      <w:r w:rsidRPr="00DF22C0">
        <w:rPr>
          <w:b/>
          <w:sz w:val="28"/>
          <w:szCs w:val="28"/>
          <w:lang w:val="uk-UA"/>
        </w:rPr>
        <w:t>Матеріал і методи.</w:t>
      </w:r>
      <w:r w:rsidRPr="00DF22C0">
        <w:rPr>
          <w:sz w:val="28"/>
          <w:szCs w:val="28"/>
          <w:lang w:val="uk-UA"/>
        </w:rPr>
        <w:t xml:space="preserve"> </w:t>
      </w:r>
      <w:r w:rsidR="009A50EF">
        <w:rPr>
          <w:sz w:val="28"/>
          <w:szCs w:val="28"/>
          <w:lang w:val="uk-UA"/>
        </w:rPr>
        <w:t>З</w:t>
      </w:r>
      <w:r w:rsidR="009A50EF" w:rsidRPr="00DF22C0">
        <w:rPr>
          <w:sz w:val="28"/>
          <w:szCs w:val="28"/>
          <w:lang w:val="uk-UA"/>
        </w:rPr>
        <w:t>а період 200</w:t>
      </w:r>
      <w:r w:rsidR="009A50EF">
        <w:rPr>
          <w:sz w:val="28"/>
          <w:szCs w:val="28"/>
          <w:lang w:val="uk-UA"/>
        </w:rPr>
        <w:t>9</w:t>
      </w:r>
      <w:r w:rsidR="009A50EF" w:rsidRPr="00DF22C0">
        <w:rPr>
          <w:sz w:val="28"/>
          <w:szCs w:val="28"/>
          <w:lang w:val="uk-UA"/>
        </w:rPr>
        <w:t xml:space="preserve">-2013 </w:t>
      </w:r>
      <w:r w:rsidR="009A50EF">
        <w:rPr>
          <w:sz w:val="28"/>
          <w:szCs w:val="28"/>
          <w:lang w:val="uk-UA"/>
        </w:rPr>
        <w:t xml:space="preserve">проаналізовані </w:t>
      </w:r>
      <w:r w:rsidR="00106DC3">
        <w:rPr>
          <w:sz w:val="28"/>
          <w:szCs w:val="28"/>
          <w:lang w:val="uk-UA"/>
        </w:rPr>
        <w:t xml:space="preserve">анамнестичні, </w:t>
      </w:r>
      <w:r w:rsidR="009A50EF">
        <w:rPr>
          <w:sz w:val="28"/>
          <w:szCs w:val="28"/>
          <w:lang w:val="uk-UA"/>
        </w:rPr>
        <w:t xml:space="preserve">клінічні та інструментальні дані </w:t>
      </w:r>
      <w:r w:rsidRPr="00DF22C0">
        <w:rPr>
          <w:sz w:val="28"/>
          <w:szCs w:val="28"/>
          <w:lang w:val="uk-UA"/>
        </w:rPr>
        <w:t xml:space="preserve"> </w:t>
      </w:r>
      <w:r w:rsidR="009A50EF">
        <w:rPr>
          <w:sz w:val="28"/>
          <w:szCs w:val="28"/>
          <w:lang w:val="uk-UA"/>
        </w:rPr>
        <w:t>6</w:t>
      </w:r>
      <w:r>
        <w:rPr>
          <w:sz w:val="28"/>
          <w:szCs w:val="28"/>
          <w:lang w:val="uk-UA"/>
        </w:rPr>
        <w:t xml:space="preserve">6 </w:t>
      </w:r>
      <w:r w:rsidR="009A50EF">
        <w:rPr>
          <w:sz w:val="28"/>
          <w:szCs w:val="28"/>
          <w:lang w:val="uk-UA"/>
        </w:rPr>
        <w:t xml:space="preserve">киснезалежних </w:t>
      </w:r>
      <w:r>
        <w:rPr>
          <w:sz w:val="28"/>
          <w:szCs w:val="28"/>
          <w:lang w:val="uk-UA"/>
        </w:rPr>
        <w:t>новонароджених</w:t>
      </w:r>
      <w:r w:rsidR="009A50EF">
        <w:rPr>
          <w:sz w:val="28"/>
          <w:szCs w:val="28"/>
          <w:lang w:val="uk-UA"/>
        </w:rPr>
        <w:t xml:space="preserve">, </w:t>
      </w:r>
      <w:r w:rsidR="00EC4C3A">
        <w:rPr>
          <w:sz w:val="28"/>
          <w:szCs w:val="28"/>
          <w:lang w:val="uk-UA"/>
        </w:rPr>
        <w:t xml:space="preserve">віком 10-14 діб, </w:t>
      </w:r>
      <w:r w:rsidR="009A50EF">
        <w:rPr>
          <w:sz w:val="28"/>
          <w:szCs w:val="28"/>
          <w:lang w:val="uk-UA"/>
        </w:rPr>
        <w:t xml:space="preserve">які мали респіраторний дистрес синдром в ранньому неонатальному періоді </w:t>
      </w:r>
      <w:r w:rsidRPr="00DF22C0">
        <w:rPr>
          <w:sz w:val="28"/>
          <w:szCs w:val="28"/>
          <w:lang w:val="uk-UA"/>
        </w:rPr>
        <w:t xml:space="preserve"> роки. </w:t>
      </w:r>
      <w:r w:rsidR="009A50EF">
        <w:rPr>
          <w:sz w:val="28"/>
          <w:szCs w:val="28"/>
          <w:lang w:val="uk-UA"/>
        </w:rPr>
        <w:t xml:space="preserve">Із всієї когорти обстежених 36 дітей </w:t>
      </w:r>
      <w:r w:rsidR="00106DC3">
        <w:rPr>
          <w:sz w:val="28"/>
          <w:szCs w:val="28"/>
          <w:lang w:val="uk-UA"/>
        </w:rPr>
        <w:t>(54,5</w:t>
      </w:r>
      <w:r w:rsidR="00106DC3" w:rsidRPr="00106DC3">
        <w:rPr>
          <w:sz w:val="28"/>
          <w:szCs w:val="28"/>
          <w:u w:val="single"/>
          <w:lang w:val="uk-UA"/>
        </w:rPr>
        <w:t>+</w:t>
      </w:r>
      <w:r w:rsidR="00106DC3">
        <w:rPr>
          <w:sz w:val="28"/>
          <w:szCs w:val="28"/>
          <w:lang w:val="uk-UA"/>
        </w:rPr>
        <w:t xml:space="preserve">6,2%) </w:t>
      </w:r>
      <w:r w:rsidR="009A50EF">
        <w:rPr>
          <w:sz w:val="28"/>
          <w:szCs w:val="28"/>
          <w:lang w:val="uk-UA"/>
        </w:rPr>
        <w:t>сформувало бронхолегеневу дисплазію</w:t>
      </w:r>
      <w:r w:rsidR="00106DC3">
        <w:rPr>
          <w:sz w:val="28"/>
          <w:szCs w:val="28"/>
          <w:lang w:val="uk-UA"/>
        </w:rPr>
        <w:t xml:space="preserve"> (основна група)</w:t>
      </w:r>
      <w:r w:rsidR="009A50EF">
        <w:rPr>
          <w:sz w:val="28"/>
          <w:szCs w:val="28"/>
          <w:lang w:val="uk-UA"/>
        </w:rPr>
        <w:t xml:space="preserve">, у 30 новонароджених </w:t>
      </w:r>
      <w:r w:rsidR="00106DC3">
        <w:rPr>
          <w:sz w:val="28"/>
          <w:szCs w:val="28"/>
          <w:lang w:val="uk-UA"/>
        </w:rPr>
        <w:t>(45,5</w:t>
      </w:r>
      <w:r w:rsidR="00106DC3" w:rsidRPr="00106DC3">
        <w:rPr>
          <w:sz w:val="28"/>
          <w:szCs w:val="28"/>
          <w:u w:val="single"/>
          <w:lang w:val="uk-UA"/>
        </w:rPr>
        <w:t>+</w:t>
      </w:r>
      <w:r w:rsidR="00106DC3">
        <w:rPr>
          <w:sz w:val="28"/>
          <w:szCs w:val="28"/>
          <w:lang w:val="uk-UA"/>
        </w:rPr>
        <w:t xml:space="preserve">6,2%) </w:t>
      </w:r>
      <w:r w:rsidR="009A50EF">
        <w:rPr>
          <w:sz w:val="28"/>
          <w:szCs w:val="28"/>
          <w:lang w:val="uk-UA"/>
        </w:rPr>
        <w:t>БЛД не розвилась</w:t>
      </w:r>
      <w:r w:rsidR="00106DC3">
        <w:rPr>
          <w:sz w:val="28"/>
          <w:szCs w:val="28"/>
          <w:lang w:val="uk-UA"/>
        </w:rPr>
        <w:t xml:space="preserve"> (група порівняння)</w:t>
      </w:r>
      <w:r w:rsidR="009A50EF">
        <w:rPr>
          <w:sz w:val="28"/>
          <w:szCs w:val="28"/>
          <w:lang w:val="uk-UA"/>
        </w:rPr>
        <w:t xml:space="preserve">. </w:t>
      </w:r>
    </w:p>
    <w:p w:rsidR="00CA598E" w:rsidRPr="00561A34" w:rsidRDefault="009A50EF" w:rsidP="00CA598E">
      <w:pPr>
        <w:spacing w:line="360" w:lineRule="auto"/>
        <w:ind w:firstLine="709"/>
        <w:jc w:val="both"/>
        <w:rPr>
          <w:sz w:val="28"/>
          <w:szCs w:val="28"/>
          <w:lang w:val="uk-UA"/>
        </w:rPr>
      </w:pPr>
      <w:r>
        <w:rPr>
          <w:sz w:val="28"/>
          <w:szCs w:val="28"/>
          <w:lang w:val="uk-UA"/>
        </w:rPr>
        <w:t xml:space="preserve">На першому етапі методом </w:t>
      </w:r>
      <w:r w:rsidR="005608EF">
        <w:rPr>
          <w:sz w:val="28"/>
          <w:szCs w:val="28"/>
          <w:lang w:val="uk-UA"/>
        </w:rPr>
        <w:t xml:space="preserve">параметричної статистики та </w:t>
      </w:r>
      <w:r>
        <w:rPr>
          <w:sz w:val="28"/>
          <w:szCs w:val="28"/>
          <w:lang w:val="uk-UA"/>
        </w:rPr>
        <w:t>регресійного аналізу визначені ранні маркери формування БЛД</w:t>
      </w:r>
      <w:r w:rsidR="00156588">
        <w:rPr>
          <w:sz w:val="28"/>
          <w:szCs w:val="28"/>
          <w:lang w:val="uk-UA"/>
        </w:rPr>
        <w:t xml:space="preserve">. Маркери </w:t>
      </w:r>
      <w:r>
        <w:rPr>
          <w:sz w:val="28"/>
          <w:szCs w:val="28"/>
          <w:lang w:val="uk-UA"/>
        </w:rPr>
        <w:t xml:space="preserve">розподілені </w:t>
      </w:r>
      <w:r w:rsidR="00156588">
        <w:rPr>
          <w:sz w:val="28"/>
          <w:szCs w:val="28"/>
          <w:lang w:val="uk-UA"/>
        </w:rPr>
        <w:t xml:space="preserve">за ступенем внеску кожного та розроблений тест клінічного визначення формування БЛД у новонародженого ≥ 10 доби життя. На другому етапі проаналізовані та </w:t>
      </w:r>
      <w:r w:rsidR="00156588" w:rsidRPr="00561A34">
        <w:rPr>
          <w:sz w:val="28"/>
          <w:szCs w:val="28"/>
          <w:lang w:val="uk-UA"/>
        </w:rPr>
        <w:t xml:space="preserve">доведена ступень внеску інструментальних і біохімічних маркерів в діагностику формування БЛД. </w:t>
      </w:r>
      <w:r w:rsidR="00561A34" w:rsidRPr="00561A34">
        <w:rPr>
          <w:sz w:val="28"/>
          <w:szCs w:val="28"/>
          <w:lang w:val="uk-UA"/>
        </w:rPr>
        <w:t xml:space="preserve">Сатурація кисню </w:t>
      </w:r>
      <w:r w:rsidR="00730B0A" w:rsidRPr="00730B0A">
        <w:rPr>
          <w:sz w:val="28"/>
          <w:szCs w:val="28"/>
          <w:lang w:val="uk-UA"/>
        </w:rPr>
        <w:t>(</w:t>
      </w:r>
      <w:r w:rsidR="00730B0A">
        <w:rPr>
          <w:sz w:val="28"/>
          <w:szCs w:val="28"/>
          <w:lang w:val="en-US"/>
        </w:rPr>
        <w:t>SatO</w:t>
      </w:r>
      <w:r w:rsidR="00730B0A" w:rsidRPr="00730B0A">
        <w:rPr>
          <w:sz w:val="28"/>
          <w:szCs w:val="28"/>
          <w:vertAlign w:val="subscript"/>
          <w:lang w:val="uk-UA"/>
        </w:rPr>
        <w:t>2</w:t>
      </w:r>
      <w:r w:rsidR="00730B0A" w:rsidRPr="00730B0A">
        <w:rPr>
          <w:sz w:val="28"/>
          <w:szCs w:val="28"/>
          <w:lang w:val="uk-UA"/>
        </w:rPr>
        <w:t xml:space="preserve">) </w:t>
      </w:r>
      <w:r w:rsidR="00561A34" w:rsidRPr="00561A34">
        <w:rPr>
          <w:sz w:val="28"/>
          <w:szCs w:val="28"/>
          <w:lang w:val="uk-UA"/>
        </w:rPr>
        <w:t xml:space="preserve">визначалась </w:t>
      </w:r>
      <w:r w:rsidR="00561A34">
        <w:rPr>
          <w:sz w:val="28"/>
          <w:szCs w:val="28"/>
          <w:lang w:val="uk-UA"/>
        </w:rPr>
        <w:t>за допомогою пульсоксиметрії</w:t>
      </w:r>
      <w:r w:rsidR="00E401AD">
        <w:rPr>
          <w:sz w:val="28"/>
          <w:szCs w:val="28"/>
          <w:lang w:val="uk-UA"/>
        </w:rPr>
        <w:t xml:space="preserve">, </w:t>
      </w:r>
      <w:r w:rsidR="005608EF">
        <w:rPr>
          <w:sz w:val="28"/>
          <w:szCs w:val="28"/>
          <w:lang w:val="uk-UA"/>
        </w:rPr>
        <w:t xml:space="preserve">концентрації вуглекислоти у видихаємому </w:t>
      </w:r>
      <w:r w:rsidR="005608EF" w:rsidRPr="00501A0E">
        <w:rPr>
          <w:sz w:val="28"/>
          <w:szCs w:val="28"/>
          <w:lang w:val="uk-UA"/>
        </w:rPr>
        <w:t>повітрі (</w:t>
      </w:r>
      <w:r w:rsidR="00E401AD" w:rsidRPr="00501A0E">
        <w:rPr>
          <w:sz w:val="28"/>
          <w:szCs w:val="28"/>
          <w:lang w:val="uk-UA"/>
        </w:rPr>
        <w:t>PetCO</w:t>
      </w:r>
      <w:r w:rsidR="00E401AD" w:rsidRPr="00501A0E">
        <w:rPr>
          <w:sz w:val="28"/>
          <w:szCs w:val="28"/>
          <w:vertAlign w:val="subscript"/>
          <w:lang w:val="uk-UA"/>
        </w:rPr>
        <w:t>2</w:t>
      </w:r>
      <w:r w:rsidR="005608EF" w:rsidRPr="00501A0E">
        <w:rPr>
          <w:sz w:val="28"/>
          <w:szCs w:val="28"/>
          <w:lang w:val="uk-UA"/>
        </w:rPr>
        <w:t>)</w:t>
      </w:r>
      <w:r w:rsidR="00E401AD" w:rsidRPr="00501A0E">
        <w:rPr>
          <w:sz w:val="28"/>
          <w:szCs w:val="28"/>
          <w:vertAlign w:val="subscript"/>
          <w:lang w:val="uk-UA"/>
        </w:rPr>
        <w:t xml:space="preserve"> </w:t>
      </w:r>
      <w:r w:rsidR="00E401AD" w:rsidRPr="00501A0E">
        <w:rPr>
          <w:sz w:val="28"/>
          <w:szCs w:val="28"/>
          <w:lang w:val="uk-UA"/>
        </w:rPr>
        <w:t>з використанням адаптеру</w:t>
      </w:r>
      <w:r w:rsidR="00E401AD" w:rsidRPr="00501A0E">
        <w:rPr>
          <w:sz w:val="28"/>
          <w:szCs w:val="28"/>
          <w:vertAlign w:val="subscript"/>
          <w:lang w:val="uk-UA"/>
        </w:rPr>
        <w:t xml:space="preserve"> </w:t>
      </w:r>
      <w:r w:rsidR="00E401AD" w:rsidRPr="00501A0E">
        <w:rPr>
          <w:sz w:val="28"/>
          <w:szCs w:val="28"/>
          <w:lang w:val="uk-UA"/>
        </w:rPr>
        <w:t xml:space="preserve"> </w:t>
      </w:r>
      <w:r w:rsidR="00561A34" w:rsidRPr="00501A0E">
        <w:rPr>
          <w:sz w:val="28"/>
          <w:szCs w:val="28"/>
          <w:lang w:val="uk-UA"/>
        </w:rPr>
        <w:t>(апарат «</w:t>
      </w:r>
      <w:r w:rsidR="00561A34" w:rsidRPr="00501A0E">
        <w:rPr>
          <w:bCs/>
          <w:sz w:val="28"/>
          <w:szCs w:val="28"/>
          <w:lang w:val="uk-UA"/>
        </w:rPr>
        <w:t>ЮТАСОКСИ-201</w:t>
      </w:r>
      <w:r w:rsidR="00561A34" w:rsidRPr="00561A34">
        <w:rPr>
          <w:bCs/>
          <w:sz w:val="28"/>
          <w:szCs w:val="28"/>
          <w:lang w:val="uk-UA"/>
        </w:rPr>
        <w:t>»)</w:t>
      </w:r>
      <w:r w:rsidR="00561A34" w:rsidRPr="00561A34">
        <w:rPr>
          <w:sz w:val="28"/>
          <w:szCs w:val="28"/>
          <w:lang w:val="uk-UA"/>
        </w:rPr>
        <w:t xml:space="preserve">. </w:t>
      </w:r>
      <w:r w:rsidR="00CA598E" w:rsidRPr="00561A34">
        <w:rPr>
          <w:sz w:val="28"/>
          <w:szCs w:val="28"/>
          <w:lang w:val="uk-UA"/>
        </w:rPr>
        <w:t>Статистична обробка даних проведена програмою «Statistica-6».</w:t>
      </w:r>
    </w:p>
    <w:p w:rsidR="00F908E7" w:rsidRPr="009028C8" w:rsidRDefault="00EC4C3A" w:rsidP="00730B0A">
      <w:pPr>
        <w:spacing w:line="360" w:lineRule="auto"/>
        <w:ind w:firstLine="708"/>
        <w:jc w:val="both"/>
        <w:rPr>
          <w:sz w:val="28"/>
          <w:szCs w:val="28"/>
          <w:lang w:val="uk-UA"/>
        </w:rPr>
      </w:pPr>
      <w:r w:rsidRPr="00561A34">
        <w:rPr>
          <w:b/>
          <w:sz w:val="28"/>
          <w:szCs w:val="28"/>
          <w:lang w:val="uk-UA"/>
        </w:rPr>
        <w:t>Результати та їх обговорення:</w:t>
      </w:r>
      <w:r w:rsidR="00F35574" w:rsidRPr="00F35574">
        <w:rPr>
          <w:sz w:val="28"/>
          <w:szCs w:val="28"/>
          <w:lang w:val="uk-UA"/>
        </w:rPr>
        <w:t xml:space="preserve"> </w:t>
      </w:r>
      <w:r w:rsidR="00A20380">
        <w:rPr>
          <w:sz w:val="28"/>
          <w:szCs w:val="28"/>
          <w:lang w:val="uk-UA"/>
        </w:rPr>
        <w:t xml:space="preserve">обстежені, які сформували бронхолегеневу дисплазію народжувались у </w:t>
      </w:r>
      <w:r w:rsidR="00A20380" w:rsidRPr="008B1318">
        <w:rPr>
          <w:sz w:val="28"/>
          <w:szCs w:val="28"/>
          <w:lang w:val="uk-UA"/>
        </w:rPr>
        <w:t>2</w:t>
      </w:r>
      <w:r w:rsidR="00A20380">
        <w:rPr>
          <w:sz w:val="28"/>
          <w:szCs w:val="28"/>
          <w:lang w:val="uk-UA"/>
        </w:rPr>
        <w:t>8</w:t>
      </w:r>
      <w:r w:rsidR="00A20380" w:rsidRPr="008B1318">
        <w:rPr>
          <w:sz w:val="28"/>
          <w:szCs w:val="28"/>
          <w:lang w:val="uk-UA"/>
        </w:rPr>
        <w:t>,96</w:t>
      </w:r>
      <w:r w:rsidR="00A20380" w:rsidRPr="00A20380">
        <w:rPr>
          <w:sz w:val="28"/>
          <w:szCs w:val="28"/>
          <w:u w:val="single"/>
          <w:lang w:val="uk-UA"/>
        </w:rPr>
        <w:t>+</w:t>
      </w:r>
      <w:r w:rsidR="00A20380" w:rsidRPr="008B1318">
        <w:rPr>
          <w:sz w:val="28"/>
          <w:szCs w:val="28"/>
          <w:lang w:val="uk-UA"/>
        </w:rPr>
        <w:t>1,96 тижнів</w:t>
      </w:r>
      <w:r w:rsidR="00A20380">
        <w:rPr>
          <w:sz w:val="28"/>
          <w:szCs w:val="28"/>
          <w:lang w:val="uk-UA"/>
        </w:rPr>
        <w:t xml:space="preserve"> гестації, в </w:t>
      </w:r>
      <w:r w:rsidR="00A20380">
        <w:rPr>
          <w:sz w:val="28"/>
          <w:szCs w:val="28"/>
          <w:lang w:val="uk-UA"/>
        </w:rPr>
        <w:lastRenderedPageBreak/>
        <w:t xml:space="preserve">групі порівняння гестаційний вік </w:t>
      </w:r>
      <w:r w:rsidR="00A20380" w:rsidRPr="008B1318">
        <w:rPr>
          <w:sz w:val="28"/>
          <w:szCs w:val="28"/>
          <w:lang w:val="uk-UA"/>
        </w:rPr>
        <w:t>був 30,91</w:t>
      </w:r>
      <w:r w:rsidR="00A20380" w:rsidRPr="00A20380">
        <w:rPr>
          <w:sz w:val="28"/>
          <w:szCs w:val="28"/>
          <w:u w:val="single"/>
          <w:lang w:val="uk-UA"/>
        </w:rPr>
        <w:t>+</w:t>
      </w:r>
      <w:r w:rsidR="00A20380" w:rsidRPr="008B1318">
        <w:rPr>
          <w:sz w:val="28"/>
          <w:szCs w:val="28"/>
          <w:lang w:val="uk-UA"/>
        </w:rPr>
        <w:t>2,63 тижнів</w:t>
      </w:r>
      <w:r w:rsidR="00A20380">
        <w:rPr>
          <w:sz w:val="28"/>
          <w:szCs w:val="28"/>
          <w:lang w:val="uk-UA"/>
        </w:rPr>
        <w:t xml:space="preserve">, що достовірно не відрізнялось (р=0,098). </w:t>
      </w:r>
      <w:r w:rsidR="005608EF">
        <w:rPr>
          <w:sz w:val="28"/>
          <w:szCs w:val="28"/>
          <w:lang w:val="uk-UA"/>
        </w:rPr>
        <w:t>Також</w:t>
      </w:r>
      <w:r w:rsidR="00A20380">
        <w:rPr>
          <w:sz w:val="28"/>
          <w:szCs w:val="28"/>
          <w:lang w:val="uk-UA"/>
        </w:rPr>
        <w:t xml:space="preserve"> не виявлено різниці між групами в маса тіла при народжені (основна група – 1038,13</w:t>
      </w:r>
      <w:r w:rsidR="00A20380" w:rsidRPr="00A20380">
        <w:rPr>
          <w:sz w:val="28"/>
          <w:szCs w:val="28"/>
          <w:u w:val="single"/>
          <w:lang w:val="uk-UA"/>
        </w:rPr>
        <w:t>+</w:t>
      </w:r>
      <w:r w:rsidR="00A20380">
        <w:rPr>
          <w:sz w:val="28"/>
          <w:szCs w:val="28"/>
          <w:lang w:val="uk-UA"/>
        </w:rPr>
        <w:t xml:space="preserve">48,66 г.; група порівняння – </w:t>
      </w:r>
      <w:r w:rsidR="00B14C5F">
        <w:rPr>
          <w:sz w:val="28"/>
          <w:szCs w:val="28"/>
          <w:lang w:val="uk-UA"/>
        </w:rPr>
        <w:t>1109,26</w:t>
      </w:r>
      <w:r w:rsidR="00B14C5F" w:rsidRPr="00A20380">
        <w:rPr>
          <w:sz w:val="28"/>
          <w:szCs w:val="28"/>
          <w:u w:val="single"/>
          <w:lang w:val="uk-UA"/>
        </w:rPr>
        <w:t>+</w:t>
      </w:r>
      <w:r w:rsidR="00B14C5F">
        <w:rPr>
          <w:sz w:val="28"/>
          <w:szCs w:val="28"/>
          <w:lang w:val="uk-UA"/>
        </w:rPr>
        <w:t>69,9 г.</w:t>
      </w:r>
      <w:r w:rsidR="00A20380">
        <w:rPr>
          <w:sz w:val="28"/>
          <w:szCs w:val="28"/>
          <w:lang w:val="uk-UA"/>
        </w:rPr>
        <w:t xml:space="preserve">; </w:t>
      </w:r>
      <w:r w:rsidR="00B14C5F">
        <w:rPr>
          <w:sz w:val="28"/>
          <w:szCs w:val="28"/>
          <w:lang w:val="uk-UA"/>
        </w:rPr>
        <w:t>р=0,658)</w:t>
      </w:r>
      <w:r w:rsidR="00A20380">
        <w:rPr>
          <w:sz w:val="28"/>
          <w:szCs w:val="28"/>
          <w:lang w:val="uk-UA"/>
        </w:rPr>
        <w:t xml:space="preserve">. </w:t>
      </w:r>
      <w:r w:rsidR="00E401AD">
        <w:rPr>
          <w:sz w:val="28"/>
          <w:szCs w:val="28"/>
          <w:lang w:val="uk-UA"/>
        </w:rPr>
        <w:t xml:space="preserve">Анамнестичні, клінічні та рентгенологічні критерії щодо формування </w:t>
      </w:r>
      <w:r w:rsidR="00730B0A">
        <w:rPr>
          <w:sz w:val="28"/>
          <w:szCs w:val="28"/>
          <w:lang w:val="uk-UA"/>
        </w:rPr>
        <w:t xml:space="preserve">БЛД </w:t>
      </w:r>
      <w:r w:rsidR="00E401AD">
        <w:rPr>
          <w:sz w:val="28"/>
          <w:szCs w:val="28"/>
          <w:lang w:val="uk-UA"/>
        </w:rPr>
        <w:t>у киснезалежних новонароджених 10-14 діб життя, які мали респіраторний дистрес синдром в анамнезі представлені в таблиці</w:t>
      </w:r>
      <w:r w:rsidR="009028C8">
        <w:rPr>
          <w:sz w:val="28"/>
          <w:szCs w:val="28"/>
          <w:lang w:val="uk-UA"/>
        </w:rPr>
        <w:t xml:space="preserve"> 1</w:t>
      </w:r>
      <w:r w:rsidR="00E401AD">
        <w:rPr>
          <w:sz w:val="28"/>
          <w:szCs w:val="28"/>
          <w:lang w:val="uk-UA"/>
        </w:rPr>
        <w:t xml:space="preserve">. </w:t>
      </w:r>
    </w:p>
    <w:p w:rsidR="00C034FD" w:rsidRPr="00DF22C0" w:rsidRDefault="00F908E7" w:rsidP="00C034FD">
      <w:pPr>
        <w:ind w:firstLine="709"/>
        <w:jc w:val="right"/>
        <w:rPr>
          <w:sz w:val="28"/>
          <w:szCs w:val="28"/>
          <w:lang w:val="uk-UA"/>
        </w:rPr>
      </w:pPr>
      <w:r>
        <w:rPr>
          <w:sz w:val="28"/>
          <w:szCs w:val="28"/>
          <w:lang w:val="uk-UA"/>
        </w:rPr>
        <w:t>Таблиця</w:t>
      </w:r>
      <w:r w:rsidR="00730B0A">
        <w:rPr>
          <w:sz w:val="28"/>
          <w:szCs w:val="28"/>
          <w:lang w:val="en-US"/>
        </w:rPr>
        <w:t xml:space="preserve"> 1</w:t>
      </w:r>
      <w:r>
        <w:rPr>
          <w:sz w:val="28"/>
          <w:szCs w:val="28"/>
          <w:lang w:val="uk-UA"/>
        </w:rPr>
        <w:t>.</w:t>
      </w:r>
    </w:p>
    <w:p w:rsidR="00C034FD" w:rsidRPr="00DF22C0" w:rsidRDefault="00C034FD" w:rsidP="00C034FD">
      <w:pPr>
        <w:ind w:firstLine="709"/>
        <w:jc w:val="center"/>
        <w:rPr>
          <w:sz w:val="28"/>
          <w:szCs w:val="28"/>
          <w:lang w:val="uk-UA"/>
        </w:rPr>
      </w:pPr>
      <w:r>
        <w:rPr>
          <w:sz w:val="28"/>
          <w:szCs w:val="28"/>
          <w:lang w:val="uk-UA"/>
        </w:rPr>
        <w:t xml:space="preserve">Анамнестичні, клінічні та рентгенологічні критерії щодо формування </w:t>
      </w:r>
      <w:r w:rsidRPr="00DF22C0">
        <w:rPr>
          <w:sz w:val="28"/>
          <w:szCs w:val="28"/>
          <w:lang w:val="uk-UA"/>
        </w:rPr>
        <w:t xml:space="preserve"> </w:t>
      </w:r>
      <w:r>
        <w:rPr>
          <w:sz w:val="28"/>
          <w:szCs w:val="28"/>
          <w:lang w:val="uk-UA"/>
        </w:rPr>
        <w:t xml:space="preserve">бронхолегеневої дисплазії у киснезалежних новонароджених 10-14 діб життя, які мали респіраторний дистрес синдром в анамнезі </w:t>
      </w:r>
      <w:r w:rsidRPr="00DF22C0">
        <w:rPr>
          <w:sz w:val="28"/>
          <w:szCs w:val="28"/>
          <w:lang w:val="uk-UA"/>
        </w:rPr>
        <w:t>(</w:t>
      </w:r>
      <w:r w:rsidRPr="00DF22C0">
        <w:rPr>
          <w:sz w:val="28"/>
          <w:szCs w:val="28"/>
          <w:lang w:val="en-US"/>
        </w:rPr>
        <w:t>n</w:t>
      </w:r>
      <w:r w:rsidRPr="00C034FD">
        <w:rPr>
          <w:sz w:val="28"/>
          <w:szCs w:val="28"/>
          <w:lang w:val="uk-UA"/>
        </w:rPr>
        <w:t>=6</w:t>
      </w:r>
      <w:r>
        <w:rPr>
          <w:sz w:val="28"/>
          <w:szCs w:val="28"/>
          <w:lang w:val="uk-UA"/>
        </w:rPr>
        <w:t>6</w:t>
      </w:r>
      <w:r w:rsidRPr="00C034FD">
        <w:rPr>
          <w:sz w:val="28"/>
          <w:szCs w:val="28"/>
          <w:lang w:val="uk-UA"/>
        </w:rPr>
        <w:t>)</w:t>
      </w:r>
    </w:p>
    <w:tbl>
      <w:tblPr>
        <w:tblStyle w:val="a4"/>
        <w:tblW w:w="9606" w:type="dxa"/>
        <w:tblLayout w:type="fixed"/>
        <w:tblLook w:val="04A0"/>
      </w:tblPr>
      <w:tblGrid>
        <w:gridCol w:w="675"/>
        <w:gridCol w:w="4253"/>
        <w:gridCol w:w="709"/>
        <w:gridCol w:w="1133"/>
        <w:gridCol w:w="709"/>
        <w:gridCol w:w="1134"/>
        <w:gridCol w:w="993"/>
      </w:tblGrid>
      <w:tr w:rsidR="00C034FD" w:rsidRPr="009028C8" w:rsidTr="00376DDA">
        <w:tc>
          <w:tcPr>
            <w:tcW w:w="4928" w:type="dxa"/>
            <w:gridSpan w:val="2"/>
            <w:vMerge w:val="restart"/>
          </w:tcPr>
          <w:p w:rsidR="00C034FD" w:rsidRPr="009028C8" w:rsidRDefault="00C034FD" w:rsidP="00956150">
            <w:pPr>
              <w:pStyle w:val="a3"/>
              <w:spacing w:before="0" w:beforeAutospacing="0" w:after="0" w:afterAutospacing="0"/>
              <w:jc w:val="center"/>
              <w:rPr>
                <w:b/>
                <w:lang w:val="uk-UA"/>
              </w:rPr>
            </w:pPr>
            <w:r w:rsidRPr="009028C8">
              <w:rPr>
                <w:b/>
                <w:lang w:val="uk-UA"/>
              </w:rPr>
              <w:t>Критерії</w:t>
            </w:r>
          </w:p>
        </w:tc>
        <w:tc>
          <w:tcPr>
            <w:tcW w:w="1842" w:type="dxa"/>
            <w:gridSpan w:val="2"/>
          </w:tcPr>
          <w:p w:rsidR="00C034FD" w:rsidRPr="009028C8" w:rsidRDefault="00C034FD" w:rsidP="00956150">
            <w:pPr>
              <w:pStyle w:val="a3"/>
              <w:spacing w:before="0" w:beforeAutospacing="0" w:after="0" w:afterAutospacing="0"/>
              <w:jc w:val="center"/>
              <w:rPr>
                <w:b/>
                <w:lang w:val="uk-UA"/>
              </w:rPr>
            </w:pPr>
            <w:r w:rsidRPr="009028C8">
              <w:rPr>
                <w:b/>
                <w:lang w:val="uk-UA"/>
              </w:rPr>
              <w:t>Основна</w:t>
            </w:r>
          </w:p>
          <w:p w:rsidR="00C034FD" w:rsidRPr="009028C8" w:rsidRDefault="00C034FD" w:rsidP="00956150">
            <w:pPr>
              <w:pStyle w:val="a3"/>
              <w:spacing w:before="0" w:beforeAutospacing="0" w:after="0" w:afterAutospacing="0"/>
              <w:jc w:val="center"/>
              <w:rPr>
                <w:b/>
                <w:lang w:val="uk-UA"/>
              </w:rPr>
            </w:pPr>
            <w:r w:rsidRPr="009028C8">
              <w:rPr>
                <w:b/>
                <w:lang w:val="uk-UA"/>
              </w:rPr>
              <w:t xml:space="preserve"> група</w:t>
            </w:r>
          </w:p>
          <w:p w:rsidR="00C034FD" w:rsidRPr="009028C8" w:rsidRDefault="00C034FD" w:rsidP="00956150">
            <w:pPr>
              <w:pStyle w:val="a3"/>
              <w:spacing w:before="0" w:beforeAutospacing="0" w:after="0" w:afterAutospacing="0"/>
              <w:jc w:val="center"/>
              <w:rPr>
                <w:b/>
                <w:lang w:val="en-US"/>
              </w:rPr>
            </w:pPr>
            <w:r w:rsidRPr="009028C8">
              <w:rPr>
                <w:b/>
                <w:lang w:val="uk-UA"/>
              </w:rPr>
              <w:t>(</w:t>
            </w:r>
            <w:r w:rsidRPr="009028C8">
              <w:rPr>
                <w:b/>
                <w:lang w:val="en-US"/>
              </w:rPr>
              <w:t>n=36)</w:t>
            </w:r>
          </w:p>
        </w:tc>
        <w:tc>
          <w:tcPr>
            <w:tcW w:w="1843" w:type="dxa"/>
            <w:gridSpan w:val="2"/>
          </w:tcPr>
          <w:p w:rsidR="00C034FD" w:rsidRPr="009028C8" w:rsidRDefault="00C034FD" w:rsidP="00956150">
            <w:pPr>
              <w:pStyle w:val="a3"/>
              <w:spacing w:before="0" w:beforeAutospacing="0" w:after="0" w:afterAutospacing="0"/>
              <w:jc w:val="center"/>
              <w:rPr>
                <w:b/>
                <w:lang w:val="uk-UA"/>
              </w:rPr>
            </w:pPr>
            <w:r w:rsidRPr="009028C8">
              <w:rPr>
                <w:b/>
                <w:lang w:val="uk-UA"/>
              </w:rPr>
              <w:t>Група порівняння</w:t>
            </w:r>
          </w:p>
          <w:p w:rsidR="00C034FD" w:rsidRPr="009028C8" w:rsidRDefault="00C034FD" w:rsidP="00956150">
            <w:pPr>
              <w:pStyle w:val="a3"/>
              <w:spacing w:before="0" w:beforeAutospacing="0" w:after="0" w:afterAutospacing="0"/>
              <w:jc w:val="center"/>
              <w:rPr>
                <w:b/>
                <w:lang w:val="uk-UA"/>
              </w:rPr>
            </w:pPr>
            <w:r w:rsidRPr="009028C8">
              <w:rPr>
                <w:b/>
                <w:lang w:val="uk-UA"/>
              </w:rPr>
              <w:t>(</w:t>
            </w:r>
            <w:r w:rsidRPr="009028C8">
              <w:rPr>
                <w:b/>
                <w:lang w:val="en-US"/>
              </w:rPr>
              <w:t>n=3</w:t>
            </w:r>
            <w:r w:rsidRPr="009028C8">
              <w:rPr>
                <w:b/>
                <w:lang w:val="uk-UA"/>
              </w:rPr>
              <w:t>0</w:t>
            </w:r>
            <w:r w:rsidRPr="009028C8">
              <w:rPr>
                <w:b/>
                <w:lang w:val="en-US"/>
              </w:rPr>
              <w:t>)</w:t>
            </w:r>
          </w:p>
        </w:tc>
        <w:tc>
          <w:tcPr>
            <w:tcW w:w="993" w:type="dxa"/>
            <w:vMerge w:val="restart"/>
          </w:tcPr>
          <w:p w:rsidR="00C034FD" w:rsidRPr="009028C8" w:rsidRDefault="00C034FD" w:rsidP="00956150">
            <w:pPr>
              <w:pStyle w:val="a3"/>
              <w:spacing w:before="0" w:beforeAutospacing="0" w:after="0" w:afterAutospacing="0"/>
              <w:jc w:val="center"/>
              <w:rPr>
                <w:b/>
                <w:lang w:val="uk-UA"/>
              </w:rPr>
            </w:pPr>
            <w:r w:rsidRPr="009028C8">
              <w:rPr>
                <w:b/>
                <w:lang w:val="uk-UA"/>
              </w:rPr>
              <w:t>р</w:t>
            </w:r>
          </w:p>
        </w:tc>
      </w:tr>
      <w:tr w:rsidR="00C034FD" w:rsidRPr="009028C8" w:rsidTr="00376DDA">
        <w:tc>
          <w:tcPr>
            <w:tcW w:w="4928" w:type="dxa"/>
            <w:gridSpan w:val="2"/>
            <w:vMerge/>
          </w:tcPr>
          <w:p w:rsidR="00C034FD" w:rsidRPr="009028C8" w:rsidRDefault="00C034FD" w:rsidP="00C76D28">
            <w:pPr>
              <w:pStyle w:val="a3"/>
              <w:spacing w:before="0" w:beforeAutospacing="0" w:after="0" w:afterAutospacing="0"/>
              <w:rPr>
                <w:lang w:val="uk-UA"/>
              </w:rPr>
            </w:pPr>
          </w:p>
        </w:tc>
        <w:tc>
          <w:tcPr>
            <w:tcW w:w="709" w:type="dxa"/>
          </w:tcPr>
          <w:p w:rsidR="00C034FD" w:rsidRPr="009028C8" w:rsidRDefault="00C034FD" w:rsidP="00C76D28">
            <w:pPr>
              <w:pStyle w:val="a3"/>
              <w:spacing w:before="0" w:beforeAutospacing="0" w:after="0" w:afterAutospacing="0"/>
              <w:jc w:val="center"/>
              <w:rPr>
                <w:lang w:val="uk-UA"/>
              </w:rPr>
            </w:pPr>
            <w:r w:rsidRPr="009028C8">
              <w:rPr>
                <w:lang w:val="uk-UA"/>
              </w:rPr>
              <w:t>Абс.</w:t>
            </w:r>
          </w:p>
        </w:tc>
        <w:tc>
          <w:tcPr>
            <w:tcW w:w="1133" w:type="dxa"/>
          </w:tcPr>
          <w:p w:rsidR="00C034FD" w:rsidRPr="009028C8" w:rsidRDefault="00C034FD" w:rsidP="00C76D28">
            <w:pPr>
              <w:pStyle w:val="a3"/>
              <w:spacing w:before="0" w:beforeAutospacing="0" w:after="0" w:afterAutospacing="0"/>
              <w:jc w:val="center"/>
              <w:rPr>
                <w:lang w:val="uk-UA"/>
              </w:rPr>
            </w:pPr>
            <w:r w:rsidRPr="009028C8">
              <w:rPr>
                <w:lang w:val="uk-UA"/>
              </w:rPr>
              <w:t>%</w:t>
            </w:r>
          </w:p>
        </w:tc>
        <w:tc>
          <w:tcPr>
            <w:tcW w:w="709" w:type="dxa"/>
          </w:tcPr>
          <w:p w:rsidR="00C034FD" w:rsidRPr="009028C8" w:rsidRDefault="00C034FD" w:rsidP="00C76D28">
            <w:pPr>
              <w:pStyle w:val="a3"/>
              <w:spacing w:before="0" w:beforeAutospacing="0" w:after="0" w:afterAutospacing="0"/>
              <w:jc w:val="center"/>
              <w:rPr>
                <w:lang w:val="uk-UA"/>
              </w:rPr>
            </w:pPr>
            <w:r w:rsidRPr="009028C8">
              <w:rPr>
                <w:lang w:val="uk-UA"/>
              </w:rPr>
              <w:t>Абс.</w:t>
            </w:r>
          </w:p>
        </w:tc>
        <w:tc>
          <w:tcPr>
            <w:tcW w:w="1134" w:type="dxa"/>
          </w:tcPr>
          <w:p w:rsidR="00C034FD" w:rsidRPr="009028C8" w:rsidRDefault="00C034FD" w:rsidP="00C76D28">
            <w:pPr>
              <w:pStyle w:val="a3"/>
              <w:spacing w:before="0" w:beforeAutospacing="0" w:after="0" w:afterAutospacing="0"/>
              <w:jc w:val="center"/>
              <w:rPr>
                <w:lang w:val="uk-UA"/>
              </w:rPr>
            </w:pPr>
            <w:r w:rsidRPr="009028C8">
              <w:rPr>
                <w:lang w:val="uk-UA"/>
              </w:rPr>
              <w:t>%</w:t>
            </w:r>
          </w:p>
        </w:tc>
        <w:tc>
          <w:tcPr>
            <w:tcW w:w="993" w:type="dxa"/>
            <w:vMerge/>
          </w:tcPr>
          <w:p w:rsidR="00C034FD" w:rsidRPr="009028C8" w:rsidRDefault="00C034FD" w:rsidP="00C76D28">
            <w:pPr>
              <w:pStyle w:val="a3"/>
              <w:spacing w:before="0" w:beforeAutospacing="0" w:after="0" w:afterAutospacing="0"/>
              <w:jc w:val="center"/>
              <w:rPr>
                <w:lang w:val="uk-UA"/>
              </w:rPr>
            </w:pPr>
          </w:p>
        </w:tc>
      </w:tr>
      <w:tr w:rsidR="001E14E4" w:rsidRPr="009028C8" w:rsidTr="00376DDA">
        <w:tc>
          <w:tcPr>
            <w:tcW w:w="675" w:type="dxa"/>
            <w:vMerge w:val="restart"/>
            <w:textDirection w:val="btLr"/>
          </w:tcPr>
          <w:p w:rsidR="001E14E4" w:rsidRPr="009028C8" w:rsidRDefault="001E14E4" w:rsidP="002D696C">
            <w:pPr>
              <w:pStyle w:val="a3"/>
              <w:spacing w:before="0" w:beforeAutospacing="0" w:after="0" w:afterAutospacing="0"/>
              <w:ind w:left="113" w:right="113"/>
              <w:jc w:val="center"/>
              <w:rPr>
                <w:lang w:val="uk-UA"/>
              </w:rPr>
            </w:pPr>
            <w:r w:rsidRPr="009028C8">
              <w:rPr>
                <w:lang w:val="uk-UA"/>
              </w:rPr>
              <w:t>Анамнестичні дані</w:t>
            </w:r>
          </w:p>
        </w:tc>
        <w:tc>
          <w:tcPr>
            <w:tcW w:w="4253" w:type="dxa"/>
          </w:tcPr>
          <w:p w:rsidR="001E14E4" w:rsidRPr="009028C8" w:rsidRDefault="001E14E4" w:rsidP="001E14E4">
            <w:pPr>
              <w:pStyle w:val="a3"/>
              <w:spacing w:before="0" w:beforeAutospacing="0" w:after="0" w:afterAutospacing="0"/>
              <w:rPr>
                <w:lang w:val="uk-UA"/>
              </w:rPr>
            </w:pPr>
            <w:r w:rsidRPr="009028C8">
              <w:rPr>
                <w:lang w:val="uk-UA"/>
              </w:rPr>
              <w:t>Наявність внутрішньочерепних нетравматичних крововиливів</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7</w:t>
            </w:r>
          </w:p>
        </w:tc>
        <w:tc>
          <w:tcPr>
            <w:tcW w:w="1133" w:type="dxa"/>
          </w:tcPr>
          <w:p w:rsidR="001E14E4" w:rsidRPr="009028C8" w:rsidRDefault="00376DDA" w:rsidP="003576AA">
            <w:pPr>
              <w:pStyle w:val="a3"/>
              <w:spacing w:before="0" w:beforeAutospacing="0" w:after="0" w:afterAutospacing="0"/>
              <w:jc w:val="center"/>
              <w:rPr>
                <w:lang w:val="uk-UA"/>
              </w:rPr>
            </w:pPr>
            <w:r w:rsidRPr="009028C8">
              <w:rPr>
                <w:lang w:val="uk-UA"/>
              </w:rPr>
              <w:t>19,4</w:t>
            </w:r>
            <w:r w:rsidRPr="009028C8">
              <w:rPr>
                <w:u w:val="single"/>
                <w:lang w:val="uk-UA"/>
              </w:rPr>
              <w:t>+</w:t>
            </w:r>
            <w:r w:rsidRPr="009028C8">
              <w:rPr>
                <w:lang w:val="uk-UA"/>
              </w:rPr>
              <w:t>6,7</w:t>
            </w:r>
          </w:p>
        </w:tc>
        <w:tc>
          <w:tcPr>
            <w:tcW w:w="709" w:type="dxa"/>
          </w:tcPr>
          <w:p w:rsidR="001E14E4" w:rsidRPr="009028C8" w:rsidRDefault="00F0755F" w:rsidP="003576AA">
            <w:pPr>
              <w:pStyle w:val="a3"/>
              <w:spacing w:before="0" w:beforeAutospacing="0" w:after="0" w:afterAutospacing="0"/>
              <w:jc w:val="center"/>
              <w:rPr>
                <w:lang w:val="uk-UA"/>
              </w:rPr>
            </w:pPr>
            <w:r w:rsidRPr="009028C8">
              <w:rPr>
                <w:lang w:val="uk-UA"/>
              </w:rPr>
              <w:t>5</w:t>
            </w:r>
          </w:p>
        </w:tc>
        <w:tc>
          <w:tcPr>
            <w:tcW w:w="1134" w:type="dxa"/>
          </w:tcPr>
          <w:p w:rsidR="001E14E4" w:rsidRPr="009028C8" w:rsidRDefault="00376DDA" w:rsidP="003576AA">
            <w:pPr>
              <w:pStyle w:val="a3"/>
              <w:spacing w:before="0" w:beforeAutospacing="0" w:after="0" w:afterAutospacing="0"/>
              <w:jc w:val="center"/>
              <w:rPr>
                <w:lang w:val="uk-UA"/>
              </w:rPr>
            </w:pPr>
            <w:r w:rsidRPr="009028C8">
              <w:rPr>
                <w:lang w:val="uk-UA"/>
              </w:rPr>
              <w:t>16,7</w:t>
            </w:r>
            <w:r w:rsidRPr="009028C8">
              <w:rPr>
                <w:u w:val="single"/>
                <w:lang w:val="uk-UA"/>
              </w:rPr>
              <w:t>+</w:t>
            </w:r>
            <w:r w:rsidRPr="009028C8">
              <w:rPr>
                <w:lang w:val="uk-UA"/>
              </w:rPr>
              <w:t>6,9</w:t>
            </w:r>
          </w:p>
        </w:tc>
        <w:tc>
          <w:tcPr>
            <w:tcW w:w="993" w:type="dxa"/>
          </w:tcPr>
          <w:p w:rsidR="001E14E4" w:rsidRPr="009028C8" w:rsidRDefault="007F2A6E" w:rsidP="003576AA">
            <w:pPr>
              <w:pStyle w:val="a3"/>
              <w:spacing w:before="0" w:beforeAutospacing="0" w:after="0" w:afterAutospacing="0"/>
              <w:jc w:val="center"/>
              <w:rPr>
                <w:lang w:val="uk-UA"/>
              </w:rPr>
            </w:pPr>
            <w:r w:rsidRPr="009028C8">
              <w:rPr>
                <w:lang w:val="uk-UA"/>
              </w:rPr>
              <w:t>0,77</w:t>
            </w:r>
          </w:p>
        </w:tc>
      </w:tr>
      <w:tr w:rsidR="001E14E4" w:rsidRPr="009028C8" w:rsidTr="00376DDA">
        <w:tc>
          <w:tcPr>
            <w:tcW w:w="675" w:type="dxa"/>
            <w:vMerge/>
          </w:tcPr>
          <w:p w:rsidR="001E14E4" w:rsidRPr="009028C8" w:rsidRDefault="001E14E4" w:rsidP="002D696C">
            <w:pPr>
              <w:ind w:left="-11" w:firstLine="11"/>
              <w:jc w:val="center"/>
              <w:rPr>
                <w:lang w:val="uk-UA"/>
              </w:rPr>
            </w:pPr>
          </w:p>
        </w:tc>
        <w:tc>
          <w:tcPr>
            <w:tcW w:w="4253" w:type="dxa"/>
          </w:tcPr>
          <w:p w:rsidR="001E14E4" w:rsidRPr="009028C8" w:rsidRDefault="001E14E4" w:rsidP="002D696C">
            <w:pPr>
              <w:ind w:left="-11" w:firstLine="11"/>
              <w:rPr>
                <w:lang w:val="uk-UA"/>
              </w:rPr>
            </w:pPr>
            <w:r w:rsidRPr="009028C8">
              <w:rPr>
                <w:lang w:val="uk-UA"/>
              </w:rPr>
              <w:t>Діаметр артеріальної протоки ≥1,5 мм</w:t>
            </w:r>
            <w:r w:rsidR="002D696C" w:rsidRPr="009028C8">
              <w:rPr>
                <w:lang w:val="uk-UA"/>
              </w:rPr>
              <w:t>/кг</w:t>
            </w:r>
            <w:r w:rsidRPr="009028C8">
              <w:rPr>
                <w:lang w:val="uk-UA"/>
              </w:rPr>
              <w:t xml:space="preserve"> при Мт &lt;1500 г.</w:t>
            </w:r>
            <w:r w:rsidR="002D696C" w:rsidRPr="009028C8">
              <w:rPr>
                <w:lang w:val="uk-UA"/>
              </w:rPr>
              <w:t>,</w:t>
            </w:r>
            <w:r w:rsidRPr="009028C8">
              <w:rPr>
                <w:lang w:val="uk-UA"/>
              </w:rPr>
              <w:t xml:space="preserve"> і ≥ 1,4 мм/кг  при</w:t>
            </w:r>
            <w:r w:rsidR="002D696C" w:rsidRPr="009028C8">
              <w:rPr>
                <w:lang w:val="uk-UA"/>
              </w:rPr>
              <w:t xml:space="preserve">    </w:t>
            </w:r>
            <w:r w:rsidRPr="009028C8">
              <w:rPr>
                <w:lang w:val="uk-UA"/>
              </w:rPr>
              <w:t xml:space="preserve"> Мт ≥1500 г.</w:t>
            </w:r>
          </w:p>
        </w:tc>
        <w:tc>
          <w:tcPr>
            <w:tcW w:w="709" w:type="dxa"/>
          </w:tcPr>
          <w:p w:rsidR="001E14E4" w:rsidRPr="009028C8" w:rsidRDefault="00376DDA" w:rsidP="003576AA">
            <w:pPr>
              <w:pStyle w:val="a3"/>
              <w:spacing w:before="0" w:beforeAutospacing="0" w:after="0" w:afterAutospacing="0"/>
              <w:jc w:val="center"/>
              <w:rPr>
                <w:lang w:val="uk-UA"/>
              </w:rPr>
            </w:pPr>
            <w:r w:rsidRPr="009028C8">
              <w:rPr>
                <w:lang w:val="uk-UA"/>
              </w:rPr>
              <w:t>5</w:t>
            </w:r>
          </w:p>
        </w:tc>
        <w:tc>
          <w:tcPr>
            <w:tcW w:w="1133" w:type="dxa"/>
          </w:tcPr>
          <w:p w:rsidR="001E14E4" w:rsidRPr="009028C8" w:rsidRDefault="00376DDA" w:rsidP="003576AA">
            <w:pPr>
              <w:pStyle w:val="a3"/>
              <w:spacing w:before="0" w:beforeAutospacing="0" w:after="0" w:afterAutospacing="0"/>
              <w:jc w:val="center"/>
              <w:rPr>
                <w:lang w:val="uk-UA"/>
              </w:rPr>
            </w:pPr>
            <w:r w:rsidRPr="009028C8">
              <w:rPr>
                <w:lang w:val="uk-UA"/>
              </w:rPr>
              <w:t>1</w:t>
            </w:r>
            <w:r w:rsidR="007F2A6E" w:rsidRPr="009028C8">
              <w:rPr>
                <w:lang w:val="uk-UA"/>
              </w:rPr>
              <w:t>3</w:t>
            </w:r>
            <w:r w:rsidRPr="009028C8">
              <w:rPr>
                <w:lang w:val="uk-UA"/>
              </w:rPr>
              <w:t>,</w:t>
            </w:r>
            <w:r w:rsidR="007F2A6E" w:rsidRPr="009028C8">
              <w:rPr>
                <w:lang w:val="uk-UA"/>
              </w:rPr>
              <w:t>9</w:t>
            </w:r>
            <w:r w:rsidRPr="009028C8">
              <w:rPr>
                <w:u w:val="single"/>
                <w:lang w:val="uk-UA"/>
              </w:rPr>
              <w:t>+</w:t>
            </w:r>
            <w:r w:rsidR="007F2A6E" w:rsidRPr="009028C8">
              <w:rPr>
                <w:lang w:val="uk-UA"/>
              </w:rPr>
              <w:t>5,8</w:t>
            </w:r>
          </w:p>
        </w:tc>
        <w:tc>
          <w:tcPr>
            <w:tcW w:w="709" w:type="dxa"/>
          </w:tcPr>
          <w:p w:rsidR="001E14E4" w:rsidRPr="009028C8" w:rsidRDefault="00376DDA" w:rsidP="003576AA">
            <w:pPr>
              <w:pStyle w:val="a3"/>
              <w:spacing w:before="0" w:beforeAutospacing="0" w:after="0" w:afterAutospacing="0"/>
              <w:jc w:val="center"/>
              <w:rPr>
                <w:lang w:val="uk-UA"/>
              </w:rPr>
            </w:pPr>
            <w:r w:rsidRPr="009028C8">
              <w:rPr>
                <w:lang w:val="uk-UA"/>
              </w:rPr>
              <w:t>1</w:t>
            </w:r>
          </w:p>
        </w:tc>
        <w:tc>
          <w:tcPr>
            <w:tcW w:w="1134" w:type="dxa"/>
          </w:tcPr>
          <w:p w:rsidR="001E14E4" w:rsidRPr="009028C8" w:rsidRDefault="00376DDA" w:rsidP="003576AA">
            <w:pPr>
              <w:pStyle w:val="a3"/>
              <w:spacing w:before="0" w:beforeAutospacing="0" w:after="0" w:afterAutospacing="0"/>
              <w:jc w:val="center"/>
              <w:rPr>
                <w:lang w:val="uk-UA"/>
              </w:rPr>
            </w:pPr>
            <w:r w:rsidRPr="009028C8">
              <w:rPr>
                <w:lang w:val="uk-UA"/>
              </w:rPr>
              <w:t>3,3</w:t>
            </w:r>
            <w:r w:rsidRPr="009028C8">
              <w:rPr>
                <w:u w:val="single"/>
                <w:lang w:val="uk-UA"/>
              </w:rPr>
              <w:t>+</w:t>
            </w:r>
            <w:r w:rsidRPr="009028C8">
              <w:rPr>
                <w:lang w:val="uk-UA"/>
              </w:rPr>
              <w:t>3,3</w:t>
            </w:r>
          </w:p>
        </w:tc>
        <w:tc>
          <w:tcPr>
            <w:tcW w:w="993" w:type="dxa"/>
          </w:tcPr>
          <w:p w:rsidR="001E14E4" w:rsidRPr="009028C8" w:rsidRDefault="007F2A6E" w:rsidP="003576AA">
            <w:pPr>
              <w:pStyle w:val="a3"/>
              <w:spacing w:before="0" w:beforeAutospacing="0" w:after="0" w:afterAutospacing="0"/>
              <w:jc w:val="center"/>
              <w:rPr>
                <w:lang w:val="uk-UA"/>
              </w:rPr>
            </w:pPr>
            <w:r w:rsidRPr="009028C8">
              <w:rPr>
                <w:lang w:val="uk-UA"/>
              </w:rPr>
              <w:t>&lt;0,05</w:t>
            </w:r>
          </w:p>
        </w:tc>
      </w:tr>
      <w:tr w:rsidR="001E14E4" w:rsidRPr="009028C8" w:rsidTr="00376DDA">
        <w:tc>
          <w:tcPr>
            <w:tcW w:w="675" w:type="dxa"/>
            <w:vMerge/>
          </w:tcPr>
          <w:p w:rsidR="001E14E4" w:rsidRPr="009028C8" w:rsidRDefault="001E14E4" w:rsidP="002D696C">
            <w:pPr>
              <w:pStyle w:val="a3"/>
              <w:spacing w:before="0" w:beforeAutospacing="0" w:after="0" w:afterAutospacing="0"/>
              <w:jc w:val="center"/>
              <w:rPr>
                <w:lang w:val="uk-UA"/>
              </w:rPr>
            </w:pPr>
          </w:p>
        </w:tc>
        <w:tc>
          <w:tcPr>
            <w:tcW w:w="4253" w:type="dxa"/>
          </w:tcPr>
          <w:p w:rsidR="001E14E4" w:rsidRPr="009028C8" w:rsidRDefault="001E14E4" w:rsidP="001E14E4">
            <w:pPr>
              <w:pStyle w:val="a3"/>
              <w:spacing w:before="0" w:beforeAutospacing="0" w:after="0" w:afterAutospacing="0"/>
              <w:rPr>
                <w:lang w:val="uk-UA"/>
              </w:rPr>
            </w:pPr>
            <w:r w:rsidRPr="009028C8">
              <w:rPr>
                <w:lang w:val="uk-UA"/>
              </w:rPr>
              <w:t>Наявність пневмонії</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30</w:t>
            </w:r>
          </w:p>
        </w:tc>
        <w:tc>
          <w:tcPr>
            <w:tcW w:w="1133" w:type="dxa"/>
          </w:tcPr>
          <w:p w:rsidR="001E14E4" w:rsidRPr="009028C8" w:rsidRDefault="007F2A6E" w:rsidP="003576AA">
            <w:pPr>
              <w:pStyle w:val="a3"/>
              <w:spacing w:before="0" w:beforeAutospacing="0" w:after="0" w:afterAutospacing="0"/>
              <w:jc w:val="center"/>
              <w:rPr>
                <w:lang w:val="uk-UA"/>
              </w:rPr>
            </w:pPr>
            <w:r w:rsidRPr="009028C8">
              <w:rPr>
                <w:lang w:val="uk-UA"/>
              </w:rPr>
              <w:t>83,3</w:t>
            </w:r>
            <w:r w:rsidRPr="009028C8">
              <w:rPr>
                <w:u w:val="single"/>
                <w:lang w:val="uk-UA"/>
              </w:rPr>
              <w:t>+</w:t>
            </w:r>
            <w:r w:rsidRPr="009028C8">
              <w:rPr>
                <w:lang w:val="uk-UA"/>
              </w:rPr>
              <w:t>6,3</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21</w:t>
            </w:r>
          </w:p>
        </w:tc>
        <w:tc>
          <w:tcPr>
            <w:tcW w:w="1134" w:type="dxa"/>
          </w:tcPr>
          <w:p w:rsidR="001E14E4" w:rsidRPr="009028C8" w:rsidRDefault="007F2A6E" w:rsidP="003576AA">
            <w:pPr>
              <w:pStyle w:val="a3"/>
              <w:spacing w:before="0" w:beforeAutospacing="0" w:after="0" w:afterAutospacing="0"/>
              <w:jc w:val="center"/>
              <w:rPr>
                <w:lang w:val="uk-UA"/>
              </w:rPr>
            </w:pPr>
            <w:r w:rsidRPr="009028C8">
              <w:rPr>
                <w:lang w:val="uk-UA"/>
              </w:rPr>
              <w:t>30</w:t>
            </w:r>
            <w:r w:rsidRPr="009028C8">
              <w:rPr>
                <w:u w:val="single"/>
                <w:lang w:val="uk-UA"/>
              </w:rPr>
              <w:t>+</w:t>
            </w:r>
            <w:r w:rsidRPr="009028C8">
              <w:rPr>
                <w:lang w:val="uk-UA"/>
              </w:rPr>
              <w:t>8,5</w:t>
            </w:r>
          </w:p>
        </w:tc>
        <w:tc>
          <w:tcPr>
            <w:tcW w:w="993" w:type="dxa"/>
          </w:tcPr>
          <w:p w:rsidR="001E14E4" w:rsidRPr="009028C8" w:rsidRDefault="007F2A6E" w:rsidP="003576AA">
            <w:pPr>
              <w:pStyle w:val="a3"/>
              <w:spacing w:before="0" w:beforeAutospacing="0" w:after="0" w:afterAutospacing="0"/>
              <w:jc w:val="center"/>
              <w:rPr>
                <w:lang w:val="uk-UA"/>
              </w:rPr>
            </w:pPr>
            <w:r w:rsidRPr="009028C8">
              <w:rPr>
                <w:lang w:val="uk-UA"/>
              </w:rPr>
              <w:t>&lt;0,001</w:t>
            </w:r>
          </w:p>
        </w:tc>
      </w:tr>
      <w:tr w:rsidR="001E14E4" w:rsidRPr="009028C8" w:rsidTr="00376DDA">
        <w:tc>
          <w:tcPr>
            <w:tcW w:w="675" w:type="dxa"/>
            <w:vMerge/>
          </w:tcPr>
          <w:p w:rsidR="001E14E4" w:rsidRPr="009028C8" w:rsidRDefault="001E14E4" w:rsidP="002D696C">
            <w:pPr>
              <w:pStyle w:val="a3"/>
              <w:spacing w:before="0" w:beforeAutospacing="0" w:after="0" w:afterAutospacing="0"/>
              <w:jc w:val="center"/>
              <w:rPr>
                <w:lang w:val="uk-UA"/>
              </w:rPr>
            </w:pPr>
          </w:p>
        </w:tc>
        <w:tc>
          <w:tcPr>
            <w:tcW w:w="4253" w:type="dxa"/>
          </w:tcPr>
          <w:p w:rsidR="001E14E4" w:rsidRPr="009028C8" w:rsidRDefault="001E14E4" w:rsidP="001E14E4">
            <w:pPr>
              <w:pStyle w:val="a3"/>
              <w:spacing w:before="0" w:beforeAutospacing="0" w:after="0" w:afterAutospacing="0"/>
              <w:rPr>
                <w:lang w:val="uk-UA"/>
              </w:rPr>
            </w:pPr>
            <w:r w:rsidRPr="009028C8">
              <w:rPr>
                <w:lang w:val="uk-UA"/>
              </w:rPr>
              <w:t>Наявність діафрагмальної грижі</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1</w:t>
            </w:r>
          </w:p>
        </w:tc>
        <w:tc>
          <w:tcPr>
            <w:tcW w:w="1133" w:type="dxa"/>
          </w:tcPr>
          <w:p w:rsidR="001E14E4" w:rsidRPr="009028C8" w:rsidRDefault="007F2A6E" w:rsidP="003576AA">
            <w:pPr>
              <w:pStyle w:val="a3"/>
              <w:spacing w:before="0" w:beforeAutospacing="0" w:after="0" w:afterAutospacing="0"/>
              <w:jc w:val="center"/>
              <w:rPr>
                <w:lang w:val="uk-UA"/>
              </w:rPr>
            </w:pPr>
            <w:r w:rsidRPr="009028C8">
              <w:rPr>
                <w:lang w:val="uk-UA"/>
              </w:rPr>
              <w:t>2,8</w:t>
            </w:r>
            <w:r w:rsidRPr="009028C8">
              <w:rPr>
                <w:u w:val="single"/>
                <w:lang w:val="uk-UA"/>
              </w:rPr>
              <w:t>+</w:t>
            </w:r>
            <w:r w:rsidRPr="009028C8">
              <w:rPr>
                <w:lang w:val="uk-UA"/>
              </w:rPr>
              <w:t>2,7</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w:t>
            </w:r>
          </w:p>
        </w:tc>
        <w:tc>
          <w:tcPr>
            <w:tcW w:w="1134" w:type="dxa"/>
          </w:tcPr>
          <w:p w:rsidR="001E14E4" w:rsidRPr="009028C8" w:rsidRDefault="007F2A6E" w:rsidP="003576AA">
            <w:pPr>
              <w:pStyle w:val="a3"/>
              <w:spacing w:before="0" w:beforeAutospacing="0" w:after="0" w:afterAutospacing="0"/>
              <w:jc w:val="center"/>
              <w:rPr>
                <w:lang w:val="uk-UA"/>
              </w:rPr>
            </w:pPr>
            <w:r w:rsidRPr="009028C8">
              <w:rPr>
                <w:lang w:val="uk-UA"/>
              </w:rPr>
              <w:t>-</w:t>
            </w:r>
          </w:p>
        </w:tc>
        <w:tc>
          <w:tcPr>
            <w:tcW w:w="993" w:type="dxa"/>
          </w:tcPr>
          <w:p w:rsidR="001E14E4" w:rsidRPr="009028C8" w:rsidRDefault="007F2A6E" w:rsidP="003576AA">
            <w:pPr>
              <w:pStyle w:val="a3"/>
              <w:spacing w:before="0" w:beforeAutospacing="0" w:after="0" w:afterAutospacing="0"/>
              <w:jc w:val="center"/>
              <w:rPr>
                <w:lang w:val="uk-UA"/>
              </w:rPr>
            </w:pPr>
            <w:r w:rsidRPr="009028C8">
              <w:rPr>
                <w:lang w:val="uk-UA"/>
              </w:rPr>
              <w:t>0,37</w:t>
            </w:r>
          </w:p>
        </w:tc>
      </w:tr>
      <w:tr w:rsidR="001E14E4" w:rsidRPr="009028C8" w:rsidTr="00376DDA">
        <w:tc>
          <w:tcPr>
            <w:tcW w:w="675" w:type="dxa"/>
            <w:vMerge/>
          </w:tcPr>
          <w:p w:rsidR="001E14E4" w:rsidRPr="009028C8" w:rsidRDefault="001E14E4" w:rsidP="002D696C">
            <w:pPr>
              <w:pStyle w:val="a3"/>
              <w:spacing w:before="0" w:beforeAutospacing="0" w:after="0" w:afterAutospacing="0"/>
              <w:jc w:val="center"/>
              <w:rPr>
                <w:lang w:val="uk-UA"/>
              </w:rPr>
            </w:pPr>
          </w:p>
        </w:tc>
        <w:tc>
          <w:tcPr>
            <w:tcW w:w="4253" w:type="dxa"/>
          </w:tcPr>
          <w:p w:rsidR="001E14E4" w:rsidRPr="009028C8" w:rsidRDefault="001E14E4" w:rsidP="001E14E4">
            <w:pPr>
              <w:pStyle w:val="a3"/>
              <w:spacing w:before="0" w:beforeAutospacing="0" w:after="0" w:afterAutospacing="0"/>
              <w:rPr>
                <w:lang w:val="uk-UA"/>
              </w:rPr>
            </w:pPr>
            <w:r w:rsidRPr="009028C8">
              <w:rPr>
                <w:lang w:val="uk-UA"/>
              </w:rPr>
              <w:t>Материнсько-плодова інфекція в анамнезі</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17</w:t>
            </w:r>
          </w:p>
        </w:tc>
        <w:tc>
          <w:tcPr>
            <w:tcW w:w="1133" w:type="dxa"/>
          </w:tcPr>
          <w:p w:rsidR="001E14E4" w:rsidRPr="009028C8" w:rsidRDefault="007F2A6E" w:rsidP="003576AA">
            <w:pPr>
              <w:pStyle w:val="a3"/>
              <w:spacing w:before="0" w:beforeAutospacing="0" w:after="0" w:afterAutospacing="0"/>
              <w:jc w:val="center"/>
              <w:rPr>
                <w:lang w:val="uk-UA"/>
              </w:rPr>
            </w:pPr>
            <w:r w:rsidRPr="009028C8">
              <w:rPr>
                <w:lang w:val="uk-UA"/>
              </w:rPr>
              <w:t>47,2</w:t>
            </w:r>
            <w:r w:rsidRPr="009028C8">
              <w:rPr>
                <w:u w:val="single"/>
                <w:lang w:val="uk-UA"/>
              </w:rPr>
              <w:t>+</w:t>
            </w:r>
            <w:r w:rsidRPr="009028C8">
              <w:rPr>
                <w:lang w:val="uk-UA"/>
              </w:rPr>
              <w:t>8,4</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3</w:t>
            </w:r>
          </w:p>
        </w:tc>
        <w:tc>
          <w:tcPr>
            <w:tcW w:w="1134" w:type="dxa"/>
          </w:tcPr>
          <w:p w:rsidR="001E14E4" w:rsidRPr="009028C8" w:rsidRDefault="007F2A6E" w:rsidP="003576AA">
            <w:pPr>
              <w:pStyle w:val="a3"/>
              <w:spacing w:before="0" w:beforeAutospacing="0" w:after="0" w:afterAutospacing="0"/>
              <w:jc w:val="center"/>
              <w:rPr>
                <w:lang w:val="uk-UA"/>
              </w:rPr>
            </w:pPr>
            <w:r w:rsidRPr="009028C8">
              <w:rPr>
                <w:lang w:val="uk-UA"/>
              </w:rPr>
              <w:t>10</w:t>
            </w:r>
            <w:r w:rsidRPr="009028C8">
              <w:rPr>
                <w:u w:val="single"/>
                <w:lang w:val="uk-UA"/>
              </w:rPr>
              <w:t>+</w:t>
            </w:r>
            <w:r w:rsidRPr="009028C8">
              <w:rPr>
                <w:lang w:val="uk-UA"/>
              </w:rPr>
              <w:t>5,6</w:t>
            </w:r>
          </w:p>
        </w:tc>
        <w:tc>
          <w:tcPr>
            <w:tcW w:w="993" w:type="dxa"/>
          </w:tcPr>
          <w:p w:rsidR="001E14E4" w:rsidRPr="009028C8" w:rsidRDefault="007F2A6E" w:rsidP="003576AA">
            <w:pPr>
              <w:pStyle w:val="a3"/>
              <w:spacing w:before="0" w:beforeAutospacing="0" w:after="0" w:afterAutospacing="0"/>
              <w:jc w:val="center"/>
              <w:rPr>
                <w:lang w:val="uk-UA"/>
              </w:rPr>
            </w:pPr>
            <w:r w:rsidRPr="009028C8">
              <w:rPr>
                <w:lang w:val="uk-UA"/>
              </w:rPr>
              <w:t>&lt;0,01</w:t>
            </w:r>
          </w:p>
        </w:tc>
      </w:tr>
      <w:tr w:rsidR="001E14E4" w:rsidRPr="009028C8" w:rsidTr="00376DDA">
        <w:tc>
          <w:tcPr>
            <w:tcW w:w="675" w:type="dxa"/>
            <w:vMerge/>
          </w:tcPr>
          <w:p w:rsidR="001E14E4" w:rsidRPr="009028C8" w:rsidRDefault="001E14E4" w:rsidP="002D696C">
            <w:pPr>
              <w:pStyle w:val="a3"/>
              <w:spacing w:before="0" w:beforeAutospacing="0" w:after="0" w:afterAutospacing="0"/>
              <w:jc w:val="center"/>
              <w:rPr>
                <w:lang w:val="uk-UA"/>
              </w:rPr>
            </w:pPr>
          </w:p>
        </w:tc>
        <w:tc>
          <w:tcPr>
            <w:tcW w:w="4253" w:type="dxa"/>
          </w:tcPr>
          <w:p w:rsidR="001E14E4" w:rsidRPr="009028C8" w:rsidRDefault="001E14E4" w:rsidP="001E14E4">
            <w:pPr>
              <w:pStyle w:val="a3"/>
              <w:spacing w:before="0" w:beforeAutospacing="0" w:after="0" w:afterAutospacing="0"/>
              <w:rPr>
                <w:lang w:val="uk-UA"/>
              </w:rPr>
            </w:pPr>
            <w:r w:rsidRPr="009028C8">
              <w:rPr>
                <w:lang w:val="uk-UA"/>
              </w:rPr>
              <w:t>Введення сурфактанту в перші 2 доби життя</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24</w:t>
            </w:r>
          </w:p>
        </w:tc>
        <w:tc>
          <w:tcPr>
            <w:tcW w:w="1133" w:type="dxa"/>
          </w:tcPr>
          <w:p w:rsidR="001E14E4" w:rsidRPr="009028C8" w:rsidRDefault="00B86860" w:rsidP="003576AA">
            <w:pPr>
              <w:pStyle w:val="a3"/>
              <w:spacing w:before="0" w:beforeAutospacing="0" w:after="0" w:afterAutospacing="0"/>
              <w:jc w:val="center"/>
              <w:rPr>
                <w:lang w:val="uk-UA"/>
              </w:rPr>
            </w:pPr>
            <w:r w:rsidRPr="009028C8">
              <w:rPr>
                <w:lang w:val="uk-UA"/>
              </w:rPr>
              <w:t>66,7</w:t>
            </w:r>
            <w:r w:rsidRPr="009028C8">
              <w:rPr>
                <w:u w:val="single"/>
                <w:lang w:val="uk-UA"/>
              </w:rPr>
              <w:t>+</w:t>
            </w:r>
            <w:r w:rsidRPr="009028C8">
              <w:rPr>
                <w:lang w:val="uk-UA"/>
              </w:rPr>
              <w:t>7,9</w:t>
            </w:r>
          </w:p>
        </w:tc>
        <w:tc>
          <w:tcPr>
            <w:tcW w:w="709" w:type="dxa"/>
          </w:tcPr>
          <w:p w:rsidR="001E14E4" w:rsidRPr="009028C8" w:rsidRDefault="0052733B" w:rsidP="003576AA">
            <w:pPr>
              <w:pStyle w:val="a3"/>
              <w:spacing w:before="0" w:beforeAutospacing="0" w:after="0" w:afterAutospacing="0"/>
              <w:jc w:val="center"/>
              <w:rPr>
                <w:lang w:val="uk-UA"/>
              </w:rPr>
            </w:pPr>
            <w:r w:rsidRPr="009028C8">
              <w:rPr>
                <w:lang w:val="uk-UA"/>
              </w:rPr>
              <w:t>21</w:t>
            </w:r>
          </w:p>
        </w:tc>
        <w:tc>
          <w:tcPr>
            <w:tcW w:w="1134" w:type="dxa"/>
          </w:tcPr>
          <w:p w:rsidR="001E14E4" w:rsidRPr="009028C8" w:rsidRDefault="00B86860" w:rsidP="003576AA">
            <w:pPr>
              <w:pStyle w:val="a3"/>
              <w:spacing w:before="0" w:beforeAutospacing="0" w:after="0" w:afterAutospacing="0"/>
              <w:jc w:val="center"/>
              <w:rPr>
                <w:lang w:val="uk-UA"/>
              </w:rPr>
            </w:pPr>
            <w:r w:rsidRPr="009028C8">
              <w:rPr>
                <w:lang w:val="uk-UA"/>
              </w:rPr>
              <w:t>70</w:t>
            </w:r>
            <w:r w:rsidRPr="009028C8">
              <w:rPr>
                <w:u w:val="single"/>
                <w:lang w:val="uk-UA"/>
              </w:rPr>
              <w:t>+</w:t>
            </w:r>
            <w:r w:rsidRPr="009028C8">
              <w:rPr>
                <w:lang w:val="uk-UA"/>
              </w:rPr>
              <w:t>8,5</w:t>
            </w:r>
          </w:p>
        </w:tc>
        <w:tc>
          <w:tcPr>
            <w:tcW w:w="993" w:type="dxa"/>
          </w:tcPr>
          <w:p w:rsidR="001E14E4" w:rsidRPr="009028C8" w:rsidRDefault="00B86860" w:rsidP="003576AA">
            <w:pPr>
              <w:pStyle w:val="a3"/>
              <w:spacing w:before="0" w:beforeAutospacing="0" w:after="0" w:afterAutospacing="0"/>
              <w:jc w:val="center"/>
              <w:rPr>
                <w:lang w:val="uk-UA"/>
              </w:rPr>
            </w:pPr>
            <w:r w:rsidRPr="009028C8">
              <w:rPr>
                <w:lang w:val="uk-UA"/>
              </w:rPr>
              <w:t>0,77</w:t>
            </w:r>
          </w:p>
        </w:tc>
      </w:tr>
      <w:tr w:rsidR="001E14E4" w:rsidRPr="009028C8" w:rsidTr="00376DDA">
        <w:tc>
          <w:tcPr>
            <w:tcW w:w="675" w:type="dxa"/>
            <w:vMerge/>
          </w:tcPr>
          <w:p w:rsidR="001E14E4" w:rsidRPr="009028C8" w:rsidRDefault="001E14E4" w:rsidP="002D696C">
            <w:pPr>
              <w:pStyle w:val="a3"/>
              <w:spacing w:before="0" w:beforeAutospacing="0" w:after="0" w:afterAutospacing="0"/>
              <w:jc w:val="center"/>
              <w:rPr>
                <w:lang w:val="uk-UA"/>
              </w:rPr>
            </w:pPr>
          </w:p>
        </w:tc>
        <w:tc>
          <w:tcPr>
            <w:tcW w:w="4253" w:type="dxa"/>
          </w:tcPr>
          <w:p w:rsidR="001E14E4" w:rsidRPr="009028C8" w:rsidRDefault="001E14E4" w:rsidP="001E14E4">
            <w:pPr>
              <w:pStyle w:val="a3"/>
              <w:spacing w:before="0" w:beforeAutospacing="0" w:after="0" w:afterAutospacing="0"/>
              <w:rPr>
                <w:lang w:val="uk-UA"/>
              </w:rPr>
            </w:pPr>
            <w:r w:rsidRPr="009028C8">
              <w:rPr>
                <w:lang w:val="uk-UA"/>
              </w:rPr>
              <w:t>Штучна вентиляція легень в анамнезі</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30</w:t>
            </w:r>
          </w:p>
        </w:tc>
        <w:tc>
          <w:tcPr>
            <w:tcW w:w="1133" w:type="dxa"/>
          </w:tcPr>
          <w:p w:rsidR="001E14E4" w:rsidRPr="009028C8" w:rsidRDefault="00B86860" w:rsidP="003576AA">
            <w:pPr>
              <w:pStyle w:val="a3"/>
              <w:spacing w:before="0" w:beforeAutospacing="0" w:after="0" w:afterAutospacing="0"/>
              <w:jc w:val="center"/>
              <w:rPr>
                <w:lang w:val="uk-UA"/>
              </w:rPr>
            </w:pPr>
            <w:r w:rsidRPr="009028C8">
              <w:rPr>
                <w:lang w:val="uk-UA"/>
              </w:rPr>
              <w:t>83,3</w:t>
            </w:r>
            <w:r w:rsidRPr="009028C8">
              <w:rPr>
                <w:u w:val="single"/>
                <w:lang w:val="uk-UA"/>
              </w:rPr>
              <w:t>+</w:t>
            </w:r>
            <w:r w:rsidRPr="009028C8">
              <w:rPr>
                <w:lang w:val="uk-UA"/>
              </w:rPr>
              <w:t>6,3</w:t>
            </w:r>
          </w:p>
        </w:tc>
        <w:tc>
          <w:tcPr>
            <w:tcW w:w="709" w:type="dxa"/>
          </w:tcPr>
          <w:p w:rsidR="001E14E4" w:rsidRPr="009028C8" w:rsidRDefault="007F2A6E" w:rsidP="003576AA">
            <w:pPr>
              <w:pStyle w:val="a3"/>
              <w:spacing w:before="0" w:beforeAutospacing="0" w:after="0" w:afterAutospacing="0"/>
              <w:jc w:val="center"/>
              <w:rPr>
                <w:lang w:val="uk-UA"/>
              </w:rPr>
            </w:pPr>
            <w:r w:rsidRPr="009028C8">
              <w:rPr>
                <w:lang w:val="uk-UA"/>
              </w:rPr>
              <w:t>30</w:t>
            </w:r>
          </w:p>
        </w:tc>
        <w:tc>
          <w:tcPr>
            <w:tcW w:w="1134" w:type="dxa"/>
          </w:tcPr>
          <w:p w:rsidR="001E14E4" w:rsidRPr="009028C8" w:rsidRDefault="00B86860" w:rsidP="003576AA">
            <w:pPr>
              <w:pStyle w:val="a3"/>
              <w:spacing w:before="0" w:beforeAutospacing="0" w:after="0" w:afterAutospacing="0"/>
              <w:jc w:val="center"/>
              <w:rPr>
                <w:lang w:val="uk-UA"/>
              </w:rPr>
            </w:pPr>
            <w:r w:rsidRPr="009028C8">
              <w:rPr>
                <w:lang w:val="uk-UA"/>
              </w:rPr>
              <w:t>100</w:t>
            </w:r>
          </w:p>
        </w:tc>
        <w:tc>
          <w:tcPr>
            <w:tcW w:w="993" w:type="dxa"/>
          </w:tcPr>
          <w:p w:rsidR="001E14E4" w:rsidRPr="009028C8" w:rsidRDefault="008A133E" w:rsidP="003576AA">
            <w:pPr>
              <w:pStyle w:val="a3"/>
              <w:spacing w:before="0" w:beforeAutospacing="0" w:after="0" w:afterAutospacing="0"/>
              <w:jc w:val="center"/>
              <w:rPr>
                <w:lang w:val="uk-UA"/>
              </w:rPr>
            </w:pPr>
            <w:r w:rsidRPr="009028C8">
              <w:rPr>
                <w:lang w:val="uk-UA"/>
              </w:rPr>
              <w:t>&lt;0,05</w:t>
            </w:r>
          </w:p>
        </w:tc>
      </w:tr>
      <w:tr w:rsidR="00C034FD" w:rsidRPr="009028C8" w:rsidTr="00376DDA">
        <w:tc>
          <w:tcPr>
            <w:tcW w:w="675" w:type="dxa"/>
            <w:vMerge w:val="restart"/>
            <w:textDirection w:val="btLr"/>
          </w:tcPr>
          <w:p w:rsidR="00C034FD" w:rsidRPr="009028C8" w:rsidRDefault="00C034FD" w:rsidP="00C034FD">
            <w:pPr>
              <w:pStyle w:val="a3"/>
              <w:spacing w:before="0" w:beforeAutospacing="0" w:after="0" w:afterAutospacing="0"/>
              <w:ind w:left="113" w:right="113"/>
              <w:jc w:val="center"/>
              <w:rPr>
                <w:lang w:val="uk-UA"/>
              </w:rPr>
            </w:pPr>
            <w:r w:rsidRPr="009028C8">
              <w:rPr>
                <w:lang w:val="uk-UA"/>
              </w:rPr>
              <w:t>Клінічні дані</w:t>
            </w: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Киснезалежність (SatO</w:t>
            </w:r>
            <w:r w:rsidRPr="009028C8">
              <w:rPr>
                <w:vertAlign w:val="subscript"/>
                <w:lang w:val="uk-UA"/>
              </w:rPr>
              <w:t>2</w:t>
            </w:r>
            <w:r w:rsidRPr="009028C8">
              <w:rPr>
                <w:lang w:val="uk-UA"/>
              </w:rPr>
              <w:t>≤</w:t>
            </w:r>
            <w:r w:rsidRPr="009028C8">
              <w:rPr>
                <w:vertAlign w:val="subscript"/>
                <w:lang w:val="uk-UA"/>
              </w:rPr>
              <w:t xml:space="preserve"> </w:t>
            </w:r>
            <w:r w:rsidRPr="009028C8">
              <w:rPr>
                <w:lang w:val="uk-UA"/>
              </w:rPr>
              <w:t>88% при переведені на тригерні режими, або NSPAP, або при відлучені від  кисню)</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36</w:t>
            </w:r>
          </w:p>
        </w:tc>
        <w:tc>
          <w:tcPr>
            <w:tcW w:w="1133" w:type="dxa"/>
          </w:tcPr>
          <w:p w:rsidR="00C034FD" w:rsidRPr="009028C8" w:rsidRDefault="00C034FD" w:rsidP="003576AA">
            <w:pPr>
              <w:pStyle w:val="a3"/>
              <w:spacing w:before="0" w:beforeAutospacing="0" w:after="0" w:afterAutospacing="0"/>
              <w:jc w:val="center"/>
              <w:rPr>
                <w:lang w:val="uk-UA"/>
              </w:rPr>
            </w:pPr>
            <w:r w:rsidRPr="009028C8">
              <w:rPr>
                <w:lang w:val="uk-UA"/>
              </w:rPr>
              <w:t>100</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2</w:t>
            </w:r>
          </w:p>
        </w:tc>
        <w:tc>
          <w:tcPr>
            <w:tcW w:w="1134" w:type="dxa"/>
          </w:tcPr>
          <w:p w:rsidR="00C034FD" w:rsidRPr="009028C8" w:rsidRDefault="00C034FD" w:rsidP="003576AA">
            <w:pPr>
              <w:pStyle w:val="a3"/>
              <w:spacing w:before="0" w:beforeAutospacing="0" w:after="0" w:afterAutospacing="0"/>
              <w:jc w:val="center"/>
              <w:rPr>
                <w:lang w:val="uk-UA"/>
              </w:rPr>
            </w:pPr>
            <w:r w:rsidRPr="009028C8">
              <w:rPr>
                <w:lang w:val="uk-UA"/>
              </w:rPr>
              <w:t>6,7</w:t>
            </w:r>
            <w:r w:rsidRPr="009028C8">
              <w:rPr>
                <w:u w:val="single"/>
                <w:lang w:val="uk-UA"/>
              </w:rPr>
              <w:t>+</w:t>
            </w:r>
            <w:r w:rsidRPr="009028C8">
              <w:rPr>
                <w:lang w:val="uk-UA"/>
              </w:rPr>
              <w:t>6,7</w:t>
            </w:r>
          </w:p>
        </w:tc>
        <w:tc>
          <w:tcPr>
            <w:tcW w:w="993" w:type="dxa"/>
          </w:tcPr>
          <w:p w:rsidR="00C034FD" w:rsidRPr="009028C8" w:rsidRDefault="00C034FD" w:rsidP="003576AA">
            <w:pPr>
              <w:pStyle w:val="a3"/>
              <w:spacing w:before="0" w:beforeAutospacing="0" w:after="0" w:afterAutospacing="0"/>
              <w:jc w:val="center"/>
              <w:rPr>
                <w:lang w:val="uk-UA"/>
              </w:rPr>
            </w:pPr>
            <w:r w:rsidRPr="009028C8">
              <w:rPr>
                <w:lang w:val="uk-UA"/>
              </w:rPr>
              <w:t>&lt;0,001</w:t>
            </w:r>
          </w:p>
        </w:tc>
      </w:tr>
      <w:tr w:rsidR="00C034FD" w:rsidRPr="009028C8" w:rsidTr="00376DDA">
        <w:tc>
          <w:tcPr>
            <w:tcW w:w="675" w:type="dxa"/>
            <w:vMerge/>
          </w:tcPr>
          <w:p w:rsidR="00C034FD" w:rsidRPr="009028C8" w:rsidRDefault="00C034FD" w:rsidP="002D696C">
            <w:pPr>
              <w:pStyle w:val="a3"/>
              <w:spacing w:before="0" w:beforeAutospacing="0" w:after="0" w:afterAutospacing="0"/>
              <w:jc w:val="center"/>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Втяжіння податливих місць грудної клітки</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31</w:t>
            </w:r>
          </w:p>
        </w:tc>
        <w:tc>
          <w:tcPr>
            <w:tcW w:w="1133" w:type="dxa"/>
          </w:tcPr>
          <w:p w:rsidR="00C034FD" w:rsidRPr="009028C8" w:rsidRDefault="00C034FD" w:rsidP="004A7ACD">
            <w:pPr>
              <w:pStyle w:val="a3"/>
              <w:spacing w:before="0" w:beforeAutospacing="0" w:after="0" w:afterAutospacing="0"/>
              <w:jc w:val="center"/>
              <w:rPr>
                <w:lang w:val="uk-UA"/>
              </w:rPr>
            </w:pPr>
            <w:r w:rsidRPr="009028C8">
              <w:rPr>
                <w:lang w:val="uk-UA"/>
              </w:rPr>
              <w:t>86,1</w:t>
            </w:r>
            <w:r w:rsidRPr="009028C8">
              <w:rPr>
                <w:u w:val="single"/>
                <w:lang w:val="uk-UA"/>
              </w:rPr>
              <w:t>+</w:t>
            </w:r>
            <w:r w:rsidRPr="009028C8">
              <w:rPr>
                <w:lang w:val="uk-UA"/>
              </w:rPr>
              <w:t>5,8</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2</w:t>
            </w:r>
          </w:p>
        </w:tc>
        <w:tc>
          <w:tcPr>
            <w:tcW w:w="1134" w:type="dxa"/>
          </w:tcPr>
          <w:p w:rsidR="00C034FD" w:rsidRPr="009028C8" w:rsidRDefault="00C034FD" w:rsidP="004A7ACD">
            <w:pPr>
              <w:pStyle w:val="a3"/>
              <w:spacing w:before="0" w:beforeAutospacing="0" w:after="0" w:afterAutospacing="0"/>
              <w:jc w:val="center"/>
              <w:rPr>
                <w:lang w:val="uk-UA"/>
              </w:rPr>
            </w:pPr>
            <w:r w:rsidRPr="009028C8">
              <w:rPr>
                <w:lang w:val="uk-UA"/>
              </w:rPr>
              <w:t>6,7</w:t>
            </w:r>
            <w:r w:rsidRPr="009028C8">
              <w:rPr>
                <w:u w:val="single"/>
                <w:lang w:val="uk-UA"/>
              </w:rPr>
              <w:t>+</w:t>
            </w:r>
            <w:r w:rsidRPr="009028C8">
              <w:rPr>
                <w:lang w:val="uk-UA"/>
              </w:rPr>
              <w:t>6,7</w:t>
            </w:r>
          </w:p>
        </w:tc>
        <w:tc>
          <w:tcPr>
            <w:tcW w:w="993" w:type="dxa"/>
          </w:tcPr>
          <w:p w:rsidR="00C034FD" w:rsidRPr="009028C8" w:rsidRDefault="00C034FD" w:rsidP="004A7ACD">
            <w:pPr>
              <w:pStyle w:val="a3"/>
              <w:spacing w:before="0" w:beforeAutospacing="0" w:after="0" w:afterAutospacing="0"/>
              <w:jc w:val="center"/>
              <w:rPr>
                <w:lang w:val="uk-UA"/>
              </w:rPr>
            </w:pPr>
            <w:r w:rsidRPr="009028C8">
              <w:rPr>
                <w:lang w:val="uk-UA"/>
              </w:rPr>
              <w:t>&lt;0,001</w:t>
            </w:r>
          </w:p>
        </w:tc>
      </w:tr>
      <w:tr w:rsidR="00C034FD" w:rsidRPr="009028C8" w:rsidTr="00376DDA">
        <w:tc>
          <w:tcPr>
            <w:tcW w:w="675" w:type="dxa"/>
            <w:vMerge/>
          </w:tcPr>
          <w:p w:rsidR="00C034FD" w:rsidRPr="009028C8" w:rsidRDefault="00C034FD" w:rsidP="002D696C">
            <w:pPr>
              <w:pStyle w:val="a3"/>
              <w:spacing w:before="0" w:beforeAutospacing="0" w:after="0" w:afterAutospacing="0"/>
              <w:jc w:val="center"/>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Ригідність грудної клітки</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29</w:t>
            </w:r>
          </w:p>
        </w:tc>
        <w:tc>
          <w:tcPr>
            <w:tcW w:w="1133" w:type="dxa"/>
          </w:tcPr>
          <w:p w:rsidR="00C034FD" w:rsidRPr="009028C8" w:rsidRDefault="00C034FD" w:rsidP="003576AA">
            <w:pPr>
              <w:pStyle w:val="a3"/>
              <w:spacing w:before="0" w:beforeAutospacing="0" w:after="0" w:afterAutospacing="0"/>
              <w:jc w:val="center"/>
              <w:rPr>
                <w:lang w:val="uk-UA"/>
              </w:rPr>
            </w:pPr>
            <w:r w:rsidRPr="009028C8">
              <w:rPr>
                <w:lang w:val="uk-UA"/>
              </w:rPr>
              <w:t>80,1</w:t>
            </w:r>
            <w:r w:rsidRPr="009028C8">
              <w:rPr>
                <w:u w:val="single"/>
                <w:lang w:val="uk-UA"/>
              </w:rPr>
              <w:t>+</w:t>
            </w:r>
            <w:r w:rsidRPr="009028C8">
              <w:rPr>
                <w:lang w:val="uk-UA"/>
              </w:rPr>
              <w:t>6,7</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w:t>
            </w:r>
          </w:p>
        </w:tc>
        <w:tc>
          <w:tcPr>
            <w:tcW w:w="1134" w:type="dxa"/>
          </w:tcPr>
          <w:p w:rsidR="00C034FD" w:rsidRPr="009028C8" w:rsidRDefault="00C034FD" w:rsidP="003576AA">
            <w:pPr>
              <w:pStyle w:val="a3"/>
              <w:spacing w:before="0" w:beforeAutospacing="0" w:after="0" w:afterAutospacing="0"/>
              <w:jc w:val="center"/>
              <w:rPr>
                <w:lang w:val="uk-UA"/>
              </w:rPr>
            </w:pPr>
            <w:r w:rsidRPr="009028C8">
              <w:rPr>
                <w:lang w:val="uk-UA"/>
              </w:rPr>
              <w:t>-</w:t>
            </w:r>
          </w:p>
        </w:tc>
        <w:tc>
          <w:tcPr>
            <w:tcW w:w="993" w:type="dxa"/>
          </w:tcPr>
          <w:p w:rsidR="00C034FD" w:rsidRPr="009028C8" w:rsidRDefault="00C034FD" w:rsidP="003576AA">
            <w:pPr>
              <w:pStyle w:val="a3"/>
              <w:spacing w:before="0" w:beforeAutospacing="0" w:after="0" w:afterAutospacing="0"/>
              <w:jc w:val="center"/>
              <w:rPr>
                <w:lang w:val="uk-UA"/>
              </w:rPr>
            </w:pPr>
            <w:r w:rsidRPr="009028C8">
              <w:rPr>
                <w:lang w:val="uk-UA"/>
              </w:rPr>
              <w:t>&lt;0,001</w:t>
            </w:r>
          </w:p>
        </w:tc>
      </w:tr>
      <w:tr w:rsidR="00C034FD" w:rsidRPr="009028C8" w:rsidTr="00376DDA">
        <w:tc>
          <w:tcPr>
            <w:tcW w:w="675" w:type="dxa"/>
            <w:vMerge/>
          </w:tcPr>
          <w:p w:rsidR="00C034FD" w:rsidRPr="009028C8" w:rsidRDefault="00C034FD" w:rsidP="002D696C">
            <w:pPr>
              <w:pStyle w:val="a3"/>
              <w:spacing w:before="0" w:beforeAutospacing="0" w:after="0" w:afterAutospacing="0"/>
              <w:jc w:val="center"/>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Тахіпное &gt; 60 за хв.</w:t>
            </w:r>
          </w:p>
        </w:tc>
        <w:tc>
          <w:tcPr>
            <w:tcW w:w="709" w:type="dxa"/>
          </w:tcPr>
          <w:p w:rsidR="00C034FD" w:rsidRPr="009028C8" w:rsidRDefault="0052733B" w:rsidP="003576AA">
            <w:pPr>
              <w:pStyle w:val="a3"/>
              <w:spacing w:before="0" w:beforeAutospacing="0" w:after="0" w:afterAutospacing="0"/>
              <w:jc w:val="center"/>
              <w:rPr>
                <w:lang w:val="uk-UA"/>
              </w:rPr>
            </w:pPr>
            <w:r w:rsidRPr="009028C8">
              <w:rPr>
                <w:lang w:val="uk-UA"/>
              </w:rPr>
              <w:t>25</w:t>
            </w:r>
          </w:p>
        </w:tc>
        <w:tc>
          <w:tcPr>
            <w:tcW w:w="1133" w:type="dxa"/>
          </w:tcPr>
          <w:p w:rsidR="00C034FD" w:rsidRPr="009028C8" w:rsidRDefault="008A133E" w:rsidP="003576AA">
            <w:pPr>
              <w:pStyle w:val="a3"/>
              <w:spacing w:before="0" w:beforeAutospacing="0" w:after="0" w:afterAutospacing="0"/>
              <w:jc w:val="center"/>
              <w:rPr>
                <w:lang w:val="uk-UA"/>
              </w:rPr>
            </w:pPr>
            <w:r w:rsidRPr="009028C8">
              <w:rPr>
                <w:lang w:val="uk-UA"/>
              </w:rPr>
              <w:t>69,4</w:t>
            </w:r>
            <w:r w:rsidRPr="009028C8">
              <w:rPr>
                <w:u w:val="single"/>
                <w:lang w:val="uk-UA"/>
              </w:rPr>
              <w:t>+</w:t>
            </w:r>
            <w:r w:rsidRPr="009028C8">
              <w:rPr>
                <w:lang w:val="uk-UA"/>
              </w:rPr>
              <w:t>7,8</w:t>
            </w:r>
          </w:p>
        </w:tc>
        <w:tc>
          <w:tcPr>
            <w:tcW w:w="709" w:type="dxa"/>
          </w:tcPr>
          <w:p w:rsidR="00C034FD" w:rsidRPr="009028C8" w:rsidRDefault="0052733B" w:rsidP="003576AA">
            <w:pPr>
              <w:pStyle w:val="a3"/>
              <w:spacing w:before="0" w:beforeAutospacing="0" w:after="0" w:afterAutospacing="0"/>
              <w:jc w:val="center"/>
              <w:rPr>
                <w:lang w:val="uk-UA"/>
              </w:rPr>
            </w:pPr>
            <w:r w:rsidRPr="009028C8">
              <w:rPr>
                <w:lang w:val="uk-UA"/>
              </w:rPr>
              <w:t>12</w:t>
            </w:r>
          </w:p>
        </w:tc>
        <w:tc>
          <w:tcPr>
            <w:tcW w:w="1134" w:type="dxa"/>
          </w:tcPr>
          <w:p w:rsidR="00C034FD" w:rsidRPr="009028C8" w:rsidRDefault="008A133E" w:rsidP="003576AA">
            <w:pPr>
              <w:pStyle w:val="a3"/>
              <w:spacing w:before="0" w:beforeAutospacing="0" w:after="0" w:afterAutospacing="0"/>
              <w:jc w:val="center"/>
              <w:rPr>
                <w:lang w:val="uk-UA"/>
              </w:rPr>
            </w:pPr>
            <w:r w:rsidRPr="009028C8">
              <w:rPr>
                <w:lang w:val="uk-UA"/>
              </w:rPr>
              <w:t>40</w:t>
            </w:r>
            <w:r w:rsidRPr="009028C8">
              <w:rPr>
                <w:u w:val="single"/>
                <w:lang w:val="uk-UA"/>
              </w:rPr>
              <w:t>+</w:t>
            </w:r>
            <w:r w:rsidRPr="009028C8">
              <w:rPr>
                <w:lang w:val="uk-UA"/>
              </w:rPr>
              <w:t>9,0</w:t>
            </w:r>
          </w:p>
        </w:tc>
        <w:tc>
          <w:tcPr>
            <w:tcW w:w="993" w:type="dxa"/>
          </w:tcPr>
          <w:p w:rsidR="00C034FD" w:rsidRPr="009028C8" w:rsidRDefault="008A133E" w:rsidP="003576AA">
            <w:pPr>
              <w:pStyle w:val="a3"/>
              <w:spacing w:before="0" w:beforeAutospacing="0" w:after="0" w:afterAutospacing="0"/>
              <w:jc w:val="center"/>
              <w:rPr>
                <w:lang w:val="uk-UA"/>
              </w:rPr>
            </w:pPr>
            <w:r w:rsidRPr="009028C8">
              <w:rPr>
                <w:lang w:val="uk-UA"/>
              </w:rPr>
              <w:t>&lt;0,05</w:t>
            </w:r>
          </w:p>
        </w:tc>
      </w:tr>
      <w:tr w:rsidR="00C034FD" w:rsidRPr="009028C8" w:rsidTr="00376DDA">
        <w:tc>
          <w:tcPr>
            <w:tcW w:w="675" w:type="dxa"/>
            <w:vMerge/>
          </w:tcPr>
          <w:p w:rsidR="00C034FD" w:rsidRPr="009028C8" w:rsidRDefault="00C034FD" w:rsidP="002D696C">
            <w:pPr>
              <w:pStyle w:val="a3"/>
              <w:spacing w:before="0" w:beforeAutospacing="0" w:after="0" w:afterAutospacing="0"/>
              <w:jc w:val="center"/>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 xml:space="preserve">Апное більше 20 сек </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5</w:t>
            </w:r>
          </w:p>
        </w:tc>
        <w:tc>
          <w:tcPr>
            <w:tcW w:w="1133" w:type="dxa"/>
          </w:tcPr>
          <w:p w:rsidR="00C034FD" w:rsidRPr="009028C8" w:rsidRDefault="00C034FD" w:rsidP="003576AA">
            <w:pPr>
              <w:pStyle w:val="a3"/>
              <w:spacing w:before="0" w:beforeAutospacing="0" w:after="0" w:afterAutospacing="0"/>
              <w:jc w:val="center"/>
              <w:rPr>
                <w:lang w:val="uk-UA"/>
              </w:rPr>
            </w:pPr>
            <w:r w:rsidRPr="009028C8">
              <w:rPr>
                <w:lang w:val="uk-UA"/>
              </w:rPr>
              <w:t>13,9+5,8</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w:t>
            </w:r>
          </w:p>
        </w:tc>
        <w:tc>
          <w:tcPr>
            <w:tcW w:w="1134" w:type="dxa"/>
          </w:tcPr>
          <w:p w:rsidR="00C034FD" w:rsidRPr="009028C8" w:rsidRDefault="00C034FD" w:rsidP="003576AA">
            <w:pPr>
              <w:pStyle w:val="a3"/>
              <w:spacing w:before="0" w:beforeAutospacing="0" w:after="0" w:afterAutospacing="0"/>
              <w:jc w:val="center"/>
              <w:rPr>
                <w:lang w:val="uk-UA"/>
              </w:rPr>
            </w:pPr>
            <w:r w:rsidRPr="009028C8">
              <w:rPr>
                <w:lang w:val="uk-UA"/>
              </w:rPr>
              <w:t>-</w:t>
            </w:r>
          </w:p>
        </w:tc>
        <w:tc>
          <w:tcPr>
            <w:tcW w:w="993" w:type="dxa"/>
          </w:tcPr>
          <w:p w:rsidR="00C034FD" w:rsidRPr="009028C8" w:rsidRDefault="00C034FD" w:rsidP="003576AA">
            <w:pPr>
              <w:pStyle w:val="a3"/>
              <w:spacing w:before="0" w:beforeAutospacing="0" w:after="0" w:afterAutospacing="0"/>
              <w:jc w:val="center"/>
              <w:rPr>
                <w:lang w:val="uk-UA"/>
              </w:rPr>
            </w:pPr>
            <w:r w:rsidRPr="009028C8">
              <w:rPr>
                <w:lang w:val="uk-UA"/>
              </w:rPr>
              <w:t>&lt;0,05</w:t>
            </w:r>
          </w:p>
        </w:tc>
      </w:tr>
      <w:tr w:rsidR="00C034FD" w:rsidRPr="009028C8" w:rsidTr="00376DDA">
        <w:tc>
          <w:tcPr>
            <w:tcW w:w="675" w:type="dxa"/>
            <w:vMerge/>
          </w:tcPr>
          <w:p w:rsidR="00C034FD" w:rsidRPr="009028C8" w:rsidRDefault="00C034FD" w:rsidP="002D696C">
            <w:pPr>
              <w:pStyle w:val="a3"/>
              <w:spacing w:before="0" w:beforeAutospacing="0" w:after="0" w:afterAutospacing="0"/>
              <w:jc w:val="center"/>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 xml:space="preserve">Наявність приступів синдрому бронхіальної обструкції   </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31</w:t>
            </w:r>
          </w:p>
        </w:tc>
        <w:tc>
          <w:tcPr>
            <w:tcW w:w="1133" w:type="dxa"/>
          </w:tcPr>
          <w:p w:rsidR="00C034FD" w:rsidRPr="009028C8" w:rsidRDefault="00C034FD" w:rsidP="003576AA">
            <w:pPr>
              <w:pStyle w:val="a3"/>
              <w:spacing w:before="0" w:beforeAutospacing="0" w:after="0" w:afterAutospacing="0"/>
              <w:jc w:val="center"/>
              <w:rPr>
                <w:lang w:val="uk-UA"/>
              </w:rPr>
            </w:pPr>
            <w:r w:rsidRPr="009028C8">
              <w:rPr>
                <w:lang w:val="uk-UA"/>
              </w:rPr>
              <w:t>86,1</w:t>
            </w:r>
            <w:r w:rsidRPr="009028C8">
              <w:rPr>
                <w:u w:val="single"/>
                <w:lang w:val="uk-UA"/>
              </w:rPr>
              <w:t>+</w:t>
            </w:r>
            <w:r w:rsidRPr="009028C8">
              <w:rPr>
                <w:lang w:val="uk-UA"/>
              </w:rPr>
              <w:t>5,8</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w:t>
            </w:r>
          </w:p>
        </w:tc>
        <w:tc>
          <w:tcPr>
            <w:tcW w:w="1134" w:type="dxa"/>
          </w:tcPr>
          <w:p w:rsidR="00C034FD" w:rsidRPr="009028C8" w:rsidRDefault="00C034FD" w:rsidP="003576AA">
            <w:pPr>
              <w:pStyle w:val="a3"/>
              <w:spacing w:before="0" w:beforeAutospacing="0" w:after="0" w:afterAutospacing="0"/>
              <w:jc w:val="center"/>
              <w:rPr>
                <w:lang w:val="uk-UA"/>
              </w:rPr>
            </w:pPr>
            <w:r w:rsidRPr="009028C8">
              <w:rPr>
                <w:lang w:val="uk-UA"/>
              </w:rPr>
              <w:t>-</w:t>
            </w:r>
          </w:p>
        </w:tc>
        <w:tc>
          <w:tcPr>
            <w:tcW w:w="993" w:type="dxa"/>
          </w:tcPr>
          <w:p w:rsidR="00C034FD" w:rsidRPr="009028C8" w:rsidRDefault="00C034FD" w:rsidP="003576AA">
            <w:pPr>
              <w:pStyle w:val="a3"/>
              <w:spacing w:before="0" w:beforeAutospacing="0" w:after="0" w:afterAutospacing="0"/>
              <w:jc w:val="center"/>
              <w:rPr>
                <w:lang w:val="uk-UA"/>
              </w:rPr>
            </w:pPr>
            <w:r w:rsidRPr="009028C8">
              <w:rPr>
                <w:lang w:val="uk-UA"/>
              </w:rPr>
              <w:t>&lt;0,001</w:t>
            </w:r>
          </w:p>
        </w:tc>
      </w:tr>
      <w:tr w:rsidR="00C034FD" w:rsidRPr="009028C8" w:rsidTr="00376DDA">
        <w:tc>
          <w:tcPr>
            <w:tcW w:w="675" w:type="dxa"/>
            <w:vMerge/>
          </w:tcPr>
          <w:p w:rsidR="00C034FD" w:rsidRPr="009028C8" w:rsidRDefault="00C034FD" w:rsidP="002D696C">
            <w:pPr>
              <w:pStyle w:val="a3"/>
              <w:spacing w:before="0" w:beforeAutospacing="0" w:after="0" w:afterAutospacing="0"/>
              <w:jc w:val="center"/>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Крепітація над всією поверхнею легень (тривала, дифузна, змінює інтенсивність на протязі доби)</w:t>
            </w:r>
          </w:p>
        </w:tc>
        <w:tc>
          <w:tcPr>
            <w:tcW w:w="709" w:type="dxa"/>
          </w:tcPr>
          <w:p w:rsidR="00C034FD" w:rsidRPr="009028C8" w:rsidRDefault="00C034FD" w:rsidP="003576AA">
            <w:pPr>
              <w:pStyle w:val="a3"/>
              <w:spacing w:before="0" w:beforeAutospacing="0" w:after="0" w:afterAutospacing="0"/>
              <w:jc w:val="center"/>
              <w:rPr>
                <w:lang w:val="uk-UA"/>
              </w:rPr>
            </w:pPr>
            <w:r w:rsidRPr="009028C8">
              <w:rPr>
                <w:lang w:val="uk-UA"/>
              </w:rPr>
              <w:t>32</w:t>
            </w:r>
          </w:p>
        </w:tc>
        <w:tc>
          <w:tcPr>
            <w:tcW w:w="1133" w:type="dxa"/>
          </w:tcPr>
          <w:p w:rsidR="00C034FD" w:rsidRPr="009028C8" w:rsidRDefault="00C034FD" w:rsidP="003576AA">
            <w:pPr>
              <w:pStyle w:val="a3"/>
              <w:spacing w:before="0" w:beforeAutospacing="0" w:after="0" w:afterAutospacing="0"/>
              <w:jc w:val="center"/>
              <w:rPr>
                <w:lang w:val="uk-UA"/>
              </w:rPr>
            </w:pPr>
            <w:r w:rsidRPr="009028C8">
              <w:rPr>
                <w:lang w:val="uk-UA"/>
              </w:rPr>
              <w:t>88,9+</w:t>
            </w:r>
            <w:r w:rsidR="0052733B" w:rsidRPr="009028C8">
              <w:rPr>
                <w:lang w:val="uk-UA"/>
              </w:rPr>
              <w:t>5,3</w:t>
            </w:r>
          </w:p>
        </w:tc>
        <w:tc>
          <w:tcPr>
            <w:tcW w:w="709" w:type="dxa"/>
          </w:tcPr>
          <w:p w:rsidR="00C034FD" w:rsidRPr="009028C8" w:rsidRDefault="00C034FD" w:rsidP="004A7ACD">
            <w:pPr>
              <w:pStyle w:val="a3"/>
              <w:spacing w:before="0" w:beforeAutospacing="0" w:after="0" w:afterAutospacing="0"/>
              <w:jc w:val="center"/>
              <w:rPr>
                <w:lang w:val="uk-UA"/>
              </w:rPr>
            </w:pPr>
            <w:r w:rsidRPr="009028C8">
              <w:rPr>
                <w:lang w:val="uk-UA"/>
              </w:rPr>
              <w:t>2</w:t>
            </w:r>
          </w:p>
        </w:tc>
        <w:tc>
          <w:tcPr>
            <w:tcW w:w="1134" w:type="dxa"/>
          </w:tcPr>
          <w:p w:rsidR="00C034FD" w:rsidRPr="009028C8" w:rsidRDefault="00C034FD" w:rsidP="004A7ACD">
            <w:pPr>
              <w:pStyle w:val="a3"/>
              <w:spacing w:before="0" w:beforeAutospacing="0" w:after="0" w:afterAutospacing="0"/>
              <w:jc w:val="center"/>
              <w:rPr>
                <w:lang w:val="uk-UA"/>
              </w:rPr>
            </w:pPr>
            <w:r w:rsidRPr="009028C8">
              <w:rPr>
                <w:lang w:val="uk-UA"/>
              </w:rPr>
              <w:t>6,7</w:t>
            </w:r>
            <w:r w:rsidRPr="009028C8">
              <w:rPr>
                <w:u w:val="single"/>
                <w:lang w:val="uk-UA"/>
              </w:rPr>
              <w:t>+</w:t>
            </w:r>
            <w:r w:rsidRPr="009028C8">
              <w:rPr>
                <w:lang w:val="uk-UA"/>
              </w:rPr>
              <w:t>6,7</w:t>
            </w:r>
          </w:p>
        </w:tc>
        <w:tc>
          <w:tcPr>
            <w:tcW w:w="993" w:type="dxa"/>
          </w:tcPr>
          <w:p w:rsidR="00C034FD" w:rsidRPr="009028C8" w:rsidRDefault="00C034FD" w:rsidP="004A7ACD">
            <w:pPr>
              <w:pStyle w:val="a3"/>
              <w:spacing w:before="0" w:beforeAutospacing="0" w:after="0" w:afterAutospacing="0"/>
              <w:jc w:val="center"/>
              <w:rPr>
                <w:lang w:val="uk-UA"/>
              </w:rPr>
            </w:pPr>
            <w:r w:rsidRPr="009028C8">
              <w:rPr>
                <w:lang w:val="uk-UA"/>
              </w:rPr>
              <w:t>&lt;0,001</w:t>
            </w:r>
          </w:p>
        </w:tc>
      </w:tr>
      <w:tr w:rsidR="00C034FD" w:rsidRPr="009028C8" w:rsidTr="00376DDA">
        <w:tc>
          <w:tcPr>
            <w:tcW w:w="675" w:type="dxa"/>
            <w:vMerge w:val="restart"/>
            <w:textDirection w:val="btLr"/>
          </w:tcPr>
          <w:p w:rsidR="00C034FD" w:rsidRPr="009028C8" w:rsidRDefault="00C034FD" w:rsidP="002D696C">
            <w:pPr>
              <w:pStyle w:val="a3"/>
              <w:spacing w:before="0" w:beforeAutospacing="0" w:after="0" w:afterAutospacing="0"/>
              <w:ind w:left="113" w:right="113"/>
              <w:jc w:val="center"/>
              <w:rPr>
                <w:lang w:val="uk-UA"/>
              </w:rPr>
            </w:pPr>
            <w:r w:rsidRPr="009028C8">
              <w:rPr>
                <w:lang w:val="uk-UA"/>
              </w:rPr>
              <w:t>Рентгенологічні дані</w:t>
            </w: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 xml:space="preserve">Гіперінфляція </w:t>
            </w:r>
            <w:r w:rsidR="008A133E" w:rsidRPr="009028C8">
              <w:rPr>
                <w:lang w:val="uk-UA"/>
              </w:rPr>
              <w:t>&gt; 15</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29</w:t>
            </w:r>
          </w:p>
        </w:tc>
        <w:tc>
          <w:tcPr>
            <w:tcW w:w="1133" w:type="dxa"/>
          </w:tcPr>
          <w:p w:rsidR="00C034FD" w:rsidRPr="009028C8" w:rsidRDefault="008A133E" w:rsidP="00771C66">
            <w:pPr>
              <w:pStyle w:val="a3"/>
              <w:spacing w:before="0" w:beforeAutospacing="0" w:after="0" w:afterAutospacing="0"/>
              <w:jc w:val="center"/>
              <w:rPr>
                <w:lang w:val="uk-UA"/>
              </w:rPr>
            </w:pPr>
            <w:r w:rsidRPr="009028C8">
              <w:rPr>
                <w:lang w:val="uk-UA"/>
              </w:rPr>
              <w:t>80,5</w:t>
            </w:r>
            <w:r w:rsidRPr="009028C8">
              <w:rPr>
                <w:u w:val="single"/>
                <w:lang w:val="uk-UA"/>
              </w:rPr>
              <w:t>+</w:t>
            </w:r>
            <w:r w:rsidRPr="009028C8">
              <w:rPr>
                <w:lang w:val="uk-UA"/>
              </w:rPr>
              <w:t>6,7</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27</w:t>
            </w:r>
          </w:p>
        </w:tc>
        <w:tc>
          <w:tcPr>
            <w:tcW w:w="1134" w:type="dxa"/>
          </w:tcPr>
          <w:p w:rsidR="00C034FD" w:rsidRPr="009028C8" w:rsidRDefault="008A133E" w:rsidP="00771C66">
            <w:pPr>
              <w:pStyle w:val="a3"/>
              <w:spacing w:before="0" w:beforeAutospacing="0" w:after="0" w:afterAutospacing="0"/>
              <w:jc w:val="center"/>
              <w:rPr>
                <w:lang w:val="uk-UA"/>
              </w:rPr>
            </w:pPr>
            <w:r w:rsidRPr="009028C8">
              <w:rPr>
                <w:lang w:val="uk-UA"/>
              </w:rPr>
              <w:t>90</w:t>
            </w:r>
            <w:r w:rsidRPr="009028C8">
              <w:rPr>
                <w:u w:val="single"/>
                <w:lang w:val="uk-UA"/>
              </w:rPr>
              <w:t>+</w:t>
            </w:r>
            <w:r w:rsidRPr="009028C8">
              <w:rPr>
                <w:lang w:val="uk-UA"/>
              </w:rPr>
              <w:t>5,6</w:t>
            </w:r>
          </w:p>
        </w:tc>
        <w:tc>
          <w:tcPr>
            <w:tcW w:w="993" w:type="dxa"/>
          </w:tcPr>
          <w:p w:rsidR="00C034FD" w:rsidRPr="009028C8" w:rsidRDefault="008A133E" w:rsidP="00771C66">
            <w:pPr>
              <w:pStyle w:val="a3"/>
              <w:spacing w:before="0" w:beforeAutospacing="0" w:after="0" w:afterAutospacing="0"/>
              <w:jc w:val="center"/>
              <w:rPr>
                <w:lang w:val="uk-UA"/>
              </w:rPr>
            </w:pPr>
            <w:r w:rsidRPr="009028C8">
              <w:rPr>
                <w:lang w:val="uk-UA"/>
              </w:rPr>
              <w:t>0,29</w:t>
            </w:r>
          </w:p>
        </w:tc>
      </w:tr>
      <w:tr w:rsidR="00C034FD" w:rsidRPr="009028C8" w:rsidTr="00376DDA">
        <w:tc>
          <w:tcPr>
            <w:tcW w:w="675" w:type="dxa"/>
            <w:vMerge/>
          </w:tcPr>
          <w:p w:rsidR="00C034FD" w:rsidRPr="009028C8" w:rsidRDefault="00C034FD" w:rsidP="003F49B5">
            <w:pPr>
              <w:pStyle w:val="a3"/>
              <w:spacing w:before="0" w:beforeAutospacing="0" w:after="0" w:afterAutospacing="0"/>
              <w:jc w:val="both"/>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Матове скло/мозаїка легеневого рисунку</w:t>
            </w:r>
          </w:p>
        </w:tc>
        <w:tc>
          <w:tcPr>
            <w:tcW w:w="709" w:type="dxa"/>
          </w:tcPr>
          <w:p w:rsidR="00C034FD" w:rsidRPr="009028C8" w:rsidRDefault="00C034FD" w:rsidP="00771C66">
            <w:pPr>
              <w:pStyle w:val="a3"/>
              <w:spacing w:before="0" w:beforeAutospacing="0" w:after="0" w:afterAutospacing="0"/>
              <w:jc w:val="center"/>
              <w:rPr>
                <w:lang w:val="uk-UA"/>
              </w:rPr>
            </w:pPr>
            <w:r w:rsidRPr="009028C8">
              <w:rPr>
                <w:lang w:val="uk-UA"/>
              </w:rPr>
              <w:t>33</w:t>
            </w:r>
          </w:p>
        </w:tc>
        <w:tc>
          <w:tcPr>
            <w:tcW w:w="1133" w:type="dxa"/>
          </w:tcPr>
          <w:p w:rsidR="00C034FD" w:rsidRPr="009028C8" w:rsidRDefault="008A133E" w:rsidP="00771C66">
            <w:pPr>
              <w:pStyle w:val="a3"/>
              <w:spacing w:before="0" w:beforeAutospacing="0" w:after="0" w:afterAutospacing="0"/>
              <w:jc w:val="center"/>
              <w:rPr>
                <w:lang w:val="uk-UA"/>
              </w:rPr>
            </w:pPr>
            <w:r w:rsidRPr="009028C8">
              <w:rPr>
                <w:lang w:val="uk-UA"/>
              </w:rPr>
              <w:t>91,6</w:t>
            </w:r>
            <w:r w:rsidRPr="009028C8">
              <w:rPr>
                <w:u w:val="single"/>
                <w:lang w:val="uk-UA"/>
              </w:rPr>
              <w:t>+</w:t>
            </w:r>
            <w:r w:rsidRPr="009028C8">
              <w:rPr>
                <w:lang w:val="uk-UA"/>
              </w:rPr>
              <w:t>4,6</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22</w:t>
            </w:r>
          </w:p>
        </w:tc>
        <w:tc>
          <w:tcPr>
            <w:tcW w:w="1134" w:type="dxa"/>
          </w:tcPr>
          <w:p w:rsidR="00C034FD" w:rsidRPr="009028C8" w:rsidRDefault="008A133E" w:rsidP="00771C66">
            <w:pPr>
              <w:pStyle w:val="a3"/>
              <w:spacing w:before="0" w:beforeAutospacing="0" w:after="0" w:afterAutospacing="0"/>
              <w:jc w:val="center"/>
              <w:rPr>
                <w:lang w:val="uk-UA"/>
              </w:rPr>
            </w:pPr>
            <w:r w:rsidRPr="009028C8">
              <w:rPr>
                <w:lang w:val="uk-UA"/>
              </w:rPr>
              <w:t>73,3</w:t>
            </w:r>
            <w:r w:rsidRPr="009028C8">
              <w:rPr>
                <w:u w:val="single"/>
                <w:lang w:val="uk-UA"/>
              </w:rPr>
              <w:t>+</w:t>
            </w:r>
            <w:r w:rsidRPr="009028C8">
              <w:rPr>
                <w:lang w:val="uk-UA"/>
              </w:rPr>
              <w:t>8,2</w:t>
            </w:r>
          </w:p>
        </w:tc>
        <w:tc>
          <w:tcPr>
            <w:tcW w:w="993" w:type="dxa"/>
          </w:tcPr>
          <w:p w:rsidR="00C034FD" w:rsidRPr="009028C8" w:rsidRDefault="008A133E" w:rsidP="00771C66">
            <w:pPr>
              <w:pStyle w:val="a3"/>
              <w:spacing w:before="0" w:beforeAutospacing="0" w:after="0" w:afterAutospacing="0"/>
              <w:jc w:val="center"/>
              <w:rPr>
                <w:lang w:val="uk-UA"/>
              </w:rPr>
            </w:pPr>
            <w:r w:rsidRPr="009028C8">
              <w:rPr>
                <w:lang w:val="uk-UA"/>
              </w:rPr>
              <w:t>&lt;0,05</w:t>
            </w:r>
          </w:p>
        </w:tc>
      </w:tr>
      <w:tr w:rsidR="00C034FD" w:rsidRPr="009028C8" w:rsidTr="00376DDA">
        <w:tc>
          <w:tcPr>
            <w:tcW w:w="675" w:type="dxa"/>
            <w:vMerge/>
          </w:tcPr>
          <w:p w:rsidR="00C034FD" w:rsidRPr="009028C8" w:rsidRDefault="00C034FD" w:rsidP="003F49B5">
            <w:pPr>
              <w:pStyle w:val="a3"/>
              <w:spacing w:before="0" w:beforeAutospacing="0" w:after="0" w:afterAutospacing="0"/>
              <w:jc w:val="both"/>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Дрібнокистозні просвітлення</w:t>
            </w:r>
          </w:p>
        </w:tc>
        <w:tc>
          <w:tcPr>
            <w:tcW w:w="709" w:type="dxa"/>
          </w:tcPr>
          <w:p w:rsidR="00C034FD" w:rsidRPr="009028C8" w:rsidRDefault="00C034FD" w:rsidP="00771C66">
            <w:pPr>
              <w:pStyle w:val="a3"/>
              <w:spacing w:before="0" w:beforeAutospacing="0" w:after="0" w:afterAutospacing="0"/>
              <w:jc w:val="center"/>
              <w:rPr>
                <w:lang w:val="uk-UA"/>
              </w:rPr>
            </w:pPr>
            <w:r w:rsidRPr="009028C8">
              <w:rPr>
                <w:lang w:val="uk-UA"/>
              </w:rPr>
              <w:t>5</w:t>
            </w:r>
          </w:p>
        </w:tc>
        <w:tc>
          <w:tcPr>
            <w:tcW w:w="1133" w:type="dxa"/>
          </w:tcPr>
          <w:p w:rsidR="00C034FD" w:rsidRPr="009028C8" w:rsidRDefault="008A133E" w:rsidP="00771C66">
            <w:pPr>
              <w:pStyle w:val="a3"/>
              <w:spacing w:before="0" w:beforeAutospacing="0" w:after="0" w:afterAutospacing="0"/>
              <w:jc w:val="center"/>
              <w:rPr>
                <w:lang w:val="uk-UA"/>
              </w:rPr>
            </w:pPr>
            <w:r w:rsidRPr="009028C8">
              <w:rPr>
                <w:lang w:val="uk-UA"/>
              </w:rPr>
              <w:t>13,9</w:t>
            </w:r>
            <w:r w:rsidRPr="009028C8">
              <w:rPr>
                <w:u w:val="single"/>
                <w:lang w:val="uk-UA"/>
              </w:rPr>
              <w:t>+</w:t>
            </w:r>
            <w:r w:rsidRPr="009028C8">
              <w:rPr>
                <w:lang w:val="uk-UA"/>
              </w:rPr>
              <w:t>5,8</w:t>
            </w:r>
          </w:p>
        </w:tc>
        <w:tc>
          <w:tcPr>
            <w:tcW w:w="709" w:type="dxa"/>
          </w:tcPr>
          <w:p w:rsidR="00C034FD" w:rsidRPr="009028C8" w:rsidRDefault="00C034FD" w:rsidP="00771C66">
            <w:pPr>
              <w:pStyle w:val="a3"/>
              <w:spacing w:before="0" w:beforeAutospacing="0" w:after="0" w:afterAutospacing="0"/>
              <w:jc w:val="center"/>
              <w:rPr>
                <w:lang w:val="uk-UA"/>
              </w:rPr>
            </w:pPr>
            <w:r w:rsidRPr="009028C8">
              <w:rPr>
                <w:lang w:val="uk-UA"/>
              </w:rPr>
              <w:t>-</w:t>
            </w:r>
          </w:p>
        </w:tc>
        <w:tc>
          <w:tcPr>
            <w:tcW w:w="1134" w:type="dxa"/>
          </w:tcPr>
          <w:p w:rsidR="00C034FD" w:rsidRPr="009028C8" w:rsidRDefault="00C034FD" w:rsidP="00771C66">
            <w:pPr>
              <w:pStyle w:val="a3"/>
              <w:spacing w:before="0" w:beforeAutospacing="0" w:after="0" w:afterAutospacing="0"/>
              <w:jc w:val="center"/>
              <w:rPr>
                <w:lang w:val="uk-UA"/>
              </w:rPr>
            </w:pPr>
            <w:r w:rsidRPr="009028C8">
              <w:rPr>
                <w:lang w:val="uk-UA"/>
              </w:rPr>
              <w:t>-</w:t>
            </w:r>
          </w:p>
        </w:tc>
        <w:tc>
          <w:tcPr>
            <w:tcW w:w="993" w:type="dxa"/>
          </w:tcPr>
          <w:p w:rsidR="00C034FD" w:rsidRPr="009028C8" w:rsidRDefault="008A133E" w:rsidP="00771C66">
            <w:pPr>
              <w:pStyle w:val="a3"/>
              <w:spacing w:before="0" w:beforeAutospacing="0" w:after="0" w:afterAutospacing="0"/>
              <w:jc w:val="center"/>
              <w:rPr>
                <w:lang w:val="uk-UA"/>
              </w:rPr>
            </w:pPr>
            <w:r w:rsidRPr="009028C8">
              <w:rPr>
                <w:lang w:val="uk-UA"/>
              </w:rPr>
              <w:t>&lt;0,05</w:t>
            </w:r>
          </w:p>
        </w:tc>
      </w:tr>
      <w:tr w:rsidR="00C034FD" w:rsidRPr="009028C8" w:rsidTr="00376DDA">
        <w:tc>
          <w:tcPr>
            <w:tcW w:w="675" w:type="dxa"/>
            <w:vMerge/>
          </w:tcPr>
          <w:p w:rsidR="00C034FD" w:rsidRPr="009028C8" w:rsidRDefault="00C034FD" w:rsidP="003F49B5">
            <w:pPr>
              <w:pStyle w:val="a3"/>
              <w:spacing w:before="0" w:beforeAutospacing="0" w:after="0" w:afterAutospacing="0"/>
              <w:jc w:val="both"/>
              <w:rPr>
                <w:lang w:val="uk-UA"/>
              </w:rPr>
            </w:pPr>
          </w:p>
        </w:tc>
        <w:tc>
          <w:tcPr>
            <w:tcW w:w="4253" w:type="dxa"/>
          </w:tcPr>
          <w:p w:rsidR="00C034FD" w:rsidRPr="009028C8" w:rsidRDefault="00C034FD" w:rsidP="001E14E4">
            <w:pPr>
              <w:pStyle w:val="a3"/>
              <w:spacing w:before="0" w:beforeAutospacing="0" w:after="0" w:afterAutospacing="0"/>
              <w:rPr>
                <w:lang w:val="uk-UA"/>
              </w:rPr>
            </w:pPr>
            <w:r w:rsidRPr="009028C8">
              <w:rPr>
                <w:lang w:val="uk-UA"/>
              </w:rPr>
              <w:t>Ателектази</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3</w:t>
            </w:r>
          </w:p>
        </w:tc>
        <w:tc>
          <w:tcPr>
            <w:tcW w:w="1133" w:type="dxa"/>
          </w:tcPr>
          <w:p w:rsidR="00C034FD" w:rsidRPr="009028C8" w:rsidRDefault="008A133E" w:rsidP="00771C66">
            <w:pPr>
              <w:pStyle w:val="a3"/>
              <w:spacing w:before="0" w:beforeAutospacing="0" w:after="0" w:afterAutospacing="0"/>
              <w:jc w:val="center"/>
              <w:rPr>
                <w:lang w:val="uk-UA"/>
              </w:rPr>
            </w:pPr>
            <w:r w:rsidRPr="009028C8">
              <w:rPr>
                <w:lang w:val="uk-UA"/>
              </w:rPr>
              <w:t>8,3</w:t>
            </w:r>
            <w:r w:rsidRPr="009028C8">
              <w:rPr>
                <w:u w:val="single"/>
                <w:lang w:val="uk-UA"/>
              </w:rPr>
              <w:t>+</w:t>
            </w:r>
            <w:r w:rsidRPr="009028C8">
              <w:rPr>
                <w:lang w:val="uk-UA"/>
              </w:rPr>
              <w:t>4,7</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w:t>
            </w:r>
          </w:p>
        </w:tc>
        <w:tc>
          <w:tcPr>
            <w:tcW w:w="1134" w:type="dxa"/>
          </w:tcPr>
          <w:p w:rsidR="00C034FD" w:rsidRPr="009028C8" w:rsidRDefault="0052733B" w:rsidP="00771C66">
            <w:pPr>
              <w:pStyle w:val="a3"/>
              <w:spacing w:before="0" w:beforeAutospacing="0" w:after="0" w:afterAutospacing="0"/>
              <w:jc w:val="center"/>
              <w:rPr>
                <w:lang w:val="uk-UA"/>
              </w:rPr>
            </w:pPr>
            <w:r w:rsidRPr="009028C8">
              <w:rPr>
                <w:lang w:val="uk-UA"/>
              </w:rPr>
              <w:t>-</w:t>
            </w:r>
          </w:p>
        </w:tc>
        <w:tc>
          <w:tcPr>
            <w:tcW w:w="993" w:type="dxa"/>
          </w:tcPr>
          <w:p w:rsidR="00C034FD" w:rsidRPr="009028C8" w:rsidRDefault="008A133E" w:rsidP="00771C66">
            <w:pPr>
              <w:pStyle w:val="a3"/>
              <w:spacing w:before="0" w:beforeAutospacing="0" w:after="0" w:afterAutospacing="0"/>
              <w:jc w:val="center"/>
              <w:rPr>
                <w:lang w:val="uk-UA"/>
              </w:rPr>
            </w:pPr>
            <w:r w:rsidRPr="009028C8">
              <w:rPr>
                <w:lang w:val="uk-UA"/>
              </w:rPr>
              <w:t>0,18</w:t>
            </w:r>
          </w:p>
        </w:tc>
      </w:tr>
      <w:tr w:rsidR="00C034FD" w:rsidRPr="009028C8" w:rsidTr="00376DDA">
        <w:tc>
          <w:tcPr>
            <w:tcW w:w="675" w:type="dxa"/>
            <w:vMerge/>
          </w:tcPr>
          <w:p w:rsidR="00C034FD" w:rsidRPr="009028C8" w:rsidRDefault="00C034FD" w:rsidP="003F49B5">
            <w:pPr>
              <w:pStyle w:val="a3"/>
              <w:spacing w:before="0" w:beforeAutospacing="0" w:after="0" w:afterAutospacing="0"/>
              <w:jc w:val="both"/>
              <w:rPr>
                <w:lang w:val="uk-UA"/>
              </w:rPr>
            </w:pPr>
          </w:p>
        </w:tc>
        <w:tc>
          <w:tcPr>
            <w:tcW w:w="4253" w:type="dxa"/>
          </w:tcPr>
          <w:p w:rsidR="00C034FD" w:rsidRPr="009028C8" w:rsidRDefault="00C034FD" w:rsidP="00106DC3">
            <w:pPr>
              <w:ind w:right="113"/>
              <w:rPr>
                <w:lang w:val="uk-UA"/>
              </w:rPr>
            </w:pPr>
            <w:r w:rsidRPr="009028C8">
              <w:rPr>
                <w:lang w:val="uk-UA"/>
              </w:rPr>
              <w:t>Лінійні ленто-подібні ущільнення</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1</w:t>
            </w:r>
          </w:p>
        </w:tc>
        <w:tc>
          <w:tcPr>
            <w:tcW w:w="1133" w:type="dxa"/>
          </w:tcPr>
          <w:p w:rsidR="00C034FD" w:rsidRPr="009028C8" w:rsidRDefault="008A133E" w:rsidP="00771C66">
            <w:pPr>
              <w:pStyle w:val="a3"/>
              <w:spacing w:before="0" w:beforeAutospacing="0" w:after="0" w:afterAutospacing="0"/>
              <w:jc w:val="center"/>
              <w:rPr>
                <w:lang w:val="uk-UA"/>
              </w:rPr>
            </w:pPr>
            <w:r w:rsidRPr="009028C8">
              <w:rPr>
                <w:lang w:val="uk-UA"/>
              </w:rPr>
              <w:t>2,8</w:t>
            </w:r>
            <w:r w:rsidRPr="009028C8">
              <w:rPr>
                <w:u w:val="single"/>
                <w:lang w:val="uk-UA"/>
              </w:rPr>
              <w:t>+</w:t>
            </w:r>
            <w:r w:rsidRPr="009028C8">
              <w:rPr>
                <w:lang w:val="uk-UA"/>
              </w:rPr>
              <w:t>2,7</w:t>
            </w:r>
          </w:p>
        </w:tc>
        <w:tc>
          <w:tcPr>
            <w:tcW w:w="709" w:type="dxa"/>
          </w:tcPr>
          <w:p w:rsidR="00C034FD" w:rsidRPr="009028C8" w:rsidRDefault="0052733B" w:rsidP="00771C66">
            <w:pPr>
              <w:pStyle w:val="a3"/>
              <w:spacing w:before="0" w:beforeAutospacing="0" w:after="0" w:afterAutospacing="0"/>
              <w:jc w:val="center"/>
              <w:rPr>
                <w:lang w:val="uk-UA"/>
              </w:rPr>
            </w:pPr>
            <w:r w:rsidRPr="009028C8">
              <w:rPr>
                <w:lang w:val="uk-UA"/>
              </w:rPr>
              <w:t>-</w:t>
            </w:r>
          </w:p>
        </w:tc>
        <w:tc>
          <w:tcPr>
            <w:tcW w:w="1134" w:type="dxa"/>
          </w:tcPr>
          <w:p w:rsidR="00C034FD" w:rsidRPr="009028C8" w:rsidRDefault="0052733B" w:rsidP="00771C66">
            <w:pPr>
              <w:pStyle w:val="a3"/>
              <w:spacing w:before="0" w:beforeAutospacing="0" w:after="0" w:afterAutospacing="0"/>
              <w:jc w:val="center"/>
              <w:rPr>
                <w:lang w:val="uk-UA"/>
              </w:rPr>
            </w:pPr>
            <w:r w:rsidRPr="009028C8">
              <w:rPr>
                <w:lang w:val="uk-UA"/>
              </w:rPr>
              <w:t>-</w:t>
            </w:r>
          </w:p>
        </w:tc>
        <w:tc>
          <w:tcPr>
            <w:tcW w:w="993" w:type="dxa"/>
          </w:tcPr>
          <w:p w:rsidR="00C034FD" w:rsidRPr="009028C8" w:rsidRDefault="008A133E" w:rsidP="00771C66">
            <w:pPr>
              <w:pStyle w:val="a3"/>
              <w:spacing w:before="0" w:beforeAutospacing="0" w:after="0" w:afterAutospacing="0"/>
              <w:jc w:val="center"/>
              <w:rPr>
                <w:lang w:val="uk-UA"/>
              </w:rPr>
            </w:pPr>
            <w:r w:rsidRPr="009028C8">
              <w:rPr>
                <w:lang w:val="uk-UA"/>
              </w:rPr>
              <w:t>0,37</w:t>
            </w:r>
          </w:p>
        </w:tc>
      </w:tr>
    </w:tbl>
    <w:p w:rsidR="00EC4C3A" w:rsidRDefault="00EC4C3A" w:rsidP="00E5110A">
      <w:pPr>
        <w:pStyle w:val="a3"/>
        <w:spacing w:before="0" w:beforeAutospacing="0" w:after="0" w:afterAutospacing="0" w:line="360" w:lineRule="auto"/>
        <w:ind w:firstLine="709"/>
        <w:jc w:val="both"/>
        <w:rPr>
          <w:b/>
          <w:sz w:val="28"/>
          <w:szCs w:val="28"/>
          <w:lang w:val="uk-UA"/>
        </w:rPr>
      </w:pPr>
    </w:p>
    <w:p w:rsidR="00730B0A" w:rsidRPr="009028C8" w:rsidRDefault="00730B0A" w:rsidP="00730B0A">
      <w:pPr>
        <w:pStyle w:val="a3"/>
        <w:spacing w:before="0" w:beforeAutospacing="0" w:after="0" w:afterAutospacing="0" w:line="360" w:lineRule="auto"/>
        <w:ind w:firstLine="709"/>
        <w:jc w:val="both"/>
        <w:rPr>
          <w:sz w:val="28"/>
          <w:szCs w:val="28"/>
          <w:lang w:val="uk-UA"/>
        </w:rPr>
      </w:pPr>
      <w:r>
        <w:rPr>
          <w:sz w:val="28"/>
          <w:szCs w:val="28"/>
          <w:lang w:val="uk-UA"/>
        </w:rPr>
        <w:t>Дані</w:t>
      </w:r>
      <w:r w:rsidRPr="00F908E7">
        <w:rPr>
          <w:sz w:val="28"/>
          <w:szCs w:val="28"/>
          <w:lang w:val="uk-UA"/>
        </w:rPr>
        <w:t xml:space="preserve"> анамнезу достовірно </w:t>
      </w:r>
      <w:r>
        <w:rPr>
          <w:sz w:val="28"/>
          <w:szCs w:val="28"/>
          <w:lang w:val="uk-UA"/>
        </w:rPr>
        <w:t xml:space="preserve">в групах не </w:t>
      </w:r>
      <w:r w:rsidRPr="00F908E7">
        <w:rPr>
          <w:sz w:val="28"/>
          <w:szCs w:val="28"/>
          <w:lang w:val="uk-UA"/>
        </w:rPr>
        <w:t xml:space="preserve">відрізнялась наявність пневмонії (р&lt;0,001), материнсько-плодової інфекції (р&lt;0,01) та гемодінамічно значущої артеріальної протоки (діаметр артеріальної протоки ≥1,5 мм/кг при </w:t>
      </w:r>
      <w:r>
        <w:rPr>
          <w:sz w:val="28"/>
          <w:szCs w:val="28"/>
          <w:lang w:val="uk-UA"/>
        </w:rPr>
        <w:t xml:space="preserve">масі тіла </w:t>
      </w:r>
      <w:r w:rsidRPr="00F908E7">
        <w:rPr>
          <w:sz w:val="28"/>
          <w:szCs w:val="28"/>
          <w:lang w:val="uk-UA"/>
        </w:rPr>
        <w:t xml:space="preserve"> </w:t>
      </w:r>
      <w:r w:rsidRPr="00F908E7">
        <w:rPr>
          <w:sz w:val="28"/>
          <w:szCs w:val="28"/>
          <w:lang w:val="uk-UA"/>
        </w:rPr>
        <w:lastRenderedPageBreak/>
        <w:t>&lt;1500 г.,</w:t>
      </w:r>
      <w:r>
        <w:rPr>
          <w:sz w:val="28"/>
          <w:szCs w:val="28"/>
          <w:lang w:val="uk-UA"/>
        </w:rPr>
        <w:t xml:space="preserve"> і ≥ 1,4 мм/кг </w:t>
      </w:r>
      <w:r w:rsidRPr="00F908E7">
        <w:rPr>
          <w:sz w:val="28"/>
          <w:szCs w:val="28"/>
          <w:lang w:val="uk-UA"/>
        </w:rPr>
        <w:t xml:space="preserve">при Мт ≥1500 г.) (р&lt;0,05). </w:t>
      </w:r>
      <w:r w:rsidRPr="003576AA">
        <w:rPr>
          <w:sz w:val="28"/>
          <w:szCs w:val="28"/>
          <w:lang w:val="uk-UA"/>
        </w:rPr>
        <w:t xml:space="preserve">Середня </w:t>
      </w:r>
      <w:r>
        <w:rPr>
          <w:sz w:val="28"/>
          <w:szCs w:val="28"/>
          <w:lang w:val="en-US"/>
        </w:rPr>
        <w:t>SatO</w:t>
      </w:r>
      <w:r w:rsidRPr="00730B0A">
        <w:rPr>
          <w:sz w:val="28"/>
          <w:szCs w:val="28"/>
          <w:vertAlign w:val="subscript"/>
        </w:rPr>
        <w:t>2</w:t>
      </w:r>
      <w:r w:rsidRPr="003576AA">
        <w:rPr>
          <w:sz w:val="28"/>
          <w:szCs w:val="28"/>
          <w:lang w:val="uk-UA"/>
        </w:rPr>
        <w:t xml:space="preserve"> без дотації кисню в основній групі складала 74,6</w:t>
      </w:r>
      <w:r w:rsidRPr="003576AA">
        <w:rPr>
          <w:sz w:val="28"/>
          <w:szCs w:val="28"/>
          <w:u w:val="single"/>
          <w:lang w:val="uk-UA"/>
        </w:rPr>
        <w:t>+</w:t>
      </w:r>
      <w:r w:rsidRPr="003576AA">
        <w:rPr>
          <w:sz w:val="28"/>
          <w:szCs w:val="28"/>
          <w:lang w:val="uk-UA"/>
        </w:rPr>
        <w:t xml:space="preserve">1,65%, в групі порівняння </w:t>
      </w:r>
      <w:r>
        <w:rPr>
          <w:sz w:val="28"/>
          <w:szCs w:val="28"/>
          <w:lang w:val="uk-UA"/>
        </w:rPr>
        <w:t xml:space="preserve">була </w:t>
      </w:r>
      <w:r w:rsidRPr="003576AA">
        <w:rPr>
          <w:sz w:val="28"/>
          <w:szCs w:val="28"/>
          <w:lang w:val="uk-UA"/>
        </w:rPr>
        <w:t>достовірно вища</w:t>
      </w:r>
      <w:r>
        <w:rPr>
          <w:sz w:val="28"/>
          <w:szCs w:val="28"/>
          <w:lang w:val="uk-UA"/>
        </w:rPr>
        <w:t xml:space="preserve"> – </w:t>
      </w:r>
      <w:r w:rsidRPr="003576AA">
        <w:rPr>
          <w:sz w:val="28"/>
          <w:szCs w:val="28"/>
          <w:lang w:val="uk-UA"/>
        </w:rPr>
        <w:t>89,5</w:t>
      </w:r>
      <w:r w:rsidRPr="003576AA">
        <w:rPr>
          <w:sz w:val="28"/>
          <w:szCs w:val="28"/>
          <w:u w:val="single"/>
          <w:lang w:val="uk-UA"/>
        </w:rPr>
        <w:t>+</w:t>
      </w:r>
      <w:r w:rsidRPr="003576AA">
        <w:rPr>
          <w:sz w:val="28"/>
          <w:szCs w:val="28"/>
          <w:lang w:val="uk-UA"/>
        </w:rPr>
        <w:t>0,31% (р&lt;0,001)</w:t>
      </w:r>
      <w:r>
        <w:rPr>
          <w:sz w:val="28"/>
          <w:szCs w:val="28"/>
          <w:lang w:val="uk-UA"/>
        </w:rPr>
        <w:t>. Достовірно вищою була к</w:t>
      </w:r>
      <w:r w:rsidRPr="003576AA">
        <w:rPr>
          <w:sz w:val="28"/>
          <w:szCs w:val="28"/>
          <w:lang w:val="uk-UA"/>
        </w:rPr>
        <w:t>онцентрація Ре</w:t>
      </w:r>
      <w:r>
        <w:rPr>
          <w:sz w:val="28"/>
          <w:szCs w:val="28"/>
          <w:lang w:val="en-US"/>
        </w:rPr>
        <w:t>t</w:t>
      </w:r>
      <w:r w:rsidRPr="003576AA">
        <w:rPr>
          <w:sz w:val="28"/>
          <w:szCs w:val="28"/>
          <w:lang w:val="uk-UA"/>
        </w:rPr>
        <w:t>СО</w:t>
      </w:r>
      <w:r w:rsidRPr="00F908E7">
        <w:rPr>
          <w:sz w:val="28"/>
          <w:szCs w:val="28"/>
          <w:vertAlign w:val="subscript"/>
          <w:lang w:val="uk-UA"/>
        </w:rPr>
        <w:t>2</w:t>
      </w:r>
      <w:r w:rsidRPr="003576AA">
        <w:rPr>
          <w:sz w:val="28"/>
          <w:szCs w:val="28"/>
          <w:lang w:val="uk-UA"/>
        </w:rPr>
        <w:t xml:space="preserve"> у повітрі що видихається </w:t>
      </w:r>
      <w:r>
        <w:rPr>
          <w:sz w:val="28"/>
          <w:szCs w:val="28"/>
          <w:lang w:val="uk-UA"/>
        </w:rPr>
        <w:t>в</w:t>
      </w:r>
      <w:r w:rsidRPr="003576AA">
        <w:rPr>
          <w:sz w:val="28"/>
          <w:szCs w:val="28"/>
          <w:lang w:val="uk-UA"/>
        </w:rPr>
        <w:t xml:space="preserve"> групі дітей, які сформували </w:t>
      </w:r>
      <w:r>
        <w:rPr>
          <w:sz w:val="28"/>
          <w:szCs w:val="28"/>
          <w:lang w:val="uk-UA"/>
        </w:rPr>
        <w:t xml:space="preserve">бронхолегеневу дисплазію (основна група </w:t>
      </w:r>
      <w:r w:rsidRPr="003576AA">
        <w:rPr>
          <w:sz w:val="28"/>
          <w:szCs w:val="28"/>
          <w:lang w:val="uk-UA"/>
        </w:rPr>
        <w:t>Ре</w:t>
      </w:r>
      <w:r>
        <w:rPr>
          <w:sz w:val="28"/>
          <w:szCs w:val="28"/>
          <w:lang w:val="en-US"/>
        </w:rPr>
        <w:t>t</w:t>
      </w:r>
      <w:r w:rsidRPr="003576AA">
        <w:rPr>
          <w:sz w:val="28"/>
          <w:szCs w:val="28"/>
          <w:lang w:val="uk-UA"/>
        </w:rPr>
        <w:t>СО</w:t>
      </w:r>
      <w:r w:rsidRPr="00F908E7">
        <w:rPr>
          <w:sz w:val="28"/>
          <w:szCs w:val="28"/>
          <w:vertAlign w:val="subscript"/>
          <w:lang w:val="uk-UA"/>
        </w:rPr>
        <w:t>2</w:t>
      </w:r>
      <w:r>
        <w:rPr>
          <w:sz w:val="28"/>
          <w:szCs w:val="28"/>
          <w:vertAlign w:val="subscript"/>
          <w:lang w:val="uk-UA"/>
        </w:rPr>
        <w:t xml:space="preserve"> </w:t>
      </w:r>
      <w:r w:rsidRPr="009028C8">
        <w:rPr>
          <w:sz w:val="28"/>
          <w:szCs w:val="28"/>
          <w:lang w:val="uk-UA"/>
        </w:rPr>
        <w:t>–</w:t>
      </w:r>
      <w:r>
        <w:rPr>
          <w:sz w:val="28"/>
          <w:szCs w:val="28"/>
          <w:vertAlign w:val="subscript"/>
          <w:lang w:val="uk-UA"/>
        </w:rPr>
        <w:t xml:space="preserve"> </w:t>
      </w:r>
      <w:r w:rsidRPr="003576AA">
        <w:rPr>
          <w:sz w:val="28"/>
          <w:szCs w:val="28"/>
          <w:lang w:val="uk-UA"/>
        </w:rPr>
        <w:t>4,93</w:t>
      </w:r>
      <w:r w:rsidRPr="003576AA">
        <w:rPr>
          <w:sz w:val="28"/>
          <w:szCs w:val="28"/>
          <w:u w:val="single"/>
          <w:lang w:val="uk-UA"/>
        </w:rPr>
        <w:t>+</w:t>
      </w:r>
      <w:r w:rsidRPr="003576AA">
        <w:rPr>
          <w:sz w:val="28"/>
          <w:szCs w:val="28"/>
          <w:lang w:val="uk-UA"/>
        </w:rPr>
        <w:t>0,046</w:t>
      </w:r>
      <w:r>
        <w:rPr>
          <w:sz w:val="28"/>
          <w:szCs w:val="28"/>
          <w:lang w:val="uk-UA"/>
        </w:rPr>
        <w:t xml:space="preserve">%; група порівняння </w:t>
      </w:r>
      <w:r w:rsidRPr="009028C8">
        <w:rPr>
          <w:sz w:val="28"/>
          <w:szCs w:val="28"/>
          <w:lang w:val="uk-UA"/>
        </w:rPr>
        <w:t>–</w:t>
      </w:r>
      <w:r>
        <w:rPr>
          <w:sz w:val="28"/>
          <w:szCs w:val="28"/>
          <w:lang w:val="uk-UA"/>
        </w:rPr>
        <w:t xml:space="preserve"> </w:t>
      </w:r>
      <w:r w:rsidRPr="003576AA">
        <w:rPr>
          <w:sz w:val="28"/>
          <w:szCs w:val="28"/>
          <w:lang w:val="uk-UA"/>
        </w:rPr>
        <w:t>3,89</w:t>
      </w:r>
      <w:r w:rsidRPr="003576AA">
        <w:rPr>
          <w:sz w:val="28"/>
          <w:szCs w:val="28"/>
          <w:u w:val="single"/>
          <w:lang w:val="uk-UA"/>
        </w:rPr>
        <w:t>+</w:t>
      </w:r>
      <w:r w:rsidRPr="003576AA">
        <w:rPr>
          <w:sz w:val="28"/>
          <w:szCs w:val="28"/>
          <w:lang w:val="uk-UA"/>
        </w:rPr>
        <w:t>0,16%</w:t>
      </w:r>
      <w:r>
        <w:rPr>
          <w:sz w:val="28"/>
          <w:szCs w:val="28"/>
          <w:lang w:val="uk-UA"/>
        </w:rPr>
        <w:t xml:space="preserve">; </w:t>
      </w:r>
      <w:r w:rsidRPr="00F908E7">
        <w:rPr>
          <w:sz w:val="28"/>
          <w:szCs w:val="28"/>
          <w:lang w:val="uk-UA"/>
        </w:rPr>
        <w:t>р&lt;0,05)</w:t>
      </w:r>
      <w:r w:rsidRPr="003576AA">
        <w:rPr>
          <w:sz w:val="28"/>
          <w:szCs w:val="28"/>
          <w:lang w:val="uk-UA"/>
        </w:rPr>
        <w:t xml:space="preserve">. </w:t>
      </w:r>
      <w:r>
        <w:rPr>
          <w:sz w:val="28"/>
          <w:szCs w:val="28"/>
          <w:lang w:val="uk-UA"/>
        </w:rPr>
        <w:t>Серед клінічних даних, д</w:t>
      </w:r>
      <w:r w:rsidRPr="00F908E7">
        <w:rPr>
          <w:sz w:val="28"/>
          <w:szCs w:val="28"/>
          <w:lang w:val="uk-UA"/>
        </w:rPr>
        <w:t>ля дітей основної групи</w:t>
      </w:r>
      <w:r>
        <w:rPr>
          <w:sz w:val="28"/>
          <w:szCs w:val="28"/>
          <w:lang w:val="uk-UA"/>
        </w:rPr>
        <w:t xml:space="preserve">, </w:t>
      </w:r>
      <w:r w:rsidRPr="00F908E7">
        <w:rPr>
          <w:sz w:val="28"/>
          <w:szCs w:val="28"/>
          <w:lang w:val="uk-UA"/>
        </w:rPr>
        <w:t xml:space="preserve">були характерні </w:t>
      </w:r>
      <w:r>
        <w:rPr>
          <w:sz w:val="28"/>
          <w:szCs w:val="28"/>
          <w:lang w:val="uk-UA"/>
        </w:rPr>
        <w:t>к</w:t>
      </w:r>
      <w:r w:rsidRPr="00F908E7">
        <w:rPr>
          <w:sz w:val="28"/>
          <w:szCs w:val="28"/>
          <w:lang w:val="uk-UA"/>
        </w:rPr>
        <w:t>иснезалежність</w:t>
      </w:r>
      <w:r>
        <w:rPr>
          <w:sz w:val="28"/>
          <w:szCs w:val="28"/>
          <w:lang w:val="uk-UA"/>
        </w:rPr>
        <w:t>, в</w:t>
      </w:r>
      <w:r w:rsidRPr="00F908E7">
        <w:rPr>
          <w:sz w:val="28"/>
          <w:szCs w:val="28"/>
          <w:lang w:val="uk-UA"/>
        </w:rPr>
        <w:t>тяжіння податливих місць</w:t>
      </w:r>
      <w:r>
        <w:rPr>
          <w:sz w:val="28"/>
          <w:szCs w:val="28"/>
          <w:lang w:val="uk-UA"/>
        </w:rPr>
        <w:t xml:space="preserve"> і р</w:t>
      </w:r>
      <w:r w:rsidRPr="00F908E7">
        <w:rPr>
          <w:sz w:val="28"/>
          <w:szCs w:val="28"/>
          <w:lang w:val="uk-UA"/>
        </w:rPr>
        <w:t>игідність грудної клітки</w:t>
      </w:r>
      <w:r>
        <w:rPr>
          <w:sz w:val="28"/>
          <w:szCs w:val="28"/>
          <w:lang w:val="uk-UA"/>
        </w:rPr>
        <w:t>, н</w:t>
      </w:r>
      <w:r w:rsidRPr="00F908E7">
        <w:rPr>
          <w:sz w:val="28"/>
          <w:szCs w:val="28"/>
          <w:lang w:val="uk-UA"/>
        </w:rPr>
        <w:t xml:space="preserve">аявність синдрому бронхіальної обструкції та </w:t>
      </w:r>
      <w:r>
        <w:rPr>
          <w:sz w:val="28"/>
          <w:szCs w:val="28"/>
          <w:lang w:val="uk-UA"/>
        </w:rPr>
        <w:t>к</w:t>
      </w:r>
      <w:r w:rsidRPr="00F908E7">
        <w:rPr>
          <w:sz w:val="28"/>
          <w:szCs w:val="28"/>
          <w:lang w:val="uk-UA"/>
        </w:rPr>
        <w:t xml:space="preserve">репітація </w:t>
      </w:r>
      <w:r w:rsidRPr="009028C8">
        <w:rPr>
          <w:sz w:val="28"/>
          <w:szCs w:val="28"/>
          <w:lang w:val="uk-UA"/>
        </w:rPr>
        <w:t xml:space="preserve">(р&lt;0,001). Значна різниця виявлена в динаміки добової прибавці маси тіла (основна група – 8,86+0,99 г/добу; група порівняння – 27,1+1,13 г/добу; р&lt;0,001). За даними рентгенографії  достовірно частіше виявлялась матове скло, або мозаїка легеневого рисунку, а також дрібнокистознеі просвітлення (р&lt;0,05). </w:t>
      </w:r>
    </w:p>
    <w:p w:rsidR="009028C8" w:rsidRDefault="009028C8" w:rsidP="00730B0A">
      <w:pPr>
        <w:spacing w:line="360" w:lineRule="auto"/>
        <w:ind w:firstLine="708"/>
        <w:jc w:val="both"/>
        <w:rPr>
          <w:sz w:val="28"/>
          <w:szCs w:val="28"/>
          <w:lang w:val="uk-UA"/>
        </w:rPr>
      </w:pPr>
      <w:r>
        <w:rPr>
          <w:sz w:val="28"/>
          <w:szCs w:val="28"/>
          <w:lang w:val="uk-UA"/>
        </w:rPr>
        <w:t xml:space="preserve">За допомого </w:t>
      </w:r>
      <w:r w:rsidRPr="00D86683">
        <w:rPr>
          <w:sz w:val="28"/>
          <w:szCs w:val="28"/>
          <w:lang w:val="uk-UA"/>
        </w:rPr>
        <w:t>результатів багатофакторного дискриміна</w:t>
      </w:r>
      <w:r w:rsidR="00730B0A">
        <w:rPr>
          <w:sz w:val="28"/>
          <w:szCs w:val="28"/>
          <w:lang w:val="uk-UA"/>
        </w:rPr>
        <w:t>нтного</w:t>
      </w:r>
      <w:r w:rsidRPr="00D86683">
        <w:rPr>
          <w:sz w:val="28"/>
          <w:szCs w:val="28"/>
          <w:lang w:val="uk-UA"/>
        </w:rPr>
        <w:t xml:space="preserve"> аналізу клінічних даних </w:t>
      </w:r>
      <w:r>
        <w:rPr>
          <w:sz w:val="28"/>
          <w:szCs w:val="28"/>
          <w:lang w:val="uk-UA"/>
        </w:rPr>
        <w:t>6</w:t>
      </w:r>
      <w:r w:rsidRPr="00D86683">
        <w:rPr>
          <w:sz w:val="28"/>
          <w:szCs w:val="28"/>
          <w:lang w:val="uk-UA"/>
        </w:rPr>
        <w:t xml:space="preserve">6 </w:t>
      </w:r>
      <w:r>
        <w:rPr>
          <w:sz w:val="28"/>
          <w:szCs w:val="28"/>
          <w:lang w:val="uk-UA"/>
        </w:rPr>
        <w:t>новонароджених</w:t>
      </w:r>
      <w:r w:rsidRPr="00D86683">
        <w:rPr>
          <w:sz w:val="28"/>
          <w:szCs w:val="28"/>
          <w:lang w:val="uk-UA"/>
        </w:rPr>
        <w:t xml:space="preserve"> була виявлена комбінація ранніх маркерів </w:t>
      </w:r>
      <w:r>
        <w:rPr>
          <w:sz w:val="28"/>
          <w:szCs w:val="28"/>
          <w:lang w:val="uk-UA"/>
        </w:rPr>
        <w:t xml:space="preserve">формування </w:t>
      </w:r>
      <w:r w:rsidR="00730B0A">
        <w:rPr>
          <w:sz w:val="28"/>
          <w:szCs w:val="28"/>
          <w:lang w:val="uk-UA"/>
        </w:rPr>
        <w:t>БЛД</w:t>
      </w:r>
      <w:r>
        <w:rPr>
          <w:sz w:val="28"/>
          <w:szCs w:val="28"/>
          <w:lang w:val="uk-UA"/>
        </w:rPr>
        <w:t xml:space="preserve"> у новонародженого ≥ 10 діб життя</w:t>
      </w:r>
      <w:r w:rsidRPr="00D86683">
        <w:rPr>
          <w:sz w:val="28"/>
          <w:szCs w:val="28"/>
          <w:lang w:val="uk-UA"/>
        </w:rPr>
        <w:t xml:space="preserve"> (табл. 2.). </w:t>
      </w:r>
    </w:p>
    <w:p w:rsidR="009028C8" w:rsidRPr="0029290A" w:rsidRDefault="009028C8" w:rsidP="009028C8">
      <w:pPr>
        <w:ind w:firstLine="708"/>
        <w:jc w:val="right"/>
        <w:rPr>
          <w:sz w:val="28"/>
          <w:szCs w:val="28"/>
          <w:lang w:val="uk-UA"/>
        </w:rPr>
      </w:pPr>
      <w:r w:rsidRPr="0029290A">
        <w:rPr>
          <w:sz w:val="28"/>
          <w:szCs w:val="28"/>
          <w:lang w:val="uk-UA"/>
        </w:rPr>
        <w:t>Таблиця 2.</w:t>
      </w:r>
    </w:p>
    <w:p w:rsidR="009028C8" w:rsidRPr="0029290A" w:rsidRDefault="00472616" w:rsidP="009028C8">
      <w:pPr>
        <w:ind w:firstLine="708"/>
        <w:jc w:val="center"/>
        <w:rPr>
          <w:sz w:val="28"/>
          <w:szCs w:val="28"/>
          <w:lang w:val="uk-UA"/>
        </w:rPr>
      </w:pPr>
      <w:r>
        <w:rPr>
          <w:sz w:val="28"/>
          <w:szCs w:val="28"/>
          <w:lang w:val="uk-UA"/>
        </w:rPr>
        <w:t>Інформативні ранніх маркерів</w:t>
      </w:r>
      <w:r w:rsidRPr="0029290A">
        <w:rPr>
          <w:sz w:val="28"/>
          <w:szCs w:val="28"/>
          <w:lang w:val="uk-UA"/>
        </w:rPr>
        <w:t xml:space="preserve"> </w:t>
      </w:r>
      <w:r>
        <w:rPr>
          <w:sz w:val="28"/>
          <w:szCs w:val="28"/>
          <w:lang w:val="uk-UA"/>
        </w:rPr>
        <w:t>формування БЛД</w:t>
      </w:r>
      <w:r w:rsidRPr="0029290A">
        <w:rPr>
          <w:sz w:val="28"/>
          <w:szCs w:val="28"/>
          <w:lang w:val="uk-UA"/>
        </w:rPr>
        <w:t xml:space="preserve"> </w:t>
      </w:r>
      <w:r>
        <w:rPr>
          <w:sz w:val="28"/>
          <w:szCs w:val="28"/>
          <w:lang w:val="uk-UA"/>
        </w:rPr>
        <w:t xml:space="preserve">за дискримінантного аналізу </w:t>
      </w:r>
      <w:r w:rsidR="009028C8" w:rsidRPr="0029290A">
        <w:rPr>
          <w:sz w:val="28"/>
          <w:szCs w:val="28"/>
          <w:lang w:val="uk-UA"/>
        </w:rPr>
        <w:t>(Уілкса лямбда: 0,</w:t>
      </w:r>
      <w:r>
        <w:rPr>
          <w:sz w:val="28"/>
          <w:szCs w:val="28"/>
          <w:lang w:val="uk-UA"/>
        </w:rPr>
        <w:t>053</w:t>
      </w:r>
      <w:r w:rsidR="009028C8" w:rsidRPr="0029290A">
        <w:rPr>
          <w:sz w:val="28"/>
          <w:szCs w:val="28"/>
          <w:lang w:val="uk-UA"/>
        </w:rPr>
        <w:t xml:space="preserve">; </w:t>
      </w:r>
      <w:r w:rsidR="009028C8" w:rsidRPr="0029290A">
        <w:rPr>
          <w:sz w:val="28"/>
          <w:szCs w:val="28"/>
          <w:lang w:val="en-US"/>
        </w:rPr>
        <w:t>F</w:t>
      </w:r>
      <w:r w:rsidR="009028C8" w:rsidRPr="0029290A">
        <w:rPr>
          <w:sz w:val="28"/>
          <w:szCs w:val="28"/>
          <w:lang w:val="uk-UA"/>
        </w:rPr>
        <w:t xml:space="preserve">- викл. – </w:t>
      </w:r>
      <w:r>
        <w:rPr>
          <w:sz w:val="28"/>
          <w:szCs w:val="28"/>
          <w:lang w:val="uk-UA"/>
        </w:rPr>
        <w:t>1,55; р&lt;0,0000</w:t>
      </w:r>
      <w:r w:rsidR="009028C8" w:rsidRPr="0029290A">
        <w:rPr>
          <w:sz w:val="28"/>
          <w:szCs w:val="28"/>
          <w:lang w:val="uk-UA"/>
        </w:rPr>
        <w:t>)</w:t>
      </w:r>
    </w:p>
    <w:tbl>
      <w:tblPr>
        <w:tblStyle w:val="a4"/>
        <w:tblW w:w="9542" w:type="dxa"/>
        <w:tblLayout w:type="fixed"/>
        <w:tblLook w:val="04A0"/>
      </w:tblPr>
      <w:tblGrid>
        <w:gridCol w:w="4928"/>
        <w:gridCol w:w="1843"/>
        <w:gridCol w:w="1701"/>
        <w:gridCol w:w="1070"/>
      </w:tblGrid>
      <w:tr w:rsidR="009028C8" w:rsidRPr="00472616" w:rsidTr="004A7ACD">
        <w:tc>
          <w:tcPr>
            <w:tcW w:w="4928" w:type="dxa"/>
          </w:tcPr>
          <w:p w:rsidR="009028C8" w:rsidRPr="00472616" w:rsidRDefault="009028C8" w:rsidP="004A7ACD">
            <w:pPr>
              <w:pStyle w:val="a3"/>
              <w:spacing w:before="0" w:beforeAutospacing="0" w:after="0" w:afterAutospacing="0"/>
              <w:jc w:val="center"/>
              <w:rPr>
                <w:lang w:val="uk-UA"/>
              </w:rPr>
            </w:pPr>
          </w:p>
        </w:tc>
        <w:tc>
          <w:tcPr>
            <w:tcW w:w="1843" w:type="dxa"/>
          </w:tcPr>
          <w:p w:rsidR="009028C8" w:rsidRPr="00472616" w:rsidRDefault="009028C8" w:rsidP="004A7ACD">
            <w:pPr>
              <w:pStyle w:val="a3"/>
              <w:spacing w:before="0" w:beforeAutospacing="0" w:after="0" w:afterAutospacing="0"/>
              <w:jc w:val="center"/>
              <w:rPr>
                <w:lang w:val="uk-UA"/>
              </w:rPr>
            </w:pPr>
            <w:r w:rsidRPr="00472616">
              <w:rPr>
                <w:lang w:val="uk-UA"/>
              </w:rPr>
              <w:t>Лямбда Уілкса</w:t>
            </w:r>
          </w:p>
        </w:tc>
        <w:tc>
          <w:tcPr>
            <w:tcW w:w="1701" w:type="dxa"/>
          </w:tcPr>
          <w:p w:rsidR="009028C8" w:rsidRPr="00472616" w:rsidRDefault="009028C8" w:rsidP="004A7ACD">
            <w:pPr>
              <w:pStyle w:val="a3"/>
              <w:spacing w:before="0" w:beforeAutospacing="0" w:after="0" w:afterAutospacing="0"/>
              <w:jc w:val="center"/>
              <w:rPr>
                <w:lang w:val="uk-UA"/>
              </w:rPr>
            </w:pPr>
            <w:r w:rsidRPr="00472616">
              <w:rPr>
                <w:lang w:val="en-US"/>
              </w:rPr>
              <w:t>F</w:t>
            </w:r>
            <w:r w:rsidRPr="00472616">
              <w:rPr>
                <w:lang w:val="uk-UA"/>
              </w:rPr>
              <w:t>- виключення</w:t>
            </w:r>
          </w:p>
        </w:tc>
        <w:tc>
          <w:tcPr>
            <w:tcW w:w="1070" w:type="dxa"/>
          </w:tcPr>
          <w:p w:rsidR="009028C8" w:rsidRPr="00472616" w:rsidRDefault="009028C8" w:rsidP="004A7ACD">
            <w:pPr>
              <w:pStyle w:val="a3"/>
              <w:spacing w:before="0" w:beforeAutospacing="0" w:after="0" w:afterAutospacing="0"/>
              <w:jc w:val="center"/>
              <w:rPr>
                <w:lang w:val="uk-UA"/>
              </w:rPr>
            </w:pPr>
            <w:r w:rsidRPr="00472616">
              <w:rPr>
                <w:lang w:val="uk-UA"/>
              </w:rPr>
              <w:t>р</w:t>
            </w:r>
          </w:p>
        </w:tc>
      </w:tr>
      <w:tr w:rsidR="00472616" w:rsidRPr="00472616" w:rsidTr="004A7ACD">
        <w:tc>
          <w:tcPr>
            <w:tcW w:w="4928" w:type="dxa"/>
          </w:tcPr>
          <w:p w:rsidR="00472616" w:rsidRPr="00472616" w:rsidRDefault="00472616" w:rsidP="004A7ACD">
            <w:pPr>
              <w:pStyle w:val="a3"/>
              <w:spacing w:before="0" w:beforeAutospacing="0" w:after="0" w:afterAutospacing="0"/>
              <w:jc w:val="both"/>
              <w:rPr>
                <w:lang w:val="uk-UA"/>
              </w:rPr>
            </w:pPr>
            <w:r w:rsidRPr="00472616">
              <w:rPr>
                <w:lang w:val="uk-UA"/>
              </w:rPr>
              <w:t>Киснезалежність (SatO</w:t>
            </w:r>
            <w:r w:rsidRPr="00472616">
              <w:rPr>
                <w:vertAlign w:val="subscript"/>
                <w:lang w:val="uk-UA"/>
              </w:rPr>
              <w:t>2</w:t>
            </w:r>
            <w:r w:rsidRPr="00472616">
              <w:rPr>
                <w:sz w:val="28"/>
                <w:szCs w:val="28"/>
                <w:lang w:val="uk-UA"/>
              </w:rPr>
              <w:t>≤</w:t>
            </w:r>
            <w:r w:rsidRPr="00472616">
              <w:rPr>
                <w:vertAlign w:val="subscript"/>
                <w:lang w:val="uk-UA"/>
              </w:rPr>
              <w:t xml:space="preserve"> </w:t>
            </w:r>
            <w:r w:rsidRPr="00472616">
              <w:rPr>
                <w:lang w:val="uk-UA"/>
              </w:rPr>
              <w:t xml:space="preserve">88% при переведені на тригерні режими, або NSPAP, або при відлучені від  кисню) </w:t>
            </w:r>
          </w:p>
        </w:tc>
        <w:tc>
          <w:tcPr>
            <w:tcW w:w="1843" w:type="dxa"/>
          </w:tcPr>
          <w:p w:rsidR="00472616" w:rsidRPr="00472616" w:rsidRDefault="00472616" w:rsidP="00472616">
            <w:pPr>
              <w:pStyle w:val="a3"/>
              <w:spacing w:before="0" w:beforeAutospacing="0" w:after="0" w:afterAutospacing="0"/>
              <w:jc w:val="center"/>
              <w:rPr>
                <w:lang w:val="uk-UA"/>
              </w:rPr>
            </w:pPr>
            <w:r w:rsidRPr="00472616">
              <w:rPr>
                <w:lang w:val="uk-UA"/>
              </w:rPr>
              <w:t>0,</w:t>
            </w:r>
            <w:r>
              <w:rPr>
                <w:lang w:val="uk-UA"/>
              </w:rPr>
              <w:t>114</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62,74</w:t>
            </w:r>
          </w:p>
        </w:tc>
        <w:tc>
          <w:tcPr>
            <w:tcW w:w="1070" w:type="dxa"/>
          </w:tcPr>
          <w:p w:rsidR="00472616" w:rsidRPr="00472616" w:rsidRDefault="00472616" w:rsidP="00472616">
            <w:pPr>
              <w:pStyle w:val="a3"/>
              <w:spacing w:before="0" w:beforeAutospacing="0" w:after="0" w:afterAutospacing="0"/>
              <w:jc w:val="center"/>
              <w:rPr>
                <w:lang w:val="uk-UA"/>
              </w:rPr>
            </w:pPr>
            <w:r w:rsidRPr="00472616">
              <w:rPr>
                <w:lang w:val="uk-UA"/>
              </w:rPr>
              <w:t>&lt;0,00</w:t>
            </w:r>
            <w:r>
              <w:rPr>
                <w:lang w:val="uk-UA"/>
              </w:rPr>
              <w:t>00</w:t>
            </w:r>
          </w:p>
        </w:tc>
      </w:tr>
      <w:tr w:rsidR="00472616" w:rsidRPr="00472616" w:rsidTr="004A7ACD">
        <w:tc>
          <w:tcPr>
            <w:tcW w:w="4928" w:type="dxa"/>
          </w:tcPr>
          <w:p w:rsidR="00472616" w:rsidRPr="00472616" w:rsidRDefault="00472616" w:rsidP="004A7ACD">
            <w:pPr>
              <w:rPr>
                <w:lang w:val="uk-UA"/>
              </w:rPr>
            </w:pPr>
            <w:r w:rsidRPr="00472616">
              <w:rPr>
                <w:lang w:val="uk-UA"/>
              </w:rPr>
              <w:t>Крепітація над всією поверхнею легень (тривала, дифузна, змінює інтенсивність на протязі доби)</w:t>
            </w:r>
          </w:p>
        </w:tc>
        <w:tc>
          <w:tcPr>
            <w:tcW w:w="1843" w:type="dxa"/>
          </w:tcPr>
          <w:p w:rsidR="00472616" w:rsidRPr="00472616" w:rsidRDefault="00472616" w:rsidP="00472616">
            <w:pPr>
              <w:pStyle w:val="a3"/>
              <w:spacing w:before="0" w:beforeAutospacing="0" w:after="0" w:afterAutospacing="0"/>
              <w:jc w:val="center"/>
              <w:rPr>
                <w:lang w:val="uk-UA"/>
              </w:rPr>
            </w:pPr>
            <w:r w:rsidRPr="00472616">
              <w:rPr>
                <w:lang w:val="uk-UA"/>
              </w:rPr>
              <w:t>0,</w:t>
            </w:r>
            <w:r>
              <w:rPr>
                <w:lang w:val="uk-UA"/>
              </w:rPr>
              <w:t>98</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3,4</w:t>
            </w:r>
          </w:p>
        </w:tc>
        <w:tc>
          <w:tcPr>
            <w:tcW w:w="1070" w:type="dxa"/>
          </w:tcPr>
          <w:p w:rsidR="00472616" w:rsidRPr="00472616" w:rsidRDefault="00472616" w:rsidP="004A7ACD">
            <w:pPr>
              <w:jc w:val="center"/>
            </w:pPr>
            <w:r w:rsidRPr="00472616">
              <w:rPr>
                <w:lang w:val="uk-UA"/>
              </w:rPr>
              <w:t>&lt;0,001</w:t>
            </w:r>
          </w:p>
        </w:tc>
      </w:tr>
      <w:tr w:rsidR="00472616" w:rsidRPr="00472616" w:rsidTr="004A7ACD">
        <w:tc>
          <w:tcPr>
            <w:tcW w:w="4928" w:type="dxa"/>
          </w:tcPr>
          <w:p w:rsidR="00472616" w:rsidRPr="00472616" w:rsidRDefault="00472616" w:rsidP="004A7ACD">
            <w:pPr>
              <w:rPr>
                <w:lang w:val="uk-UA"/>
              </w:rPr>
            </w:pPr>
            <w:r w:rsidRPr="00472616">
              <w:rPr>
                <w:lang w:val="uk-UA"/>
              </w:rPr>
              <w:t xml:space="preserve">Маса тіла при народжені &lt; 1000 гр </w:t>
            </w:r>
          </w:p>
        </w:tc>
        <w:tc>
          <w:tcPr>
            <w:tcW w:w="1843" w:type="dxa"/>
          </w:tcPr>
          <w:p w:rsidR="00472616" w:rsidRPr="00472616" w:rsidRDefault="00472616" w:rsidP="004A7ACD">
            <w:pPr>
              <w:pStyle w:val="a3"/>
              <w:spacing w:before="0" w:beforeAutospacing="0" w:after="0" w:afterAutospacing="0"/>
              <w:jc w:val="center"/>
              <w:rPr>
                <w:lang w:val="uk-UA"/>
              </w:rPr>
            </w:pPr>
            <w:r>
              <w:rPr>
                <w:lang w:val="uk-UA"/>
              </w:rPr>
              <w:t>0,87</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5,1</w:t>
            </w:r>
          </w:p>
        </w:tc>
        <w:tc>
          <w:tcPr>
            <w:tcW w:w="1070" w:type="dxa"/>
          </w:tcPr>
          <w:p w:rsidR="00472616" w:rsidRPr="00472616" w:rsidRDefault="00472616" w:rsidP="004A7ACD">
            <w:pPr>
              <w:jc w:val="center"/>
            </w:pPr>
            <w:r w:rsidRPr="00472616">
              <w:rPr>
                <w:lang w:val="uk-UA"/>
              </w:rPr>
              <w:t>&lt;0,001</w:t>
            </w:r>
          </w:p>
        </w:tc>
      </w:tr>
      <w:tr w:rsidR="00472616" w:rsidRPr="00472616" w:rsidTr="004A7ACD">
        <w:tc>
          <w:tcPr>
            <w:tcW w:w="4928" w:type="dxa"/>
          </w:tcPr>
          <w:p w:rsidR="00472616" w:rsidRPr="00472616" w:rsidRDefault="00472616" w:rsidP="004A7ACD">
            <w:pPr>
              <w:pStyle w:val="a3"/>
              <w:spacing w:before="0" w:beforeAutospacing="0" w:after="0" w:afterAutospacing="0"/>
              <w:jc w:val="both"/>
              <w:rPr>
                <w:lang w:val="uk-UA"/>
              </w:rPr>
            </w:pPr>
            <w:r w:rsidRPr="00472616">
              <w:rPr>
                <w:lang w:val="uk-UA"/>
              </w:rPr>
              <w:t xml:space="preserve">Втяжіння податливих місць грудної клітки </w:t>
            </w:r>
          </w:p>
        </w:tc>
        <w:tc>
          <w:tcPr>
            <w:tcW w:w="1843" w:type="dxa"/>
          </w:tcPr>
          <w:p w:rsidR="00472616" w:rsidRPr="00472616" w:rsidRDefault="00472616" w:rsidP="00472616">
            <w:pPr>
              <w:pStyle w:val="a3"/>
              <w:spacing w:before="0" w:beforeAutospacing="0" w:after="0" w:afterAutospacing="0"/>
              <w:jc w:val="center"/>
              <w:rPr>
                <w:lang w:val="uk-UA"/>
              </w:rPr>
            </w:pPr>
            <w:r>
              <w:rPr>
                <w:lang w:val="uk-UA"/>
              </w:rPr>
              <w:t>0,068</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1,58</w:t>
            </w:r>
          </w:p>
        </w:tc>
        <w:tc>
          <w:tcPr>
            <w:tcW w:w="1070" w:type="dxa"/>
          </w:tcPr>
          <w:p w:rsidR="00472616" w:rsidRPr="00472616" w:rsidRDefault="00472616" w:rsidP="00472616">
            <w:pPr>
              <w:jc w:val="center"/>
            </w:pPr>
            <w:r w:rsidRPr="00472616">
              <w:rPr>
                <w:lang w:val="uk-UA"/>
              </w:rPr>
              <w:t>&lt;</w:t>
            </w:r>
            <w:r>
              <w:rPr>
                <w:lang w:val="uk-UA"/>
              </w:rPr>
              <w:t>0,05</w:t>
            </w:r>
          </w:p>
        </w:tc>
      </w:tr>
      <w:tr w:rsidR="00472616" w:rsidRPr="00472616" w:rsidTr="004A7ACD">
        <w:tc>
          <w:tcPr>
            <w:tcW w:w="4928" w:type="dxa"/>
          </w:tcPr>
          <w:p w:rsidR="00472616" w:rsidRPr="00472616" w:rsidRDefault="00472616" w:rsidP="004A7ACD">
            <w:pPr>
              <w:pStyle w:val="a3"/>
              <w:spacing w:before="0" w:beforeAutospacing="0" w:after="0" w:afterAutospacing="0"/>
              <w:jc w:val="both"/>
              <w:rPr>
                <w:lang w:val="uk-UA"/>
              </w:rPr>
            </w:pPr>
            <w:r w:rsidRPr="00472616">
              <w:rPr>
                <w:lang w:val="uk-UA"/>
              </w:rPr>
              <w:t>Ригідність грудної клітки</w:t>
            </w:r>
          </w:p>
        </w:tc>
        <w:tc>
          <w:tcPr>
            <w:tcW w:w="1843" w:type="dxa"/>
          </w:tcPr>
          <w:p w:rsidR="00472616" w:rsidRPr="00472616" w:rsidRDefault="00472616" w:rsidP="00472616">
            <w:pPr>
              <w:pStyle w:val="a3"/>
              <w:spacing w:before="0" w:beforeAutospacing="0" w:after="0" w:afterAutospacing="0"/>
              <w:jc w:val="center"/>
              <w:rPr>
                <w:lang w:val="uk-UA"/>
              </w:rPr>
            </w:pPr>
            <w:r w:rsidRPr="00472616">
              <w:rPr>
                <w:lang w:val="uk-UA"/>
              </w:rPr>
              <w:t>0,</w:t>
            </w:r>
            <w:r>
              <w:rPr>
                <w:lang w:val="uk-UA"/>
              </w:rPr>
              <w:t>059</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1,59</w:t>
            </w:r>
          </w:p>
        </w:tc>
        <w:tc>
          <w:tcPr>
            <w:tcW w:w="1070" w:type="dxa"/>
          </w:tcPr>
          <w:p w:rsidR="00472616" w:rsidRPr="00472616" w:rsidRDefault="00472616" w:rsidP="004A7ACD">
            <w:pPr>
              <w:pStyle w:val="a3"/>
              <w:spacing w:before="0" w:beforeAutospacing="0" w:after="0" w:afterAutospacing="0"/>
              <w:jc w:val="center"/>
              <w:rPr>
                <w:lang w:val="uk-UA"/>
              </w:rPr>
            </w:pPr>
            <w:r w:rsidRPr="00472616">
              <w:rPr>
                <w:lang w:val="uk-UA"/>
              </w:rPr>
              <w:t>&gt;0,05</w:t>
            </w:r>
          </w:p>
        </w:tc>
      </w:tr>
      <w:tr w:rsidR="00472616" w:rsidRPr="00472616" w:rsidTr="004A7ACD">
        <w:tc>
          <w:tcPr>
            <w:tcW w:w="4928" w:type="dxa"/>
          </w:tcPr>
          <w:p w:rsidR="00472616" w:rsidRPr="00472616" w:rsidRDefault="00472616" w:rsidP="004A7ACD">
            <w:pPr>
              <w:pStyle w:val="a3"/>
              <w:spacing w:before="0" w:beforeAutospacing="0" w:after="0" w:afterAutospacing="0"/>
              <w:jc w:val="both"/>
              <w:rPr>
                <w:lang w:val="uk-UA"/>
              </w:rPr>
            </w:pPr>
            <w:r w:rsidRPr="00472616">
              <w:rPr>
                <w:lang w:val="uk-UA"/>
              </w:rPr>
              <w:t>Добова прибавка в Мт &lt; 15 г/добу</w:t>
            </w:r>
          </w:p>
        </w:tc>
        <w:tc>
          <w:tcPr>
            <w:tcW w:w="1843" w:type="dxa"/>
          </w:tcPr>
          <w:p w:rsidR="00472616" w:rsidRPr="00472616" w:rsidRDefault="00472616" w:rsidP="004A7ACD">
            <w:pPr>
              <w:pStyle w:val="a3"/>
              <w:spacing w:before="0" w:beforeAutospacing="0" w:after="0" w:afterAutospacing="0"/>
              <w:jc w:val="center"/>
              <w:rPr>
                <w:lang w:val="uk-UA"/>
              </w:rPr>
            </w:pPr>
            <w:r>
              <w:rPr>
                <w:lang w:val="uk-UA"/>
              </w:rPr>
              <w:t>0,064</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11,56</w:t>
            </w:r>
          </w:p>
        </w:tc>
        <w:tc>
          <w:tcPr>
            <w:tcW w:w="1070" w:type="dxa"/>
          </w:tcPr>
          <w:p w:rsidR="00472616" w:rsidRPr="00472616" w:rsidRDefault="00472616" w:rsidP="00472616">
            <w:pPr>
              <w:jc w:val="center"/>
            </w:pPr>
            <w:r w:rsidRPr="00472616">
              <w:rPr>
                <w:lang w:val="uk-UA"/>
              </w:rPr>
              <w:t>&gt;0,0</w:t>
            </w:r>
            <w:r>
              <w:rPr>
                <w:lang w:val="uk-UA"/>
              </w:rPr>
              <w:t>1</w:t>
            </w:r>
          </w:p>
        </w:tc>
      </w:tr>
      <w:tr w:rsidR="00472616" w:rsidRPr="00472616" w:rsidTr="004A7ACD">
        <w:tc>
          <w:tcPr>
            <w:tcW w:w="4928" w:type="dxa"/>
          </w:tcPr>
          <w:p w:rsidR="00472616" w:rsidRPr="00472616" w:rsidRDefault="00472616" w:rsidP="004A7ACD">
            <w:pPr>
              <w:pStyle w:val="a3"/>
              <w:spacing w:before="0" w:beforeAutospacing="0" w:after="0" w:afterAutospacing="0"/>
              <w:jc w:val="both"/>
              <w:rPr>
                <w:lang w:val="uk-UA"/>
              </w:rPr>
            </w:pPr>
            <w:r w:rsidRPr="00472616">
              <w:rPr>
                <w:lang w:val="uk-UA"/>
              </w:rPr>
              <w:t>Тахіпное &gt; 60 за хв.</w:t>
            </w:r>
          </w:p>
        </w:tc>
        <w:tc>
          <w:tcPr>
            <w:tcW w:w="1843" w:type="dxa"/>
          </w:tcPr>
          <w:p w:rsidR="00472616" w:rsidRPr="00472616" w:rsidRDefault="00472616" w:rsidP="00472616">
            <w:pPr>
              <w:pStyle w:val="a3"/>
              <w:spacing w:before="0" w:beforeAutospacing="0" w:after="0" w:afterAutospacing="0"/>
              <w:jc w:val="center"/>
              <w:rPr>
                <w:lang w:val="uk-UA"/>
              </w:rPr>
            </w:pPr>
            <w:r>
              <w:rPr>
                <w:lang w:val="uk-UA"/>
              </w:rPr>
              <w:t>0,071</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1,57</w:t>
            </w:r>
          </w:p>
        </w:tc>
        <w:tc>
          <w:tcPr>
            <w:tcW w:w="1070" w:type="dxa"/>
          </w:tcPr>
          <w:p w:rsidR="00472616" w:rsidRPr="00472616" w:rsidRDefault="00472616" w:rsidP="00472616">
            <w:pPr>
              <w:jc w:val="center"/>
            </w:pPr>
            <w:r w:rsidRPr="00472616">
              <w:rPr>
                <w:lang w:val="uk-UA"/>
              </w:rPr>
              <w:t>&lt;0,0</w:t>
            </w:r>
            <w:r>
              <w:rPr>
                <w:lang w:val="uk-UA"/>
              </w:rPr>
              <w:t>5</w:t>
            </w:r>
          </w:p>
        </w:tc>
      </w:tr>
      <w:tr w:rsidR="00472616" w:rsidRPr="00472616" w:rsidTr="00472616">
        <w:trPr>
          <w:trHeight w:val="282"/>
        </w:trPr>
        <w:tc>
          <w:tcPr>
            <w:tcW w:w="4928" w:type="dxa"/>
          </w:tcPr>
          <w:p w:rsidR="00472616" w:rsidRPr="00472616" w:rsidRDefault="00472616" w:rsidP="004A7ACD">
            <w:pPr>
              <w:pStyle w:val="a3"/>
              <w:spacing w:before="0" w:beforeAutospacing="0" w:after="0" w:afterAutospacing="0"/>
              <w:jc w:val="both"/>
              <w:rPr>
                <w:lang w:val="uk-UA"/>
              </w:rPr>
            </w:pPr>
            <w:r w:rsidRPr="00472616">
              <w:rPr>
                <w:lang w:val="uk-UA"/>
              </w:rPr>
              <w:t>Приступи бронхіальної обструкції</w:t>
            </w:r>
          </w:p>
        </w:tc>
        <w:tc>
          <w:tcPr>
            <w:tcW w:w="1843" w:type="dxa"/>
          </w:tcPr>
          <w:p w:rsidR="00472616" w:rsidRPr="00472616" w:rsidRDefault="00472616" w:rsidP="004A7ACD">
            <w:pPr>
              <w:pStyle w:val="a3"/>
              <w:spacing w:before="0" w:beforeAutospacing="0" w:after="0" w:afterAutospacing="0"/>
              <w:jc w:val="center"/>
              <w:rPr>
                <w:lang w:val="uk-UA"/>
              </w:rPr>
            </w:pPr>
            <w:r>
              <w:rPr>
                <w:lang w:val="uk-UA"/>
              </w:rPr>
              <w:t>0,58</w:t>
            </w:r>
          </w:p>
        </w:tc>
        <w:tc>
          <w:tcPr>
            <w:tcW w:w="1701" w:type="dxa"/>
          </w:tcPr>
          <w:p w:rsidR="00472616" w:rsidRPr="00472616" w:rsidRDefault="00472616" w:rsidP="004A7ACD">
            <w:pPr>
              <w:pStyle w:val="a3"/>
              <w:spacing w:before="0" w:beforeAutospacing="0" w:after="0" w:afterAutospacing="0"/>
              <w:jc w:val="center"/>
              <w:rPr>
                <w:lang w:val="uk-UA"/>
              </w:rPr>
            </w:pPr>
            <w:r>
              <w:rPr>
                <w:lang w:val="uk-UA"/>
              </w:rPr>
              <w:t>5,14</w:t>
            </w:r>
          </w:p>
        </w:tc>
        <w:tc>
          <w:tcPr>
            <w:tcW w:w="1070" w:type="dxa"/>
          </w:tcPr>
          <w:p w:rsidR="00472616" w:rsidRPr="00472616" w:rsidRDefault="00472616" w:rsidP="004A7ACD">
            <w:pPr>
              <w:jc w:val="center"/>
            </w:pPr>
            <w:r w:rsidRPr="00472616">
              <w:rPr>
                <w:lang w:val="uk-UA"/>
              </w:rPr>
              <w:t>&gt;0,05</w:t>
            </w:r>
          </w:p>
        </w:tc>
      </w:tr>
    </w:tbl>
    <w:p w:rsidR="00EC4C3A" w:rsidRPr="00DD6996" w:rsidRDefault="007232E4" w:rsidP="00EC4C3A">
      <w:pPr>
        <w:spacing w:line="360" w:lineRule="auto"/>
        <w:ind w:firstLine="708"/>
        <w:jc w:val="both"/>
        <w:rPr>
          <w:sz w:val="28"/>
          <w:szCs w:val="28"/>
          <w:lang w:val="uk-UA"/>
        </w:rPr>
      </w:pPr>
      <w:r>
        <w:rPr>
          <w:sz w:val="28"/>
          <w:szCs w:val="28"/>
          <w:lang w:val="uk-UA"/>
        </w:rPr>
        <w:t>За результатами визначення</w:t>
      </w:r>
      <w:r w:rsidRPr="007232E4">
        <w:rPr>
          <w:sz w:val="28"/>
          <w:szCs w:val="28"/>
          <w:lang w:val="uk-UA"/>
        </w:rPr>
        <w:t xml:space="preserve"> </w:t>
      </w:r>
      <w:r>
        <w:rPr>
          <w:sz w:val="28"/>
          <w:szCs w:val="28"/>
          <w:lang w:val="uk-UA"/>
        </w:rPr>
        <w:t>інформативні ранніх маркерів</w:t>
      </w:r>
      <w:r w:rsidRPr="0029290A">
        <w:rPr>
          <w:sz w:val="28"/>
          <w:szCs w:val="28"/>
          <w:lang w:val="uk-UA"/>
        </w:rPr>
        <w:t xml:space="preserve"> </w:t>
      </w:r>
      <w:r>
        <w:rPr>
          <w:sz w:val="28"/>
          <w:szCs w:val="28"/>
          <w:lang w:val="uk-UA"/>
        </w:rPr>
        <w:t xml:space="preserve">формування БЛД  </w:t>
      </w:r>
      <w:r w:rsidR="00EC4C3A">
        <w:rPr>
          <w:sz w:val="28"/>
          <w:szCs w:val="28"/>
          <w:lang w:val="uk-UA"/>
        </w:rPr>
        <w:t xml:space="preserve">розроблений тест клінічного визначення формування БЛД з 10 доби життя, який критеріально відповідає принципу визначення формування БЛД за рекомендаціями РРС та </w:t>
      </w:r>
      <w:r w:rsidR="00EC4C3A">
        <w:rPr>
          <w:sz w:val="28"/>
          <w:szCs w:val="28"/>
          <w:lang w:val="en-US"/>
        </w:rPr>
        <w:t>ATS</w:t>
      </w:r>
      <w:r w:rsidR="00EC4C3A">
        <w:rPr>
          <w:sz w:val="28"/>
          <w:szCs w:val="28"/>
          <w:lang w:val="uk-UA"/>
        </w:rPr>
        <w:t xml:space="preserve"> (2010). Відмінність полягає в тому, що </w:t>
      </w:r>
      <w:r w:rsidR="00EC4C3A">
        <w:rPr>
          <w:sz w:val="28"/>
          <w:szCs w:val="28"/>
          <w:lang w:val="uk-UA"/>
        </w:rPr>
        <w:lastRenderedPageBreak/>
        <w:t xml:space="preserve">виділяються основні та додаткові критерії, яким присвоюються </w:t>
      </w:r>
      <w:r w:rsidR="00EC4C3A" w:rsidRPr="00A44904">
        <w:rPr>
          <w:sz w:val="28"/>
          <w:szCs w:val="28"/>
          <w:lang w:val="uk-UA"/>
        </w:rPr>
        <w:t xml:space="preserve">певні бали (табл. </w:t>
      </w:r>
      <w:r w:rsidR="00A44904" w:rsidRPr="00A44904">
        <w:rPr>
          <w:sz w:val="28"/>
          <w:szCs w:val="28"/>
          <w:lang w:val="uk-UA"/>
        </w:rPr>
        <w:t>3</w:t>
      </w:r>
      <w:r w:rsidR="00EC4C3A" w:rsidRPr="00A44904">
        <w:rPr>
          <w:sz w:val="28"/>
          <w:szCs w:val="28"/>
          <w:lang w:val="uk-UA"/>
        </w:rPr>
        <w:t>). При</w:t>
      </w:r>
      <w:r w:rsidR="00EC4C3A">
        <w:rPr>
          <w:sz w:val="28"/>
          <w:szCs w:val="28"/>
          <w:lang w:val="uk-UA"/>
        </w:rPr>
        <w:t xml:space="preserve"> набраній сумі балів ≥ </w:t>
      </w:r>
      <w:r w:rsidR="00B86860">
        <w:rPr>
          <w:sz w:val="28"/>
          <w:szCs w:val="28"/>
          <w:lang w:val="uk-UA"/>
        </w:rPr>
        <w:t>9</w:t>
      </w:r>
      <w:r w:rsidR="00EC4C3A">
        <w:rPr>
          <w:sz w:val="28"/>
          <w:szCs w:val="28"/>
          <w:lang w:val="uk-UA"/>
        </w:rPr>
        <w:t xml:space="preserve"> визначається </w:t>
      </w:r>
      <w:r w:rsidR="00730B0A">
        <w:rPr>
          <w:sz w:val="28"/>
          <w:szCs w:val="28"/>
          <w:lang w:val="uk-UA"/>
        </w:rPr>
        <w:t>формування БЛД</w:t>
      </w:r>
      <w:r w:rsidR="00EC4C3A">
        <w:rPr>
          <w:sz w:val="28"/>
          <w:szCs w:val="28"/>
          <w:lang w:val="uk-UA"/>
        </w:rPr>
        <w:t xml:space="preserve"> </w:t>
      </w:r>
    </w:p>
    <w:p w:rsidR="00EC4C3A" w:rsidRPr="00DD6996" w:rsidRDefault="00EC4C3A" w:rsidP="00EC4C3A">
      <w:pPr>
        <w:pStyle w:val="a5"/>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472616">
        <w:rPr>
          <w:rFonts w:ascii="Times New Roman" w:hAnsi="Times New Roman" w:cs="Times New Roman"/>
          <w:sz w:val="28"/>
          <w:szCs w:val="28"/>
          <w:lang w:val="uk-UA"/>
        </w:rPr>
        <w:t>3</w:t>
      </w:r>
      <w:r w:rsidRPr="00DD6996">
        <w:rPr>
          <w:rFonts w:ascii="Times New Roman" w:hAnsi="Times New Roman" w:cs="Times New Roman"/>
          <w:sz w:val="28"/>
          <w:szCs w:val="28"/>
          <w:lang w:val="uk-UA"/>
        </w:rPr>
        <w:t>.</w:t>
      </w:r>
    </w:p>
    <w:p w:rsidR="007232E4" w:rsidRDefault="00EC4C3A" w:rsidP="00EC4C3A">
      <w:pPr>
        <w:pStyle w:val="a5"/>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Тест клінічного визначення формування БЛД </w:t>
      </w:r>
    </w:p>
    <w:p w:rsidR="00EC4C3A" w:rsidRPr="00DD6996" w:rsidRDefault="00EC4C3A" w:rsidP="00EC4C3A">
      <w:pPr>
        <w:pStyle w:val="a5"/>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у новонародженого </w:t>
      </w:r>
      <w:r w:rsidR="005608EF">
        <w:rPr>
          <w:rFonts w:ascii="Times New Roman" w:hAnsi="Times New Roman" w:cs="Times New Roman"/>
          <w:sz w:val="28"/>
          <w:szCs w:val="28"/>
          <w:lang w:val="uk-UA"/>
        </w:rPr>
        <w:t xml:space="preserve">≥ </w:t>
      </w:r>
      <w:r>
        <w:rPr>
          <w:rFonts w:ascii="Times New Roman" w:hAnsi="Times New Roman" w:cs="Times New Roman"/>
          <w:sz w:val="28"/>
          <w:szCs w:val="28"/>
          <w:lang w:val="uk-UA"/>
        </w:rPr>
        <w:t>10 доби життя</w:t>
      </w:r>
    </w:p>
    <w:tbl>
      <w:tblPr>
        <w:tblStyle w:val="a4"/>
        <w:tblW w:w="9356" w:type="dxa"/>
        <w:jc w:val="center"/>
        <w:tblInd w:w="250" w:type="dxa"/>
        <w:tblLayout w:type="fixed"/>
        <w:tblLook w:val="04A0"/>
      </w:tblPr>
      <w:tblGrid>
        <w:gridCol w:w="381"/>
        <w:gridCol w:w="7841"/>
        <w:gridCol w:w="1134"/>
      </w:tblGrid>
      <w:tr w:rsidR="00EC4C3A" w:rsidRPr="00A51BD5" w:rsidTr="008F62E6">
        <w:trPr>
          <w:jc w:val="center"/>
        </w:trPr>
        <w:tc>
          <w:tcPr>
            <w:tcW w:w="8222" w:type="dxa"/>
            <w:gridSpan w:val="2"/>
          </w:tcPr>
          <w:p w:rsidR="00EC4C3A" w:rsidRPr="00A51BD5" w:rsidRDefault="00EC4C3A" w:rsidP="008F62E6">
            <w:pPr>
              <w:pStyle w:val="a5"/>
              <w:spacing w:after="0" w:line="240" w:lineRule="auto"/>
              <w:ind w:left="0"/>
              <w:jc w:val="center"/>
              <w:rPr>
                <w:rFonts w:ascii="Times New Roman" w:hAnsi="Times New Roman" w:cs="Times New Roman"/>
                <w:b/>
                <w:sz w:val="24"/>
                <w:szCs w:val="24"/>
                <w:lang w:val="uk-UA"/>
              </w:rPr>
            </w:pPr>
            <w:r w:rsidRPr="00A51BD5">
              <w:rPr>
                <w:rFonts w:ascii="Times New Roman" w:hAnsi="Times New Roman" w:cs="Times New Roman"/>
                <w:b/>
                <w:sz w:val="24"/>
                <w:szCs w:val="24"/>
                <w:lang w:val="uk-UA"/>
              </w:rPr>
              <w:t xml:space="preserve">Критерії </w:t>
            </w:r>
          </w:p>
        </w:tc>
        <w:tc>
          <w:tcPr>
            <w:tcW w:w="1134" w:type="dxa"/>
          </w:tcPr>
          <w:p w:rsidR="00EC4C3A" w:rsidRPr="00A51BD5" w:rsidRDefault="00EC4C3A" w:rsidP="008F62E6">
            <w:pPr>
              <w:pStyle w:val="a5"/>
              <w:spacing w:after="0" w:line="240" w:lineRule="auto"/>
              <w:ind w:left="0"/>
              <w:jc w:val="center"/>
              <w:rPr>
                <w:rFonts w:ascii="Times New Roman" w:hAnsi="Times New Roman" w:cs="Times New Roman"/>
                <w:b/>
                <w:sz w:val="24"/>
                <w:szCs w:val="24"/>
                <w:lang w:val="uk-UA"/>
              </w:rPr>
            </w:pPr>
            <w:r w:rsidRPr="00A51BD5">
              <w:rPr>
                <w:rFonts w:ascii="Times New Roman" w:hAnsi="Times New Roman" w:cs="Times New Roman"/>
                <w:b/>
                <w:sz w:val="24"/>
                <w:szCs w:val="24"/>
                <w:lang w:val="uk-UA"/>
              </w:rPr>
              <w:t>Бали</w:t>
            </w:r>
          </w:p>
        </w:tc>
      </w:tr>
      <w:tr w:rsidR="00F35574" w:rsidRPr="00A51BD5" w:rsidTr="008F62E6">
        <w:trPr>
          <w:cantSplit/>
          <w:trHeight w:val="304"/>
          <w:jc w:val="center"/>
        </w:trPr>
        <w:tc>
          <w:tcPr>
            <w:tcW w:w="381" w:type="dxa"/>
            <w:vMerge w:val="restart"/>
            <w:textDirection w:val="btLr"/>
          </w:tcPr>
          <w:p w:rsidR="00F35574" w:rsidRPr="00A51BD5" w:rsidRDefault="00F35574" w:rsidP="008F62E6">
            <w:pPr>
              <w:ind w:left="102" w:right="113" w:firstLine="11"/>
              <w:rPr>
                <w:b/>
                <w:lang w:val="uk-UA"/>
              </w:rPr>
            </w:pPr>
            <w:r w:rsidRPr="00A51BD5">
              <w:rPr>
                <w:b/>
                <w:lang w:val="uk-UA"/>
              </w:rPr>
              <w:t xml:space="preserve">Основні </w:t>
            </w:r>
          </w:p>
        </w:tc>
        <w:tc>
          <w:tcPr>
            <w:tcW w:w="7841" w:type="dxa"/>
          </w:tcPr>
          <w:p w:rsidR="00F35574" w:rsidRPr="00A51BD5" w:rsidRDefault="00F35574" w:rsidP="008F62E6">
            <w:pPr>
              <w:pStyle w:val="a3"/>
              <w:spacing w:before="0" w:beforeAutospacing="0" w:after="0" w:afterAutospacing="0"/>
              <w:jc w:val="both"/>
              <w:rPr>
                <w:b/>
                <w:lang w:val="uk-UA"/>
              </w:rPr>
            </w:pPr>
            <w:r>
              <w:rPr>
                <w:b/>
                <w:lang w:val="uk-UA"/>
              </w:rPr>
              <w:t>Киснезалежність (</w:t>
            </w:r>
            <w:r w:rsidRPr="00A51BD5">
              <w:rPr>
                <w:b/>
                <w:lang w:val="uk-UA"/>
              </w:rPr>
              <w:t>SatO</w:t>
            </w:r>
            <w:r w:rsidRPr="00A51BD5">
              <w:rPr>
                <w:b/>
                <w:vertAlign w:val="subscript"/>
                <w:lang w:val="uk-UA"/>
              </w:rPr>
              <w:t>2</w:t>
            </w:r>
            <w:r>
              <w:rPr>
                <w:sz w:val="28"/>
                <w:szCs w:val="28"/>
                <w:lang w:val="uk-UA"/>
              </w:rPr>
              <w:t>≤</w:t>
            </w:r>
            <w:r w:rsidRPr="00A51BD5">
              <w:rPr>
                <w:b/>
                <w:vertAlign w:val="subscript"/>
                <w:lang w:val="uk-UA"/>
              </w:rPr>
              <w:t xml:space="preserve"> </w:t>
            </w:r>
            <w:r>
              <w:rPr>
                <w:b/>
                <w:lang w:val="uk-UA"/>
              </w:rPr>
              <w:t>88</w:t>
            </w:r>
            <w:r w:rsidRPr="00A51BD5">
              <w:rPr>
                <w:b/>
                <w:lang w:val="uk-UA"/>
              </w:rPr>
              <w:t>% при переведені на тригерні режими</w:t>
            </w:r>
            <w:r>
              <w:rPr>
                <w:b/>
                <w:lang w:val="uk-UA"/>
              </w:rPr>
              <w:t xml:space="preserve">, або </w:t>
            </w:r>
            <w:r w:rsidRPr="00A51BD5">
              <w:rPr>
                <w:b/>
                <w:lang w:val="uk-UA"/>
              </w:rPr>
              <w:t>NSPAP</w:t>
            </w:r>
            <w:r>
              <w:rPr>
                <w:b/>
                <w:lang w:val="uk-UA"/>
              </w:rPr>
              <w:t>,</w:t>
            </w:r>
            <w:r w:rsidRPr="00A51BD5">
              <w:rPr>
                <w:b/>
                <w:lang w:val="uk-UA"/>
              </w:rPr>
              <w:t xml:space="preserve"> або при відлучені від  кисню</w:t>
            </w:r>
            <w:r>
              <w:rPr>
                <w:b/>
                <w:lang w:val="uk-UA"/>
              </w:rPr>
              <w:t>)</w:t>
            </w:r>
            <w:r w:rsidRPr="00A51BD5">
              <w:rPr>
                <w:b/>
                <w:lang w:val="uk-UA"/>
              </w:rPr>
              <w:t xml:space="preserve"> </w:t>
            </w:r>
          </w:p>
        </w:tc>
        <w:tc>
          <w:tcPr>
            <w:tcW w:w="1134" w:type="dxa"/>
          </w:tcPr>
          <w:p w:rsidR="00F35574" w:rsidRPr="00A51BD5" w:rsidRDefault="00F35574" w:rsidP="008F62E6">
            <w:pPr>
              <w:jc w:val="center"/>
              <w:rPr>
                <w:b/>
                <w:lang w:val="uk-UA"/>
              </w:rPr>
            </w:pPr>
            <w:r>
              <w:rPr>
                <w:b/>
                <w:lang w:val="uk-UA"/>
              </w:rPr>
              <w:t>-</w:t>
            </w:r>
            <w:r w:rsidRPr="00A51BD5">
              <w:rPr>
                <w:b/>
                <w:lang w:val="uk-UA"/>
              </w:rPr>
              <w:t>3</w:t>
            </w:r>
          </w:p>
        </w:tc>
      </w:tr>
      <w:tr w:rsidR="00F35574" w:rsidRPr="00A51BD5" w:rsidTr="008F62E6">
        <w:trPr>
          <w:jc w:val="center"/>
        </w:trPr>
        <w:tc>
          <w:tcPr>
            <w:tcW w:w="381" w:type="dxa"/>
            <w:vMerge/>
          </w:tcPr>
          <w:p w:rsidR="00F35574" w:rsidRPr="00A51BD5" w:rsidRDefault="00F35574" w:rsidP="008F62E6">
            <w:pPr>
              <w:pStyle w:val="a5"/>
              <w:spacing w:after="0" w:line="240" w:lineRule="auto"/>
              <w:ind w:left="0"/>
              <w:jc w:val="center"/>
              <w:rPr>
                <w:rFonts w:ascii="Times New Roman" w:hAnsi="Times New Roman" w:cs="Times New Roman"/>
                <w:b/>
                <w:sz w:val="24"/>
                <w:szCs w:val="24"/>
                <w:lang w:val="uk-UA"/>
              </w:rPr>
            </w:pPr>
          </w:p>
        </w:tc>
        <w:tc>
          <w:tcPr>
            <w:tcW w:w="7841" w:type="dxa"/>
          </w:tcPr>
          <w:p w:rsidR="00F35574" w:rsidRPr="00A51BD5" w:rsidRDefault="00F35574" w:rsidP="008F62E6">
            <w:pPr>
              <w:rPr>
                <w:b/>
                <w:lang w:val="uk-UA"/>
              </w:rPr>
            </w:pPr>
            <w:r w:rsidRPr="00A51BD5">
              <w:rPr>
                <w:b/>
                <w:lang w:val="uk-UA"/>
              </w:rPr>
              <w:t>Крепітація над всією поверхнею легень (тривала, дифузна, змінює інтенсивність на протязі доби)</w:t>
            </w:r>
          </w:p>
        </w:tc>
        <w:tc>
          <w:tcPr>
            <w:tcW w:w="1134" w:type="dxa"/>
          </w:tcPr>
          <w:p w:rsidR="00F35574" w:rsidRPr="00A51BD5" w:rsidRDefault="00F35574" w:rsidP="008F62E6">
            <w:pPr>
              <w:jc w:val="center"/>
              <w:rPr>
                <w:b/>
                <w:lang w:val="uk-UA"/>
              </w:rPr>
            </w:pPr>
            <w:r>
              <w:rPr>
                <w:b/>
                <w:lang w:val="uk-UA"/>
              </w:rPr>
              <w:t>-</w:t>
            </w:r>
            <w:r w:rsidRPr="00A51BD5">
              <w:rPr>
                <w:b/>
                <w:lang w:val="uk-UA"/>
              </w:rPr>
              <w:t>3</w:t>
            </w:r>
          </w:p>
        </w:tc>
      </w:tr>
      <w:tr w:rsidR="00F35574" w:rsidRPr="00A51BD5" w:rsidTr="00F35574">
        <w:trPr>
          <w:trHeight w:val="77"/>
          <w:jc w:val="center"/>
        </w:trPr>
        <w:tc>
          <w:tcPr>
            <w:tcW w:w="381" w:type="dxa"/>
            <w:vMerge/>
          </w:tcPr>
          <w:p w:rsidR="00F35574" w:rsidRPr="00A51BD5" w:rsidRDefault="00F35574" w:rsidP="008F62E6">
            <w:pPr>
              <w:pStyle w:val="a5"/>
              <w:spacing w:after="0" w:line="240" w:lineRule="auto"/>
              <w:ind w:left="0"/>
              <w:jc w:val="center"/>
              <w:rPr>
                <w:rFonts w:ascii="Times New Roman" w:hAnsi="Times New Roman" w:cs="Times New Roman"/>
                <w:b/>
                <w:sz w:val="24"/>
                <w:szCs w:val="24"/>
                <w:lang w:val="uk-UA"/>
              </w:rPr>
            </w:pPr>
          </w:p>
        </w:tc>
        <w:tc>
          <w:tcPr>
            <w:tcW w:w="7841" w:type="dxa"/>
          </w:tcPr>
          <w:p w:rsidR="00F35574" w:rsidRPr="00A51BD5" w:rsidRDefault="00F35574" w:rsidP="008F62E6">
            <w:pPr>
              <w:rPr>
                <w:b/>
                <w:lang w:val="uk-UA"/>
              </w:rPr>
            </w:pPr>
            <w:r>
              <w:rPr>
                <w:b/>
                <w:lang w:val="uk-UA"/>
              </w:rPr>
              <w:t xml:space="preserve">Маса тіла при народжені &lt; 1000 гр </w:t>
            </w:r>
          </w:p>
        </w:tc>
        <w:tc>
          <w:tcPr>
            <w:tcW w:w="1134" w:type="dxa"/>
          </w:tcPr>
          <w:p w:rsidR="00F35574" w:rsidRDefault="00F35574" w:rsidP="008F62E6">
            <w:pPr>
              <w:jc w:val="center"/>
              <w:rPr>
                <w:b/>
                <w:lang w:val="uk-UA"/>
              </w:rPr>
            </w:pPr>
            <w:r>
              <w:rPr>
                <w:b/>
                <w:lang w:val="uk-UA"/>
              </w:rPr>
              <w:t>-3</w:t>
            </w:r>
          </w:p>
        </w:tc>
      </w:tr>
      <w:tr w:rsidR="00EC4C3A" w:rsidRPr="00A51BD5" w:rsidTr="008F62E6">
        <w:trPr>
          <w:cantSplit/>
          <w:trHeight w:val="314"/>
          <w:jc w:val="center"/>
        </w:trPr>
        <w:tc>
          <w:tcPr>
            <w:tcW w:w="381" w:type="dxa"/>
            <w:vMerge w:val="restart"/>
            <w:textDirection w:val="btLr"/>
          </w:tcPr>
          <w:p w:rsidR="00EC4C3A" w:rsidRPr="00A51BD5" w:rsidRDefault="00EC4C3A" w:rsidP="008F62E6">
            <w:pPr>
              <w:pStyle w:val="a5"/>
              <w:spacing w:after="0" w:line="240" w:lineRule="auto"/>
              <w:ind w:left="113" w:right="113"/>
              <w:jc w:val="center"/>
              <w:rPr>
                <w:rFonts w:ascii="Times New Roman" w:hAnsi="Times New Roman" w:cs="Times New Roman"/>
                <w:sz w:val="24"/>
                <w:szCs w:val="24"/>
                <w:lang w:val="uk-UA"/>
              </w:rPr>
            </w:pPr>
            <w:r w:rsidRPr="00A51BD5">
              <w:rPr>
                <w:rFonts w:ascii="Times New Roman" w:hAnsi="Times New Roman" w:cs="Times New Roman"/>
                <w:sz w:val="24"/>
                <w:szCs w:val="24"/>
                <w:lang w:val="uk-UA"/>
              </w:rPr>
              <w:t>Додаткові</w:t>
            </w:r>
          </w:p>
        </w:tc>
        <w:tc>
          <w:tcPr>
            <w:tcW w:w="7841" w:type="dxa"/>
          </w:tcPr>
          <w:p w:rsidR="00EC4C3A" w:rsidRPr="00A51BD5" w:rsidRDefault="00EC4C3A" w:rsidP="008F62E6">
            <w:pPr>
              <w:pStyle w:val="a3"/>
              <w:spacing w:before="0" w:beforeAutospacing="0" w:after="0" w:afterAutospacing="0"/>
              <w:jc w:val="both"/>
              <w:rPr>
                <w:lang w:val="uk-UA"/>
              </w:rPr>
            </w:pPr>
            <w:r w:rsidRPr="00A51BD5">
              <w:rPr>
                <w:lang w:val="uk-UA"/>
              </w:rPr>
              <w:t xml:space="preserve">Втяжіння податливих місць грудної клітки </w:t>
            </w:r>
          </w:p>
        </w:tc>
        <w:tc>
          <w:tcPr>
            <w:tcW w:w="1134" w:type="dxa"/>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C4C3A" w:rsidRPr="00A51BD5" w:rsidTr="008F62E6">
        <w:trPr>
          <w:jc w:val="center"/>
        </w:trPr>
        <w:tc>
          <w:tcPr>
            <w:tcW w:w="381" w:type="dxa"/>
            <w:vMerge/>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p>
        </w:tc>
        <w:tc>
          <w:tcPr>
            <w:tcW w:w="7841" w:type="dxa"/>
          </w:tcPr>
          <w:p w:rsidR="00EC4C3A" w:rsidRPr="00A51BD5" w:rsidRDefault="00EC4C3A" w:rsidP="008F62E6">
            <w:pPr>
              <w:pStyle w:val="a3"/>
              <w:spacing w:before="0" w:beforeAutospacing="0" w:after="0" w:afterAutospacing="0"/>
              <w:jc w:val="both"/>
              <w:rPr>
                <w:lang w:val="uk-UA"/>
              </w:rPr>
            </w:pPr>
            <w:r w:rsidRPr="00A51BD5">
              <w:rPr>
                <w:lang w:val="uk-UA"/>
              </w:rPr>
              <w:t>Ригідність грудної клітки</w:t>
            </w:r>
          </w:p>
        </w:tc>
        <w:tc>
          <w:tcPr>
            <w:tcW w:w="1134" w:type="dxa"/>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C4C3A" w:rsidRPr="00A51BD5" w:rsidTr="008F62E6">
        <w:trPr>
          <w:jc w:val="center"/>
        </w:trPr>
        <w:tc>
          <w:tcPr>
            <w:tcW w:w="381" w:type="dxa"/>
            <w:vMerge/>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p>
        </w:tc>
        <w:tc>
          <w:tcPr>
            <w:tcW w:w="7841" w:type="dxa"/>
          </w:tcPr>
          <w:p w:rsidR="00EC4C3A" w:rsidRPr="00A51BD5" w:rsidRDefault="00EC4C3A" w:rsidP="008F62E6">
            <w:pPr>
              <w:pStyle w:val="a3"/>
              <w:spacing w:before="0" w:beforeAutospacing="0" w:after="0" w:afterAutospacing="0"/>
              <w:jc w:val="both"/>
              <w:rPr>
                <w:lang w:val="uk-UA"/>
              </w:rPr>
            </w:pPr>
            <w:r w:rsidRPr="00A51BD5">
              <w:rPr>
                <w:lang w:val="uk-UA"/>
              </w:rPr>
              <w:t xml:space="preserve">Добова прибавка в </w:t>
            </w:r>
            <w:r>
              <w:rPr>
                <w:lang w:val="uk-UA"/>
              </w:rPr>
              <w:t>Мт</w:t>
            </w:r>
            <w:r w:rsidRPr="00A51BD5">
              <w:rPr>
                <w:lang w:val="uk-UA"/>
              </w:rPr>
              <w:t xml:space="preserve"> </w:t>
            </w:r>
            <w:r>
              <w:rPr>
                <w:lang w:val="uk-UA"/>
              </w:rPr>
              <w:t xml:space="preserve">&lt; </w:t>
            </w:r>
            <w:r w:rsidRPr="00A51BD5">
              <w:rPr>
                <w:lang w:val="uk-UA"/>
              </w:rPr>
              <w:t>15 г/добу</w:t>
            </w:r>
          </w:p>
        </w:tc>
        <w:tc>
          <w:tcPr>
            <w:tcW w:w="1134" w:type="dxa"/>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C4C3A" w:rsidRPr="00A51BD5" w:rsidTr="008F62E6">
        <w:trPr>
          <w:jc w:val="center"/>
        </w:trPr>
        <w:tc>
          <w:tcPr>
            <w:tcW w:w="381" w:type="dxa"/>
            <w:vMerge/>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p>
        </w:tc>
        <w:tc>
          <w:tcPr>
            <w:tcW w:w="7841" w:type="dxa"/>
          </w:tcPr>
          <w:p w:rsidR="00EC4C3A" w:rsidRPr="00A51BD5" w:rsidRDefault="00EC4C3A" w:rsidP="008F62E6">
            <w:pPr>
              <w:pStyle w:val="a3"/>
              <w:spacing w:before="0" w:beforeAutospacing="0" w:after="0" w:afterAutospacing="0"/>
              <w:jc w:val="both"/>
              <w:rPr>
                <w:lang w:val="uk-UA"/>
              </w:rPr>
            </w:pPr>
            <w:r w:rsidRPr="00A51BD5">
              <w:rPr>
                <w:lang w:val="uk-UA"/>
              </w:rPr>
              <w:t xml:space="preserve">Тахіпное </w:t>
            </w:r>
            <w:r>
              <w:rPr>
                <w:lang w:val="uk-UA"/>
              </w:rPr>
              <w:t xml:space="preserve">&gt; </w:t>
            </w:r>
            <w:r w:rsidRPr="00A51BD5">
              <w:rPr>
                <w:lang w:val="uk-UA"/>
              </w:rPr>
              <w:t xml:space="preserve">60 за </w:t>
            </w:r>
            <w:r>
              <w:rPr>
                <w:lang w:val="uk-UA"/>
              </w:rPr>
              <w:t>хв.</w:t>
            </w:r>
          </w:p>
        </w:tc>
        <w:tc>
          <w:tcPr>
            <w:tcW w:w="1134" w:type="dxa"/>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C4C3A" w:rsidRPr="00A51BD5" w:rsidTr="008F62E6">
        <w:trPr>
          <w:jc w:val="center"/>
        </w:trPr>
        <w:tc>
          <w:tcPr>
            <w:tcW w:w="381" w:type="dxa"/>
            <w:vMerge/>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p>
        </w:tc>
        <w:tc>
          <w:tcPr>
            <w:tcW w:w="7841" w:type="dxa"/>
          </w:tcPr>
          <w:p w:rsidR="00EC4C3A" w:rsidRPr="00A51BD5" w:rsidRDefault="00EC4C3A" w:rsidP="008F62E6">
            <w:pPr>
              <w:pStyle w:val="a3"/>
              <w:spacing w:before="0" w:beforeAutospacing="0" w:after="0" w:afterAutospacing="0"/>
              <w:jc w:val="both"/>
              <w:rPr>
                <w:lang w:val="uk-UA"/>
              </w:rPr>
            </w:pPr>
            <w:r w:rsidRPr="00A51BD5">
              <w:rPr>
                <w:lang w:val="uk-UA"/>
              </w:rPr>
              <w:t>Приступи бронхіальної обструкції</w:t>
            </w:r>
          </w:p>
        </w:tc>
        <w:tc>
          <w:tcPr>
            <w:tcW w:w="1134" w:type="dxa"/>
          </w:tcPr>
          <w:p w:rsidR="00EC4C3A" w:rsidRPr="00A51BD5" w:rsidRDefault="00EC4C3A" w:rsidP="008F62E6">
            <w:pPr>
              <w:pStyle w:val="a5"/>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EC4C3A" w:rsidRPr="00A51BD5" w:rsidTr="008F62E6">
        <w:trPr>
          <w:jc w:val="center"/>
        </w:trPr>
        <w:tc>
          <w:tcPr>
            <w:tcW w:w="8222" w:type="dxa"/>
            <w:gridSpan w:val="2"/>
          </w:tcPr>
          <w:p w:rsidR="00EC4C3A" w:rsidRPr="00A51BD5" w:rsidRDefault="00EC4C3A" w:rsidP="008F62E6">
            <w:pPr>
              <w:pStyle w:val="a3"/>
              <w:spacing w:before="0" w:beforeAutospacing="0" w:after="0" w:afterAutospacing="0"/>
              <w:jc w:val="both"/>
              <w:rPr>
                <w:lang w:val="uk-UA"/>
              </w:rPr>
            </w:pPr>
            <w:r>
              <w:rPr>
                <w:lang w:val="uk-UA"/>
              </w:rPr>
              <w:t>Загальна сума балів</w:t>
            </w:r>
          </w:p>
        </w:tc>
        <w:tc>
          <w:tcPr>
            <w:tcW w:w="1134" w:type="dxa"/>
          </w:tcPr>
          <w:p w:rsidR="00EC4C3A" w:rsidRDefault="00EC4C3A" w:rsidP="008F62E6">
            <w:pPr>
              <w:pStyle w:val="a5"/>
              <w:spacing w:after="0" w:line="240" w:lineRule="auto"/>
              <w:ind w:left="0"/>
              <w:jc w:val="center"/>
              <w:rPr>
                <w:rFonts w:ascii="Times New Roman" w:hAnsi="Times New Roman" w:cs="Times New Roman"/>
                <w:sz w:val="24"/>
                <w:szCs w:val="24"/>
                <w:lang w:val="uk-UA"/>
              </w:rPr>
            </w:pPr>
          </w:p>
        </w:tc>
      </w:tr>
    </w:tbl>
    <w:p w:rsidR="00F17D9F" w:rsidRPr="0029290A" w:rsidRDefault="00F17D9F" w:rsidP="00F17D9F">
      <w:pPr>
        <w:pStyle w:val="a3"/>
        <w:spacing w:before="0" w:beforeAutospacing="0" w:after="0" w:afterAutospacing="0" w:line="360" w:lineRule="auto"/>
        <w:ind w:firstLine="708"/>
        <w:jc w:val="both"/>
        <w:rPr>
          <w:sz w:val="28"/>
          <w:szCs w:val="28"/>
          <w:lang w:val="uk-UA"/>
        </w:rPr>
      </w:pPr>
      <w:r w:rsidRPr="0029290A">
        <w:rPr>
          <w:sz w:val="28"/>
          <w:szCs w:val="28"/>
          <w:lang w:val="uk-UA"/>
        </w:rPr>
        <w:t xml:space="preserve">Надійність та обґрунтованість </w:t>
      </w:r>
      <w:r w:rsidR="007232E4">
        <w:rPr>
          <w:sz w:val="28"/>
          <w:szCs w:val="28"/>
          <w:lang w:val="uk-UA"/>
        </w:rPr>
        <w:t>тесту клінічного визначення формування БЛД з 10 доби життя</w:t>
      </w:r>
      <w:r w:rsidR="007232E4" w:rsidRPr="0029290A">
        <w:rPr>
          <w:sz w:val="28"/>
          <w:szCs w:val="28"/>
          <w:lang w:val="uk-UA"/>
        </w:rPr>
        <w:t xml:space="preserve"> </w:t>
      </w:r>
      <w:r w:rsidRPr="0029290A">
        <w:rPr>
          <w:sz w:val="28"/>
          <w:szCs w:val="28"/>
          <w:lang w:val="uk-UA"/>
        </w:rPr>
        <w:t>нами були проведені тести на чутливість і специфічність методу.</w:t>
      </w:r>
    </w:p>
    <w:p w:rsidR="00F17D9F" w:rsidRPr="0029290A" w:rsidRDefault="00F17D9F" w:rsidP="00F17D9F">
      <w:pPr>
        <w:pStyle w:val="a3"/>
        <w:spacing w:before="0" w:beforeAutospacing="0" w:after="0" w:afterAutospacing="0" w:line="360" w:lineRule="auto"/>
        <w:ind w:firstLine="708"/>
        <w:jc w:val="center"/>
        <w:rPr>
          <w:i/>
          <w:sz w:val="28"/>
          <w:szCs w:val="28"/>
          <w:lang w:val="uk-UA"/>
        </w:rPr>
      </w:pPr>
      <w:r w:rsidRPr="0029290A">
        <w:rPr>
          <w:i/>
          <w:sz w:val="28"/>
          <w:szCs w:val="28"/>
          <w:lang w:val="uk-UA"/>
        </w:rPr>
        <w:t>Чутливість методу = (А/А+С) *100% = (</w:t>
      </w:r>
      <w:r>
        <w:rPr>
          <w:i/>
          <w:sz w:val="28"/>
          <w:szCs w:val="28"/>
          <w:lang w:val="uk-UA"/>
        </w:rPr>
        <w:t>3</w:t>
      </w:r>
      <w:r w:rsidRPr="0029290A">
        <w:rPr>
          <w:i/>
          <w:sz w:val="28"/>
          <w:szCs w:val="28"/>
          <w:lang w:val="uk-UA"/>
        </w:rPr>
        <w:t>4</w:t>
      </w:r>
      <w:r>
        <w:rPr>
          <w:i/>
          <w:sz w:val="28"/>
          <w:szCs w:val="28"/>
          <w:lang w:val="uk-UA"/>
        </w:rPr>
        <w:t>/4</w:t>
      </w:r>
      <w:r w:rsidRPr="0029290A">
        <w:rPr>
          <w:i/>
          <w:sz w:val="28"/>
          <w:szCs w:val="28"/>
          <w:lang w:val="uk-UA"/>
        </w:rPr>
        <w:t xml:space="preserve">+ </w:t>
      </w:r>
      <w:r>
        <w:rPr>
          <w:i/>
          <w:sz w:val="28"/>
          <w:szCs w:val="28"/>
          <w:lang w:val="uk-UA"/>
        </w:rPr>
        <w:t>3</w:t>
      </w:r>
      <w:r w:rsidRPr="0029290A">
        <w:rPr>
          <w:i/>
          <w:sz w:val="28"/>
          <w:szCs w:val="28"/>
          <w:lang w:val="uk-UA"/>
        </w:rPr>
        <w:t>4)</w:t>
      </w:r>
      <w:r w:rsidRPr="00F17D9F">
        <w:rPr>
          <w:i/>
          <w:sz w:val="28"/>
          <w:szCs w:val="28"/>
          <w:lang w:val="uk-UA"/>
        </w:rPr>
        <w:t xml:space="preserve"> </w:t>
      </w:r>
      <w:r w:rsidRPr="0029290A">
        <w:rPr>
          <w:i/>
          <w:sz w:val="28"/>
          <w:szCs w:val="28"/>
          <w:lang w:val="uk-UA"/>
        </w:rPr>
        <w:t xml:space="preserve">*100% = </w:t>
      </w:r>
      <w:r>
        <w:rPr>
          <w:i/>
          <w:sz w:val="28"/>
          <w:szCs w:val="28"/>
          <w:lang w:val="uk-UA"/>
        </w:rPr>
        <w:t>89,4</w:t>
      </w:r>
      <w:r w:rsidRPr="0029290A">
        <w:rPr>
          <w:i/>
          <w:sz w:val="28"/>
          <w:szCs w:val="28"/>
          <w:lang w:val="uk-UA"/>
        </w:rPr>
        <w:t>%</w:t>
      </w:r>
    </w:p>
    <w:p w:rsidR="00F17D9F" w:rsidRPr="0029290A" w:rsidRDefault="00F17D9F" w:rsidP="00F17D9F">
      <w:pPr>
        <w:pStyle w:val="a3"/>
        <w:spacing w:before="0" w:beforeAutospacing="0" w:after="0" w:afterAutospacing="0" w:line="360" w:lineRule="auto"/>
        <w:jc w:val="both"/>
        <w:rPr>
          <w:sz w:val="28"/>
          <w:szCs w:val="28"/>
          <w:lang w:val="uk-UA"/>
        </w:rPr>
      </w:pPr>
      <w:r w:rsidRPr="0029290A">
        <w:rPr>
          <w:b/>
          <w:sz w:val="28"/>
          <w:szCs w:val="28"/>
          <w:lang w:val="uk-UA"/>
        </w:rPr>
        <w:t>А</w:t>
      </w:r>
      <w:r w:rsidRPr="0029290A">
        <w:rPr>
          <w:sz w:val="28"/>
          <w:szCs w:val="28"/>
          <w:lang w:val="uk-UA"/>
        </w:rPr>
        <w:t xml:space="preserve">  – </w:t>
      </w:r>
      <w:r>
        <w:rPr>
          <w:sz w:val="28"/>
          <w:szCs w:val="28"/>
          <w:lang w:val="uk-UA"/>
        </w:rPr>
        <w:t>новонароджені 10-14 діб</w:t>
      </w:r>
      <w:r w:rsidRPr="0029290A">
        <w:rPr>
          <w:sz w:val="28"/>
          <w:szCs w:val="28"/>
          <w:lang w:val="uk-UA"/>
        </w:rPr>
        <w:t xml:space="preserve">, у яких діагностовано </w:t>
      </w:r>
      <w:r>
        <w:rPr>
          <w:sz w:val="28"/>
          <w:szCs w:val="28"/>
          <w:lang w:val="uk-UA"/>
        </w:rPr>
        <w:t>формування бронхолегеневої дисплазії.</w:t>
      </w:r>
      <w:r w:rsidRPr="0029290A">
        <w:rPr>
          <w:sz w:val="28"/>
          <w:szCs w:val="28"/>
          <w:lang w:val="uk-UA"/>
        </w:rPr>
        <w:t xml:space="preserve"> </w:t>
      </w:r>
    </w:p>
    <w:p w:rsidR="00F17D9F" w:rsidRPr="0029290A" w:rsidRDefault="00F17D9F" w:rsidP="00F17D9F">
      <w:pPr>
        <w:pStyle w:val="a3"/>
        <w:spacing w:before="0" w:beforeAutospacing="0" w:after="0" w:afterAutospacing="0" w:line="360" w:lineRule="auto"/>
        <w:jc w:val="both"/>
        <w:rPr>
          <w:sz w:val="28"/>
          <w:szCs w:val="28"/>
          <w:lang w:val="uk-UA"/>
        </w:rPr>
      </w:pPr>
      <w:r w:rsidRPr="0029290A">
        <w:rPr>
          <w:b/>
          <w:sz w:val="28"/>
          <w:szCs w:val="28"/>
          <w:lang w:val="uk-UA"/>
        </w:rPr>
        <w:t>А+С</w:t>
      </w:r>
      <w:r w:rsidRPr="0029290A">
        <w:rPr>
          <w:sz w:val="28"/>
          <w:szCs w:val="28"/>
          <w:lang w:val="uk-UA"/>
        </w:rPr>
        <w:t xml:space="preserve"> – дійсна кількість дітей з </w:t>
      </w:r>
      <w:r>
        <w:rPr>
          <w:sz w:val="28"/>
          <w:szCs w:val="28"/>
          <w:lang w:val="uk-UA"/>
        </w:rPr>
        <w:t xml:space="preserve"> бронхолегеневою дисплазією</w:t>
      </w:r>
      <w:r w:rsidRPr="0029290A">
        <w:rPr>
          <w:sz w:val="28"/>
          <w:szCs w:val="28"/>
          <w:lang w:val="uk-UA"/>
        </w:rPr>
        <w:t>.</w:t>
      </w:r>
    </w:p>
    <w:p w:rsidR="00F17D9F" w:rsidRPr="0029290A" w:rsidRDefault="00F17D9F" w:rsidP="00F17D9F">
      <w:pPr>
        <w:pStyle w:val="a3"/>
        <w:spacing w:before="0" w:beforeAutospacing="0" w:after="0" w:afterAutospacing="0" w:line="360" w:lineRule="auto"/>
        <w:ind w:firstLine="708"/>
        <w:jc w:val="center"/>
        <w:rPr>
          <w:i/>
          <w:sz w:val="28"/>
          <w:szCs w:val="28"/>
          <w:lang w:val="uk-UA"/>
        </w:rPr>
      </w:pPr>
      <w:r w:rsidRPr="0029290A">
        <w:rPr>
          <w:i/>
          <w:sz w:val="28"/>
          <w:szCs w:val="28"/>
          <w:lang w:val="uk-UA"/>
        </w:rPr>
        <w:t>Специфічність методу = (В/</w:t>
      </w:r>
      <w:r w:rsidRPr="0029290A">
        <w:rPr>
          <w:i/>
          <w:sz w:val="28"/>
          <w:szCs w:val="28"/>
          <w:lang w:val="en-US"/>
        </w:rPr>
        <w:t>B</w:t>
      </w:r>
      <w:r w:rsidRPr="0029290A">
        <w:rPr>
          <w:i/>
          <w:sz w:val="28"/>
          <w:szCs w:val="28"/>
          <w:lang w:val="uk-UA"/>
        </w:rPr>
        <w:t>+</w:t>
      </w:r>
      <w:r w:rsidRPr="0029290A">
        <w:rPr>
          <w:i/>
          <w:sz w:val="28"/>
          <w:szCs w:val="28"/>
          <w:lang w:val="en-US"/>
        </w:rPr>
        <w:t>D</w:t>
      </w:r>
      <w:r w:rsidRPr="0029290A">
        <w:rPr>
          <w:i/>
          <w:sz w:val="28"/>
          <w:szCs w:val="28"/>
          <w:lang w:val="uk-UA"/>
        </w:rPr>
        <w:t>) *100% = (</w:t>
      </w:r>
      <w:r>
        <w:rPr>
          <w:i/>
          <w:sz w:val="28"/>
          <w:szCs w:val="28"/>
          <w:lang w:val="uk-UA"/>
        </w:rPr>
        <w:t>19</w:t>
      </w:r>
      <w:r w:rsidRPr="0029290A">
        <w:rPr>
          <w:i/>
          <w:sz w:val="28"/>
          <w:szCs w:val="28"/>
          <w:lang w:val="uk-UA"/>
        </w:rPr>
        <w:t>/</w:t>
      </w:r>
      <w:r>
        <w:rPr>
          <w:i/>
          <w:sz w:val="28"/>
          <w:szCs w:val="28"/>
          <w:lang w:val="uk-UA"/>
        </w:rPr>
        <w:t>1</w:t>
      </w:r>
      <w:r w:rsidRPr="0029290A">
        <w:rPr>
          <w:i/>
          <w:sz w:val="28"/>
          <w:szCs w:val="28"/>
          <w:lang w:val="uk-UA"/>
        </w:rPr>
        <w:t>+</w:t>
      </w:r>
      <w:r w:rsidR="005608EF">
        <w:rPr>
          <w:i/>
          <w:sz w:val="28"/>
          <w:szCs w:val="28"/>
          <w:lang w:val="uk-UA"/>
        </w:rPr>
        <w:t>19</w:t>
      </w:r>
      <w:r w:rsidRPr="0029290A">
        <w:rPr>
          <w:i/>
          <w:sz w:val="28"/>
          <w:szCs w:val="28"/>
          <w:lang w:val="uk-UA"/>
        </w:rPr>
        <w:t>)</w:t>
      </w:r>
      <w:r w:rsidRPr="00F17D9F">
        <w:rPr>
          <w:i/>
          <w:sz w:val="28"/>
          <w:szCs w:val="28"/>
          <w:lang w:val="uk-UA"/>
        </w:rPr>
        <w:t xml:space="preserve"> </w:t>
      </w:r>
      <w:r w:rsidRPr="0029290A">
        <w:rPr>
          <w:i/>
          <w:sz w:val="28"/>
          <w:szCs w:val="28"/>
          <w:lang w:val="uk-UA"/>
        </w:rPr>
        <w:t>*100% = 9</w:t>
      </w:r>
      <w:r w:rsidR="005608EF">
        <w:rPr>
          <w:i/>
          <w:sz w:val="28"/>
          <w:szCs w:val="28"/>
          <w:lang w:val="uk-UA"/>
        </w:rPr>
        <w:t>5</w:t>
      </w:r>
      <w:r w:rsidRPr="0029290A">
        <w:rPr>
          <w:i/>
          <w:sz w:val="28"/>
          <w:szCs w:val="28"/>
          <w:lang w:val="uk-UA"/>
        </w:rPr>
        <w:t>%</w:t>
      </w:r>
    </w:p>
    <w:p w:rsidR="00F17D9F" w:rsidRPr="0029290A" w:rsidRDefault="00F17D9F" w:rsidP="00F17D9F">
      <w:pPr>
        <w:pStyle w:val="a3"/>
        <w:spacing w:before="0" w:beforeAutospacing="0" w:after="0" w:afterAutospacing="0" w:line="360" w:lineRule="auto"/>
        <w:jc w:val="both"/>
        <w:rPr>
          <w:sz w:val="28"/>
          <w:szCs w:val="28"/>
          <w:lang w:val="uk-UA"/>
        </w:rPr>
      </w:pPr>
      <w:r w:rsidRPr="0029290A">
        <w:rPr>
          <w:b/>
          <w:sz w:val="28"/>
          <w:szCs w:val="28"/>
          <w:lang w:val="uk-UA"/>
        </w:rPr>
        <w:t>В</w:t>
      </w:r>
      <w:r w:rsidRPr="0029290A">
        <w:rPr>
          <w:sz w:val="28"/>
          <w:szCs w:val="28"/>
          <w:lang w:val="uk-UA"/>
        </w:rPr>
        <w:t xml:space="preserve">  – </w:t>
      </w:r>
      <w:r>
        <w:rPr>
          <w:sz w:val="28"/>
          <w:szCs w:val="28"/>
          <w:lang w:val="uk-UA"/>
        </w:rPr>
        <w:t>новонароджені 10-14 діб</w:t>
      </w:r>
      <w:r w:rsidRPr="0029290A">
        <w:rPr>
          <w:sz w:val="28"/>
          <w:szCs w:val="28"/>
          <w:lang w:val="uk-UA"/>
        </w:rPr>
        <w:t xml:space="preserve">, у яких не </w:t>
      </w:r>
      <w:r>
        <w:rPr>
          <w:sz w:val="28"/>
          <w:szCs w:val="28"/>
          <w:lang w:val="uk-UA"/>
        </w:rPr>
        <w:t xml:space="preserve">визначено формування бронхолегеневої дисплазії. </w:t>
      </w:r>
    </w:p>
    <w:p w:rsidR="00F17D9F" w:rsidRPr="005608EF" w:rsidRDefault="00F17D9F" w:rsidP="005608EF">
      <w:pPr>
        <w:pStyle w:val="a3"/>
        <w:spacing w:before="0" w:beforeAutospacing="0" w:after="0" w:afterAutospacing="0" w:line="360" w:lineRule="auto"/>
        <w:jc w:val="both"/>
        <w:rPr>
          <w:sz w:val="28"/>
          <w:szCs w:val="28"/>
          <w:lang w:val="uk-UA"/>
        </w:rPr>
      </w:pPr>
      <w:r w:rsidRPr="0029290A">
        <w:rPr>
          <w:b/>
          <w:i/>
          <w:sz w:val="28"/>
          <w:szCs w:val="28"/>
          <w:lang w:val="en-US"/>
        </w:rPr>
        <w:t>B</w:t>
      </w:r>
      <w:r w:rsidRPr="0029290A">
        <w:rPr>
          <w:b/>
          <w:i/>
          <w:sz w:val="28"/>
          <w:szCs w:val="28"/>
          <w:lang w:val="uk-UA"/>
        </w:rPr>
        <w:t>+</w:t>
      </w:r>
      <w:r w:rsidRPr="0029290A">
        <w:rPr>
          <w:b/>
          <w:i/>
          <w:sz w:val="28"/>
          <w:szCs w:val="28"/>
          <w:lang w:val="en-US"/>
        </w:rPr>
        <w:t>D</w:t>
      </w:r>
      <w:r w:rsidRPr="0029290A">
        <w:rPr>
          <w:i/>
          <w:sz w:val="28"/>
          <w:szCs w:val="28"/>
          <w:lang w:val="uk-UA"/>
        </w:rPr>
        <w:t xml:space="preserve"> </w:t>
      </w:r>
      <w:r>
        <w:rPr>
          <w:i/>
          <w:sz w:val="28"/>
          <w:szCs w:val="28"/>
          <w:lang w:val="uk-UA"/>
        </w:rPr>
        <w:t xml:space="preserve"> </w:t>
      </w:r>
      <w:r w:rsidRPr="0029290A">
        <w:rPr>
          <w:i/>
          <w:sz w:val="28"/>
          <w:szCs w:val="28"/>
          <w:lang w:val="uk-UA"/>
        </w:rPr>
        <w:t xml:space="preserve">– </w:t>
      </w:r>
      <w:r w:rsidRPr="005608EF">
        <w:rPr>
          <w:sz w:val="28"/>
          <w:szCs w:val="28"/>
          <w:lang w:val="uk-UA"/>
        </w:rPr>
        <w:t>дійсна кількість дітей, які не сформували БЛД.</w:t>
      </w:r>
    </w:p>
    <w:p w:rsidR="005608EF" w:rsidRDefault="005608EF" w:rsidP="005608EF">
      <w:pPr>
        <w:pStyle w:val="a3"/>
        <w:spacing w:before="0" w:beforeAutospacing="0" w:after="0" w:afterAutospacing="0" w:line="360" w:lineRule="auto"/>
        <w:ind w:firstLine="708"/>
        <w:jc w:val="center"/>
        <w:rPr>
          <w:i/>
          <w:sz w:val="28"/>
          <w:szCs w:val="28"/>
          <w:lang w:val="uk-UA"/>
        </w:rPr>
      </w:pPr>
      <w:r w:rsidRPr="0029290A">
        <w:rPr>
          <w:i/>
          <w:sz w:val="28"/>
          <w:szCs w:val="28"/>
          <w:lang w:val="uk-UA"/>
        </w:rPr>
        <w:t>Індекс концентрації = (А/А+С) / (В/</w:t>
      </w:r>
      <w:r w:rsidRPr="0029290A">
        <w:rPr>
          <w:i/>
          <w:sz w:val="28"/>
          <w:szCs w:val="28"/>
          <w:lang w:val="en-US"/>
        </w:rPr>
        <w:t>B</w:t>
      </w:r>
      <w:r w:rsidRPr="0029290A">
        <w:rPr>
          <w:i/>
          <w:sz w:val="28"/>
          <w:szCs w:val="28"/>
          <w:lang w:val="uk-UA"/>
        </w:rPr>
        <w:t>+</w:t>
      </w:r>
      <w:r w:rsidRPr="0029290A">
        <w:rPr>
          <w:i/>
          <w:sz w:val="28"/>
          <w:szCs w:val="28"/>
          <w:lang w:val="en-US"/>
        </w:rPr>
        <w:t>D</w:t>
      </w:r>
      <w:r w:rsidRPr="0029290A">
        <w:rPr>
          <w:i/>
          <w:sz w:val="28"/>
          <w:szCs w:val="28"/>
          <w:lang w:val="uk-UA"/>
        </w:rPr>
        <w:t>)= 0,9</w:t>
      </w:r>
      <w:r>
        <w:rPr>
          <w:i/>
          <w:sz w:val="28"/>
          <w:szCs w:val="28"/>
          <w:lang w:val="uk-UA"/>
        </w:rPr>
        <w:t>4</w:t>
      </w:r>
    </w:p>
    <w:p w:rsidR="00F17D9F" w:rsidRPr="005608EF" w:rsidRDefault="00F17D9F" w:rsidP="005608EF">
      <w:pPr>
        <w:pStyle w:val="a5"/>
        <w:spacing w:after="0" w:line="360" w:lineRule="auto"/>
        <w:ind w:left="0" w:firstLine="708"/>
        <w:jc w:val="both"/>
        <w:rPr>
          <w:rFonts w:ascii="Times New Roman" w:hAnsi="Times New Roman" w:cs="Times New Roman"/>
          <w:sz w:val="28"/>
          <w:szCs w:val="28"/>
          <w:lang w:val="uk-UA"/>
        </w:rPr>
      </w:pPr>
      <w:r w:rsidRPr="005608EF">
        <w:rPr>
          <w:rFonts w:ascii="Times New Roman" w:hAnsi="Times New Roman" w:cs="Times New Roman"/>
          <w:sz w:val="28"/>
          <w:szCs w:val="28"/>
          <w:lang w:val="uk-UA"/>
        </w:rPr>
        <w:t xml:space="preserve">Таким чином, виявлено високу чутливість та ефективність </w:t>
      </w:r>
      <w:r w:rsidR="005608EF" w:rsidRPr="005608EF">
        <w:rPr>
          <w:rFonts w:ascii="Times New Roman" w:hAnsi="Times New Roman" w:cs="Times New Roman"/>
          <w:sz w:val="28"/>
          <w:szCs w:val="28"/>
          <w:lang w:val="uk-UA"/>
        </w:rPr>
        <w:t xml:space="preserve">тесту клінічного визначення формування БЛД у новонародженого </w:t>
      </w:r>
      <w:r w:rsidR="005608EF">
        <w:rPr>
          <w:rFonts w:ascii="Times New Roman" w:hAnsi="Times New Roman" w:cs="Times New Roman"/>
          <w:sz w:val="28"/>
          <w:szCs w:val="28"/>
          <w:lang w:val="uk-UA"/>
        </w:rPr>
        <w:t xml:space="preserve">≥ </w:t>
      </w:r>
      <w:r w:rsidR="005608EF" w:rsidRPr="005608EF">
        <w:rPr>
          <w:rFonts w:ascii="Times New Roman" w:hAnsi="Times New Roman" w:cs="Times New Roman"/>
          <w:sz w:val="28"/>
          <w:szCs w:val="28"/>
          <w:lang w:val="uk-UA"/>
        </w:rPr>
        <w:t xml:space="preserve"> 10 доби життя</w:t>
      </w:r>
      <w:r w:rsidRPr="005608EF">
        <w:rPr>
          <w:rFonts w:ascii="Times New Roman" w:hAnsi="Times New Roman" w:cs="Times New Roman"/>
          <w:sz w:val="28"/>
          <w:szCs w:val="28"/>
          <w:lang w:val="uk-UA"/>
        </w:rPr>
        <w:t xml:space="preserve">, що є важливим для впровадження у практику. Виявлена висока здатність до згущення  фактичних хворих на </w:t>
      </w:r>
      <w:r w:rsidR="005608EF">
        <w:rPr>
          <w:rFonts w:ascii="Times New Roman" w:hAnsi="Times New Roman" w:cs="Times New Roman"/>
          <w:sz w:val="28"/>
          <w:szCs w:val="28"/>
          <w:lang w:val="uk-UA"/>
        </w:rPr>
        <w:t>бронхолегеневу дисплазію</w:t>
      </w:r>
      <w:r w:rsidRPr="005608EF">
        <w:rPr>
          <w:rFonts w:ascii="Times New Roman" w:hAnsi="Times New Roman" w:cs="Times New Roman"/>
          <w:sz w:val="28"/>
          <w:szCs w:val="28"/>
          <w:lang w:val="uk-UA"/>
        </w:rPr>
        <w:t>, що доведено високим індексом концентрації.</w:t>
      </w:r>
    </w:p>
    <w:p w:rsidR="00E5110A" w:rsidRPr="00C810F3" w:rsidRDefault="007232E4" w:rsidP="00E5110A">
      <w:pPr>
        <w:pStyle w:val="a3"/>
        <w:spacing w:before="0" w:beforeAutospacing="0" w:after="0" w:afterAutospacing="0" w:line="360" w:lineRule="auto"/>
        <w:ind w:firstLine="709"/>
        <w:jc w:val="both"/>
        <w:rPr>
          <w:b/>
          <w:sz w:val="28"/>
          <w:szCs w:val="28"/>
          <w:lang w:val="uk-UA"/>
        </w:rPr>
      </w:pPr>
      <w:r w:rsidRPr="00C810F3">
        <w:rPr>
          <w:b/>
          <w:sz w:val="28"/>
          <w:szCs w:val="28"/>
          <w:lang w:val="uk-UA"/>
        </w:rPr>
        <w:t xml:space="preserve">Висновки: </w:t>
      </w:r>
    </w:p>
    <w:p w:rsidR="007232E4" w:rsidRPr="00C810F3" w:rsidRDefault="007232E4" w:rsidP="007232E4">
      <w:pPr>
        <w:pStyle w:val="a3"/>
        <w:numPr>
          <w:ilvl w:val="0"/>
          <w:numId w:val="2"/>
        </w:numPr>
        <w:spacing w:before="0" w:beforeAutospacing="0" w:after="0" w:afterAutospacing="0" w:line="360" w:lineRule="auto"/>
        <w:jc w:val="both"/>
        <w:rPr>
          <w:sz w:val="28"/>
          <w:szCs w:val="28"/>
          <w:lang w:val="uk-UA"/>
        </w:rPr>
      </w:pPr>
      <w:r w:rsidRPr="00C810F3">
        <w:rPr>
          <w:sz w:val="28"/>
          <w:szCs w:val="28"/>
          <w:lang w:val="uk-UA"/>
        </w:rPr>
        <w:lastRenderedPageBreak/>
        <w:t>Інформативними ранніми клінічними маркерами формування бронхолегеневої дисплазії можна вважати комбінацію наступних ознак: киснезалежність (SatO</w:t>
      </w:r>
      <w:r w:rsidRPr="00C810F3">
        <w:rPr>
          <w:sz w:val="28"/>
          <w:szCs w:val="28"/>
          <w:vertAlign w:val="subscript"/>
          <w:lang w:val="uk-UA"/>
        </w:rPr>
        <w:t>2</w:t>
      </w:r>
      <w:r w:rsidRPr="00C810F3">
        <w:rPr>
          <w:sz w:val="28"/>
          <w:szCs w:val="28"/>
          <w:lang w:val="uk-UA"/>
        </w:rPr>
        <w:t>≤</w:t>
      </w:r>
      <w:r w:rsidRPr="00C810F3">
        <w:rPr>
          <w:sz w:val="28"/>
          <w:szCs w:val="28"/>
          <w:vertAlign w:val="subscript"/>
          <w:lang w:val="uk-UA"/>
        </w:rPr>
        <w:t xml:space="preserve"> </w:t>
      </w:r>
      <w:r w:rsidRPr="00C810F3">
        <w:rPr>
          <w:sz w:val="28"/>
          <w:szCs w:val="28"/>
          <w:lang w:val="uk-UA"/>
        </w:rPr>
        <w:t xml:space="preserve">88% при переведені на тригерні режими, або NSPAP, або при відлучені від  кисню), крепітація над всією поверхнею легень (тривала, дифузна, змінює інтенсивність на протязі доби), маса тіла при народжені &lt; 1000 г., </w:t>
      </w:r>
      <w:r w:rsidR="00C810F3" w:rsidRPr="00C810F3">
        <w:rPr>
          <w:sz w:val="28"/>
          <w:szCs w:val="28"/>
          <w:lang w:val="uk-UA"/>
        </w:rPr>
        <w:t>в</w:t>
      </w:r>
      <w:r w:rsidRPr="00C810F3">
        <w:rPr>
          <w:sz w:val="28"/>
          <w:szCs w:val="28"/>
          <w:lang w:val="uk-UA"/>
        </w:rPr>
        <w:t xml:space="preserve">тяжіння податливих місць грудної клітки </w:t>
      </w:r>
      <w:r w:rsidR="00C810F3" w:rsidRPr="00C810F3">
        <w:rPr>
          <w:sz w:val="28"/>
          <w:szCs w:val="28"/>
          <w:lang w:val="uk-UA"/>
        </w:rPr>
        <w:t>р</w:t>
      </w:r>
      <w:r w:rsidRPr="00C810F3">
        <w:rPr>
          <w:sz w:val="28"/>
          <w:szCs w:val="28"/>
          <w:lang w:val="uk-UA"/>
        </w:rPr>
        <w:t>игідність грудної клітки</w:t>
      </w:r>
      <w:r w:rsidR="00C810F3" w:rsidRPr="00C810F3">
        <w:rPr>
          <w:sz w:val="28"/>
          <w:szCs w:val="28"/>
          <w:lang w:val="uk-UA"/>
        </w:rPr>
        <w:t>, д</w:t>
      </w:r>
      <w:r w:rsidRPr="00C810F3">
        <w:rPr>
          <w:sz w:val="28"/>
          <w:szCs w:val="28"/>
          <w:lang w:val="uk-UA"/>
        </w:rPr>
        <w:t>обова прибавка в Мт &lt; 15 г/добу</w:t>
      </w:r>
      <w:r w:rsidR="00C810F3" w:rsidRPr="00C810F3">
        <w:rPr>
          <w:sz w:val="28"/>
          <w:szCs w:val="28"/>
          <w:lang w:val="uk-UA"/>
        </w:rPr>
        <w:t>, т</w:t>
      </w:r>
      <w:r w:rsidRPr="00C810F3">
        <w:rPr>
          <w:sz w:val="28"/>
          <w:szCs w:val="28"/>
          <w:lang w:val="uk-UA"/>
        </w:rPr>
        <w:t>ахіпное &gt; 60 за хв.</w:t>
      </w:r>
      <w:r w:rsidR="00C810F3" w:rsidRPr="00C810F3">
        <w:rPr>
          <w:sz w:val="28"/>
          <w:szCs w:val="28"/>
          <w:lang w:val="uk-UA"/>
        </w:rPr>
        <w:t>,</w:t>
      </w:r>
      <w:r w:rsidRPr="00C810F3">
        <w:rPr>
          <w:sz w:val="28"/>
          <w:szCs w:val="28"/>
          <w:lang w:val="uk-UA"/>
        </w:rPr>
        <w:t xml:space="preserve"> </w:t>
      </w:r>
      <w:r w:rsidR="00C810F3" w:rsidRPr="00C810F3">
        <w:rPr>
          <w:sz w:val="28"/>
          <w:szCs w:val="28"/>
          <w:lang w:val="uk-UA"/>
        </w:rPr>
        <w:t>п</w:t>
      </w:r>
      <w:r w:rsidRPr="00C810F3">
        <w:rPr>
          <w:sz w:val="28"/>
          <w:szCs w:val="28"/>
          <w:lang w:val="uk-UA"/>
        </w:rPr>
        <w:t>риступи бронхіальної обструкції</w:t>
      </w:r>
      <w:r w:rsidR="00C810F3">
        <w:rPr>
          <w:sz w:val="28"/>
          <w:szCs w:val="28"/>
          <w:lang w:val="uk-UA"/>
        </w:rPr>
        <w:t xml:space="preserve">. </w:t>
      </w:r>
    </w:p>
    <w:p w:rsidR="007232E4" w:rsidRDefault="007232E4" w:rsidP="00C810F3">
      <w:pPr>
        <w:pStyle w:val="a3"/>
        <w:numPr>
          <w:ilvl w:val="0"/>
          <w:numId w:val="2"/>
        </w:numPr>
        <w:spacing w:before="0" w:beforeAutospacing="0" w:after="0" w:afterAutospacing="0" w:line="360" w:lineRule="auto"/>
        <w:jc w:val="both"/>
        <w:rPr>
          <w:sz w:val="28"/>
          <w:szCs w:val="28"/>
          <w:lang w:val="uk-UA"/>
        </w:rPr>
      </w:pPr>
      <w:r w:rsidRPr="00C810F3">
        <w:rPr>
          <w:sz w:val="28"/>
          <w:szCs w:val="28"/>
          <w:lang w:val="uk-UA"/>
        </w:rPr>
        <w:t xml:space="preserve">В умовах </w:t>
      </w:r>
      <w:r w:rsidR="00C810F3" w:rsidRPr="00C810F3">
        <w:rPr>
          <w:sz w:val="28"/>
          <w:szCs w:val="28"/>
          <w:lang w:val="uk-UA"/>
        </w:rPr>
        <w:t>неонатального</w:t>
      </w:r>
      <w:r w:rsidRPr="00C810F3">
        <w:rPr>
          <w:sz w:val="28"/>
          <w:szCs w:val="28"/>
          <w:lang w:val="uk-UA"/>
        </w:rPr>
        <w:t xml:space="preserve"> стаціонару</w:t>
      </w:r>
      <w:r w:rsidR="00C810F3" w:rsidRPr="00C810F3">
        <w:rPr>
          <w:sz w:val="28"/>
          <w:szCs w:val="28"/>
          <w:lang w:val="uk-UA"/>
        </w:rPr>
        <w:t>, пер</w:t>
      </w:r>
      <w:r w:rsidR="00C810F3">
        <w:rPr>
          <w:sz w:val="28"/>
          <w:szCs w:val="28"/>
          <w:lang w:val="uk-UA"/>
        </w:rPr>
        <w:t>и</w:t>
      </w:r>
      <w:r w:rsidR="00C810F3" w:rsidRPr="00C810F3">
        <w:rPr>
          <w:sz w:val="28"/>
          <w:szCs w:val="28"/>
          <w:lang w:val="uk-UA"/>
        </w:rPr>
        <w:t>натальних центрів</w:t>
      </w:r>
      <w:r w:rsidRPr="00C810F3">
        <w:rPr>
          <w:sz w:val="28"/>
          <w:szCs w:val="28"/>
          <w:lang w:val="uk-UA"/>
        </w:rPr>
        <w:t xml:space="preserve">  рекомендовано використовувати </w:t>
      </w:r>
      <w:r w:rsidR="00C810F3" w:rsidRPr="00C810F3">
        <w:rPr>
          <w:sz w:val="28"/>
          <w:szCs w:val="28"/>
          <w:lang w:val="uk-UA"/>
        </w:rPr>
        <w:t>тесту клінічного визначення формування БЛД у новонародженого</w:t>
      </w:r>
      <w:r w:rsidRPr="00C810F3">
        <w:rPr>
          <w:sz w:val="28"/>
          <w:szCs w:val="28"/>
          <w:lang w:val="uk-UA"/>
        </w:rPr>
        <w:t xml:space="preserve">, що підвищить чутливість та специфічність визначення </w:t>
      </w:r>
      <w:r w:rsidR="00C810F3" w:rsidRPr="00C810F3">
        <w:rPr>
          <w:sz w:val="28"/>
          <w:szCs w:val="28"/>
          <w:lang w:val="uk-UA"/>
        </w:rPr>
        <w:t>бронхолегеневої дисплазії.</w:t>
      </w:r>
    </w:p>
    <w:p w:rsidR="0076690F" w:rsidRDefault="0076690F" w:rsidP="007232E4">
      <w:pPr>
        <w:pStyle w:val="a5"/>
        <w:spacing w:after="0" w:line="240" w:lineRule="auto"/>
        <w:ind w:left="360"/>
        <w:jc w:val="center"/>
        <w:rPr>
          <w:rStyle w:val="aa"/>
          <w:rFonts w:ascii="Times New Roman" w:hAnsi="Times New Roman" w:cs="Times New Roman"/>
          <w:b/>
          <w:i w:val="0"/>
          <w:sz w:val="28"/>
          <w:szCs w:val="28"/>
          <w:lang w:val="uk-UA"/>
        </w:rPr>
      </w:pPr>
    </w:p>
    <w:p w:rsidR="007232E4" w:rsidRPr="007232E4" w:rsidRDefault="007232E4" w:rsidP="007232E4">
      <w:pPr>
        <w:pStyle w:val="a5"/>
        <w:spacing w:after="0" w:line="240" w:lineRule="auto"/>
        <w:ind w:left="360"/>
        <w:jc w:val="center"/>
        <w:rPr>
          <w:rStyle w:val="aa"/>
          <w:rFonts w:ascii="Times New Roman" w:hAnsi="Times New Roman" w:cs="Times New Roman"/>
          <w:b/>
          <w:i w:val="0"/>
          <w:iCs w:val="0"/>
          <w:sz w:val="28"/>
          <w:szCs w:val="28"/>
        </w:rPr>
      </w:pPr>
      <w:bookmarkStart w:id="0" w:name="_GoBack"/>
      <w:bookmarkEnd w:id="0"/>
      <w:r w:rsidRPr="007232E4">
        <w:rPr>
          <w:rStyle w:val="aa"/>
          <w:rFonts w:ascii="Times New Roman" w:hAnsi="Times New Roman" w:cs="Times New Roman"/>
          <w:b/>
          <w:i w:val="0"/>
          <w:sz w:val="28"/>
          <w:szCs w:val="28"/>
          <w:lang w:val="uk-UA"/>
        </w:rPr>
        <w:t>Література</w:t>
      </w:r>
    </w:p>
    <w:p w:rsidR="007232E4" w:rsidRPr="00730B0A" w:rsidRDefault="007232E4" w:rsidP="0076690F">
      <w:pPr>
        <w:pStyle w:val="a3"/>
        <w:numPr>
          <w:ilvl w:val="0"/>
          <w:numId w:val="3"/>
        </w:numPr>
        <w:spacing w:before="0" w:beforeAutospacing="0" w:after="0" w:afterAutospacing="0"/>
        <w:ind w:left="357" w:hanging="357"/>
        <w:jc w:val="both"/>
        <w:rPr>
          <w:sz w:val="28"/>
          <w:szCs w:val="28"/>
          <w:lang w:val="uk-UA"/>
        </w:rPr>
      </w:pPr>
      <w:r w:rsidRPr="00730B0A">
        <w:rPr>
          <w:sz w:val="28"/>
          <w:szCs w:val="28"/>
        </w:rPr>
        <w:t>Володин Н.Н. Протокол ведения недоношенных детей с гемодинамически значимым функционирующим артериальным протоком. – М.:МДВ, 2010.  – 28</w:t>
      </w:r>
      <w:r w:rsidRPr="00730B0A">
        <w:rPr>
          <w:sz w:val="28"/>
          <w:szCs w:val="28"/>
          <w:lang w:val="uk-UA"/>
        </w:rPr>
        <w:t xml:space="preserve"> с.</w:t>
      </w:r>
    </w:p>
    <w:p w:rsidR="007232E4" w:rsidRPr="00730B0A" w:rsidRDefault="007232E4" w:rsidP="0076690F">
      <w:pPr>
        <w:pStyle w:val="a5"/>
        <w:numPr>
          <w:ilvl w:val="0"/>
          <w:numId w:val="3"/>
        </w:numPr>
        <w:spacing w:after="0"/>
        <w:ind w:left="357" w:hanging="357"/>
        <w:jc w:val="both"/>
        <w:rPr>
          <w:rFonts w:ascii="Times New Roman" w:hAnsi="Times New Roman" w:cs="Times New Roman"/>
          <w:sz w:val="28"/>
          <w:szCs w:val="28"/>
          <w:lang w:val="uk-UA"/>
        </w:rPr>
      </w:pPr>
      <w:r w:rsidRPr="00730B0A">
        <w:rPr>
          <w:rFonts w:ascii="Times New Roman" w:hAnsi="Times New Roman" w:cs="Times New Roman"/>
          <w:sz w:val="28"/>
          <w:szCs w:val="28"/>
          <w:lang w:val="uk-UA"/>
        </w:rPr>
        <w:t>Наказ МОЗ України від 29.08.2006</w:t>
      </w:r>
      <w:r w:rsidRPr="00730B0A">
        <w:rPr>
          <w:rStyle w:val="ab"/>
          <w:rFonts w:ascii="Times New Roman" w:hAnsi="Times New Roman" w:cs="Times New Roman"/>
          <w:b w:val="0"/>
          <w:sz w:val="28"/>
          <w:szCs w:val="28"/>
          <w:lang w:val="uk-UA"/>
        </w:rPr>
        <w:t xml:space="preserve">. </w:t>
      </w:r>
      <w:r w:rsidRPr="00730B0A">
        <w:rPr>
          <w:rFonts w:ascii="Times New Roman" w:hAnsi="Times New Roman" w:cs="Times New Roman"/>
          <w:sz w:val="28"/>
          <w:szCs w:val="28"/>
          <w:lang w:val="uk-UA"/>
        </w:rPr>
        <w:t xml:space="preserve">№ 584 </w:t>
      </w:r>
      <w:r w:rsidRPr="00730B0A">
        <w:rPr>
          <w:rStyle w:val="ab"/>
          <w:rFonts w:ascii="Times New Roman" w:hAnsi="Times New Roman" w:cs="Times New Roman"/>
          <w:b w:val="0"/>
          <w:sz w:val="28"/>
          <w:szCs w:val="28"/>
          <w:lang w:val="uk-UA"/>
        </w:rPr>
        <w:t xml:space="preserve">«Про затвердження протоколу </w:t>
      </w:r>
      <w:r w:rsidRPr="00730B0A">
        <w:rPr>
          <w:rFonts w:ascii="Times New Roman" w:hAnsi="Times New Roman" w:cs="Times New Roman"/>
          <w:sz w:val="28"/>
          <w:szCs w:val="28"/>
          <w:lang w:val="uk-UA"/>
        </w:rPr>
        <w:t>медичного догляду за новонародженою дитиною з малою масою тіла при народженні</w:t>
      </w:r>
      <w:r w:rsidRPr="00730B0A">
        <w:rPr>
          <w:rStyle w:val="ab"/>
          <w:rFonts w:ascii="Times New Roman" w:hAnsi="Times New Roman" w:cs="Times New Roman"/>
          <w:b w:val="0"/>
          <w:sz w:val="28"/>
          <w:szCs w:val="28"/>
          <w:lang w:val="uk-UA"/>
        </w:rPr>
        <w:t>»</w:t>
      </w:r>
    </w:p>
    <w:p w:rsidR="007232E4" w:rsidRPr="00730B0A" w:rsidRDefault="007232E4" w:rsidP="0076690F">
      <w:pPr>
        <w:pStyle w:val="a3"/>
        <w:numPr>
          <w:ilvl w:val="0"/>
          <w:numId w:val="3"/>
        </w:numPr>
        <w:spacing w:before="0" w:beforeAutospacing="0" w:after="0" w:afterAutospacing="0"/>
        <w:ind w:left="357" w:hanging="357"/>
        <w:jc w:val="both"/>
        <w:rPr>
          <w:sz w:val="28"/>
          <w:szCs w:val="28"/>
          <w:lang w:val="uk-UA"/>
        </w:rPr>
      </w:pPr>
      <w:r w:rsidRPr="00730B0A">
        <w:rPr>
          <w:sz w:val="28"/>
          <w:szCs w:val="28"/>
          <w:lang w:val="uk-UA"/>
        </w:rPr>
        <w:t>Наказ МОЗ України від 21.08.2008, №484 «Надання допомоги новонародженим з дихальними розладами»</w:t>
      </w:r>
    </w:p>
    <w:p w:rsidR="007232E4" w:rsidRPr="00730B0A" w:rsidRDefault="007232E4" w:rsidP="0076690F">
      <w:pPr>
        <w:pStyle w:val="a3"/>
        <w:numPr>
          <w:ilvl w:val="0"/>
          <w:numId w:val="3"/>
        </w:numPr>
        <w:spacing w:before="0" w:beforeAutospacing="0" w:after="0" w:afterAutospacing="0"/>
        <w:ind w:left="357" w:hanging="357"/>
        <w:jc w:val="both"/>
        <w:rPr>
          <w:sz w:val="28"/>
          <w:szCs w:val="28"/>
          <w:lang w:val="uk-UA"/>
        </w:rPr>
      </w:pPr>
      <w:r w:rsidRPr="00730B0A">
        <w:rPr>
          <w:sz w:val="28"/>
          <w:szCs w:val="28"/>
          <w:lang w:val="uk-UA"/>
        </w:rPr>
        <w:t>Овсянніков Д.Ю. Система оказания медицинской помощи детям, страдающим бронхолегочной дисплазией. – М.:МДВ, 2010. – 151с.</w:t>
      </w:r>
    </w:p>
    <w:p w:rsidR="007232E4" w:rsidRPr="00730B0A" w:rsidRDefault="007232E4" w:rsidP="0076690F">
      <w:pPr>
        <w:pStyle w:val="a5"/>
        <w:numPr>
          <w:ilvl w:val="0"/>
          <w:numId w:val="3"/>
        </w:numPr>
        <w:spacing w:after="0"/>
        <w:ind w:left="357" w:hanging="357"/>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Alleman</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W</w:t>
      </w:r>
      <w:r w:rsidRPr="00730B0A">
        <w:rPr>
          <w:rFonts w:ascii="Times New Roman" w:hAnsi="Times New Roman" w:cs="Times New Roman"/>
          <w:sz w:val="28"/>
          <w:szCs w:val="28"/>
          <w:lang w:val="uk-UA"/>
        </w:rPr>
        <w:t xml:space="preserve">. Individual and center-level factors affecting mortality among extremely low birth weight infants / </w:t>
      </w:r>
      <w:r w:rsidRPr="00730B0A">
        <w:rPr>
          <w:rFonts w:ascii="Times New Roman" w:hAnsi="Times New Roman" w:cs="Times New Roman"/>
          <w:sz w:val="28"/>
          <w:szCs w:val="28"/>
          <w:lang w:val="en-US"/>
        </w:rPr>
        <w:t>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W</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Alleman, E</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F</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Bell, L</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Li</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[et al.] </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Pediatrics.</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201</w:t>
      </w:r>
      <w:r w:rsidRPr="00730B0A">
        <w:rPr>
          <w:rFonts w:ascii="Times New Roman" w:hAnsi="Times New Roman" w:cs="Times New Roman"/>
          <w:sz w:val="28"/>
          <w:szCs w:val="28"/>
          <w:lang w:val="uk-UA"/>
        </w:rPr>
        <w:t>3</w:t>
      </w:r>
      <w:r w:rsidRPr="00730B0A">
        <w:rPr>
          <w:rFonts w:ascii="Times New Roman" w:hAnsi="Times New Roman" w:cs="Times New Roman"/>
          <w:sz w:val="28"/>
          <w:szCs w:val="28"/>
          <w:lang w:val="en-US"/>
        </w:rPr>
        <w:t xml:space="preserve">. – Vol. </w:t>
      </w:r>
      <w:r w:rsidRPr="00730B0A">
        <w:rPr>
          <w:rFonts w:ascii="Times New Roman" w:hAnsi="Times New Roman" w:cs="Times New Roman"/>
          <w:sz w:val="28"/>
          <w:szCs w:val="28"/>
          <w:lang w:val="uk-UA"/>
        </w:rPr>
        <w:t>132(1)</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175-184</w:t>
      </w:r>
      <w:r w:rsidRPr="00730B0A">
        <w:rPr>
          <w:rFonts w:ascii="Times New Roman" w:hAnsi="Times New Roman" w:cs="Times New Roman"/>
          <w:sz w:val="28"/>
          <w:szCs w:val="28"/>
          <w:lang w:val="en-US"/>
        </w:rPr>
        <w:t xml:space="preserve">.  </w:t>
      </w:r>
    </w:p>
    <w:p w:rsidR="007232E4" w:rsidRPr="00730B0A" w:rsidRDefault="007232E4" w:rsidP="0076690F">
      <w:pPr>
        <w:pStyle w:val="a5"/>
        <w:numPr>
          <w:ilvl w:val="0"/>
          <w:numId w:val="3"/>
        </w:numPr>
        <w:spacing w:after="0"/>
        <w:ind w:left="357" w:hanging="357"/>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Batton 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w:t>
      </w:r>
      <w:hyperlink r:id="rId8" w:history="1">
        <w:r w:rsidRPr="00730B0A">
          <w:rPr>
            <w:rFonts w:ascii="Times New Roman" w:hAnsi="Times New Roman" w:cs="Times New Roman"/>
            <w:sz w:val="28"/>
            <w:szCs w:val="28"/>
            <w:lang w:val="en-US"/>
          </w:rPr>
          <w:t>Use of antihypotensive therapies in extremely preterm infants</w:t>
        </w:r>
      </w:hyperlink>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 xml:space="preserve"> 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Batton, L</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Li, N</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S</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Newman</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[et al.] </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Pediatrics.</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201</w:t>
      </w:r>
      <w:r w:rsidRPr="00730B0A">
        <w:rPr>
          <w:rFonts w:ascii="Times New Roman" w:hAnsi="Times New Roman" w:cs="Times New Roman"/>
          <w:sz w:val="28"/>
          <w:szCs w:val="28"/>
          <w:lang w:val="uk-UA"/>
        </w:rPr>
        <w:t>3</w:t>
      </w:r>
      <w:r w:rsidRPr="00730B0A">
        <w:rPr>
          <w:rFonts w:ascii="Times New Roman" w:hAnsi="Times New Roman" w:cs="Times New Roman"/>
          <w:sz w:val="28"/>
          <w:szCs w:val="28"/>
          <w:lang w:val="en-US"/>
        </w:rPr>
        <w:t xml:space="preserve">. – Vol. </w:t>
      </w:r>
      <w:r w:rsidRPr="00730B0A">
        <w:rPr>
          <w:rFonts w:ascii="Times New Roman" w:hAnsi="Times New Roman" w:cs="Times New Roman"/>
          <w:sz w:val="28"/>
          <w:szCs w:val="28"/>
          <w:lang w:val="uk-UA"/>
        </w:rPr>
        <w:t>131(6)</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1865-1873</w:t>
      </w:r>
      <w:r w:rsidRPr="00730B0A">
        <w:rPr>
          <w:rFonts w:ascii="Times New Roman" w:hAnsi="Times New Roman" w:cs="Times New Roman"/>
          <w:sz w:val="28"/>
          <w:szCs w:val="28"/>
          <w:lang w:val="en-US"/>
        </w:rPr>
        <w:t xml:space="preserve">.  </w:t>
      </w:r>
    </w:p>
    <w:p w:rsidR="007232E4" w:rsidRPr="00730B0A" w:rsidRDefault="007232E4" w:rsidP="0076690F">
      <w:pPr>
        <w:pStyle w:val="a5"/>
        <w:numPr>
          <w:ilvl w:val="0"/>
          <w:numId w:val="3"/>
        </w:numPr>
        <w:spacing w:after="0"/>
        <w:ind w:left="357" w:hanging="357"/>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Bose C. L</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w:t>
      </w:r>
      <w:hyperlink r:id="rId9" w:history="1">
        <w:r w:rsidRPr="00730B0A">
          <w:rPr>
            <w:rFonts w:ascii="Times New Roman" w:hAnsi="Times New Roman" w:cs="Times New Roman"/>
            <w:sz w:val="28"/>
            <w:szCs w:val="28"/>
            <w:lang w:val="en-US"/>
          </w:rPr>
          <w:t>Blood protein concentrations in the first two postnatal weeks that predict bronchopulmonary dysplasia among infants born before the 28th week of gestation.</w:t>
        </w:r>
      </w:hyperlink>
      <w:r w:rsidRPr="00730B0A">
        <w:rPr>
          <w:rFonts w:ascii="Times New Roman" w:hAnsi="Times New Roman" w:cs="Times New Roman"/>
          <w:sz w:val="28"/>
          <w:szCs w:val="28"/>
          <w:lang w:val="en-US"/>
        </w:rPr>
        <w:t xml:space="preserve"> / C Bose, M.Laughon, E.N. Allred </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Pediatr Res.– 2011. –  Vol. 6</w:t>
      </w:r>
      <w:r w:rsidRPr="00730B0A">
        <w:rPr>
          <w:rFonts w:ascii="Times New Roman" w:hAnsi="Times New Roman" w:cs="Times New Roman"/>
          <w:sz w:val="28"/>
          <w:szCs w:val="28"/>
          <w:lang w:val="uk-UA"/>
        </w:rPr>
        <w:t>9(4)</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347-353</w:t>
      </w:r>
      <w:r w:rsidRPr="00730B0A">
        <w:rPr>
          <w:rFonts w:ascii="Times New Roman" w:hAnsi="Times New Roman" w:cs="Times New Roman"/>
          <w:sz w:val="28"/>
          <w:szCs w:val="28"/>
          <w:lang w:val="en-US"/>
        </w:rPr>
        <w:t xml:space="preserve">.  </w:t>
      </w:r>
    </w:p>
    <w:p w:rsidR="007232E4" w:rsidRPr="00730B0A" w:rsidRDefault="007232E4" w:rsidP="00730B0A">
      <w:pPr>
        <w:pStyle w:val="a5"/>
        <w:numPr>
          <w:ilvl w:val="0"/>
          <w:numId w:val="3"/>
        </w:numPr>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Cohen-Wolkowiez M</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w:t>
      </w:r>
      <w:r w:rsidRPr="00730B0A">
        <w:rPr>
          <w:rFonts w:ascii="Times New Roman" w:hAnsi="Times New Roman" w:cs="Times New Roman"/>
          <w:sz w:val="28"/>
          <w:szCs w:val="28"/>
          <w:lang w:val="uk-UA"/>
        </w:rPr>
        <w:t>Safety and effectiveness of meropenem in infants with suspected or complicated intra-abdominal infections</w:t>
      </w:r>
      <w:r w:rsidRPr="00730B0A">
        <w:rPr>
          <w:rFonts w:ascii="Times New Roman" w:hAnsi="Times New Roman" w:cs="Times New Roman"/>
          <w:sz w:val="28"/>
          <w:szCs w:val="28"/>
          <w:lang w:val="en-US"/>
        </w:rPr>
        <w:t xml:space="preserve"> </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M</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Cohen-Wolkowiez, </w:t>
      </w:r>
      <w:r w:rsidRPr="00730B0A">
        <w:rPr>
          <w:rFonts w:ascii="Times New Roman" w:hAnsi="Times New Roman" w:cs="Times New Roman"/>
          <w:sz w:val="28"/>
          <w:szCs w:val="28"/>
          <w:lang w:val="en-US"/>
        </w:rPr>
        <w:lastRenderedPageBreak/>
        <w:t>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Poindexter, M</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Bidegain [et al.] </w:t>
      </w:r>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Clin Infect Dis. –  201</w:t>
      </w:r>
      <w:r w:rsidRPr="00730B0A">
        <w:rPr>
          <w:rFonts w:ascii="Times New Roman" w:hAnsi="Times New Roman" w:cs="Times New Roman"/>
          <w:sz w:val="28"/>
          <w:szCs w:val="28"/>
          <w:lang w:val="uk-UA"/>
        </w:rPr>
        <w:t>2</w:t>
      </w:r>
      <w:r w:rsidRPr="00730B0A">
        <w:rPr>
          <w:rFonts w:ascii="Times New Roman" w:hAnsi="Times New Roman" w:cs="Times New Roman"/>
          <w:sz w:val="28"/>
          <w:szCs w:val="28"/>
          <w:lang w:val="en-US"/>
        </w:rPr>
        <w:t xml:space="preserve">. –  Vol. </w:t>
      </w:r>
      <w:r w:rsidRPr="00730B0A">
        <w:rPr>
          <w:rFonts w:ascii="Times New Roman" w:hAnsi="Times New Roman" w:cs="Times New Roman"/>
          <w:sz w:val="28"/>
          <w:szCs w:val="28"/>
          <w:lang w:val="uk-UA"/>
        </w:rPr>
        <w:t>55(11)</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1495-1502</w:t>
      </w:r>
      <w:r w:rsidRPr="00730B0A">
        <w:rPr>
          <w:rFonts w:ascii="Times New Roman" w:hAnsi="Times New Roman" w:cs="Times New Roman"/>
          <w:sz w:val="28"/>
          <w:szCs w:val="28"/>
          <w:lang w:val="en-US"/>
        </w:rPr>
        <w:t xml:space="preserve">.  </w:t>
      </w:r>
    </w:p>
    <w:p w:rsidR="007232E4" w:rsidRPr="00730B0A" w:rsidRDefault="007232E4" w:rsidP="00730B0A">
      <w:pPr>
        <w:pStyle w:val="a5"/>
        <w:numPr>
          <w:ilvl w:val="0"/>
          <w:numId w:val="3"/>
        </w:numPr>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Hill K</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D</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w:t>
      </w:r>
      <w:hyperlink r:id="rId10" w:history="1">
        <w:r w:rsidRPr="00730B0A">
          <w:rPr>
            <w:rFonts w:ascii="Times New Roman" w:hAnsi="Times New Roman" w:cs="Times New Roman"/>
            <w:sz w:val="28"/>
            <w:szCs w:val="28"/>
            <w:lang w:val="en-US"/>
          </w:rPr>
          <w:t>Sildenafil Exposure and Hemodynamic Effect After Stage II Single-Ventricle Surgery.</w:t>
        </w:r>
      </w:hyperlink>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K</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D</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Hill</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R</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D</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Tunks, P</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C </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Barker [et al.] // Pediatr Crit Care Med. –  201</w:t>
      </w:r>
      <w:r w:rsidRPr="00730B0A">
        <w:rPr>
          <w:rFonts w:ascii="Times New Roman" w:hAnsi="Times New Roman" w:cs="Times New Roman"/>
          <w:sz w:val="28"/>
          <w:szCs w:val="28"/>
          <w:lang w:val="uk-UA"/>
        </w:rPr>
        <w:t>3</w:t>
      </w:r>
      <w:r w:rsidRPr="00730B0A">
        <w:rPr>
          <w:rFonts w:ascii="Times New Roman" w:hAnsi="Times New Roman" w:cs="Times New Roman"/>
          <w:sz w:val="28"/>
          <w:szCs w:val="28"/>
          <w:lang w:val="en-US"/>
        </w:rPr>
        <w:t xml:space="preserve">. –  Vol. </w:t>
      </w:r>
      <w:r w:rsidRPr="00730B0A">
        <w:rPr>
          <w:rFonts w:ascii="Times New Roman" w:hAnsi="Times New Roman" w:cs="Times New Roman"/>
          <w:sz w:val="28"/>
          <w:szCs w:val="28"/>
          <w:lang w:val="uk-UA"/>
        </w:rPr>
        <w:t>14(6)</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593-600</w:t>
      </w:r>
      <w:r w:rsidRPr="00730B0A">
        <w:rPr>
          <w:rFonts w:ascii="Times New Roman" w:hAnsi="Times New Roman" w:cs="Times New Roman"/>
          <w:sz w:val="28"/>
          <w:szCs w:val="28"/>
          <w:lang w:val="en-US"/>
        </w:rPr>
        <w:t xml:space="preserve">.  </w:t>
      </w:r>
    </w:p>
    <w:p w:rsidR="007232E4" w:rsidRPr="00730B0A" w:rsidRDefault="007232E4" w:rsidP="00730B0A">
      <w:pPr>
        <w:pStyle w:val="a5"/>
        <w:numPr>
          <w:ilvl w:val="0"/>
          <w:numId w:val="3"/>
        </w:numPr>
        <w:rPr>
          <w:rFonts w:ascii="Times New Roman" w:hAnsi="Times New Roman" w:cs="Times New Roman"/>
          <w:sz w:val="28"/>
          <w:szCs w:val="28"/>
          <w:lang w:val="en-US"/>
        </w:rPr>
      </w:pPr>
      <w:r w:rsidRPr="00730B0A">
        <w:rPr>
          <w:rFonts w:ascii="Times New Roman" w:hAnsi="Times New Roman" w:cs="Times New Roman"/>
          <w:sz w:val="28"/>
          <w:szCs w:val="28"/>
          <w:lang w:val="en-US"/>
        </w:rPr>
        <w:t xml:space="preserve">Laughon M.M. </w:t>
      </w:r>
      <w:hyperlink r:id="rId11" w:history="1">
        <w:r w:rsidRPr="00730B0A">
          <w:rPr>
            <w:rFonts w:ascii="Times New Roman" w:hAnsi="Times New Roman" w:cs="Times New Roman"/>
            <w:sz w:val="28"/>
            <w:szCs w:val="28"/>
            <w:lang w:val="en-US"/>
          </w:rPr>
          <w:t>Prediction of bronchopulmonary dysplasia by postnatal age in extremely premature infants</w:t>
        </w:r>
      </w:hyperlink>
      <w:r w:rsidRPr="00730B0A">
        <w:rPr>
          <w:rFonts w:ascii="Times New Roman" w:hAnsi="Times New Roman" w:cs="Times New Roman"/>
          <w:sz w:val="28"/>
          <w:szCs w:val="28"/>
          <w:lang w:val="en-US"/>
        </w:rPr>
        <w:t xml:space="preserve"> / M.M. Laughon, J.C. Langer, C.L. Bose //  Am J Respir Crit Care Med.</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2011. –  Vol. </w:t>
      </w:r>
      <w:r w:rsidRPr="00730B0A">
        <w:rPr>
          <w:rFonts w:ascii="Times New Roman" w:hAnsi="Times New Roman" w:cs="Times New Roman"/>
          <w:sz w:val="28"/>
          <w:szCs w:val="28"/>
          <w:lang w:val="uk-UA"/>
        </w:rPr>
        <w:t>183(12)</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1715-1722</w:t>
      </w:r>
      <w:r w:rsidRPr="00730B0A">
        <w:rPr>
          <w:rFonts w:ascii="Times New Roman" w:hAnsi="Times New Roman" w:cs="Times New Roman"/>
          <w:sz w:val="28"/>
          <w:szCs w:val="28"/>
          <w:lang w:val="en-US"/>
        </w:rPr>
        <w:t xml:space="preserve">.  </w:t>
      </w:r>
    </w:p>
    <w:p w:rsidR="007232E4" w:rsidRPr="00730B0A" w:rsidRDefault="007232E4" w:rsidP="00730B0A">
      <w:pPr>
        <w:pStyle w:val="a5"/>
        <w:numPr>
          <w:ilvl w:val="0"/>
          <w:numId w:val="3"/>
        </w:numPr>
        <w:rPr>
          <w:rFonts w:ascii="Times New Roman" w:hAnsi="Times New Roman" w:cs="Times New Roman"/>
          <w:sz w:val="28"/>
          <w:szCs w:val="28"/>
          <w:lang w:val="en-US"/>
        </w:rPr>
      </w:pPr>
      <w:r w:rsidRPr="00730B0A">
        <w:rPr>
          <w:rFonts w:ascii="Times New Roman" w:hAnsi="Times New Roman" w:cs="Times New Roman"/>
          <w:sz w:val="28"/>
          <w:szCs w:val="28"/>
          <w:lang w:val="en-US"/>
        </w:rPr>
        <w:t xml:space="preserve">Laughon M.M. </w:t>
      </w:r>
      <w:hyperlink r:id="rId12" w:history="1">
        <w:r w:rsidRPr="00730B0A">
          <w:rPr>
            <w:rFonts w:ascii="Times New Roman" w:hAnsi="Times New Roman" w:cs="Times New Roman"/>
            <w:sz w:val="28"/>
            <w:szCs w:val="28"/>
            <w:lang w:val="en-US"/>
          </w:rPr>
          <w:t>Prediction of bronchopulmonary dysplasia by postnatal age in extremely premature infants</w:t>
        </w:r>
      </w:hyperlink>
      <w:r w:rsidRPr="00730B0A">
        <w:rPr>
          <w:rFonts w:ascii="Times New Roman" w:hAnsi="Times New Roman" w:cs="Times New Roman"/>
          <w:sz w:val="28"/>
          <w:szCs w:val="28"/>
          <w:lang w:val="en-US"/>
        </w:rPr>
        <w:t xml:space="preserve"> / M.M. Laughon, J.C. Langer, C.L. Bose //  Am J Respir Crit Care Med.</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2011. –  Vol. </w:t>
      </w:r>
      <w:r w:rsidRPr="00730B0A">
        <w:rPr>
          <w:rFonts w:ascii="Times New Roman" w:hAnsi="Times New Roman" w:cs="Times New Roman"/>
          <w:sz w:val="28"/>
          <w:szCs w:val="28"/>
          <w:lang w:val="uk-UA"/>
        </w:rPr>
        <w:t>183(12)</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1715-1722</w:t>
      </w:r>
      <w:r w:rsidRPr="00730B0A">
        <w:rPr>
          <w:rFonts w:ascii="Times New Roman" w:hAnsi="Times New Roman" w:cs="Times New Roman"/>
          <w:sz w:val="28"/>
          <w:szCs w:val="28"/>
          <w:lang w:val="en-US"/>
        </w:rPr>
        <w:t xml:space="preserve">.  </w:t>
      </w:r>
    </w:p>
    <w:p w:rsidR="007232E4" w:rsidRPr="00730B0A" w:rsidRDefault="007232E4" w:rsidP="00730B0A">
      <w:pPr>
        <w:pStyle w:val="a5"/>
        <w:numPr>
          <w:ilvl w:val="0"/>
          <w:numId w:val="3"/>
        </w:numPr>
        <w:jc w:val="both"/>
        <w:rPr>
          <w:rFonts w:ascii="Times New Roman" w:hAnsi="Times New Roman" w:cs="Times New Roman"/>
          <w:sz w:val="28"/>
          <w:szCs w:val="28"/>
          <w:lang w:val="uk-UA"/>
        </w:rPr>
      </w:pPr>
      <w:r w:rsidRPr="00730B0A">
        <w:rPr>
          <w:rFonts w:ascii="Times New Roman" w:hAnsi="Times New Roman" w:cs="Times New Roman"/>
          <w:sz w:val="28"/>
          <w:szCs w:val="28"/>
          <w:lang w:val="en-US"/>
        </w:rPr>
        <w:t xml:space="preserve">Laughon M.M. </w:t>
      </w:r>
      <w:hyperlink r:id="rId13" w:history="1">
        <w:r w:rsidRPr="00730B0A">
          <w:rPr>
            <w:rFonts w:ascii="Times New Roman" w:hAnsi="Times New Roman" w:cs="Times New Roman"/>
            <w:sz w:val="28"/>
            <w:szCs w:val="28"/>
            <w:lang w:val="en-US"/>
          </w:rPr>
          <w:t>Prevention of bronchopulmonary dysplasia</w:t>
        </w:r>
      </w:hyperlink>
      <w:r w:rsidRPr="00730B0A">
        <w:rPr>
          <w:rFonts w:ascii="Times New Roman" w:hAnsi="Times New Roman" w:cs="Times New Roman"/>
          <w:sz w:val="28"/>
          <w:szCs w:val="28"/>
          <w:lang w:val="en-US"/>
        </w:rPr>
        <w:t xml:space="preserve"> / M.M.Laughon,  P.B. Smith, C. Bose // Semin Fetal Neonatal Med.  –  2009. –  Vol. </w:t>
      </w:r>
      <w:r w:rsidRPr="00730B0A">
        <w:rPr>
          <w:rFonts w:ascii="Times New Roman" w:hAnsi="Times New Roman" w:cs="Times New Roman"/>
          <w:sz w:val="28"/>
          <w:szCs w:val="28"/>
          <w:lang w:val="uk-UA"/>
        </w:rPr>
        <w:t>14(6)</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374-382.</w:t>
      </w:r>
    </w:p>
    <w:p w:rsidR="007232E4" w:rsidRPr="00730B0A" w:rsidRDefault="007232E4" w:rsidP="00730B0A">
      <w:pPr>
        <w:pStyle w:val="a5"/>
        <w:numPr>
          <w:ilvl w:val="0"/>
          <w:numId w:val="3"/>
        </w:numPr>
        <w:rPr>
          <w:rFonts w:ascii="Times New Roman" w:hAnsi="Times New Roman" w:cs="Times New Roman"/>
          <w:sz w:val="28"/>
          <w:szCs w:val="28"/>
          <w:lang w:val="uk-UA"/>
        </w:rPr>
      </w:pPr>
      <w:r w:rsidRPr="00730B0A">
        <w:rPr>
          <w:rFonts w:ascii="Times New Roman" w:hAnsi="Times New Roman" w:cs="Times New Roman"/>
          <w:sz w:val="28"/>
          <w:szCs w:val="28"/>
          <w:lang w:val="en-US"/>
        </w:rPr>
        <w:t>Massie S</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E</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w:t>
      </w:r>
      <w:hyperlink r:id="rId14" w:history="1">
        <w:r w:rsidRPr="00730B0A">
          <w:rPr>
            <w:rFonts w:ascii="Times New Roman" w:hAnsi="Times New Roman" w:cs="Times New Roman"/>
            <w:sz w:val="28"/>
            <w:szCs w:val="28"/>
            <w:lang w:val="en-US"/>
          </w:rPr>
          <w:t>Development of a proxy-reported pulmonary outcome scale for preterm infants with bronchopulmonary dysplasia</w:t>
        </w:r>
      </w:hyperlink>
      <w:r w:rsidRPr="00730B0A">
        <w:rPr>
          <w:rFonts w:ascii="Times New Roman" w:hAnsi="Times New Roman" w:cs="Times New Roman"/>
          <w:sz w:val="28"/>
          <w:szCs w:val="28"/>
          <w:lang w:val="uk-UA"/>
        </w:rPr>
        <w:t xml:space="preserve"> </w:t>
      </w:r>
      <w:r w:rsidRPr="00730B0A">
        <w:rPr>
          <w:rFonts w:ascii="Times New Roman" w:eastAsia="Times New Roman" w:hAnsi="Times New Roman" w:cs="Times New Roman"/>
          <w:sz w:val="28"/>
          <w:szCs w:val="28"/>
          <w:lang w:val="uk-UA" w:eastAsia="ru-RU"/>
        </w:rPr>
        <w:t xml:space="preserve">[електронний ресурс] </w:t>
      </w:r>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S</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E</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Massie</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S</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Tolleson-Rinehart, D</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A</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DeWalt [et al.] </w:t>
      </w:r>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Health</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Qual</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Life</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Outcomes</w:t>
      </w:r>
      <w:r w:rsidRPr="00730B0A">
        <w:rPr>
          <w:rFonts w:ascii="Times New Roman" w:hAnsi="Times New Roman" w:cs="Times New Roman"/>
          <w:sz w:val="28"/>
          <w:szCs w:val="28"/>
          <w:lang w:val="uk-UA"/>
        </w:rPr>
        <w:t>. 2011</w:t>
      </w:r>
      <w:r w:rsidRPr="00730B0A">
        <w:rPr>
          <w:rFonts w:ascii="Times New Roman" w:eastAsia="Times New Roman" w:hAnsi="Times New Roman" w:cs="Times New Roman"/>
          <w:sz w:val="28"/>
          <w:szCs w:val="28"/>
          <w:lang w:val="uk-UA" w:eastAsia="ru-RU"/>
        </w:rPr>
        <w:t xml:space="preserve"> Електронний ресурс. Режим доступу:</w:t>
      </w:r>
      <w:r w:rsidRPr="00730B0A">
        <w:rPr>
          <w:rFonts w:ascii="Times New Roman" w:hAnsi="Times New Roman" w:cs="Times New Roman"/>
          <w:sz w:val="28"/>
          <w:szCs w:val="28"/>
          <w:lang w:val="uk-UA"/>
        </w:rPr>
        <w:t xml:space="preserve"> </w:t>
      </w:r>
      <w:hyperlink r:id="rId15" w:history="1">
        <w:r w:rsidRPr="00730B0A">
          <w:rPr>
            <w:rStyle w:val="ac"/>
            <w:rFonts w:ascii="Times New Roman" w:hAnsi="Times New Roman" w:cs="Times New Roman"/>
            <w:color w:val="auto"/>
            <w:sz w:val="28"/>
            <w:szCs w:val="28"/>
            <w:u w:val="none"/>
            <w:lang w:val="uk-UA"/>
          </w:rPr>
          <w:t>http://www.ncbi.nlm.nih.gov/pubmed/21791099</w:t>
        </w:r>
      </w:hyperlink>
    </w:p>
    <w:p w:rsidR="007232E4" w:rsidRPr="00730B0A" w:rsidRDefault="007232E4" w:rsidP="00730B0A">
      <w:pPr>
        <w:pStyle w:val="a5"/>
        <w:numPr>
          <w:ilvl w:val="0"/>
          <w:numId w:val="3"/>
        </w:numPr>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Smith P</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Approach to infants born at 22 to 24 weeks' gestation: relationship to outcomes of more-mature infants</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 P</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B</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Smith, N</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Ambalavanan, L</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Li</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[et al.]  </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Pediatrics.</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201</w:t>
      </w:r>
      <w:r w:rsidRPr="00730B0A">
        <w:rPr>
          <w:rFonts w:ascii="Times New Roman" w:hAnsi="Times New Roman" w:cs="Times New Roman"/>
          <w:sz w:val="28"/>
          <w:szCs w:val="28"/>
          <w:lang w:val="uk-UA"/>
        </w:rPr>
        <w:t>2</w:t>
      </w:r>
      <w:r w:rsidRPr="00730B0A">
        <w:rPr>
          <w:rFonts w:ascii="Times New Roman" w:hAnsi="Times New Roman" w:cs="Times New Roman"/>
          <w:sz w:val="28"/>
          <w:szCs w:val="28"/>
          <w:lang w:val="en-US"/>
        </w:rPr>
        <w:t xml:space="preserve">. –  Vol. </w:t>
      </w:r>
      <w:r w:rsidRPr="00730B0A">
        <w:rPr>
          <w:rFonts w:ascii="Times New Roman" w:hAnsi="Times New Roman" w:cs="Times New Roman"/>
          <w:sz w:val="28"/>
          <w:szCs w:val="28"/>
          <w:lang w:val="uk-UA"/>
        </w:rPr>
        <w:t>129(6)</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1508-1516</w:t>
      </w:r>
      <w:r w:rsidRPr="00730B0A">
        <w:rPr>
          <w:rFonts w:ascii="Times New Roman" w:hAnsi="Times New Roman" w:cs="Times New Roman"/>
          <w:sz w:val="28"/>
          <w:szCs w:val="28"/>
          <w:lang w:val="en-US"/>
        </w:rPr>
        <w:t xml:space="preserve">.  </w:t>
      </w:r>
    </w:p>
    <w:p w:rsidR="007232E4" w:rsidRPr="00730B0A" w:rsidRDefault="007232E4" w:rsidP="00730B0A">
      <w:pPr>
        <w:pStyle w:val="a5"/>
        <w:numPr>
          <w:ilvl w:val="0"/>
          <w:numId w:val="3"/>
        </w:numPr>
        <w:jc w:val="both"/>
        <w:rPr>
          <w:rFonts w:ascii="Times New Roman" w:hAnsi="Times New Roman" w:cs="Times New Roman"/>
          <w:sz w:val="28"/>
          <w:szCs w:val="28"/>
          <w:lang w:val="uk-UA"/>
        </w:rPr>
      </w:pPr>
      <w:r w:rsidRPr="00730B0A">
        <w:rPr>
          <w:rFonts w:ascii="Times New Roman" w:hAnsi="Times New Roman" w:cs="Times New Roman"/>
          <w:sz w:val="28"/>
          <w:szCs w:val="28"/>
          <w:lang w:val="en-US"/>
        </w:rPr>
        <w:t>Trembath</w:t>
      </w:r>
      <w:r w:rsidRPr="00730B0A">
        <w:rPr>
          <w:rFonts w:ascii="Times New Roman" w:hAnsi="Times New Roman" w:cs="Times New Roman"/>
          <w:sz w:val="28"/>
          <w:szCs w:val="28"/>
        </w:rPr>
        <w:t xml:space="preserve"> </w:t>
      </w:r>
      <w:r w:rsidRPr="00730B0A">
        <w:rPr>
          <w:rFonts w:ascii="Times New Roman" w:hAnsi="Times New Roman" w:cs="Times New Roman"/>
          <w:sz w:val="28"/>
          <w:szCs w:val="28"/>
          <w:lang w:val="en-US"/>
        </w:rPr>
        <w:t>A</w:t>
      </w:r>
      <w:r w:rsidRPr="00730B0A">
        <w:rPr>
          <w:rFonts w:ascii="Times New Roman" w:hAnsi="Times New Roman" w:cs="Times New Roman"/>
          <w:sz w:val="28"/>
          <w:szCs w:val="28"/>
          <w:lang w:val="uk-UA"/>
        </w:rPr>
        <w:t>.</w:t>
      </w:r>
      <w:r w:rsidRPr="00730B0A">
        <w:rPr>
          <w:rFonts w:ascii="Times New Roman" w:hAnsi="Times New Roman" w:cs="Times New Roman"/>
          <w:sz w:val="28"/>
          <w:szCs w:val="28"/>
        </w:rPr>
        <w:t xml:space="preserve"> </w:t>
      </w:r>
      <w:hyperlink r:id="rId16" w:history="1">
        <w:r w:rsidRPr="00730B0A">
          <w:rPr>
            <w:rFonts w:ascii="Times New Roman" w:hAnsi="Times New Roman" w:cs="Times New Roman"/>
            <w:sz w:val="28"/>
            <w:szCs w:val="28"/>
            <w:lang w:val="en-US"/>
          </w:rPr>
          <w:t>Comparative Effectiveness of 3 Surfactant Preparations in Premature Infants</w:t>
        </w:r>
      </w:hyperlink>
      <w:r w:rsidRPr="00730B0A">
        <w:rPr>
          <w:rFonts w:ascii="Times New Roman" w:hAnsi="Times New Roman" w:cs="Times New Roman"/>
          <w:sz w:val="28"/>
          <w:szCs w:val="28"/>
          <w:lang w:val="uk-UA"/>
        </w:rPr>
        <w:t xml:space="preserve"> </w:t>
      </w:r>
      <w:r w:rsidRPr="00730B0A">
        <w:rPr>
          <w:rFonts w:ascii="Times New Roman" w:eastAsia="Times New Roman" w:hAnsi="Times New Roman" w:cs="Times New Roman"/>
          <w:sz w:val="28"/>
          <w:szCs w:val="28"/>
          <w:lang w:val="uk-UA" w:eastAsia="ru-RU"/>
        </w:rPr>
        <w:t xml:space="preserve">[електронний ресурс] </w:t>
      </w:r>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A</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Trembath</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C</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P</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Hornik</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R</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Clark</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xml:space="preserve">[et al.] </w:t>
      </w:r>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J</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Pediatr</w:t>
      </w:r>
      <w:r w:rsidRPr="00730B0A">
        <w:rPr>
          <w:rFonts w:ascii="Times New Roman" w:hAnsi="Times New Roman" w:cs="Times New Roman"/>
          <w:sz w:val="28"/>
          <w:szCs w:val="28"/>
          <w:lang w:val="uk-UA"/>
        </w:rPr>
        <w:t xml:space="preserve">. –  2013. </w:t>
      </w:r>
      <w:r w:rsidRPr="00730B0A">
        <w:rPr>
          <w:rFonts w:ascii="Times New Roman" w:eastAsia="Times New Roman" w:hAnsi="Times New Roman" w:cs="Times New Roman"/>
          <w:sz w:val="28"/>
          <w:szCs w:val="28"/>
          <w:lang w:val="uk-UA" w:eastAsia="ru-RU"/>
        </w:rPr>
        <w:t>Електронний ресурс. Режим доступу:</w:t>
      </w:r>
      <w:r w:rsidRPr="00730B0A">
        <w:rPr>
          <w:rFonts w:ascii="Times New Roman" w:hAnsi="Times New Roman" w:cs="Times New Roman"/>
          <w:sz w:val="28"/>
          <w:szCs w:val="28"/>
        </w:rPr>
        <w:t xml:space="preserve"> </w:t>
      </w:r>
      <w:r w:rsidRPr="00730B0A">
        <w:rPr>
          <w:rFonts w:ascii="Times New Roman" w:eastAsia="Times New Roman" w:hAnsi="Times New Roman" w:cs="Times New Roman"/>
          <w:sz w:val="28"/>
          <w:szCs w:val="28"/>
          <w:lang w:val="uk-UA" w:eastAsia="ru-RU"/>
        </w:rPr>
        <w:t>http://www.ncbi.nlm.nih.gov/pubmed/23769501</w:t>
      </w:r>
    </w:p>
    <w:p w:rsidR="007232E4" w:rsidRPr="00730B0A" w:rsidRDefault="007232E4" w:rsidP="00730B0A">
      <w:pPr>
        <w:pStyle w:val="a5"/>
        <w:numPr>
          <w:ilvl w:val="0"/>
          <w:numId w:val="3"/>
        </w:numPr>
        <w:jc w:val="both"/>
        <w:rPr>
          <w:rFonts w:ascii="Times New Roman" w:hAnsi="Times New Roman" w:cs="Times New Roman"/>
          <w:sz w:val="28"/>
          <w:szCs w:val="28"/>
          <w:lang w:val="en-US"/>
        </w:rPr>
      </w:pPr>
      <w:r w:rsidRPr="00730B0A">
        <w:rPr>
          <w:rFonts w:ascii="Times New Roman" w:hAnsi="Times New Roman" w:cs="Times New Roman"/>
          <w:sz w:val="28"/>
          <w:szCs w:val="28"/>
          <w:lang w:val="en-US"/>
        </w:rPr>
        <w:t>Trembath A</w:t>
      </w:r>
      <w:r w:rsidRPr="00730B0A">
        <w:rPr>
          <w:rFonts w:ascii="Times New Roman" w:hAnsi="Times New Roman" w:cs="Times New Roman"/>
          <w:sz w:val="28"/>
          <w:szCs w:val="28"/>
          <w:lang w:val="uk-UA"/>
        </w:rPr>
        <w:t xml:space="preserve">. </w:t>
      </w:r>
      <w:hyperlink r:id="rId17" w:history="1">
        <w:r w:rsidRPr="00730B0A">
          <w:rPr>
            <w:rFonts w:ascii="Times New Roman" w:hAnsi="Times New Roman" w:cs="Times New Roman"/>
            <w:sz w:val="28"/>
            <w:szCs w:val="28"/>
            <w:lang w:val="en-US"/>
          </w:rPr>
          <w:t>Predictors of bronchopulmonary dysplasia</w:t>
        </w:r>
      </w:hyperlink>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A</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 xml:space="preserve"> Trembath, M</w:t>
      </w:r>
      <w:r w:rsidRPr="00730B0A">
        <w:rPr>
          <w:rFonts w:ascii="Times New Roman" w:hAnsi="Times New Roman" w:cs="Times New Roman"/>
          <w:sz w:val="28"/>
          <w:szCs w:val="28"/>
          <w:lang w:val="uk-UA"/>
        </w:rPr>
        <w:t>.</w:t>
      </w:r>
      <w:r w:rsidRPr="00730B0A">
        <w:rPr>
          <w:rFonts w:ascii="Times New Roman" w:hAnsi="Times New Roman" w:cs="Times New Roman"/>
          <w:sz w:val="28"/>
          <w:szCs w:val="28"/>
          <w:lang w:val="en-US"/>
        </w:rPr>
        <w:t>M.</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Laughon</w:t>
      </w:r>
      <w:r w:rsidRPr="00730B0A">
        <w:rPr>
          <w:rFonts w:ascii="Times New Roman" w:hAnsi="Times New Roman" w:cs="Times New Roman"/>
          <w:sz w:val="28"/>
          <w:szCs w:val="28"/>
          <w:lang w:val="uk-UA"/>
        </w:rPr>
        <w:t xml:space="preserve"> // </w:t>
      </w:r>
      <w:r w:rsidRPr="00730B0A">
        <w:rPr>
          <w:rFonts w:ascii="Times New Roman" w:hAnsi="Times New Roman" w:cs="Times New Roman"/>
          <w:sz w:val="28"/>
          <w:szCs w:val="28"/>
          <w:lang w:val="en-US"/>
        </w:rPr>
        <w:t xml:space="preserve"> Clin Perinatol.</w:t>
      </w:r>
      <w:r w:rsidRPr="00730B0A">
        <w:rPr>
          <w:rFonts w:ascii="Times New Roman" w:hAnsi="Times New Roman" w:cs="Times New Roman"/>
          <w:sz w:val="28"/>
          <w:szCs w:val="28"/>
          <w:lang w:val="uk-UA"/>
        </w:rPr>
        <w:t xml:space="preserve"> </w:t>
      </w:r>
      <w:r w:rsidRPr="00730B0A">
        <w:rPr>
          <w:rFonts w:ascii="Times New Roman" w:hAnsi="Times New Roman" w:cs="Times New Roman"/>
          <w:sz w:val="28"/>
          <w:szCs w:val="28"/>
          <w:lang w:val="en-US"/>
        </w:rPr>
        <w:t>–  201</w:t>
      </w:r>
      <w:r w:rsidRPr="00730B0A">
        <w:rPr>
          <w:rFonts w:ascii="Times New Roman" w:hAnsi="Times New Roman" w:cs="Times New Roman"/>
          <w:sz w:val="28"/>
          <w:szCs w:val="28"/>
          <w:lang w:val="uk-UA"/>
        </w:rPr>
        <w:t>2</w:t>
      </w:r>
      <w:r w:rsidRPr="00730B0A">
        <w:rPr>
          <w:rFonts w:ascii="Times New Roman" w:hAnsi="Times New Roman" w:cs="Times New Roman"/>
          <w:sz w:val="28"/>
          <w:szCs w:val="28"/>
          <w:lang w:val="en-US"/>
        </w:rPr>
        <w:t xml:space="preserve">. –  Vol. </w:t>
      </w:r>
      <w:r w:rsidRPr="00730B0A">
        <w:rPr>
          <w:rFonts w:ascii="Times New Roman" w:hAnsi="Times New Roman" w:cs="Times New Roman"/>
          <w:sz w:val="28"/>
          <w:szCs w:val="28"/>
          <w:lang w:val="uk-UA"/>
        </w:rPr>
        <w:t>39(3)</w:t>
      </w:r>
      <w:r w:rsidRPr="00730B0A">
        <w:rPr>
          <w:rFonts w:ascii="Times New Roman" w:hAnsi="Times New Roman" w:cs="Times New Roman"/>
          <w:sz w:val="28"/>
          <w:szCs w:val="28"/>
          <w:lang w:val="en-US"/>
        </w:rPr>
        <w:t xml:space="preserve">. –  P. </w:t>
      </w:r>
      <w:r w:rsidRPr="00730B0A">
        <w:rPr>
          <w:rFonts w:ascii="Times New Roman" w:hAnsi="Times New Roman" w:cs="Times New Roman"/>
          <w:sz w:val="28"/>
          <w:szCs w:val="28"/>
          <w:lang w:val="uk-UA"/>
        </w:rPr>
        <w:t>585-601</w:t>
      </w:r>
      <w:r w:rsidRPr="00730B0A">
        <w:rPr>
          <w:rFonts w:ascii="Times New Roman" w:hAnsi="Times New Roman" w:cs="Times New Roman"/>
          <w:sz w:val="28"/>
          <w:szCs w:val="28"/>
          <w:lang w:val="en-US"/>
        </w:rPr>
        <w:t xml:space="preserve">.  </w:t>
      </w:r>
    </w:p>
    <w:sectPr w:rsidR="007232E4" w:rsidRPr="00730B0A" w:rsidSect="003C3141">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71" w:rsidRDefault="00491371" w:rsidP="00E5110A">
      <w:r>
        <w:separator/>
      </w:r>
    </w:p>
  </w:endnote>
  <w:endnote w:type="continuationSeparator" w:id="0">
    <w:p w:rsidR="00491371" w:rsidRDefault="00491371" w:rsidP="00E5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136899"/>
      <w:docPartObj>
        <w:docPartGallery w:val="Page Numbers (Bottom of Page)"/>
        <w:docPartUnique/>
      </w:docPartObj>
    </w:sdtPr>
    <w:sdtContent>
      <w:p w:rsidR="004A7ACD" w:rsidRDefault="003C3141">
        <w:pPr>
          <w:pStyle w:val="a8"/>
          <w:jc w:val="right"/>
        </w:pPr>
        <w:r>
          <w:fldChar w:fldCharType="begin"/>
        </w:r>
        <w:r w:rsidR="004A7ACD">
          <w:instrText>PAGE   \* MERGEFORMAT</w:instrText>
        </w:r>
        <w:r>
          <w:fldChar w:fldCharType="separate"/>
        </w:r>
        <w:r w:rsidR="00491371">
          <w:rPr>
            <w:noProof/>
          </w:rPr>
          <w:t>1</w:t>
        </w:r>
        <w:r>
          <w:fldChar w:fldCharType="end"/>
        </w:r>
      </w:p>
    </w:sdtContent>
  </w:sdt>
  <w:p w:rsidR="004A7ACD" w:rsidRDefault="004A7A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71" w:rsidRDefault="00491371" w:rsidP="00E5110A">
      <w:r>
        <w:separator/>
      </w:r>
    </w:p>
  </w:footnote>
  <w:footnote w:type="continuationSeparator" w:id="0">
    <w:p w:rsidR="00491371" w:rsidRDefault="00491371" w:rsidP="00E51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F22EB"/>
    <w:multiLevelType w:val="hybridMultilevel"/>
    <w:tmpl w:val="08947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5F85E89"/>
    <w:multiLevelType w:val="hybridMultilevel"/>
    <w:tmpl w:val="08947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DBD0C72"/>
    <w:multiLevelType w:val="multilevel"/>
    <w:tmpl w:val="D632DC1A"/>
    <w:lvl w:ilvl="0">
      <w:start w:val="1"/>
      <w:numFmt w:val="decimal"/>
      <w:lvlText w:val="%1."/>
      <w:lvlJc w:val="left"/>
      <w:pPr>
        <w:ind w:left="502" w:hanging="360"/>
      </w:pPr>
      <w:rPr>
        <w:rFonts w:hint="default"/>
        <w:lang w:val="uk-UA"/>
      </w:rPr>
    </w:lvl>
    <w:lvl w:ilvl="1">
      <w:start w:val="1"/>
      <w:numFmt w:val="decimal"/>
      <w:isLgl/>
      <w:lvlText w:val="%1.%2."/>
      <w:lvlJc w:val="left"/>
      <w:pPr>
        <w:ind w:left="1145"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478AC"/>
    <w:rsid w:val="000B1101"/>
    <w:rsid w:val="000E4ECD"/>
    <w:rsid w:val="00106DC3"/>
    <w:rsid w:val="00156588"/>
    <w:rsid w:val="001609AF"/>
    <w:rsid w:val="001722BF"/>
    <w:rsid w:val="001E14E4"/>
    <w:rsid w:val="00251C8A"/>
    <w:rsid w:val="002D696C"/>
    <w:rsid w:val="003576AA"/>
    <w:rsid w:val="00372231"/>
    <w:rsid w:val="00376DDA"/>
    <w:rsid w:val="003C3141"/>
    <w:rsid w:val="003F49B5"/>
    <w:rsid w:val="004127EA"/>
    <w:rsid w:val="0045630E"/>
    <w:rsid w:val="00464F91"/>
    <w:rsid w:val="00472616"/>
    <w:rsid w:val="00491371"/>
    <w:rsid w:val="004A7ACD"/>
    <w:rsid w:val="00501A0E"/>
    <w:rsid w:val="0052733B"/>
    <w:rsid w:val="005608EF"/>
    <w:rsid w:val="00561A34"/>
    <w:rsid w:val="006B7B0B"/>
    <w:rsid w:val="006C11DF"/>
    <w:rsid w:val="00704ACD"/>
    <w:rsid w:val="007232E4"/>
    <w:rsid w:val="00730B0A"/>
    <w:rsid w:val="00740C2B"/>
    <w:rsid w:val="0076690F"/>
    <w:rsid w:val="00771C66"/>
    <w:rsid w:val="007D7FC2"/>
    <w:rsid w:val="007F2A6E"/>
    <w:rsid w:val="008A133E"/>
    <w:rsid w:val="008F62E6"/>
    <w:rsid w:val="009028C8"/>
    <w:rsid w:val="009478AC"/>
    <w:rsid w:val="00956150"/>
    <w:rsid w:val="0098113F"/>
    <w:rsid w:val="009A50EF"/>
    <w:rsid w:val="00A20380"/>
    <w:rsid w:val="00A36A69"/>
    <w:rsid w:val="00A44904"/>
    <w:rsid w:val="00A72BAB"/>
    <w:rsid w:val="00AC3764"/>
    <w:rsid w:val="00B14C5F"/>
    <w:rsid w:val="00B222E9"/>
    <w:rsid w:val="00B86860"/>
    <w:rsid w:val="00C034FD"/>
    <w:rsid w:val="00C6678C"/>
    <w:rsid w:val="00C76D28"/>
    <w:rsid w:val="00C810F3"/>
    <w:rsid w:val="00CA598E"/>
    <w:rsid w:val="00CC0B06"/>
    <w:rsid w:val="00E401AD"/>
    <w:rsid w:val="00E5110A"/>
    <w:rsid w:val="00EC4C3A"/>
    <w:rsid w:val="00F0755F"/>
    <w:rsid w:val="00F17D9F"/>
    <w:rsid w:val="00F35574"/>
    <w:rsid w:val="00F7240A"/>
    <w:rsid w:val="00F90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78AC"/>
    <w:pPr>
      <w:spacing w:before="100" w:beforeAutospacing="1" w:after="100" w:afterAutospacing="1"/>
    </w:pPr>
  </w:style>
  <w:style w:type="table" w:styleId="a4">
    <w:name w:val="Table Grid"/>
    <w:basedOn w:val="a1"/>
    <w:uiPriority w:val="59"/>
    <w:rsid w:val="009478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478A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E5110A"/>
    <w:pPr>
      <w:tabs>
        <w:tab w:val="center" w:pos="4677"/>
        <w:tab w:val="right" w:pos="9355"/>
      </w:tabs>
    </w:pPr>
  </w:style>
  <w:style w:type="character" w:customStyle="1" w:styleId="a7">
    <w:name w:val="Верхний колонтитул Знак"/>
    <w:basedOn w:val="a0"/>
    <w:link w:val="a6"/>
    <w:uiPriority w:val="99"/>
    <w:rsid w:val="00E5110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110A"/>
    <w:pPr>
      <w:tabs>
        <w:tab w:val="center" w:pos="4677"/>
        <w:tab w:val="right" w:pos="9355"/>
      </w:tabs>
    </w:pPr>
  </w:style>
  <w:style w:type="character" w:customStyle="1" w:styleId="a9">
    <w:name w:val="Нижний колонтитул Знак"/>
    <w:basedOn w:val="a0"/>
    <w:link w:val="a8"/>
    <w:uiPriority w:val="99"/>
    <w:rsid w:val="00E5110A"/>
    <w:rPr>
      <w:rFonts w:ascii="Times New Roman" w:eastAsia="Times New Roman" w:hAnsi="Times New Roman" w:cs="Times New Roman"/>
      <w:sz w:val="24"/>
      <w:szCs w:val="24"/>
      <w:lang w:eastAsia="ru-RU"/>
    </w:rPr>
  </w:style>
  <w:style w:type="character" w:styleId="aa">
    <w:name w:val="Emphasis"/>
    <w:basedOn w:val="a0"/>
    <w:uiPriority w:val="20"/>
    <w:qFormat/>
    <w:rsid w:val="001609AF"/>
    <w:rPr>
      <w:i/>
      <w:iCs/>
    </w:rPr>
  </w:style>
  <w:style w:type="character" w:styleId="ab">
    <w:name w:val="Strong"/>
    <w:basedOn w:val="a0"/>
    <w:uiPriority w:val="22"/>
    <w:qFormat/>
    <w:rsid w:val="007232E4"/>
    <w:rPr>
      <w:b/>
      <w:bCs/>
    </w:rPr>
  </w:style>
  <w:style w:type="character" w:styleId="ac">
    <w:name w:val="Hyperlink"/>
    <w:basedOn w:val="a0"/>
    <w:uiPriority w:val="99"/>
    <w:unhideWhenUsed/>
    <w:rsid w:val="007232E4"/>
    <w:rPr>
      <w:color w:val="0000FF" w:themeColor="hyperlink"/>
      <w:u w:val="single"/>
    </w:rPr>
  </w:style>
  <w:style w:type="character" w:customStyle="1" w:styleId="hps">
    <w:name w:val="hps"/>
    <w:basedOn w:val="a0"/>
    <w:rsid w:val="004A7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78AC"/>
    <w:pPr>
      <w:spacing w:before="100" w:beforeAutospacing="1" w:after="100" w:afterAutospacing="1"/>
    </w:pPr>
  </w:style>
  <w:style w:type="table" w:styleId="a4">
    <w:name w:val="Table Grid"/>
    <w:basedOn w:val="a1"/>
    <w:uiPriority w:val="59"/>
    <w:rsid w:val="009478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478A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E5110A"/>
    <w:pPr>
      <w:tabs>
        <w:tab w:val="center" w:pos="4677"/>
        <w:tab w:val="right" w:pos="9355"/>
      </w:tabs>
    </w:pPr>
  </w:style>
  <w:style w:type="character" w:customStyle="1" w:styleId="a7">
    <w:name w:val="Верхний колонтитул Знак"/>
    <w:basedOn w:val="a0"/>
    <w:link w:val="a6"/>
    <w:uiPriority w:val="99"/>
    <w:rsid w:val="00E5110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110A"/>
    <w:pPr>
      <w:tabs>
        <w:tab w:val="center" w:pos="4677"/>
        <w:tab w:val="right" w:pos="9355"/>
      </w:tabs>
    </w:pPr>
  </w:style>
  <w:style w:type="character" w:customStyle="1" w:styleId="a9">
    <w:name w:val="Нижний колонтитул Знак"/>
    <w:basedOn w:val="a0"/>
    <w:link w:val="a8"/>
    <w:uiPriority w:val="99"/>
    <w:rsid w:val="00E5110A"/>
    <w:rPr>
      <w:rFonts w:ascii="Times New Roman" w:eastAsia="Times New Roman" w:hAnsi="Times New Roman" w:cs="Times New Roman"/>
      <w:sz w:val="24"/>
      <w:szCs w:val="24"/>
      <w:lang w:eastAsia="ru-RU"/>
    </w:rPr>
  </w:style>
  <w:style w:type="character" w:styleId="aa">
    <w:name w:val="Emphasis"/>
    <w:basedOn w:val="a0"/>
    <w:uiPriority w:val="20"/>
    <w:qFormat/>
    <w:rsid w:val="001609AF"/>
    <w:rPr>
      <w:i/>
      <w:iCs/>
    </w:rPr>
  </w:style>
  <w:style w:type="character" w:styleId="ab">
    <w:name w:val="Strong"/>
    <w:basedOn w:val="a0"/>
    <w:uiPriority w:val="22"/>
    <w:qFormat/>
    <w:rsid w:val="007232E4"/>
    <w:rPr>
      <w:b/>
      <w:bCs/>
    </w:rPr>
  </w:style>
  <w:style w:type="character" w:styleId="ac">
    <w:name w:val="Hyperlink"/>
    <w:basedOn w:val="a0"/>
    <w:uiPriority w:val="99"/>
    <w:unhideWhenUsed/>
    <w:rsid w:val="007232E4"/>
    <w:rPr>
      <w:color w:val="0000FF" w:themeColor="hyperlink"/>
      <w:u w:val="single"/>
    </w:rPr>
  </w:style>
  <w:style w:type="character" w:customStyle="1" w:styleId="hps">
    <w:name w:val="hps"/>
    <w:basedOn w:val="a0"/>
    <w:rsid w:val="004A7ACD"/>
  </w:style>
</w:styles>
</file>

<file path=word/webSettings.xml><?xml version="1.0" encoding="utf-8"?>
<w:webSettings xmlns:r="http://schemas.openxmlformats.org/officeDocument/2006/relationships" xmlns:w="http://schemas.openxmlformats.org/wordprocessingml/2006/main">
  <w:divs>
    <w:div w:id="448595470">
      <w:bodyDiv w:val="1"/>
      <w:marLeft w:val="0"/>
      <w:marRight w:val="0"/>
      <w:marTop w:val="0"/>
      <w:marBottom w:val="0"/>
      <w:divBdr>
        <w:top w:val="none" w:sz="0" w:space="0" w:color="auto"/>
        <w:left w:val="none" w:sz="0" w:space="0" w:color="auto"/>
        <w:bottom w:val="none" w:sz="0" w:space="0" w:color="auto"/>
        <w:right w:val="none" w:sz="0" w:space="0" w:color="auto"/>
      </w:divBdr>
      <w:divsChild>
        <w:div w:id="104349351">
          <w:marLeft w:val="0"/>
          <w:marRight w:val="0"/>
          <w:marTop w:val="0"/>
          <w:marBottom w:val="0"/>
          <w:divBdr>
            <w:top w:val="none" w:sz="0" w:space="0" w:color="auto"/>
            <w:left w:val="none" w:sz="0" w:space="0" w:color="auto"/>
            <w:bottom w:val="none" w:sz="0" w:space="0" w:color="auto"/>
            <w:right w:val="none" w:sz="0" w:space="0" w:color="auto"/>
          </w:divBdr>
          <w:divsChild>
            <w:div w:id="1530140694">
              <w:marLeft w:val="0"/>
              <w:marRight w:val="0"/>
              <w:marTop w:val="0"/>
              <w:marBottom w:val="0"/>
              <w:divBdr>
                <w:top w:val="none" w:sz="0" w:space="0" w:color="auto"/>
                <w:left w:val="none" w:sz="0" w:space="0" w:color="auto"/>
                <w:bottom w:val="none" w:sz="0" w:space="0" w:color="auto"/>
                <w:right w:val="none" w:sz="0" w:space="0" w:color="auto"/>
              </w:divBdr>
              <w:divsChild>
                <w:div w:id="777024749">
                  <w:marLeft w:val="0"/>
                  <w:marRight w:val="0"/>
                  <w:marTop w:val="0"/>
                  <w:marBottom w:val="0"/>
                  <w:divBdr>
                    <w:top w:val="none" w:sz="0" w:space="0" w:color="auto"/>
                    <w:left w:val="none" w:sz="0" w:space="0" w:color="auto"/>
                    <w:bottom w:val="none" w:sz="0" w:space="0" w:color="auto"/>
                    <w:right w:val="none" w:sz="0" w:space="0" w:color="auto"/>
                  </w:divBdr>
                  <w:divsChild>
                    <w:div w:id="455758808">
                      <w:marLeft w:val="0"/>
                      <w:marRight w:val="0"/>
                      <w:marTop w:val="0"/>
                      <w:marBottom w:val="0"/>
                      <w:divBdr>
                        <w:top w:val="none" w:sz="0" w:space="0" w:color="auto"/>
                        <w:left w:val="none" w:sz="0" w:space="0" w:color="auto"/>
                        <w:bottom w:val="none" w:sz="0" w:space="0" w:color="auto"/>
                        <w:right w:val="none" w:sz="0" w:space="0" w:color="auto"/>
                      </w:divBdr>
                      <w:divsChild>
                        <w:div w:id="1515341666">
                          <w:marLeft w:val="0"/>
                          <w:marRight w:val="0"/>
                          <w:marTop w:val="0"/>
                          <w:marBottom w:val="0"/>
                          <w:divBdr>
                            <w:top w:val="none" w:sz="0" w:space="0" w:color="auto"/>
                            <w:left w:val="none" w:sz="0" w:space="0" w:color="auto"/>
                            <w:bottom w:val="none" w:sz="0" w:space="0" w:color="auto"/>
                            <w:right w:val="none" w:sz="0" w:space="0" w:color="auto"/>
                          </w:divBdr>
                          <w:divsChild>
                            <w:div w:id="601113540">
                              <w:marLeft w:val="0"/>
                              <w:marRight w:val="0"/>
                              <w:marTop w:val="0"/>
                              <w:marBottom w:val="0"/>
                              <w:divBdr>
                                <w:top w:val="none" w:sz="0" w:space="0" w:color="auto"/>
                                <w:left w:val="none" w:sz="0" w:space="0" w:color="auto"/>
                                <w:bottom w:val="none" w:sz="0" w:space="0" w:color="auto"/>
                                <w:right w:val="none" w:sz="0" w:space="0" w:color="auto"/>
                              </w:divBdr>
                              <w:divsChild>
                                <w:div w:id="1849248397">
                                  <w:marLeft w:val="0"/>
                                  <w:marRight w:val="0"/>
                                  <w:marTop w:val="0"/>
                                  <w:marBottom w:val="0"/>
                                  <w:divBdr>
                                    <w:top w:val="none" w:sz="0" w:space="0" w:color="auto"/>
                                    <w:left w:val="none" w:sz="0" w:space="0" w:color="auto"/>
                                    <w:bottom w:val="none" w:sz="0" w:space="0" w:color="auto"/>
                                    <w:right w:val="none" w:sz="0" w:space="0" w:color="auto"/>
                                  </w:divBdr>
                                  <w:divsChild>
                                    <w:div w:id="194736192">
                                      <w:marLeft w:val="60"/>
                                      <w:marRight w:val="0"/>
                                      <w:marTop w:val="0"/>
                                      <w:marBottom w:val="0"/>
                                      <w:divBdr>
                                        <w:top w:val="none" w:sz="0" w:space="0" w:color="auto"/>
                                        <w:left w:val="none" w:sz="0" w:space="0" w:color="auto"/>
                                        <w:bottom w:val="none" w:sz="0" w:space="0" w:color="auto"/>
                                        <w:right w:val="none" w:sz="0" w:space="0" w:color="auto"/>
                                      </w:divBdr>
                                      <w:divsChild>
                                        <w:div w:id="1389956898">
                                          <w:marLeft w:val="0"/>
                                          <w:marRight w:val="0"/>
                                          <w:marTop w:val="0"/>
                                          <w:marBottom w:val="0"/>
                                          <w:divBdr>
                                            <w:top w:val="none" w:sz="0" w:space="0" w:color="auto"/>
                                            <w:left w:val="none" w:sz="0" w:space="0" w:color="auto"/>
                                            <w:bottom w:val="none" w:sz="0" w:space="0" w:color="auto"/>
                                            <w:right w:val="none" w:sz="0" w:space="0" w:color="auto"/>
                                          </w:divBdr>
                                          <w:divsChild>
                                            <w:div w:id="862980806">
                                              <w:marLeft w:val="0"/>
                                              <w:marRight w:val="0"/>
                                              <w:marTop w:val="0"/>
                                              <w:marBottom w:val="120"/>
                                              <w:divBdr>
                                                <w:top w:val="single" w:sz="6" w:space="0" w:color="F5F5F5"/>
                                                <w:left w:val="single" w:sz="6" w:space="0" w:color="F5F5F5"/>
                                                <w:bottom w:val="single" w:sz="6" w:space="0" w:color="F5F5F5"/>
                                                <w:right w:val="single" w:sz="6" w:space="0" w:color="F5F5F5"/>
                                              </w:divBdr>
                                              <w:divsChild>
                                                <w:div w:id="474421604">
                                                  <w:marLeft w:val="0"/>
                                                  <w:marRight w:val="0"/>
                                                  <w:marTop w:val="0"/>
                                                  <w:marBottom w:val="0"/>
                                                  <w:divBdr>
                                                    <w:top w:val="none" w:sz="0" w:space="0" w:color="auto"/>
                                                    <w:left w:val="none" w:sz="0" w:space="0" w:color="auto"/>
                                                    <w:bottom w:val="none" w:sz="0" w:space="0" w:color="auto"/>
                                                    <w:right w:val="none" w:sz="0" w:space="0" w:color="auto"/>
                                                  </w:divBdr>
                                                  <w:divsChild>
                                                    <w:div w:id="464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650301" TargetMode="External"/><Relationship Id="rId13" Type="http://schemas.openxmlformats.org/officeDocument/2006/relationships/hyperlink" Target="http://www.ncbi.nlm.nih.gov/pubmed/1973605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21471086" TargetMode="External"/><Relationship Id="rId17" Type="http://schemas.openxmlformats.org/officeDocument/2006/relationships/hyperlink" Target="http://www.ncbi.nlm.nih.gov/pubmed/22954271" TargetMode="External"/><Relationship Id="rId2" Type="http://schemas.openxmlformats.org/officeDocument/2006/relationships/numbering" Target="numbering.xml"/><Relationship Id="rId16" Type="http://schemas.openxmlformats.org/officeDocument/2006/relationships/hyperlink" Target="http://www.ncbi.nlm.nih.gov/pubmed/237695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471086" TargetMode="External"/><Relationship Id="rId5" Type="http://schemas.openxmlformats.org/officeDocument/2006/relationships/webSettings" Target="webSettings.xml"/><Relationship Id="rId15" Type="http://schemas.openxmlformats.org/officeDocument/2006/relationships/hyperlink" Target="http://www.ncbi.nlm.nih.gov/pubmed/21791099" TargetMode="External"/><Relationship Id="rId10" Type="http://schemas.openxmlformats.org/officeDocument/2006/relationships/hyperlink" Target="http://www.ncbi.nlm.nih.gov/pubmed/238231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1150694" TargetMode="External"/><Relationship Id="rId14" Type="http://schemas.openxmlformats.org/officeDocument/2006/relationships/hyperlink" Target="http://www.ncbi.nlm.nih.gov/pubmed/2179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4D45-5D8E-48ED-8D07-507D9883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15521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Ирочка</cp:lastModifiedBy>
  <cp:revision>2</cp:revision>
  <dcterms:created xsi:type="dcterms:W3CDTF">2014-11-10T10:24:00Z</dcterms:created>
  <dcterms:modified xsi:type="dcterms:W3CDTF">2014-11-10T10:24:00Z</dcterms:modified>
</cp:coreProperties>
</file>