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9C" w:rsidRDefault="00502321" w:rsidP="002A149C">
      <w:pPr>
        <w:pStyle w:val="20"/>
        <w:framePr w:w="6259" w:h="9480" w:hRule="exact" w:wrap="none" w:vAnchor="page" w:hAnchor="page" w:x="2834" w:y="3678"/>
        <w:shd w:val="clear" w:color="auto" w:fill="auto"/>
        <w:rPr>
          <w:rStyle w:val="0pt"/>
          <w:lang w:val="en-US"/>
        </w:rPr>
      </w:pPr>
      <w:r>
        <w:t xml:space="preserve">ОЦІНКА ЕФЕКТИВНОСТІ ВПЛИВУ НИЗЬКОІНТЕНСИВНОГО УЛЬТРАЗВУКОВОГО ВИПРОМІНЮВАННЯ НА СФОРМОВАНІ БІОПЛІВКИ ТА ПОПЕРЕДЖЕННЯ ФОРМУВАННЯ БЮПЛ1ВОК </w:t>
      </w:r>
      <w:r>
        <w:rPr>
          <w:lang w:val="de-DE"/>
        </w:rPr>
        <w:t xml:space="preserve">E. </w:t>
      </w:r>
      <w:r>
        <w:rPr>
          <w:lang w:val="en-US"/>
        </w:rPr>
        <w:t>COLI</w:t>
      </w:r>
      <w:r w:rsidR="002A149C">
        <w:rPr>
          <w:lang w:val="en-US"/>
        </w:rPr>
        <w:t xml:space="preserve"> </w:t>
      </w:r>
      <w:r>
        <w:rPr>
          <w:rStyle w:val="0pt"/>
        </w:rPr>
        <w:t xml:space="preserve">ТА </w:t>
      </w:r>
      <w:r>
        <w:rPr>
          <w:rStyle w:val="0pt"/>
          <w:lang w:val="en-US"/>
        </w:rPr>
        <w:t>S</w:t>
      </w:r>
      <w:r w:rsidRPr="002A149C">
        <w:rPr>
          <w:rStyle w:val="0pt"/>
        </w:rPr>
        <w:t>.</w:t>
      </w:r>
      <w:r>
        <w:rPr>
          <w:rStyle w:val="0pt"/>
          <w:lang w:val="en-US"/>
        </w:rPr>
        <w:t>AUREUS</w:t>
      </w:r>
      <w:r w:rsidRPr="002A149C">
        <w:rPr>
          <w:rStyle w:val="0pt"/>
        </w:rPr>
        <w:t xml:space="preserve"> </w:t>
      </w:r>
    </w:p>
    <w:p w:rsidR="006A5220" w:rsidRDefault="00502321" w:rsidP="002A149C">
      <w:pPr>
        <w:pStyle w:val="20"/>
        <w:framePr w:w="6259" w:h="9480" w:hRule="exact" w:wrap="none" w:vAnchor="page" w:hAnchor="page" w:x="2834" w:y="3678"/>
        <w:shd w:val="clear" w:color="auto" w:fill="auto"/>
      </w:pPr>
      <w:r>
        <w:t xml:space="preserve">М'ясоєдов В.В., Мішина М.М., Давиденко В.Б., Давиденко Н.В., Дубовик </w:t>
      </w:r>
      <w:r w:rsidRPr="002A149C">
        <w:t>О.</w:t>
      </w:r>
      <w:r>
        <w:rPr>
          <w:lang w:val="de-DE"/>
        </w:rPr>
        <w:t xml:space="preserve">C., </w:t>
      </w:r>
      <w:r>
        <w:t>Мішин Ю.М.</w:t>
      </w:r>
    </w:p>
    <w:p w:rsidR="006A5220" w:rsidRDefault="00502321">
      <w:pPr>
        <w:pStyle w:val="1"/>
        <w:framePr w:w="6259" w:h="9480" w:hRule="exact" w:wrap="none" w:vAnchor="page" w:hAnchor="page" w:x="2834" w:y="3678"/>
        <w:shd w:val="clear" w:color="auto" w:fill="auto"/>
        <w:spacing w:after="199"/>
      </w:pPr>
      <w:r>
        <w:t xml:space="preserve">Харківський національний медичний університет, просп. Леніна, 4, м. Харків, 61022 </w:t>
      </w:r>
      <w:r w:rsidRPr="002A149C">
        <w:t xml:space="preserve">тел. </w:t>
      </w:r>
      <w:r>
        <w:t xml:space="preserve">(057) 707-72-90, </w:t>
      </w:r>
      <w:r>
        <w:rPr>
          <w:lang w:val="en-US"/>
        </w:rPr>
        <w:t>e</w:t>
      </w:r>
      <w:r w:rsidRPr="002A149C">
        <w:t>-</w:t>
      </w:r>
      <w:r>
        <w:rPr>
          <w:lang w:val="en-US"/>
        </w:rPr>
        <w:t>mail</w:t>
      </w:r>
      <w:r w:rsidRPr="002A149C">
        <w:t xml:space="preserve">: </w:t>
      </w:r>
      <w:hyperlink r:id="rId7" w:history="1">
        <w:r>
          <w:rPr>
            <w:rStyle w:val="a3"/>
            <w:lang w:val="en-US"/>
          </w:rPr>
          <w:t>mishinal</w:t>
        </w:r>
        <w:r w:rsidRPr="002A149C">
          <w:rPr>
            <w:rStyle w:val="a3"/>
          </w:rPr>
          <w:t>969@</w:t>
        </w:r>
        <w:r>
          <w:rPr>
            <w:rStyle w:val="a3"/>
            <w:lang w:val="en-US"/>
          </w:rPr>
          <w:t>mail</w:t>
        </w:r>
        <w:r w:rsidRPr="002A149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6A5220" w:rsidRDefault="00502321">
      <w:pPr>
        <w:pStyle w:val="1"/>
        <w:framePr w:w="6259" w:h="9480" w:hRule="exact" w:wrap="none" w:vAnchor="page" w:hAnchor="page" w:x="2834" w:y="3678"/>
        <w:shd w:val="clear" w:color="auto" w:fill="auto"/>
        <w:spacing w:line="264" w:lineRule="exact"/>
        <w:ind w:left="40" w:right="20" w:firstLine="720"/>
        <w:jc w:val="both"/>
      </w:pPr>
      <w:r>
        <w:rPr>
          <w:rStyle w:val="0pt"/>
        </w:rPr>
        <w:t xml:space="preserve">Актуальність. </w:t>
      </w:r>
      <w:r>
        <w:t>Науковці в усьому світі проводять дослідження щодо пошуку засобів, як</w:t>
      </w:r>
      <w:r>
        <w:t>і зможуть попереджати формування та руйнувати вже сформовані біоплівки мікроорганізмів, збудників гнійно-запальних процесів. Особливого значення надають впливу ультразвукового випромінювання на руйнування біоплівок мікроорганізмів. Здатність ультразвуку ру</w:t>
      </w:r>
      <w:r>
        <w:t>йнувати планктонні клітини мікроорганізмів широко використовують у медичній практиці, але вплив ультразвуку на здатність до формування й на сформовані біоплівки мікроорганізмів вивчено замало.</w:t>
      </w:r>
    </w:p>
    <w:p w:rsidR="006A5220" w:rsidRDefault="00502321">
      <w:pPr>
        <w:pStyle w:val="1"/>
        <w:framePr w:w="6259" w:h="9480" w:hRule="exact" w:wrap="none" w:vAnchor="page" w:hAnchor="page" w:x="2834" w:y="3678"/>
        <w:shd w:val="clear" w:color="auto" w:fill="auto"/>
        <w:spacing w:line="264" w:lineRule="exact"/>
        <w:ind w:left="40" w:right="20" w:firstLine="720"/>
        <w:jc w:val="both"/>
      </w:pPr>
      <w:r>
        <w:t xml:space="preserve">Тому </w:t>
      </w:r>
      <w:r>
        <w:rPr>
          <w:rStyle w:val="0pt"/>
        </w:rPr>
        <w:t xml:space="preserve">метою </w:t>
      </w:r>
      <w:r>
        <w:t>дослідження було визначення впливу ультразвукового н</w:t>
      </w:r>
      <w:r>
        <w:t xml:space="preserve">изькоінтенсивного випромінювання на здатність до формування біоплівок й на сформовані біоплівки Е. </w:t>
      </w:r>
      <w:r>
        <w:rPr>
          <w:lang w:val="de-DE"/>
        </w:rPr>
        <w:t xml:space="preserve">coli </w:t>
      </w:r>
      <w:r>
        <w:t xml:space="preserve">та </w:t>
      </w:r>
      <w:r>
        <w:rPr>
          <w:lang w:val="de-DE"/>
        </w:rPr>
        <w:t>S. aureus.</w:t>
      </w:r>
    </w:p>
    <w:p w:rsidR="006A5220" w:rsidRDefault="00502321">
      <w:pPr>
        <w:pStyle w:val="1"/>
        <w:framePr w:w="6259" w:h="9480" w:hRule="exact" w:wrap="none" w:vAnchor="page" w:hAnchor="page" w:x="2834" w:y="3678"/>
        <w:shd w:val="clear" w:color="auto" w:fill="auto"/>
        <w:spacing w:line="264" w:lineRule="exact"/>
        <w:ind w:left="40" w:right="20" w:firstLine="720"/>
        <w:jc w:val="both"/>
      </w:pPr>
      <w:r>
        <w:rPr>
          <w:rStyle w:val="0pt"/>
        </w:rPr>
        <w:t xml:space="preserve">Матеріали та методи. </w:t>
      </w:r>
      <w:r>
        <w:t xml:space="preserve">Вимірювання оптичної щільності початкової бактеріальної суспензії - на </w:t>
      </w:r>
      <w:r>
        <w:rPr>
          <w:lang w:val="de-DE"/>
        </w:rPr>
        <w:t xml:space="preserve">“Densi-La-Meter” </w:t>
      </w:r>
      <w:r>
        <w:t xml:space="preserve">відповідно до ступенів за </w:t>
      </w:r>
      <w:r>
        <w:rPr>
          <w:lang w:val="en-US"/>
        </w:rPr>
        <w:t>McF</w:t>
      </w:r>
      <w:r>
        <w:rPr>
          <w:lang w:val="en-US"/>
        </w:rPr>
        <w:t>arland</w:t>
      </w:r>
      <w:r w:rsidRPr="002A149C">
        <w:t xml:space="preserve">; </w:t>
      </w:r>
      <w:r>
        <w:t xml:space="preserve">інокуляція бактеріальної суспензії Е.соїі та </w:t>
      </w:r>
      <w:r>
        <w:rPr>
          <w:lang w:val="en-US"/>
        </w:rPr>
        <w:t>S</w:t>
      </w:r>
      <w:r w:rsidRPr="002A149C">
        <w:t>.</w:t>
      </w:r>
      <w:r>
        <w:rPr>
          <w:lang w:val="en-US"/>
        </w:rPr>
        <w:t>aureus</w:t>
      </w:r>
      <w:r w:rsidRPr="002A149C">
        <w:t xml:space="preserve"> </w:t>
      </w:r>
      <w:r>
        <w:t xml:space="preserve">у 96-коміркові полістиролові планшети, термостатування при </w:t>
      </w:r>
      <w:r>
        <w:rPr>
          <w:lang w:val="en-US"/>
        </w:rPr>
        <w:t>t</w:t>
      </w:r>
      <w:r w:rsidRPr="002A149C">
        <w:t xml:space="preserve"> </w:t>
      </w:r>
      <w:r>
        <w:t>37°С 24 години; після інкубації інокульовані дослідні біоплівки мікроорганізмів розміщували у зону дії ультразвукового випромінювання</w:t>
      </w:r>
      <w:r>
        <w:t xml:space="preserve"> (ультразвукові хвилі низької інтенсивності від 2 до 3 Вт/см</w:t>
      </w:r>
      <w:r>
        <w:rPr>
          <w:vertAlign w:val="superscript"/>
        </w:rPr>
        <w:t>2</w:t>
      </w:r>
      <w:r>
        <w:t xml:space="preserve">; робоча частота коливань - 26,5 </w:t>
      </w:r>
      <w:r w:rsidRPr="002A149C">
        <w:t xml:space="preserve">кГц; </w:t>
      </w:r>
      <w:r>
        <w:t>амплітуда коливань -від 50 до 80 мкм) протягом 10 хвилин, оптичну щільність дослідних та контрольних</w:t>
      </w:r>
    </w:p>
    <w:p w:rsidR="006A5220" w:rsidRDefault="006A5220">
      <w:pPr>
        <w:rPr>
          <w:sz w:val="2"/>
          <w:szCs w:val="2"/>
        </w:rPr>
        <w:sectPr w:rsidR="006A522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A5220" w:rsidRDefault="00502321">
      <w:pPr>
        <w:pStyle w:val="1"/>
        <w:framePr w:w="6293" w:h="8496" w:hRule="exact" w:wrap="none" w:vAnchor="page" w:hAnchor="page" w:x="2817" w:y="3678"/>
        <w:shd w:val="clear" w:color="auto" w:fill="auto"/>
        <w:spacing w:line="269" w:lineRule="exact"/>
        <w:ind w:left="40" w:right="20"/>
        <w:jc w:val="both"/>
      </w:pPr>
      <w:r>
        <w:lastRenderedPageBreak/>
        <w:t>сформованих біоплівок вимірювали н</w:t>
      </w:r>
      <w:r>
        <w:t xml:space="preserve">а фотометрі </w:t>
      </w:r>
      <w:r>
        <w:rPr>
          <w:lang w:val="de-DE"/>
        </w:rPr>
        <w:t xml:space="preserve">«Multiskan </w:t>
      </w:r>
      <w:r>
        <w:t>ЕХ 355» при довжині хвилі 540 нм і виражали в умовних одиницях оптичної ицльності .</w:t>
      </w:r>
    </w:p>
    <w:p w:rsidR="006A5220" w:rsidRDefault="00502321">
      <w:pPr>
        <w:pStyle w:val="1"/>
        <w:framePr w:w="6293" w:h="8496" w:hRule="exact" w:wrap="none" w:vAnchor="page" w:hAnchor="page" w:x="2817" w:y="3678"/>
        <w:shd w:val="clear" w:color="auto" w:fill="auto"/>
        <w:spacing w:line="264" w:lineRule="exact"/>
        <w:ind w:left="40" w:right="20" w:firstLine="720"/>
        <w:jc w:val="both"/>
      </w:pPr>
      <w:r>
        <w:rPr>
          <w:rStyle w:val="0pt"/>
        </w:rPr>
        <w:t xml:space="preserve">Результати дослідження. </w:t>
      </w:r>
      <w:r>
        <w:t xml:space="preserve">У результаті проведення дослідження впливу випромінювання ультразвуком </w:t>
      </w:r>
      <w:r>
        <w:rPr>
          <w:lang w:val="de-DE"/>
        </w:rPr>
        <w:t xml:space="preserve">in vitro </w:t>
      </w:r>
      <w:r>
        <w:t xml:space="preserve">на сформовані біоплівки ізолятів </w:t>
      </w:r>
      <w:r>
        <w:rPr>
          <w:lang w:val="de-DE"/>
        </w:rPr>
        <w:t xml:space="preserve">E. coli </w:t>
      </w:r>
      <w:r>
        <w:t xml:space="preserve">та </w:t>
      </w:r>
      <w:r>
        <w:rPr>
          <w:lang w:val="de-DE"/>
        </w:rPr>
        <w:t xml:space="preserve">S. aureus </w:t>
      </w:r>
      <w:r>
        <w:t xml:space="preserve">було встановлено, що після опромінення сформованих біоплівок Е. </w:t>
      </w:r>
      <w:r>
        <w:rPr>
          <w:lang w:val="de-DE"/>
        </w:rPr>
        <w:t xml:space="preserve">coli </w:t>
      </w:r>
      <w:r>
        <w:t xml:space="preserve">протягом 10 хвилин ультразвуковими хвилями низької інтенсивності спостерігається зниження оптичної щільності біоплівки у 2,8 рази порівняно з оптичною щільністю біоплівки </w:t>
      </w:r>
      <w:r>
        <w:rPr>
          <w:lang w:val="de-DE"/>
        </w:rPr>
        <w:t>E. col</w:t>
      </w:r>
      <w:r>
        <w:rPr>
          <w:lang w:val="de-DE"/>
        </w:rPr>
        <w:t xml:space="preserve">i </w:t>
      </w:r>
      <w:r>
        <w:t xml:space="preserve">до опромінення (0,39 ± 0,03 й 1,1 ± 0,01 од.ощ. відповідно). Аналогічні дані здобуті при вивченні дії ультразвукового випромінювання протягом 10 хвилин на сформовані добові біоплівки </w:t>
      </w:r>
      <w:r>
        <w:rPr>
          <w:lang w:val="de-DE"/>
        </w:rPr>
        <w:t xml:space="preserve">S. aureus: </w:t>
      </w:r>
      <w:r>
        <w:t xml:space="preserve">зафіксовано зниження показника оптичної щільності у 4,5 рази порівняно з таким до опромінення (0,25 ± 0,07 й 1,12 ± 0,03 од.ощ. відповідно). При визначенні здатності до біоплівкоутворення планктонними клітинами </w:t>
      </w:r>
      <w:r>
        <w:rPr>
          <w:lang w:val="de-DE"/>
        </w:rPr>
        <w:t xml:space="preserve">E. coli </w:t>
      </w:r>
      <w:r>
        <w:t xml:space="preserve">та </w:t>
      </w:r>
      <w:r>
        <w:rPr>
          <w:lang w:val="de-DE"/>
        </w:rPr>
        <w:t xml:space="preserve">S. aureus </w:t>
      </w:r>
      <w:r>
        <w:t xml:space="preserve">після дії безперервного </w:t>
      </w:r>
      <w:r>
        <w:t>низькоінтенсиеного ультразвукового випромінювання протягом 10 хвилин встановлено, що вилучені планктонні клітини не здатні формувати щільні біоплівки: 0,068 ± 0,01 й 0,08 ± 0,02 од.ощ. відповідно, що є дуже важливим фактом при призначенні адекватної комбін</w:t>
      </w:r>
      <w:r>
        <w:t>ованої терапії.</w:t>
      </w:r>
    </w:p>
    <w:p w:rsidR="006A5220" w:rsidRDefault="00502321">
      <w:pPr>
        <w:pStyle w:val="20"/>
        <w:framePr w:w="6293" w:h="8496" w:hRule="exact" w:wrap="none" w:vAnchor="page" w:hAnchor="page" w:x="2817" w:y="3678"/>
        <w:shd w:val="clear" w:color="auto" w:fill="auto"/>
        <w:spacing w:line="264" w:lineRule="exact"/>
        <w:ind w:left="40" w:firstLine="720"/>
        <w:jc w:val="both"/>
      </w:pPr>
      <w:r>
        <w:t>Висновки:</w:t>
      </w:r>
    </w:p>
    <w:p w:rsidR="006A5220" w:rsidRDefault="00502321">
      <w:pPr>
        <w:pStyle w:val="1"/>
        <w:framePr w:w="6293" w:h="8496" w:hRule="exact" w:wrap="none" w:vAnchor="page" w:hAnchor="page" w:x="2817" w:y="3678"/>
        <w:numPr>
          <w:ilvl w:val="0"/>
          <w:numId w:val="1"/>
        </w:numPr>
        <w:shd w:val="clear" w:color="auto" w:fill="auto"/>
        <w:tabs>
          <w:tab w:val="left" w:pos="770"/>
        </w:tabs>
        <w:spacing w:line="264" w:lineRule="exact"/>
        <w:ind w:left="40" w:right="20" w:firstLine="340"/>
        <w:jc w:val="both"/>
      </w:pPr>
      <w:r>
        <w:t>Дія ультразвукового випромінювання низької інтенсивності від 2 до 3 Вт/см</w:t>
      </w:r>
      <w:r>
        <w:rPr>
          <w:vertAlign w:val="superscript"/>
        </w:rPr>
        <w:t>2</w:t>
      </w:r>
      <w:r>
        <w:t xml:space="preserve"> з робочою частотою коливань 26,5 кГц, амплітудою коливань від 50 до 80 мкм викликає руйнування сформованих біоплівок та запобігає їх вторинному формуванню </w:t>
      </w:r>
      <w:r>
        <w:t xml:space="preserve">з планктонних клітин </w:t>
      </w:r>
      <w:r>
        <w:rPr>
          <w:lang w:val="de-DE"/>
        </w:rPr>
        <w:t xml:space="preserve">E. coli </w:t>
      </w:r>
      <w:r>
        <w:t xml:space="preserve">та </w:t>
      </w:r>
      <w:r>
        <w:rPr>
          <w:lang w:val="de-DE"/>
        </w:rPr>
        <w:t>S. aureus.</w:t>
      </w:r>
    </w:p>
    <w:p w:rsidR="006A5220" w:rsidRDefault="00502321">
      <w:pPr>
        <w:pStyle w:val="1"/>
        <w:framePr w:w="6293" w:h="8496" w:hRule="exact" w:wrap="none" w:vAnchor="page" w:hAnchor="page" w:x="2817" w:y="3678"/>
        <w:numPr>
          <w:ilvl w:val="0"/>
          <w:numId w:val="1"/>
        </w:numPr>
        <w:shd w:val="clear" w:color="auto" w:fill="auto"/>
        <w:tabs>
          <w:tab w:val="left" w:pos="770"/>
        </w:tabs>
        <w:spacing w:line="264" w:lineRule="exact"/>
        <w:ind w:left="40" w:right="20" w:firstLine="340"/>
        <w:jc w:val="both"/>
      </w:pPr>
      <w:r>
        <w:t>Одержані експериментальні результати дають підставу щодо включення в комплексну терапію гнійно-запальних захворювань ультразвукову обробку осередків запалення спільно з санацією їх протимікробними розчинами.</w:t>
      </w:r>
    </w:p>
    <w:p w:rsidR="006A5220" w:rsidRDefault="006A5220">
      <w:pPr>
        <w:rPr>
          <w:sz w:val="2"/>
          <w:szCs w:val="2"/>
        </w:rPr>
      </w:pPr>
    </w:p>
    <w:sectPr w:rsidR="006A5220" w:rsidSect="006A5220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321" w:rsidRDefault="00502321" w:rsidP="006A5220">
      <w:r>
        <w:separator/>
      </w:r>
    </w:p>
  </w:endnote>
  <w:endnote w:type="continuationSeparator" w:id="1">
    <w:p w:rsidR="00502321" w:rsidRDefault="00502321" w:rsidP="006A5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321" w:rsidRDefault="00502321"/>
  </w:footnote>
  <w:footnote w:type="continuationSeparator" w:id="1">
    <w:p w:rsidR="00502321" w:rsidRDefault="005023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438F"/>
    <w:multiLevelType w:val="multilevel"/>
    <w:tmpl w:val="9670F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A5220"/>
    <w:rsid w:val="002A149C"/>
    <w:rsid w:val="00502321"/>
    <w:rsid w:val="006A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52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522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A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sid w:val="006A5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0pt">
    <w:name w:val="Основной текст + Полужирный;Интервал 0 pt"/>
    <w:basedOn w:val="a4"/>
    <w:rsid w:val="006A5220"/>
    <w:rPr>
      <w:b/>
      <w:bCs/>
      <w:color w:val="000000"/>
      <w:spacing w:val="3"/>
      <w:w w:val="100"/>
      <w:position w:val="0"/>
      <w:lang w:val="uk-UA"/>
    </w:rPr>
  </w:style>
  <w:style w:type="paragraph" w:customStyle="1" w:styleId="20">
    <w:name w:val="Основной текст (2)"/>
    <w:basedOn w:val="a"/>
    <w:link w:val="2"/>
    <w:rsid w:val="006A5220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1">
    <w:name w:val="Основной текст1"/>
    <w:basedOn w:val="a"/>
    <w:link w:val="a4"/>
    <w:rsid w:val="006A5220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pacing w:val="6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hinal9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2966</Characters>
  <Application>Microsoft Office Word</Application>
  <DocSecurity>0</DocSecurity>
  <Lines>24</Lines>
  <Paragraphs>6</Paragraphs>
  <ScaleCrop>false</ScaleCrop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2013-12-04T13:34:00Z</dcterms:created>
  <dcterms:modified xsi:type="dcterms:W3CDTF">2013-12-04T13:34:00Z</dcterms:modified>
</cp:coreProperties>
</file>