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A" w:rsidRPr="00BC1C7A" w:rsidRDefault="00BC1C7A" w:rsidP="00BC1C7A">
      <w:pPr>
        <w:spacing w:after="180"/>
        <w:ind w:left="20"/>
        <w:rPr>
          <w:rFonts w:eastAsia="Times New Roman"/>
          <w:sz w:val="36"/>
          <w:szCs w:val="24"/>
          <w:lang w:val="uk-UA"/>
        </w:rPr>
      </w:pPr>
      <w:r w:rsidRPr="00BC1C7A">
        <w:rPr>
          <w:rFonts w:eastAsia="Times New Roman"/>
          <w:sz w:val="24"/>
          <w:szCs w:val="19"/>
          <w:lang w:val="uk-UA" w:eastAsia="uk-UA"/>
        </w:rPr>
        <w:t>УДК: 613.956-071.3:504.5</w:t>
      </w:r>
    </w:p>
    <w:p w:rsidR="00BC1C7A" w:rsidRPr="00BC1C7A" w:rsidRDefault="00BC1C7A" w:rsidP="00BC1C7A">
      <w:pPr>
        <w:spacing w:before="180" w:line="259" w:lineRule="exact"/>
        <w:jc w:val="center"/>
        <w:rPr>
          <w:rFonts w:eastAsia="Times New Roman"/>
          <w:sz w:val="36"/>
          <w:szCs w:val="24"/>
          <w:lang w:val="uk-UA"/>
        </w:rPr>
      </w:pPr>
      <w:r w:rsidRPr="00BC1C7A">
        <w:rPr>
          <w:rFonts w:eastAsia="Times New Roman"/>
          <w:sz w:val="24"/>
          <w:szCs w:val="19"/>
          <w:lang w:val="uk-UA" w:eastAsia="uk-UA"/>
        </w:rPr>
        <w:t>ПОРІВНЯЛЬНА ХАРАКТЕРИСТИКА СТАНУ ЗДОРОВ'Я ПІДЛІТКІВ, ЯКІ МЕШКАЮТЬ У РАЙОНАХ ІЗ РІЗНИМ</w:t>
      </w:r>
    </w:p>
    <w:p w:rsidR="00BC1C7A" w:rsidRPr="00BC1C7A" w:rsidRDefault="00BC1C7A" w:rsidP="00BC1C7A">
      <w:pPr>
        <w:keepNext/>
        <w:keepLines/>
        <w:spacing w:after="120" w:line="259" w:lineRule="exact"/>
        <w:jc w:val="center"/>
        <w:outlineLvl w:val="2"/>
        <w:rPr>
          <w:rFonts w:eastAsia="Times New Roman"/>
          <w:sz w:val="36"/>
          <w:szCs w:val="24"/>
          <w:lang w:val="uk-UA"/>
        </w:rPr>
      </w:pPr>
      <w:bookmarkStart w:id="0" w:name="bookmark0"/>
      <w:r w:rsidRPr="00BC1C7A">
        <w:rPr>
          <w:rFonts w:eastAsia="Times New Roman"/>
          <w:sz w:val="24"/>
          <w:szCs w:val="19"/>
          <w:lang w:val="uk-UA" w:eastAsia="uk-UA"/>
        </w:rPr>
        <w:t>РІВНЕМ ЗА Б РУДНЕНН Я</w:t>
      </w:r>
      <w:bookmarkEnd w:id="0"/>
    </w:p>
    <w:p w:rsidR="00BC1C7A" w:rsidRPr="00BC1C7A" w:rsidRDefault="00BC1C7A" w:rsidP="00BC1C7A">
      <w:pPr>
        <w:keepNext/>
        <w:keepLines/>
        <w:spacing w:before="120" w:line="269" w:lineRule="exact"/>
        <w:jc w:val="center"/>
        <w:outlineLvl w:val="3"/>
        <w:rPr>
          <w:rFonts w:eastAsia="Times New Roman"/>
          <w:sz w:val="36"/>
          <w:szCs w:val="24"/>
          <w:lang w:val="uk-UA"/>
        </w:rPr>
      </w:pPr>
      <w:bookmarkStart w:id="1" w:name="bookmark1"/>
      <w:proofErr w:type="spellStart"/>
      <w:r w:rsidRPr="00BC1C7A">
        <w:rPr>
          <w:rFonts w:eastAsia="Times New Roman"/>
          <w:i/>
          <w:iCs/>
          <w:sz w:val="24"/>
          <w:szCs w:val="19"/>
          <w:lang w:val="uk-UA" w:eastAsia="uk-UA"/>
        </w:rPr>
        <w:t>Макєсва</w:t>
      </w:r>
      <w:proofErr w:type="spellEnd"/>
      <w:r w:rsidRPr="00BC1C7A">
        <w:rPr>
          <w:rFonts w:eastAsia="Times New Roman"/>
          <w:i/>
          <w:iCs/>
          <w:sz w:val="24"/>
          <w:szCs w:val="19"/>
          <w:lang w:val="uk-UA" w:eastAsia="uk-UA"/>
        </w:rPr>
        <w:t xml:space="preserve"> Н. І., </w:t>
      </w:r>
      <w:proofErr w:type="spellStart"/>
      <w:r w:rsidRPr="00BC1C7A">
        <w:rPr>
          <w:rFonts w:eastAsia="Times New Roman"/>
          <w:i/>
          <w:iCs/>
          <w:sz w:val="24"/>
          <w:szCs w:val="19"/>
          <w:lang w:val="uk-UA" w:eastAsia="uk-UA"/>
        </w:rPr>
        <w:t>Чайченко</w:t>
      </w:r>
      <w:proofErr w:type="spellEnd"/>
      <w:r w:rsidRPr="00BC1C7A">
        <w:rPr>
          <w:rFonts w:eastAsia="Times New Roman"/>
          <w:i/>
          <w:iCs/>
          <w:sz w:val="24"/>
          <w:szCs w:val="19"/>
          <w:lang w:val="uk-UA" w:eastAsia="uk-UA"/>
        </w:rPr>
        <w:t xml:space="preserve"> Т. В., </w:t>
      </w:r>
      <w:proofErr w:type="spellStart"/>
      <w:r w:rsidRPr="00BC1C7A">
        <w:rPr>
          <w:rFonts w:eastAsia="Times New Roman"/>
          <w:i/>
          <w:iCs/>
          <w:sz w:val="24"/>
          <w:szCs w:val="19"/>
          <w:lang w:val="uk-UA" w:eastAsia="uk-UA"/>
        </w:rPr>
        <w:t>Слепченко</w:t>
      </w:r>
      <w:proofErr w:type="spellEnd"/>
      <w:r w:rsidRPr="00BC1C7A">
        <w:rPr>
          <w:rFonts w:eastAsia="Times New Roman"/>
          <w:i/>
          <w:iCs/>
          <w:sz w:val="24"/>
          <w:szCs w:val="19"/>
          <w:lang w:val="uk-UA" w:eastAsia="uk-UA"/>
        </w:rPr>
        <w:t xml:space="preserve"> М. Ю., Орленко О. М, Борсук О. Ю, Макєєва Є. А.</w:t>
      </w:r>
      <w:bookmarkEnd w:id="1"/>
    </w:p>
    <w:p w:rsidR="00BC1C7A" w:rsidRPr="00BC1C7A" w:rsidRDefault="00BC1C7A" w:rsidP="00BC1C7A">
      <w:pPr>
        <w:spacing w:after="120" w:line="302" w:lineRule="exact"/>
        <w:jc w:val="center"/>
        <w:rPr>
          <w:rFonts w:eastAsia="Times New Roman"/>
          <w:sz w:val="36"/>
          <w:szCs w:val="24"/>
          <w:lang w:val="uk-UA"/>
        </w:rPr>
      </w:pPr>
      <w:r w:rsidRPr="00BC1C7A">
        <w:rPr>
          <w:rFonts w:eastAsia="Times New Roman"/>
          <w:i/>
          <w:iCs/>
          <w:sz w:val="24"/>
          <w:szCs w:val="19"/>
          <w:lang w:val="uk-UA" w:eastAsia="uk-UA"/>
        </w:rPr>
        <w:t xml:space="preserve">Харківський національний медичний університет </w:t>
      </w:r>
    </w:p>
    <w:p w:rsidR="00BC1C7A" w:rsidRPr="00BC1C7A" w:rsidRDefault="00BC1C7A" w:rsidP="00BC1C7A">
      <w:pPr>
        <w:spacing w:before="120" w:line="235" w:lineRule="exact"/>
        <w:ind w:left="20" w:right="20" w:firstLine="240"/>
        <w:jc w:val="both"/>
        <w:rPr>
          <w:rFonts w:eastAsia="Times New Roman"/>
          <w:sz w:val="36"/>
          <w:szCs w:val="24"/>
          <w:lang w:val="uk-UA"/>
        </w:rPr>
      </w:pPr>
      <w:r w:rsidRPr="00BC1C7A">
        <w:rPr>
          <w:rFonts w:eastAsia="Times New Roman"/>
          <w:sz w:val="24"/>
          <w:szCs w:val="19"/>
          <w:lang w:val="uk-UA" w:eastAsia="uk-UA"/>
        </w:rPr>
        <w:t>Погіршення екол</w:t>
      </w:r>
      <w:r>
        <w:rPr>
          <w:rFonts w:eastAsia="Times New Roman"/>
          <w:sz w:val="24"/>
          <w:szCs w:val="19"/>
          <w:lang w:val="uk-UA" w:eastAsia="uk-UA"/>
        </w:rPr>
        <w:t xml:space="preserve">огічної ситуації та </w:t>
      </w:r>
      <w:proofErr w:type="spellStart"/>
      <w:r>
        <w:rPr>
          <w:rFonts w:eastAsia="Times New Roman"/>
          <w:sz w:val="24"/>
          <w:szCs w:val="19"/>
          <w:lang w:val="uk-UA" w:eastAsia="uk-UA"/>
        </w:rPr>
        <w:t>соціально-ек</w:t>
      </w:r>
      <w:r w:rsidRPr="00BC1C7A">
        <w:rPr>
          <w:rFonts w:eastAsia="Times New Roman"/>
          <w:sz w:val="24"/>
          <w:szCs w:val="19"/>
          <w:lang w:val="uk-UA" w:eastAsia="uk-UA"/>
        </w:rPr>
        <w:t>номічного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стану значної частини населення, стресові навантаження сприяють прогресуючому погіршенню показників захворюваності підлітків. Незважаючи на численні дослідження в галузі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екопатології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в дітей, виявлення екологічно залежних відхилень у стані їхнього здоров'я залишається важливою задачею. Це зумовлено як різноманітністю дії факторів зовнішнього середовища на стан здоров'я дітей, так і складністю визначення причинно-наслідкових зв'язків.</w:t>
      </w:r>
    </w:p>
    <w:p w:rsidR="00BC1C7A" w:rsidRPr="00BC1C7A" w:rsidRDefault="00BC1C7A" w:rsidP="00BC1C7A">
      <w:pPr>
        <w:spacing w:line="235" w:lineRule="exact"/>
        <w:ind w:left="20" w:right="20" w:firstLine="240"/>
        <w:jc w:val="both"/>
        <w:rPr>
          <w:rFonts w:eastAsia="Times New Roman"/>
          <w:sz w:val="36"/>
          <w:szCs w:val="24"/>
          <w:lang w:val="uk-UA"/>
        </w:rPr>
      </w:pPr>
      <w:r w:rsidRPr="00BC1C7A">
        <w:rPr>
          <w:rFonts w:eastAsia="Times New Roman"/>
          <w:sz w:val="24"/>
          <w:szCs w:val="19"/>
          <w:lang w:val="uk-UA" w:eastAsia="uk-UA"/>
        </w:rPr>
        <w:t>Мета дослідження - визначити особливості стану здоров'я підлітків Харківського регіону, які мешкають у районах із різним рівнем забруднення.</w:t>
      </w:r>
    </w:p>
    <w:p w:rsidR="00BC1C7A" w:rsidRPr="00BC1C7A" w:rsidRDefault="00BC1C7A" w:rsidP="00BC1C7A">
      <w:pPr>
        <w:spacing w:line="235" w:lineRule="exact"/>
        <w:ind w:left="20" w:right="20" w:firstLine="240"/>
        <w:jc w:val="both"/>
        <w:rPr>
          <w:rFonts w:eastAsia="Times New Roman"/>
          <w:sz w:val="36"/>
          <w:szCs w:val="24"/>
          <w:lang w:val="uk-UA"/>
        </w:rPr>
      </w:pPr>
      <w:r w:rsidRPr="00BC1C7A">
        <w:rPr>
          <w:rFonts w:eastAsia="Times New Roman"/>
          <w:sz w:val="24"/>
          <w:szCs w:val="19"/>
          <w:lang w:val="uk-UA" w:eastAsia="uk-UA"/>
        </w:rPr>
        <w:t>Обстежено 94 підлітків (43 хлопчика і 51 дівчинка) 14-15 років, 42 з яких проживають у районі із незадовільною загальною екологічною оцінкою (НЗЕО) та 52 - у районах з задовільною загальною екологічною оці</w:t>
      </w:r>
      <w:r>
        <w:rPr>
          <w:rFonts w:eastAsia="Times New Roman"/>
          <w:sz w:val="24"/>
          <w:szCs w:val="19"/>
          <w:lang w:val="uk-UA" w:eastAsia="uk-UA"/>
        </w:rPr>
        <w:t>нкою (ЗЗЕО). Проведено обстеженн</w:t>
      </w:r>
      <w:r w:rsidRPr="00BC1C7A">
        <w:rPr>
          <w:rFonts w:eastAsia="Times New Roman"/>
          <w:sz w:val="24"/>
          <w:szCs w:val="19"/>
          <w:lang w:val="uk-UA" w:eastAsia="uk-UA"/>
        </w:rPr>
        <w:t>я антропометричних показників та параметрів; маса тіла (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Мт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>, кг). зріст стоячи (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Зр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, </w:t>
      </w:r>
      <w:r>
        <w:rPr>
          <w:rFonts w:eastAsia="Times New Roman"/>
          <w:sz w:val="24"/>
          <w:szCs w:val="19"/>
          <w:lang w:val="uk-UA" w:eastAsia="uk-UA"/>
        </w:rPr>
        <w:t>м), індекс маси тіла (ІМТ), площ</w:t>
      </w:r>
      <w:r w:rsidRPr="00BC1C7A">
        <w:rPr>
          <w:rFonts w:eastAsia="Times New Roman"/>
          <w:sz w:val="24"/>
          <w:szCs w:val="19"/>
          <w:lang w:val="uk-UA" w:eastAsia="uk-UA"/>
        </w:rPr>
        <w:t>а поверхні тіла (ППТ, м</w:t>
      </w:r>
      <w:r w:rsidRPr="00BC1C7A">
        <w:rPr>
          <w:rFonts w:eastAsia="Times New Roman"/>
          <w:sz w:val="24"/>
          <w:szCs w:val="19"/>
          <w:vertAlign w:val="superscript"/>
          <w:lang w:val="uk-UA" w:eastAsia="uk-UA"/>
        </w:rPr>
        <w:t>2</w:t>
      </w:r>
      <w:r w:rsidRPr="00BC1C7A">
        <w:rPr>
          <w:rFonts w:eastAsia="Times New Roman"/>
          <w:sz w:val="24"/>
          <w:szCs w:val="19"/>
          <w:lang w:val="uk-UA" w:eastAsia="uk-UA"/>
        </w:rPr>
        <w:t>), обвід грудей (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ОГр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, см), обвід талії (ОТ, см), обвід стегон (ОС, см), обвід плеча в середній третині (ОП,см), обвід стегна в середній третині (Ост, см), обвід гомілки в середній третині (01 ом, см), товщина шкірної складки під лопаткою (ІІ1СЛ, мм), над біцепсом (ШСБ, мм), над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трицепсом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(ШСТ, мм), в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ілеацекальній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ділянці (ШСІ, мм) з подальшим розрахунком сумарної шкірної складки (СШС,мм) шляхом алгебраїчної суми. Для визначення характеру структури тіла оцінювали відсоток вмісту жиру в організмі (% жиру). Досліджували показники вітальних функцій: частоту дихання (ЧД), частоту серцевих скорочень (ЧСС), систолічний (СА'Г) та діастолічний артеріальний тиск (ДАТ). Для визначення особливостей способу життя та захворюваності було проведено анкетування підлітків з використанням спеціально складеної анкети.</w:t>
      </w:r>
    </w:p>
    <w:p w:rsidR="00DB5A06" w:rsidRPr="00BC1C7A" w:rsidRDefault="00BC1C7A" w:rsidP="00BC1C7A">
      <w:pPr>
        <w:spacing w:after="660" w:line="235" w:lineRule="exact"/>
        <w:ind w:left="20" w:right="20"/>
        <w:jc w:val="both"/>
        <w:rPr>
          <w:sz w:val="28"/>
          <w:lang w:val="uk-UA"/>
        </w:rPr>
      </w:pPr>
      <w:r w:rsidRPr="00BC1C7A">
        <w:rPr>
          <w:rFonts w:eastAsia="Times New Roman"/>
          <w:sz w:val="24"/>
          <w:szCs w:val="19"/>
          <w:lang w:val="uk-UA" w:eastAsia="uk-UA"/>
        </w:rPr>
        <w:t>Визначено, що антропометричні показники та параметри дівчат і хлопців із районів із ЗЗЕО, не мають достовірних відмінностей із нормативами (усі р&gt;0,05), однак мають статеві відм</w:t>
      </w:r>
      <w:r>
        <w:rPr>
          <w:rFonts w:eastAsia="Times New Roman"/>
          <w:sz w:val="24"/>
          <w:szCs w:val="19"/>
          <w:lang w:val="uk-UA" w:eastAsia="uk-UA"/>
        </w:rPr>
        <w:t>інності: величини таких показник</w:t>
      </w:r>
      <w:r w:rsidRPr="00BC1C7A">
        <w:rPr>
          <w:rFonts w:eastAsia="Times New Roman"/>
          <w:sz w:val="24"/>
          <w:szCs w:val="19"/>
          <w:lang w:val="uk-UA" w:eastAsia="uk-UA"/>
        </w:rPr>
        <w:t xml:space="preserve">ів як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Мт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,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Зр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>,</w:t>
      </w:r>
      <w:r w:rsidRPr="00BC1C7A">
        <w:rPr>
          <w:sz w:val="24"/>
          <w:szCs w:val="19"/>
          <w:lang w:val="uk-UA"/>
        </w:rPr>
        <w:t xml:space="preserve"> </w:t>
      </w:r>
      <w:r w:rsidRPr="00BC1C7A">
        <w:rPr>
          <w:rFonts w:eastAsia="Times New Roman"/>
          <w:sz w:val="24"/>
          <w:szCs w:val="19"/>
          <w:lang w:val="uk-UA" w:eastAsia="uk-UA"/>
        </w:rPr>
        <w:t>ПІ П; ОТ, ОТ/ОС у дівчат вірогідно нижчі, ніж у хлопців (усі р&lt;0,05). а відповідно</w:t>
      </w:r>
      <w:r>
        <w:rPr>
          <w:rFonts w:eastAsia="Times New Roman"/>
          <w:sz w:val="24"/>
          <w:szCs w:val="19"/>
          <w:lang w:val="uk-UA" w:eastAsia="uk-UA"/>
        </w:rPr>
        <w:t xml:space="preserve"> ШСБ, ШСТ, 11ІСЛ, ШС1, СІІІС, %ж</w:t>
      </w:r>
      <w:r w:rsidRPr="00BC1C7A">
        <w:rPr>
          <w:rFonts w:eastAsia="Times New Roman"/>
          <w:sz w:val="24"/>
          <w:szCs w:val="19"/>
          <w:lang w:val="uk-UA" w:eastAsia="uk-UA"/>
        </w:rPr>
        <w:t xml:space="preserve">иру </w:t>
      </w:r>
      <w:r>
        <w:rPr>
          <w:rFonts w:eastAsia="Times New Roman"/>
          <w:sz w:val="24"/>
          <w:szCs w:val="19"/>
          <w:lang w:val="uk-UA" w:eastAsia="uk-UA"/>
        </w:rPr>
        <w:t>- вірогідно вищ</w:t>
      </w:r>
      <w:r w:rsidRPr="00BC1C7A">
        <w:rPr>
          <w:rFonts w:eastAsia="Times New Roman"/>
          <w:sz w:val="24"/>
          <w:szCs w:val="19"/>
          <w:lang w:val="uk-UA" w:eastAsia="uk-UA"/>
        </w:rPr>
        <w:t>і (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усір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>&lt;0,05). Одержані результати відображують фізіологічні статеві відмінності фізичного розвитку дітей, які набирають наочності під час статевого дозрівання. Між хлопцями та дівчатами з районів із</w:t>
      </w:r>
      <w:r w:rsidRPr="00BC1C7A">
        <w:rPr>
          <w:rFonts w:eastAsia="Times New Roman"/>
          <w:smallCaps/>
          <w:sz w:val="24"/>
          <w:szCs w:val="19"/>
          <w:lang w:val="uk-UA" w:eastAsia="uk-UA"/>
        </w:rPr>
        <w:t xml:space="preserve"> НЗЕО</w:t>
      </w:r>
      <w:r w:rsidRPr="00BC1C7A">
        <w:rPr>
          <w:rFonts w:eastAsia="Times New Roman"/>
          <w:sz w:val="24"/>
          <w:szCs w:val="19"/>
          <w:lang w:val="uk-UA" w:eastAsia="uk-UA"/>
        </w:rPr>
        <w:t xml:space="preserve"> кількість відмінностей зменшується.</w:t>
      </w:r>
      <w:r w:rsidRPr="00BC1C7A">
        <w:rPr>
          <w:rFonts w:eastAsia="Times New Roman"/>
          <w:smallCaps/>
          <w:sz w:val="24"/>
          <w:szCs w:val="19"/>
          <w:lang w:val="uk-UA" w:eastAsia="uk-UA"/>
        </w:rPr>
        <w:t xml:space="preserve"> Хлопці</w:t>
      </w:r>
      <w:r w:rsidRPr="00BC1C7A">
        <w:rPr>
          <w:rFonts w:eastAsia="Times New Roman"/>
          <w:sz w:val="24"/>
          <w:szCs w:val="19"/>
          <w:lang w:val="uk-UA" w:eastAsia="uk-UA"/>
        </w:rPr>
        <w:t xml:space="preserve"> мають значуще вищий показник ШСБ (р&lt;0,05), а статевих відмінностей за такими показниками як .ШСТ, ШСЛ, ШС1, СШС, % жиру не знайдено (усі р&gt;0,05). Хлопці з районів із ЗЗЕО, мають виші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Зр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(р&lt;0.05) та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ОГом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(р&lt;0.05). При відсутності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різіїиці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в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Мт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(р&gt;0,05), у хлопців із районів із ЗЗЕО вірогідно нижчі показники ШСЬ. ШС і, СШС. % жиру (усі р&lt;0,05). Таким чином, що в хлопців, які мешкають у районі із</w:t>
      </w:r>
      <w:r w:rsidRPr="00BC1C7A">
        <w:rPr>
          <w:rFonts w:eastAsia="Times New Roman"/>
          <w:smallCaps/>
          <w:sz w:val="24"/>
          <w:szCs w:val="19"/>
          <w:lang w:val="uk-UA" w:eastAsia="uk-UA"/>
        </w:rPr>
        <w:t xml:space="preserve"> НЗЕО,</w:t>
      </w:r>
      <w:r w:rsidRPr="00BC1C7A">
        <w:rPr>
          <w:rFonts w:eastAsia="Times New Roman"/>
          <w:sz w:val="24"/>
          <w:szCs w:val="19"/>
          <w:lang w:val="uk-UA" w:eastAsia="uk-UA"/>
        </w:rPr>
        <w:t xml:space="preserve"> відповідно знижується питома вага м'язового компоненту маси тіла, а збільшується - жирового компоненту. Це підтверджено тим, що показники СШС (р&lt;0,05), % жиру (р&lt;0,05) хлопців із району з НЗЬО вірогідно перевищують нормативні. Порівняння показників вітальних функцій дівчат не визначило суттєвих відмінностей залежно від місця мешкання (усі р&gt;0,05). У хлопців із районів із</w:t>
      </w:r>
      <w:r w:rsidRPr="00BC1C7A">
        <w:rPr>
          <w:rFonts w:eastAsia="Times New Roman"/>
          <w:smallCaps/>
          <w:sz w:val="24"/>
          <w:szCs w:val="19"/>
          <w:lang w:val="uk-UA" w:eastAsia="uk-UA"/>
        </w:rPr>
        <w:t xml:space="preserve"> НЗЕО</w:t>
      </w:r>
      <w:r w:rsidRPr="00BC1C7A">
        <w:rPr>
          <w:rFonts w:eastAsia="Times New Roman"/>
          <w:sz w:val="24"/>
          <w:szCs w:val="19"/>
          <w:lang w:val="uk-UA" w:eastAsia="uk-UA"/>
        </w:rPr>
        <w:t xml:space="preserve"> визначено підвищення САТ (р&lt;0,05) і ДАД (р&lt;0,05) як під час порівняння із показниками юнаків із районів із ЗЗЕО, так і із нормативними. Доведено, що підлітки із районів із НЗЕО частіше ведуть малорухливий спосіб життя (р&lt;0,05), вживають в їжу продукти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фаст-фуду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(р&lt;0,05), хворіють на застуду (р&lt;0,05). Таким чином, хлопці із районів із НЗЕО, у зв'язку із підвищенням частки жирового компоненту в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Мт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та підвищеними цифрами АТ, входять до групи ризику формування серцево-судинних захворювань у майбутньому. Подальші дослідження слід спрямувати на розробку засобів корекції способу життя підлітків з метою покрашення стану здоров'я та профілактики </w:t>
      </w:r>
      <w:proofErr w:type="spellStart"/>
      <w:r w:rsidRPr="00BC1C7A">
        <w:rPr>
          <w:rFonts w:eastAsia="Times New Roman"/>
          <w:sz w:val="24"/>
          <w:szCs w:val="19"/>
          <w:lang w:val="uk-UA" w:eastAsia="uk-UA"/>
        </w:rPr>
        <w:t>екозалежних</w:t>
      </w:r>
      <w:proofErr w:type="spellEnd"/>
      <w:r w:rsidRPr="00BC1C7A">
        <w:rPr>
          <w:rFonts w:eastAsia="Times New Roman"/>
          <w:sz w:val="24"/>
          <w:szCs w:val="19"/>
          <w:lang w:val="uk-UA" w:eastAsia="uk-UA"/>
        </w:rPr>
        <w:t xml:space="preserve"> його порушень.</w:t>
      </w:r>
    </w:p>
    <w:sectPr w:rsidR="00DB5A06" w:rsidRPr="00BC1C7A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C7A"/>
    <w:rsid w:val="00130A73"/>
    <w:rsid w:val="001715F0"/>
    <w:rsid w:val="002D028E"/>
    <w:rsid w:val="00383381"/>
    <w:rsid w:val="003A5F44"/>
    <w:rsid w:val="00437344"/>
    <w:rsid w:val="004A4536"/>
    <w:rsid w:val="004D7C92"/>
    <w:rsid w:val="004F6A59"/>
    <w:rsid w:val="007104F8"/>
    <w:rsid w:val="00724DF4"/>
    <w:rsid w:val="007D3B1C"/>
    <w:rsid w:val="00811BCD"/>
    <w:rsid w:val="00843A84"/>
    <w:rsid w:val="00890E96"/>
    <w:rsid w:val="00BC1C7A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3531</Characters>
  <Application>Microsoft Office Word</Application>
  <DocSecurity>0</DocSecurity>
  <Lines>29</Lines>
  <Paragraphs>8</Paragraphs>
  <ScaleCrop>false</ScaleCrop>
  <Company>Krokoz™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2013-10-28T09:17:00Z</dcterms:created>
  <dcterms:modified xsi:type="dcterms:W3CDTF">2013-10-28T09:22:00Z</dcterms:modified>
</cp:coreProperties>
</file>