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proofErr w:type="gramStart"/>
      <w:r>
        <w:rPr>
          <w:rFonts w:ascii="Arial" w:hAnsi="Arial" w:cs="Arial"/>
          <w:b/>
          <w:bCs/>
          <w:color w:val="202124"/>
          <w:sz w:val="28"/>
          <w:szCs w:val="28"/>
          <w:lang w:val="en"/>
        </w:rPr>
        <w:t>Correction of metabolic acidosis in patients with asthma.</w:t>
      </w:r>
      <w:proofErr w:type="gramEnd"/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proofErr w:type="spellStart"/>
      <w:r>
        <w:rPr>
          <w:rFonts w:ascii="Arial" w:hAnsi="Arial" w:cs="Arial"/>
          <w:color w:val="212121"/>
          <w:sz w:val="28"/>
          <w:szCs w:val="28"/>
        </w:rPr>
        <w:t>Galyna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Yeryomenko</w:t>
      </w:r>
      <w:r>
        <w:rPr>
          <w:rFonts w:ascii="Arial" w:hAnsi="Arial" w:cs="Arial"/>
          <w:color w:val="212121"/>
          <w:sz w:val="28"/>
          <w:szCs w:val="28"/>
          <w:vertAlign w:val="superscript"/>
        </w:rPr>
        <w:t>1</w:t>
      </w:r>
      <w:r>
        <w:rPr>
          <w:rFonts w:ascii="Arial" w:hAnsi="Arial" w:cs="Arial"/>
          <w:color w:val="21212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Tetyana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Bezditko</w:t>
      </w:r>
      <w:r>
        <w:rPr>
          <w:rFonts w:ascii="Arial" w:hAnsi="Arial" w:cs="Arial"/>
          <w:color w:val="212121"/>
          <w:sz w:val="28"/>
          <w:szCs w:val="28"/>
          <w:vertAlign w:val="superscript"/>
        </w:rPr>
        <w:t>1</w:t>
      </w:r>
      <w:r>
        <w:rPr>
          <w:rFonts w:ascii="Arial" w:hAnsi="Arial" w:cs="Arial"/>
          <w:color w:val="21212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Lawrence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DuBuske</w:t>
      </w:r>
      <w:r>
        <w:rPr>
          <w:rFonts w:ascii="Arial" w:hAnsi="Arial" w:cs="Arial"/>
          <w:color w:val="212121"/>
          <w:sz w:val="28"/>
          <w:szCs w:val="28"/>
          <w:vertAlign w:val="superscript"/>
        </w:rPr>
        <w:t>2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color w:val="000000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Kharkiv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National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Medical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University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Kharkiv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Ukraine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George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Washington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University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Hospital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Immunology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Research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Institute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England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USA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color w:val="202124"/>
          <w:sz w:val="28"/>
          <w:szCs w:val="28"/>
          <w:lang w:val="en"/>
        </w:rPr>
        <w:t>Background: Correction of metabolic acidosis with 4.2% sodium bicarbonate in patients with moderate asthma may be beneficial.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color w:val="202124"/>
          <w:sz w:val="28"/>
          <w:szCs w:val="28"/>
          <w:lang w:val="en"/>
        </w:rPr>
        <w:t>Methods: </w:t>
      </w:r>
      <w:r>
        <w:rPr>
          <w:rFonts w:ascii="Arial" w:hAnsi="Arial" w:cs="Arial"/>
          <w:color w:val="212121"/>
          <w:sz w:val="28"/>
          <w:szCs w:val="28"/>
        </w:rPr>
        <w:t xml:space="preserve">36 patients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with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uncontrolled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persistent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asthma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were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assessed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aged</w:t>
      </w:r>
      <w:proofErr w:type="spellEnd"/>
      <w:r>
        <w:rPr>
          <w:rFonts w:ascii="Arial" w:hAnsi="Arial" w:cs="Arial"/>
          <w:color w:val="212121"/>
          <w:sz w:val="28"/>
          <w:szCs w:val="28"/>
        </w:rPr>
        <w:t> </w:t>
      </w:r>
      <w:r>
        <w:rPr>
          <w:rFonts w:ascii="Arial" w:hAnsi="Arial" w:cs="Arial"/>
          <w:color w:val="202124"/>
          <w:sz w:val="28"/>
          <w:szCs w:val="28"/>
          <w:lang w:val="en"/>
        </w:rPr>
        <w:t>(37±5.1) years. Patients were monitored for acid-base status</w:t>
      </w:r>
      <w:proofErr w:type="gramStart"/>
      <w:r>
        <w:rPr>
          <w:rFonts w:ascii="Arial" w:hAnsi="Arial" w:cs="Arial"/>
          <w:color w:val="202124"/>
          <w:sz w:val="28"/>
          <w:szCs w:val="28"/>
          <w:lang w:val="en"/>
        </w:rPr>
        <w:t>  initially</w:t>
      </w:r>
      <w:proofErr w:type="gramEnd"/>
      <w:r>
        <w:rPr>
          <w:rFonts w:ascii="Arial" w:hAnsi="Arial" w:cs="Arial"/>
          <w:color w:val="202124"/>
          <w:sz w:val="28"/>
          <w:szCs w:val="28"/>
          <w:lang w:val="en"/>
        </w:rPr>
        <w:t xml:space="preserve"> and 12 days after treatment and divided into 2 groups;  Group 1 received standard  therapy for asthma; Group 2 received standard therapy and 4.2% sodium bicarbonate.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proofErr w:type="gramStart"/>
      <w:r>
        <w:rPr>
          <w:rFonts w:ascii="Arial" w:hAnsi="Arial" w:cs="Arial"/>
          <w:color w:val="202124"/>
          <w:sz w:val="28"/>
          <w:szCs w:val="28"/>
          <w:lang w:val="en"/>
        </w:rPr>
        <w:t>Results.</w:t>
      </w:r>
      <w:proofErr w:type="gramEnd"/>
      <w:r>
        <w:rPr>
          <w:rFonts w:ascii="Arial" w:hAnsi="Arial" w:cs="Arial"/>
          <w:color w:val="202124"/>
          <w:sz w:val="28"/>
          <w:szCs w:val="28"/>
          <w:lang w:val="en"/>
        </w:rPr>
        <w:t xml:space="preserve"> The effectiveness of the treatment was assessed based on frequency of daytime and nighttime attacks,</w:t>
      </w:r>
      <w:proofErr w:type="gramStart"/>
      <w:r>
        <w:rPr>
          <w:rFonts w:ascii="Arial" w:hAnsi="Arial" w:cs="Arial"/>
          <w:color w:val="202124"/>
          <w:sz w:val="28"/>
          <w:szCs w:val="28"/>
          <w:lang w:val="en"/>
        </w:rPr>
        <w:t>  SABA</w:t>
      </w:r>
      <w:proofErr w:type="gramEnd"/>
      <w:r>
        <w:rPr>
          <w:rFonts w:ascii="Arial" w:hAnsi="Arial" w:cs="Arial"/>
          <w:color w:val="202124"/>
          <w:sz w:val="28"/>
          <w:szCs w:val="28"/>
          <w:lang w:val="en"/>
        </w:rPr>
        <w:t xml:space="preserve"> usage , and peak flow.  On the 12th day of treatment, patients of Group 2 were shown to have improved FVC moved up to (86.7±3.2) %, FEV</w:t>
      </w:r>
      <w:r>
        <w:rPr>
          <w:rFonts w:ascii="Arial" w:hAnsi="Arial" w:cs="Arial"/>
          <w:color w:val="202124"/>
          <w:sz w:val="28"/>
          <w:szCs w:val="28"/>
          <w:vertAlign w:val="subscript"/>
          <w:lang w:val="en"/>
        </w:rPr>
        <w:t>1</w:t>
      </w:r>
      <w:r>
        <w:rPr>
          <w:rFonts w:ascii="Arial" w:hAnsi="Arial" w:cs="Arial"/>
          <w:color w:val="202124"/>
          <w:sz w:val="28"/>
          <w:szCs w:val="28"/>
          <w:lang w:val="en"/>
        </w:rPr>
        <w:t> – (77.3±2.91) %, and PEF – (83.2±2.03) % with blood gas indicators normalized including  pCO</w:t>
      </w:r>
      <w:r>
        <w:rPr>
          <w:rFonts w:ascii="Arial" w:hAnsi="Arial" w:cs="Arial"/>
          <w:color w:val="202124"/>
          <w:sz w:val="28"/>
          <w:szCs w:val="28"/>
          <w:vertAlign w:val="subscript"/>
          <w:lang w:val="en"/>
        </w:rPr>
        <w:t>2</w:t>
      </w:r>
      <w:r>
        <w:rPr>
          <w:rFonts w:ascii="Arial" w:hAnsi="Arial" w:cs="Arial"/>
          <w:color w:val="202124"/>
          <w:sz w:val="28"/>
          <w:szCs w:val="28"/>
          <w:lang w:val="en"/>
        </w:rPr>
        <w:t>, pO</w:t>
      </w:r>
      <w:r>
        <w:rPr>
          <w:rFonts w:ascii="Arial" w:hAnsi="Arial" w:cs="Arial"/>
          <w:color w:val="202124"/>
          <w:sz w:val="28"/>
          <w:szCs w:val="28"/>
          <w:vertAlign w:val="subscript"/>
          <w:lang w:val="en"/>
        </w:rPr>
        <w:t>2</w:t>
      </w:r>
      <w:r>
        <w:rPr>
          <w:rFonts w:ascii="Arial" w:hAnsi="Arial" w:cs="Arial"/>
          <w:color w:val="202124"/>
          <w:sz w:val="28"/>
          <w:szCs w:val="28"/>
          <w:lang w:val="en"/>
        </w:rPr>
        <w:t>, and HCO</w:t>
      </w:r>
      <w:r>
        <w:rPr>
          <w:rFonts w:ascii="Arial" w:hAnsi="Arial" w:cs="Arial"/>
          <w:color w:val="202124"/>
          <w:sz w:val="28"/>
          <w:szCs w:val="28"/>
          <w:vertAlign w:val="superscript"/>
          <w:lang w:val="en"/>
        </w:rPr>
        <w:t>3</w:t>
      </w:r>
      <w:r>
        <w:rPr>
          <w:rFonts w:ascii="Arial" w:hAnsi="Arial" w:cs="Arial"/>
          <w:color w:val="202124"/>
          <w:sz w:val="28"/>
          <w:szCs w:val="28"/>
          <w:vertAlign w:val="superscript"/>
          <w:lang w:val="en"/>
        </w:rPr>
        <w:softHyphen/>
      </w:r>
      <w:r>
        <w:rPr>
          <w:rFonts w:ascii="Arial" w:hAnsi="Arial" w:cs="Arial"/>
          <w:color w:val="202124"/>
          <w:sz w:val="28"/>
          <w:szCs w:val="28"/>
          <w:lang w:val="en"/>
        </w:rPr>
        <w:t xml:space="preserve"> increasing blood </w:t>
      </w:r>
      <w:proofErr w:type="spellStart"/>
      <w:r>
        <w:rPr>
          <w:rFonts w:ascii="Arial" w:hAnsi="Arial" w:cs="Arial"/>
          <w:color w:val="202124"/>
          <w:sz w:val="28"/>
          <w:szCs w:val="28"/>
          <w:lang w:val="en"/>
        </w:rPr>
        <w:t>pH.</w:t>
      </w:r>
      <w:proofErr w:type="spellEnd"/>
      <w:r>
        <w:rPr>
          <w:rFonts w:ascii="Arial" w:hAnsi="Arial" w:cs="Arial"/>
          <w:color w:val="202124"/>
          <w:sz w:val="28"/>
          <w:szCs w:val="28"/>
          <w:lang w:val="en"/>
        </w:rPr>
        <w:t xml:space="preserve"> In the treatment of metabolic acidosis,</w:t>
      </w:r>
      <w:proofErr w:type="gramStart"/>
      <w:r>
        <w:rPr>
          <w:rFonts w:ascii="Arial" w:hAnsi="Arial" w:cs="Arial"/>
          <w:color w:val="202124"/>
          <w:sz w:val="28"/>
          <w:szCs w:val="28"/>
          <w:lang w:val="en"/>
        </w:rPr>
        <w:t>  normalization</w:t>
      </w:r>
      <w:proofErr w:type="gramEnd"/>
      <w:r>
        <w:rPr>
          <w:rFonts w:ascii="Arial" w:hAnsi="Arial" w:cs="Arial"/>
          <w:color w:val="202124"/>
          <w:sz w:val="28"/>
          <w:szCs w:val="28"/>
          <w:lang w:val="en"/>
        </w:rPr>
        <w:t xml:space="preserve"> of  acid level of the blood improves bronchial obstruction.</w:t>
      </w:r>
    </w:p>
    <w:p w:rsidR="000949BD" w:rsidRDefault="000949BD" w:rsidP="000949BD">
      <w:pPr>
        <w:pStyle w:val="a3"/>
        <w:shd w:val="clear" w:color="auto" w:fill="F8F9FA"/>
        <w:spacing w:after="0" w:afterAutospacing="0" w:line="540" w:lineRule="atLeast"/>
        <w:ind w:firstLine="851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color w:val="202124"/>
          <w:sz w:val="28"/>
          <w:szCs w:val="28"/>
          <w:lang w:val="en"/>
        </w:rPr>
        <w:t>Conclusions: Infusion buffering pH using</w:t>
      </w:r>
      <w:proofErr w:type="gramStart"/>
      <w:r>
        <w:rPr>
          <w:rFonts w:ascii="Arial" w:hAnsi="Arial" w:cs="Arial"/>
          <w:color w:val="202124"/>
          <w:sz w:val="28"/>
          <w:szCs w:val="28"/>
          <w:lang w:val="en"/>
        </w:rPr>
        <w:t>  4.2</w:t>
      </w:r>
      <w:proofErr w:type="gramEnd"/>
      <w:r>
        <w:rPr>
          <w:rFonts w:ascii="Arial" w:hAnsi="Arial" w:cs="Arial"/>
          <w:color w:val="202124"/>
          <w:sz w:val="28"/>
          <w:szCs w:val="28"/>
          <w:lang w:val="en"/>
        </w:rPr>
        <w:t>% sodium bicarbonate has a positive impact on the indicators of acid-base status and respiratory function in patients with uncontrolled asthma.</w:t>
      </w:r>
    </w:p>
    <w:p w:rsidR="00923B3E" w:rsidRDefault="00923B3E">
      <w:bookmarkStart w:id="0" w:name="_GoBack"/>
      <w:bookmarkEnd w:id="0"/>
    </w:p>
    <w:sectPr w:rsidR="00923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D"/>
    <w:rsid w:val="00004083"/>
    <w:rsid w:val="00011614"/>
    <w:rsid w:val="000949BD"/>
    <w:rsid w:val="001D7E3F"/>
    <w:rsid w:val="00923B3E"/>
    <w:rsid w:val="00B71493"/>
    <w:rsid w:val="00BF75AA"/>
    <w:rsid w:val="00C872DF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1</cp:revision>
  <dcterms:created xsi:type="dcterms:W3CDTF">2023-11-21T08:43:00Z</dcterms:created>
  <dcterms:modified xsi:type="dcterms:W3CDTF">2023-11-21T08:44:00Z</dcterms:modified>
</cp:coreProperties>
</file>