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DE5A" w14:textId="5B361B66" w:rsidR="002F2712" w:rsidRPr="002F2712" w:rsidRDefault="002F2712" w:rsidP="002F27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>Ряснянський Тимур Андрійович</w:t>
      </w:r>
    </w:p>
    <w:p w14:paraId="6427DE30" w14:textId="45C60B98" w:rsidR="002F2712" w:rsidRPr="002F2712" w:rsidRDefault="002F2712" w:rsidP="002F27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04311226"/>
      <w:r w:rsidRPr="002F2712">
        <w:rPr>
          <w:rFonts w:ascii="Times New Roman" w:hAnsi="Times New Roman" w:cs="Times New Roman"/>
          <w:sz w:val="28"/>
          <w:szCs w:val="28"/>
          <w:lang w:val="uk-UA"/>
        </w:rPr>
        <w:t>НЕГАТИВНІ АСПЕКТИ ТЕРАПІЇ СТОВБУРОВИМИ КЛІТИНАМИ</w:t>
      </w:r>
    </w:p>
    <w:bookmarkEnd w:id="0"/>
    <w:p w14:paraId="6883B9D1" w14:textId="59B7A381" w:rsidR="002F2712" w:rsidRPr="002F2712" w:rsidRDefault="002F2712" w:rsidP="002F27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14:paraId="207C73B9" w14:textId="75086B2B" w:rsidR="002F2712" w:rsidRPr="002F2712" w:rsidRDefault="002F2712" w:rsidP="002F27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0FC51558" w14:textId="5F04529F" w:rsidR="002F2712" w:rsidRDefault="002F2712" w:rsidP="002F27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>Кафедра спортивної, фізичної та реабілітаційної медицини, фізичної терапії та ерготерапії</w:t>
      </w:r>
    </w:p>
    <w:p w14:paraId="61705027" w14:textId="43E27D4C" w:rsidR="002F2712" w:rsidRPr="002F2712" w:rsidRDefault="002F2712" w:rsidP="002F27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>Науковий керівник: Сущецька А.С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F3A926" w14:textId="4CE217EB" w:rsidR="00BA4316" w:rsidRDefault="002F2712" w:rsidP="002F2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Алогенна та аутогенна трансплантація стовбурових клітин використовується для лікування артрозів, ушкоджень меніска, розтягувань, розривів зв’язок, вивихів і, в деяких випадках, переломів у футболістів. Цей метод дуже дорогий і частіше використовується для швидкого одужання.  Мета. Плюрипотентні стовбурові клітини містять у цитоплазмі мРНК багато онкогенів і мікроРНК, які пригнічують елементи експресії антиапоптичних генів. У разі введення генетично чужорідних стовбурових клітин може виникнути дисбаланс між співвідношенням онкопротеїнів та антионкопротеїнів. Крім того, стовбурові клітини мають високу мітотичну активність, а зі збільшенням їх кількості в одному місці збільшується шанс канцерогенної трансформації. Цьому сприяють також дисрегуляторні паракринні реакції, які підтримують баланс онкопротеїнів – антионкопротеїнів.  </w:t>
      </w:r>
    </w:p>
    <w:p w14:paraId="18885C08" w14:textId="64245C08" w:rsidR="002F2712" w:rsidRPr="002F2712" w:rsidRDefault="002F2712" w:rsidP="002F2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Клініка Rechts Der Isar Munich реєструє 300 000 випадків лікування стовбуровими клітинами для одужання за один рік. Кількість жителів самого міста становить 1 млн 555 тис. осіб, з них у тому ж році зафіксовано 35 тис. онкологічних захворювань, що становить 2,25 відсотка від загальної кількості. Більше того, серед людей, які отримували лікування стовбуровими клітинами, відсоток досягає 4,8. Тобто 14400 осіб.  </w:t>
      </w:r>
    </w:p>
    <w:p w14:paraId="33F5E888" w14:textId="554FE3C5" w:rsidR="002F2712" w:rsidRDefault="002F2712" w:rsidP="002F2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2712">
        <w:rPr>
          <w:rFonts w:ascii="Times New Roman" w:hAnsi="Times New Roman" w:cs="Times New Roman"/>
          <w:sz w:val="28"/>
          <w:szCs w:val="28"/>
          <w:lang w:val="uk-UA"/>
        </w:rPr>
        <w:t>Висновки. Терапія стовбуровими клітинами в спортивній медицині двояка. З одного боку, це можливість не тільки вилікуватися від захворювання, при якому інші методи можуть бути неефективними, а й зробити це в найкоротші терміни. З іншого боку, це ризик розвитку раку. Ця інноваційна технологія вимагає більш ретельного дослідження та усунення всіх негативних наслідків.</w:t>
      </w:r>
    </w:p>
    <w:p w14:paraId="0E510595" w14:textId="77777777" w:rsidR="002F2712" w:rsidRPr="00BA4316" w:rsidRDefault="002F2712" w:rsidP="002F271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712" w:rsidRPr="00B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C"/>
    <w:rsid w:val="00083A0C"/>
    <w:rsid w:val="002C064F"/>
    <w:rsid w:val="002F2712"/>
    <w:rsid w:val="00B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28C9"/>
  <w15:chartTrackingRefBased/>
  <w15:docId w15:val="{C89D7544-10F5-45F7-AE27-C9C2319D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2022-05-24T15:58:00Z</dcterms:created>
  <dcterms:modified xsi:type="dcterms:W3CDTF">2022-05-24T16:02:00Z</dcterms:modified>
</cp:coreProperties>
</file>