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86" w:rsidRPr="00500FB6" w:rsidRDefault="005C761A" w:rsidP="006D4987">
      <w:pPr>
        <w:pStyle w:val="2"/>
      </w:pPr>
      <w:bookmarkStart w:id="0" w:name="_GoBack"/>
      <w:bookmarkEnd w:id="0"/>
      <w:r w:rsidRPr="00500FB6">
        <w:t xml:space="preserve"> </w:t>
      </w:r>
      <w:r w:rsidR="005A5F86" w:rsidRPr="00500FB6">
        <w:t>УДК:</w:t>
      </w:r>
      <w:r w:rsidR="00913A57" w:rsidRPr="00500FB6">
        <w:t xml:space="preserve"> 616.248-002.1-008.9-056.25</w:t>
      </w:r>
    </w:p>
    <w:p w:rsidR="005A5F86" w:rsidRPr="00500FB6" w:rsidRDefault="002A668A" w:rsidP="00086A01">
      <w:pPr>
        <w:spacing w:after="0" w:line="360" w:lineRule="auto"/>
        <w:rPr>
          <w:rFonts w:ascii="Times New Roman" w:hAnsi="Times New Roman" w:cs="Times New Roman"/>
          <w:sz w:val="28"/>
          <w:szCs w:val="28"/>
        </w:rPr>
      </w:pPr>
      <w:r w:rsidRPr="00500FB6">
        <w:rPr>
          <w:rFonts w:ascii="Times New Roman" w:hAnsi="Times New Roman" w:cs="Times New Roman"/>
          <w:sz w:val="28"/>
          <w:szCs w:val="28"/>
        </w:rPr>
        <w:t>Бездітко Т.В</w:t>
      </w:r>
      <w:r w:rsidR="00DB1CAE" w:rsidRPr="00500FB6">
        <w:rPr>
          <w:rFonts w:ascii="Times New Roman" w:hAnsi="Times New Roman" w:cs="Times New Roman"/>
          <w:sz w:val="28"/>
          <w:szCs w:val="28"/>
          <w:vertAlign w:val="superscript"/>
        </w:rPr>
        <w:t>1</w:t>
      </w:r>
      <w:r w:rsidRPr="00500FB6">
        <w:rPr>
          <w:rFonts w:ascii="Times New Roman" w:hAnsi="Times New Roman" w:cs="Times New Roman"/>
          <w:sz w:val="28"/>
          <w:szCs w:val="28"/>
        </w:rPr>
        <w:t xml:space="preserve">., </w:t>
      </w:r>
      <w:r w:rsidR="005A5F86" w:rsidRPr="00500FB6">
        <w:rPr>
          <w:rFonts w:ascii="Times New Roman" w:hAnsi="Times New Roman" w:cs="Times New Roman"/>
          <w:sz w:val="28"/>
          <w:szCs w:val="28"/>
        </w:rPr>
        <w:t>Єрьоменко Г.В</w:t>
      </w:r>
      <w:r w:rsidR="00DB1CAE" w:rsidRPr="00500FB6">
        <w:rPr>
          <w:rFonts w:ascii="Times New Roman" w:hAnsi="Times New Roman" w:cs="Times New Roman"/>
          <w:sz w:val="28"/>
          <w:szCs w:val="28"/>
          <w:vertAlign w:val="superscript"/>
        </w:rPr>
        <w:t>1</w:t>
      </w:r>
      <w:r w:rsidR="005A5F86" w:rsidRPr="00500FB6">
        <w:rPr>
          <w:rFonts w:ascii="Times New Roman" w:hAnsi="Times New Roman" w:cs="Times New Roman"/>
          <w:sz w:val="28"/>
          <w:szCs w:val="28"/>
        </w:rPr>
        <w:t>.</w:t>
      </w:r>
    </w:p>
    <w:p w:rsidR="004F1406" w:rsidRPr="00257D97" w:rsidRDefault="00A91AD2" w:rsidP="00086A0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Особливості </w:t>
      </w:r>
      <w:r w:rsidR="00F719A3">
        <w:rPr>
          <w:rFonts w:ascii="Times New Roman" w:hAnsi="Times New Roman" w:cs="Times New Roman"/>
          <w:b/>
          <w:sz w:val="28"/>
          <w:szCs w:val="28"/>
        </w:rPr>
        <w:t>вуглеводного обмін</w:t>
      </w:r>
      <w:r w:rsidR="00A33D26">
        <w:rPr>
          <w:rFonts w:ascii="Times New Roman" w:hAnsi="Times New Roman" w:cs="Times New Roman"/>
          <w:b/>
          <w:sz w:val="28"/>
          <w:szCs w:val="28"/>
        </w:rPr>
        <w:t>у</w:t>
      </w:r>
      <w:r w:rsidR="00F719A3">
        <w:rPr>
          <w:rFonts w:ascii="Times New Roman" w:hAnsi="Times New Roman" w:cs="Times New Roman"/>
          <w:b/>
          <w:sz w:val="28"/>
          <w:szCs w:val="28"/>
        </w:rPr>
        <w:t xml:space="preserve"> у хворих на</w:t>
      </w:r>
      <w:r w:rsidR="00A97F4E">
        <w:rPr>
          <w:rFonts w:ascii="Times New Roman" w:hAnsi="Times New Roman" w:cs="Times New Roman"/>
          <w:b/>
          <w:sz w:val="28"/>
          <w:szCs w:val="28"/>
        </w:rPr>
        <w:t xml:space="preserve"> </w:t>
      </w:r>
      <w:r w:rsidR="004F1406">
        <w:rPr>
          <w:rFonts w:ascii="Times New Roman" w:hAnsi="Times New Roman" w:cs="Times New Roman"/>
          <w:b/>
          <w:sz w:val="28"/>
          <w:szCs w:val="28"/>
        </w:rPr>
        <w:t>бронхіальн</w:t>
      </w:r>
      <w:r w:rsidR="00F719A3">
        <w:rPr>
          <w:rFonts w:ascii="Times New Roman" w:hAnsi="Times New Roman" w:cs="Times New Roman"/>
          <w:b/>
          <w:sz w:val="28"/>
          <w:szCs w:val="28"/>
        </w:rPr>
        <w:t>у</w:t>
      </w:r>
      <w:r w:rsidR="004F1406">
        <w:rPr>
          <w:rFonts w:ascii="Times New Roman" w:hAnsi="Times New Roman" w:cs="Times New Roman"/>
          <w:b/>
          <w:sz w:val="28"/>
          <w:szCs w:val="28"/>
        </w:rPr>
        <w:t xml:space="preserve"> астм</w:t>
      </w:r>
      <w:r w:rsidR="00F719A3">
        <w:rPr>
          <w:rFonts w:ascii="Times New Roman" w:hAnsi="Times New Roman" w:cs="Times New Roman"/>
          <w:b/>
          <w:sz w:val="28"/>
          <w:szCs w:val="28"/>
        </w:rPr>
        <w:t>у</w:t>
      </w:r>
      <w:r w:rsidR="004F1406">
        <w:rPr>
          <w:rFonts w:ascii="Times New Roman" w:hAnsi="Times New Roman" w:cs="Times New Roman"/>
          <w:b/>
          <w:sz w:val="28"/>
          <w:szCs w:val="28"/>
        </w:rPr>
        <w:t xml:space="preserve"> </w:t>
      </w:r>
      <w:r w:rsidR="00EF7E92">
        <w:rPr>
          <w:rFonts w:ascii="Times New Roman" w:hAnsi="Times New Roman" w:cs="Times New Roman"/>
          <w:b/>
          <w:sz w:val="28"/>
          <w:szCs w:val="28"/>
        </w:rPr>
        <w:t>з</w:t>
      </w:r>
      <w:r w:rsidR="004F1406">
        <w:rPr>
          <w:rFonts w:ascii="Times New Roman" w:hAnsi="Times New Roman" w:cs="Times New Roman"/>
          <w:b/>
          <w:sz w:val="28"/>
          <w:szCs w:val="28"/>
        </w:rPr>
        <w:t xml:space="preserve"> ожиріння</w:t>
      </w:r>
      <w:r w:rsidR="00923D7F">
        <w:rPr>
          <w:rFonts w:ascii="Times New Roman" w:hAnsi="Times New Roman" w:cs="Times New Roman"/>
          <w:b/>
          <w:sz w:val="28"/>
          <w:szCs w:val="28"/>
          <w:lang w:val="ru-RU"/>
        </w:rPr>
        <w:t>м</w:t>
      </w:r>
    </w:p>
    <w:p w:rsidR="005A5F86" w:rsidRPr="00500FB6" w:rsidRDefault="00DB1CAE" w:rsidP="00086A01">
      <w:pPr>
        <w:spacing w:after="0" w:line="360" w:lineRule="auto"/>
        <w:rPr>
          <w:rFonts w:ascii="Times New Roman" w:hAnsi="Times New Roman" w:cs="Times New Roman"/>
          <w:sz w:val="28"/>
          <w:szCs w:val="28"/>
        </w:rPr>
      </w:pPr>
      <w:r w:rsidRPr="00500FB6">
        <w:rPr>
          <w:rFonts w:ascii="Times New Roman" w:hAnsi="Times New Roman" w:cs="Times New Roman"/>
          <w:sz w:val="28"/>
          <w:szCs w:val="28"/>
          <w:vertAlign w:val="superscript"/>
        </w:rPr>
        <w:t>1</w:t>
      </w:r>
      <w:r w:rsidR="00257D97">
        <w:rPr>
          <w:rFonts w:ascii="Times New Roman" w:hAnsi="Times New Roman" w:cs="Times New Roman"/>
          <w:sz w:val="28"/>
          <w:szCs w:val="28"/>
        </w:rPr>
        <w:t>Харківський національний м</w:t>
      </w:r>
      <w:r w:rsidR="005A5F86" w:rsidRPr="00500FB6">
        <w:rPr>
          <w:rFonts w:ascii="Times New Roman" w:hAnsi="Times New Roman" w:cs="Times New Roman"/>
          <w:sz w:val="28"/>
          <w:szCs w:val="28"/>
        </w:rPr>
        <w:t xml:space="preserve">едичний </w:t>
      </w:r>
      <w:r w:rsidR="00257D97">
        <w:rPr>
          <w:rFonts w:ascii="Times New Roman" w:hAnsi="Times New Roman" w:cs="Times New Roman"/>
          <w:sz w:val="28"/>
          <w:szCs w:val="28"/>
        </w:rPr>
        <w:t>у</w:t>
      </w:r>
      <w:r w:rsidR="005A5F86" w:rsidRPr="00500FB6">
        <w:rPr>
          <w:rFonts w:ascii="Times New Roman" w:hAnsi="Times New Roman" w:cs="Times New Roman"/>
          <w:sz w:val="28"/>
          <w:szCs w:val="28"/>
        </w:rPr>
        <w:t>ніверситет</w:t>
      </w:r>
    </w:p>
    <w:p w:rsidR="00A35165" w:rsidRPr="00500FB6" w:rsidRDefault="005A5F86" w:rsidP="00A35165">
      <w:pPr>
        <w:spacing w:after="0" w:line="360" w:lineRule="auto"/>
        <w:rPr>
          <w:rFonts w:ascii="Times New Roman" w:hAnsi="Times New Roman" w:cs="Times New Roman"/>
          <w:sz w:val="28"/>
          <w:szCs w:val="28"/>
        </w:rPr>
      </w:pPr>
      <w:r w:rsidRPr="00500FB6">
        <w:rPr>
          <w:rFonts w:ascii="Times New Roman" w:hAnsi="Times New Roman" w:cs="Times New Roman"/>
          <w:sz w:val="28"/>
          <w:szCs w:val="28"/>
        </w:rPr>
        <w:t xml:space="preserve">61022, </w:t>
      </w:r>
      <w:r w:rsidR="00086A01" w:rsidRPr="00500FB6">
        <w:rPr>
          <w:rFonts w:ascii="Times New Roman" w:hAnsi="Times New Roman" w:cs="Times New Roman"/>
          <w:sz w:val="28"/>
          <w:szCs w:val="28"/>
        </w:rPr>
        <w:t>П</w:t>
      </w:r>
      <w:r w:rsidRPr="00500FB6">
        <w:rPr>
          <w:rFonts w:ascii="Times New Roman" w:hAnsi="Times New Roman" w:cs="Times New Roman"/>
          <w:sz w:val="28"/>
          <w:szCs w:val="28"/>
        </w:rPr>
        <w:t xml:space="preserve">роспект </w:t>
      </w:r>
      <w:r w:rsidR="00086A01" w:rsidRPr="00500FB6">
        <w:rPr>
          <w:rFonts w:ascii="Times New Roman" w:hAnsi="Times New Roman" w:cs="Times New Roman"/>
          <w:sz w:val="28"/>
          <w:szCs w:val="28"/>
        </w:rPr>
        <w:t>Н</w:t>
      </w:r>
      <w:r w:rsidRPr="00500FB6">
        <w:rPr>
          <w:rFonts w:ascii="Times New Roman" w:hAnsi="Times New Roman" w:cs="Times New Roman"/>
          <w:sz w:val="28"/>
          <w:szCs w:val="28"/>
        </w:rPr>
        <w:t>ауки</w:t>
      </w:r>
      <w:r w:rsidR="00257D97">
        <w:rPr>
          <w:rFonts w:ascii="Times New Roman" w:hAnsi="Times New Roman" w:cs="Times New Roman"/>
          <w:sz w:val="28"/>
          <w:szCs w:val="28"/>
        </w:rPr>
        <w:t>,</w:t>
      </w:r>
      <w:r w:rsidRPr="00500FB6">
        <w:rPr>
          <w:rFonts w:ascii="Times New Roman" w:hAnsi="Times New Roman" w:cs="Times New Roman"/>
          <w:sz w:val="28"/>
          <w:szCs w:val="28"/>
        </w:rPr>
        <w:t xml:space="preserve"> 4, </w:t>
      </w:r>
      <w:r w:rsidR="00257D97">
        <w:rPr>
          <w:rFonts w:ascii="Times New Roman" w:hAnsi="Times New Roman" w:cs="Times New Roman"/>
          <w:sz w:val="28"/>
          <w:szCs w:val="28"/>
        </w:rPr>
        <w:t xml:space="preserve">м. </w:t>
      </w:r>
      <w:r w:rsidRPr="00500FB6">
        <w:rPr>
          <w:rFonts w:ascii="Times New Roman" w:hAnsi="Times New Roman" w:cs="Times New Roman"/>
          <w:sz w:val="28"/>
          <w:szCs w:val="28"/>
        </w:rPr>
        <w:t xml:space="preserve">Харків, </w:t>
      </w:r>
      <w:r w:rsidR="00086A01" w:rsidRPr="00500FB6">
        <w:rPr>
          <w:rFonts w:ascii="Times New Roman" w:hAnsi="Times New Roman" w:cs="Times New Roman"/>
          <w:sz w:val="28"/>
          <w:szCs w:val="28"/>
        </w:rPr>
        <w:t>Україна</w:t>
      </w:r>
    </w:p>
    <w:p w:rsidR="00A35165" w:rsidRPr="00500FB6" w:rsidRDefault="00A35165" w:rsidP="00A35165">
      <w:pPr>
        <w:spacing w:after="0" w:line="360" w:lineRule="auto"/>
        <w:rPr>
          <w:rFonts w:ascii="Times New Roman" w:hAnsi="Times New Roman" w:cs="Times New Roman"/>
          <w:sz w:val="28"/>
          <w:szCs w:val="28"/>
        </w:rPr>
      </w:pPr>
      <w:r w:rsidRPr="00500FB6">
        <w:rPr>
          <w:rFonts w:ascii="Times New Roman" w:hAnsi="Times New Roman" w:cs="Times New Roman"/>
          <w:sz w:val="28"/>
          <w:szCs w:val="28"/>
        </w:rPr>
        <w:t>galyna0512@ukr.net</w:t>
      </w:r>
    </w:p>
    <w:p w:rsidR="00A35165" w:rsidRPr="00500FB6" w:rsidRDefault="00DB1CAE" w:rsidP="00A35165">
      <w:pPr>
        <w:spacing w:after="0" w:line="360" w:lineRule="auto"/>
        <w:rPr>
          <w:rFonts w:ascii="Times New Roman" w:hAnsi="Times New Roman" w:cs="Times New Roman"/>
          <w:sz w:val="28"/>
          <w:szCs w:val="28"/>
        </w:rPr>
      </w:pPr>
      <w:r w:rsidRPr="00500FB6">
        <w:rPr>
          <w:rFonts w:ascii="Times New Roman" w:hAnsi="Times New Roman" w:cs="Times New Roman"/>
          <w:sz w:val="28"/>
          <w:szCs w:val="28"/>
          <w:vertAlign w:val="superscript"/>
        </w:rPr>
        <w:t>1</w:t>
      </w:r>
      <w:r w:rsidR="00A35165" w:rsidRPr="00500FB6">
        <w:rPr>
          <w:rFonts w:ascii="Times New Roman" w:hAnsi="Times New Roman" w:cs="Times New Roman"/>
          <w:sz w:val="28"/>
          <w:szCs w:val="28"/>
        </w:rPr>
        <w:t>Kharkiv National Medical University</w:t>
      </w:r>
    </w:p>
    <w:p w:rsidR="00A35165" w:rsidRPr="00500FB6" w:rsidRDefault="00A35165" w:rsidP="00A35165">
      <w:pPr>
        <w:spacing w:after="0" w:line="360" w:lineRule="auto"/>
        <w:rPr>
          <w:rFonts w:ascii="Times New Roman" w:hAnsi="Times New Roman" w:cs="Times New Roman"/>
          <w:sz w:val="28"/>
          <w:szCs w:val="28"/>
        </w:rPr>
      </w:pPr>
      <w:r w:rsidRPr="00500FB6">
        <w:rPr>
          <w:rFonts w:ascii="Times New Roman" w:hAnsi="Times New Roman" w:cs="Times New Roman"/>
          <w:sz w:val="28"/>
          <w:szCs w:val="28"/>
        </w:rPr>
        <w:t>61022, Nauky Av.</w:t>
      </w:r>
      <w:r w:rsidR="00257D97">
        <w:rPr>
          <w:rFonts w:ascii="Times New Roman" w:hAnsi="Times New Roman" w:cs="Times New Roman"/>
          <w:sz w:val="28"/>
          <w:szCs w:val="28"/>
        </w:rPr>
        <w:t xml:space="preserve"> </w:t>
      </w:r>
      <w:r w:rsidRPr="00500FB6">
        <w:rPr>
          <w:rFonts w:ascii="Times New Roman" w:hAnsi="Times New Roman" w:cs="Times New Roman"/>
          <w:sz w:val="28"/>
          <w:szCs w:val="28"/>
        </w:rPr>
        <w:t>4, Kharkiv, Ukraine</w:t>
      </w:r>
    </w:p>
    <w:p w:rsidR="005A5F86" w:rsidRPr="00500FB6" w:rsidRDefault="00A35165" w:rsidP="00086A01">
      <w:pPr>
        <w:spacing w:after="0" w:line="360" w:lineRule="auto"/>
        <w:rPr>
          <w:rFonts w:ascii="Times New Roman" w:hAnsi="Times New Roman" w:cs="Times New Roman"/>
          <w:sz w:val="28"/>
          <w:szCs w:val="28"/>
        </w:rPr>
      </w:pPr>
      <w:r w:rsidRPr="00500FB6">
        <w:rPr>
          <w:rFonts w:ascii="Times New Roman" w:hAnsi="Times New Roman" w:cs="Times New Roman"/>
          <w:sz w:val="28"/>
          <w:szCs w:val="28"/>
        </w:rPr>
        <w:t>galyna0512@ukr.net</w:t>
      </w:r>
    </w:p>
    <w:p w:rsidR="00086A01" w:rsidRPr="00500FB6" w:rsidRDefault="00086A01" w:rsidP="00086A01">
      <w:pPr>
        <w:spacing w:after="0" w:line="360" w:lineRule="auto"/>
        <w:rPr>
          <w:rFonts w:ascii="Times New Roman" w:hAnsi="Times New Roman" w:cs="Times New Roman"/>
          <w:sz w:val="28"/>
          <w:szCs w:val="28"/>
        </w:rPr>
      </w:pPr>
      <w:r w:rsidRPr="00500FB6">
        <w:rPr>
          <w:rFonts w:ascii="Times New Roman" w:hAnsi="Times New Roman" w:cs="Times New Roman"/>
          <w:sz w:val="28"/>
          <w:szCs w:val="28"/>
        </w:rPr>
        <w:t>ORCID: orcid.org/0000-0003-1796-3877</w:t>
      </w:r>
    </w:p>
    <w:p w:rsidR="00086A01" w:rsidRPr="00500FB6" w:rsidRDefault="00086A01" w:rsidP="00086A01">
      <w:pPr>
        <w:spacing w:after="0" w:line="360" w:lineRule="auto"/>
        <w:rPr>
          <w:rFonts w:ascii="Times New Roman" w:hAnsi="Times New Roman" w:cs="Times New Roman"/>
          <w:sz w:val="28"/>
          <w:szCs w:val="28"/>
        </w:rPr>
      </w:pPr>
      <w:r w:rsidRPr="00500FB6">
        <w:rPr>
          <w:rFonts w:ascii="Times New Roman" w:hAnsi="Times New Roman" w:cs="Times New Roman"/>
          <w:sz w:val="28"/>
          <w:szCs w:val="28"/>
        </w:rPr>
        <w:t>ORCID: orcid.org/0000-0001-5569-8918</w:t>
      </w:r>
    </w:p>
    <w:p w:rsidR="001615E8" w:rsidRPr="00500FB6" w:rsidRDefault="001615E8" w:rsidP="000708D7">
      <w:pPr>
        <w:spacing w:after="0" w:line="360" w:lineRule="auto"/>
        <w:jc w:val="both"/>
        <w:rPr>
          <w:rFonts w:ascii="Times New Roman" w:hAnsi="Times New Roman" w:cs="Times New Roman"/>
          <w:sz w:val="28"/>
          <w:szCs w:val="28"/>
        </w:rPr>
      </w:pPr>
    </w:p>
    <w:p w:rsidR="00F67C5A" w:rsidRDefault="00835036" w:rsidP="00FE7BEA">
      <w:pPr>
        <w:spacing w:after="0" w:line="360" w:lineRule="auto"/>
        <w:ind w:firstLine="709"/>
        <w:jc w:val="both"/>
        <w:rPr>
          <w:rFonts w:ascii="Times New Roman" w:hAnsi="Times New Roman" w:cs="Times New Roman"/>
          <w:sz w:val="28"/>
          <w:szCs w:val="28"/>
        </w:rPr>
      </w:pPr>
      <w:bookmarkStart w:id="1" w:name="_Hlk45014673"/>
      <w:r w:rsidRPr="00500FB6">
        <w:rPr>
          <w:rFonts w:ascii="Times New Roman" w:hAnsi="Times New Roman" w:cs="Times New Roman"/>
          <w:sz w:val="28"/>
          <w:szCs w:val="28"/>
        </w:rPr>
        <w:t xml:space="preserve">Бронхіальна астма (БА) та метаболічні порушення </w:t>
      </w:r>
      <w:r w:rsidR="0088492B" w:rsidRPr="0088492B">
        <w:rPr>
          <w:rFonts w:ascii="Times New Roman" w:hAnsi="Times New Roman" w:cs="Times New Roman"/>
          <w:sz w:val="28"/>
          <w:szCs w:val="28"/>
        </w:rPr>
        <w:t>–</w:t>
      </w:r>
      <w:r w:rsidRPr="00500FB6">
        <w:rPr>
          <w:rFonts w:ascii="Times New Roman" w:hAnsi="Times New Roman" w:cs="Times New Roman"/>
          <w:sz w:val="28"/>
          <w:szCs w:val="28"/>
        </w:rPr>
        <w:t xml:space="preserve"> </w:t>
      </w:r>
      <w:r w:rsidR="00257D97">
        <w:rPr>
          <w:rFonts w:ascii="Times New Roman" w:hAnsi="Times New Roman" w:cs="Times New Roman"/>
          <w:sz w:val="28"/>
          <w:szCs w:val="28"/>
        </w:rPr>
        <w:t xml:space="preserve">це </w:t>
      </w:r>
      <w:r w:rsidRPr="00500FB6">
        <w:rPr>
          <w:rFonts w:ascii="Times New Roman" w:hAnsi="Times New Roman" w:cs="Times New Roman"/>
          <w:sz w:val="28"/>
          <w:szCs w:val="28"/>
        </w:rPr>
        <w:t xml:space="preserve">широко поширені </w:t>
      </w:r>
      <w:r w:rsidR="0088492B" w:rsidRPr="0088492B">
        <w:rPr>
          <w:rFonts w:ascii="Times New Roman" w:hAnsi="Times New Roman" w:cs="Times New Roman"/>
          <w:sz w:val="28"/>
          <w:szCs w:val="28"/>
        </w:rPr>
        <w:t>й</w:t>
      </w:r>
      <w:r w:rsidRPr="00500FB6">
        <w:rPr>
          <w:rFonts w:ascii="Times New Roman" w:hAnsi="Times New Roman" w:cs="Times New Roman"/>
          <w:sz w:val="28"/>
          <w:szCs w:val="28"/>
        </w:rPr>
        <w:t xml:space="preserve"> соціально значущі стани. </w:t>
      </w:r>
      <w:bookmarkEnd w:id="1"/>
      <w:r w:rsidR="0088492B">
        <w:rPr>
          <w:rFonts w:ascii="Times New Roman" w:hAnsi="Times New Roman" w:cs="Times New Roman"/>
          <w:sz w:val="28"/>
          <w:szCs w:val="28"/>
        </w:rPr>
        <w:t>Л</w:t>
      </w:r>
      <w:r w:rsidR="0012175C" w:rsidRPr="00500FB6">
        <w:rPr>
          <w:rFonts w:ascii="Times New Roman" w:hAnsi="Times New Roman" w:cs="Times New Roman"/>
          <w:sz w:val="28"/>
          <w:szCs w:val="28"/>
        </w:rPr>
        <w:t xml:space="preserve">ітературні дані </w:t>
      </w:r>
      <w:r w:rsidR="0088492B">
        <w:rPr>
          <w:rFonts w:ascii="Times New Roman" w:hAnsi="Times New Roman" w:cs="Times New Roman"/>
          <w:sz w:val="28"/>
          <w:szCs w:val="28"/>
        </w:rPr>
        <w:t>свідчать про те</w:t>
      </w:r>
      <w:r w:rsidR="0012175C" w:rsidRPr="00500FB6">
        <w:rPr>
          <w:rFonts w:ascii="Times New Roman" w:hAnsi="Times New Roman" w:cs="Times New Roman"/>
          <w:sz w:val="28"/>
          <w:szCs w:val="28"/>
        </w:rPr>
        <w:t xml:space="preserve">, що </w:t>
      </w:r>
      <w:r w:rsidR="00B761DC">
        <w:rPr>
          <w:rFonts w:ascii="Times New Roman" w:hAnsi="Times New Roman" w:cs="Times New Roman"/>
          <w:sz w:val="28"/>
          <w:szCs w:val="28"/>
        </w:rPr>
        <w:t>розвиток</w:t>
      </w:r>
      <w:r w:rsidR="00257D97">
        <w:rPr>
          <w:rFonts w:ascii="Times New Roman" w:hAnsi="Times New Roman" w:cs="Times New Roman"/>
          <w:sz w:val="28"/>
          <w:szCs w:val="28"/>
        </w:rPr>
        <w:t xml:space="preserve"> </w:t>
      </w:r>
      <w:r w:rsidR="00B761DC">
        <w:rPr>
          <w:rFonts w:ascii="Times New Roman" w:hAnsi="Times New Roman" w:cs="Times New Roman"/>
          <w:sz w:val="28"/>
          <w:szCs w:val="28"/>
        </w:rPr>
        <w:t>у хворих на</w:t>
      </w:r>
      <w:r w:rsidR="00257D97">
        <w:rPr>
          <w:rFonts w:ascii="Times New Roman" w:hAnsi="Times New Roman" w:cs="Times New Roman"/>
          <w:sz w:val="28"/>
          <w:szCs w:val="28"/>
        </w:rPr>
        <w:t xml:space="preserve"> БА таких </w:t>
      </w:r>
      <w:r w:rsidR="0012175C" w:rsidRPr="00500FB6">
        <w:rPr>
          <w:rFonts w:ascii="Times New Roman" w:hAnsi="Times New Roman" w:cs="Times New Roman"/>
          <w:sz w:val="28"/>
          <w:szCs w:val="28"/>
        </w:rPr>
        <w:t>супутн</w:t>
      </w:r>
      <w:r w:rsidR="00257D97">
        <w:rPr>
          <w:rFonts w:ascii="Times New Roman" w:hAnsi="Times New Roman" w:cs="Times New Roman"/>
          <w:sz w:val="28"/>
          <w:szCs w:val="28"/>
        </w:rPr>
        <w:t>іх патологій,</w:t>
      </w:r>
      <w:r w:rsidR="0012175C" w:rsidRPr="00500FB6">
        <w:rPr>
          <w:rFonts w:ascii="Times New Roman" w:hAnsi="Times New Roman" w:cs="Times New Roman"/>
          <w:sz w:val="28"/>
          <w:szCs w:val="28"/>
        </w:rPr>
        <w:t xml:space="preserve"> як артеріальна гіпертензія, цукровий діабет, ішемічна хвороба серця</w:t>
      </w:r>
      <w:r w:rsidR="00257D97">
        <w:rPr>
          <w:rFonts w:ascii="Times New Roman" w:hAnsi="Times New Roman" w:cs="Times New Roman"/>
          <w:sz w:val="28"/>
          <w:szCs w:val="28"/>
        </w:rPr>
        <w:t>,</w:t>
      </w:r>
      <w:r w:rsidR="0088492B">
        <w:rPr>
          <w:rFonts w:ascii="Times New Roman" w:hAnsi="Times New Roman" w:cs="Times New Roman"/>
          <w:sz w:val="28"/>
          <w:szCs w:val="28"/>
        </w:rPr>
        <w:t xml:space="preserve"> </w:t>
      </w:r>
      <w:r w:rsidR="007C31FF">
        <w:rPr>
          <w:rFonts w:ascii="Times New Roman" w:hAnsi="Times New Roman" w:cs="Times New Roman"/>
          <w:sz w:val="28"/>
          <w:szCs w:val="28"/>
        </w:rPr>
        <w:t xml:space="preserve">особливо </w:t>
      </w:r>
      <w:r w:rsidR="00CE6079">
        <w:rPr>
          <w:rFonts w:ascii="Times New Roman" w:hAnsi="Times New Roman" w:cs="Times New Roman"/>
          <w:sz w:val="28"/>
          <w:szCs w:val="28"/>
        </w:rPr>
        <w:t xml:space="preserve">в </w:t>
      </w:r>
      <w:r w:rsidR="007C31FF">
        <w:rPr>
          <w:rFonts w:ascii="Times New Roman" w:hAnsi="Times New Roman" w:cs="Times New Roman"/>
          <w:sz w:val="28"/>
          <w:szCs w:val="28"/>
        </w:rPr>
        <w:t xml:space="preserve">осіб старшої вікової категорії, </w:t>
      </w:r>
      <w:r w:rsidR="0088492B">
        <w:rPr>
          <w:rFonts w:ascii="Times New Roman" w:hAnsi="Times New Roman" w:cs="Times New Roman"/>
          <w:sz w:val="28"/>
          <w:szCs w:val="28"/>
        </w:rPr>
        <w:t>часто</w:t>
      </w:r>
      <w:r w:rsidR="0012175C" w:rsidRPr="00500FB6">
        <w:rPr>
          <w:rFonts w:ascii="Times New Roman" w:hAnsi="Times New Roman" w:cs="Times New Roman"/>
          <w:sz w:val="28"/>
          <w:szCs w:val="28"/>
        </w:rPr>
        <w:t xml:space="preserve"> пов</w:t>
      </w:r>
      <w:r w:rsidR="00DB0A12" w:rsidRPr="00DB0A12">
        <w:rPr>
          <w:rFonts w:ascii="Times New Roman" w:hAnsi="Times New Roman" w:cs="Times New Roman"/>
          <w:sz w:val="28"/>
          <w:szCs w:val="28"/>
        </w:rPr>
        <w:t>’</w:t>
      </w:r>
      <w:r w:rsidR="0012175C" w:rsidRPr="00500FB6">
        <w:rPr>
          <w:rFonts w:ascii="Times New Roman" w:hAnsi="Times New Roman" w:cs="Times New Roman"/>
          <w:sz w:val="28"/>
          <w:szCs w:val="28"/>
        </w:rPr>
        <w:t>язан</w:t>
      </w:r>
      <w:r w:rsidR="00257D97">
        <w:rPr>
          <w:rFonts w:ascii="Times New Roman" w:hAnsi="Times New Roman" w:cs="Times New Roman"/>
          <w:sz w:val="28"/>
          <w:szCs w:val="28"/>
        </w:rPr>
        <w:t>і</w:t>
      </w:r>
      <w:r w:rsidR="0012175C" w:rsidRPr="00500FB6">
        <w:rPr>
          <w:rFonts w:ascii="Times New Roman" w:hAnsi="Times New Roman" w:cs="Times New Roman"/>
          <w:sz w:val="28"/>
          <w:szCs w:val="28"/>
        </w:rPr>
        <w:t xml:space="preserve"> </w:t>
      </w:r>
      <w:r w:rsidR="00257D97">
        <w:rPr>
          <w:rFonts w:ascii="Times New Roman" w:hAnsi="Times New Roman" w:cs="Times New Roman"/>
          <w:sz w:val="28"/>
          <w:szCs w:val="28"/>
        </w:rPr>
        <w:t xml:space="preserve">ще й </w:t>
      </w:r>
      <w:r w:rsidR="0012175C" w:rsidRPr="00500FB6">
        <w:rPr>
          <w:rFonts w:ascii="Times New Roman" w:hAnsi="Times New Roman" w:cs="Times New Roman"/>
          <w:sz w:val="28"/>
          <w:szCs w:val="28"/>
        </w:rPr>
        <w:t>з ож</w:t>
      </w:r>
      <w:r w:rsidR="0043636A" w:rsidRPr="00500FB6">
        <w:rPr>
          <w:rFonts w:ascii="Times New Roman" w:hAnsi="Times New Roman" w:cs="Times New Roman"/>
          <w:sz w:val="28"/>
          <w:szCs w:val="28"/>
        </w:rPr>
        <w:t xml:space="preserve">ирінням </w:t>
      </w:r>
      <w:r w:rsidR="0088492B">
        <w:rPr>
          <w:rFonts w:ascii="Times New Roman" w:hAnsi="Times New Roman" w:cs="Times New Roman"/>
          <w:sz w:val="28"/>
          <w:szCs w:val="28"/>
        </w:rPr>
        <w:t>або</w:t>
      </w:r>
      <w:r w:rsidR="0043636A" w:rsidRPr="00500FB6">
        <w:rPr>
          <w:rFonts w:ascii="Times New Roman" w:hAnsi="Times New Roman" w:cs="Times New Roman"/>
          <w:sz w:val="28"/>
          <w:szCs w:val="28"/>
        </w:rPr>
        <w:t xml:space="preserve"> надмірною масою тіла</w:t>
      </w:r>
      <w:r w:rsidR="00580020" w:rsidRPr="00500FB6">
        <w:rPr>
          <w:rFonts w:ascii="Times New Roman" w:hAnsi="Times New Roman" w:cs="Times New Roman"/>
          <w:sz w:val="28"/>
          <w:szCs w:val="28"/>
        </w:rPr>
        <w:t xml:space="preserve"> </w:t>
      </w:r>
      <w:r w:rsidR="002355CB" w:rsidRPr="00500FB6">
        <w:rPr>
          <w:rFonts w:ascii="Times New Roman" w:hAnsi="Times New Roman" w:cs="Times New Roman"/>
          <w:sz w:val="28"/>
          <w:szCs w:val="28"/>
        </w:rPr>
        <w:t>[</w:t>
      </w:r>
      <w:r w:rsidR="00713C41" w:rsidRPr="00500FB6">
        <w:rPr>
          <w:rFonts w:ascii="Times New Roman" w:hAnsi="Times New Roman" w:cs="Times New Roman"/>
          <w:sz w:val="28"/>
          <w:szCs w:val="28"/>
        </w:rPr>
        <w:t>1</w:t>
      </w:r>
      <w:r w:rsidR="0088492B">
        <w:rPr>
          <w:rFonts w:ascii="Times New Roman" w:hAnsi="Times New Roman" w:cs="Times New Roman"/>
          <w:sz w:val="28"/>
          <w:szCs w:val="28"/>
        </w:rPr>
        <w:t xml:space="preserve">, </w:t>
      </w:r>
      <w:r w:rsidR="00E254E1" w:rsidRPr="00500FB6">
        <w:rPr>
          <w:rFonts w:ascii="Times New Roman" w:hAnsi="Times New Roman" w:cs="Times New Roman"/>
          <w:sz w:val="28"/>
          <w:szCs w:val="28"/>
        </w:rPr>
        <w:t>12</w:t>
      </w:r>
      <w:r w:rsidR="007563D4">
        <w:rPr>
          <w:rFonts w:ascii="Times New Roman" w:hAnsi="Times New Roman" w:cs="Times New Roman"/>
          <w:sz w:val="28"/>
          <w:szCs w:val="28"/>
        </w:rPr>
        <w:t>, 13</w:t>
      </w:r>
      <w:r w:rsidR="001565E3" w:rsidRPr="00500FB6">
        <w:rPr>
          <w:rFonts w:ascii="Times New Roman" w:hAnsi="Times New Roman" w:cs="Times New Roman"/>
          <w:sz w:val="28"/>
          <w:szCs w:val="28"/>
        </w:rPr>
        <w:t xml:space="preserve">]. </w:t>
      </w:r>
      <w:r w:rsidR="00F67C5A" w:rsidRPr="003E5D3C">
        <w:rPr>
          <w:rFonts w:ascii="Times New Roman" w:hAnsi="Times New Roman" w:cs="Times New Roman"/>
          <w:sz w:val="28"/>
          <w:szCs w:val="28"/>
        </w:rPr>
        <w:t>Деякими ав</w:t>
      </w:r>
      <w:r w:rsidR="00F67C5A">
        <w:rPr>
          <w:rFonts w:ascii="Times New Roman" w:hAnsi="Times New Roman" w:cs="Times New Roman"/>
          <w:sz w:val="28"/>
          <w:szCs w:val="28"/>
        </w:rPr>
        <w:t xml:space="preserve">торами навіть виділяється особливий фенотип хвороби – </w:t>
      </w:r>
      <w:r w:rsidR="00F67C5A" w:rsidRPr="00CE6079">
        <w:rPr>
          <w:rFonts w:ascii="Times New Roman" w:hAnsi="Times New Roman" w:cs="Times New Roman"/>
          <w:sz w:val="28"/>
          <w:szCs w:val="28"/>
        </w:rPr>
        <w:t xml:space="preserve">БА </w:t>
      </w:r>
      <w:r w:rsidR="00CE6079">
        <w:rPr>
          <w:rFonts w:ascii="Times New Roman" w:hAnsi="Times New Roman" w:cs="Times New Roman"/>
          <w:sz w:val="28"/>
          <w:szCs w:val="28"/>
        </w:rPr>
        <w:t>з</w:t>
      </w:r>
      <w:r w:rsidR="00F67C5A" w:rsidRPr="00CE6079">
        <w:rPr>
          <w:rFonts w:ascii="Times New Roman" w:hAnsi="Times New Roman" w:cs="Times New Roman"/>
          <w:sz w:val="28"/>
          <w:szCs w:val="28"/>
        </w:rPr>
        <w:t xml:space="preserve"> ожиріння</w:t>
      </w:r>
      <w:r w:rsidR="006D57B3">
        <w:rPr>
          <w:rFonts w:ascii="Times New Roman" w:hAnsi="Times New Roman" w:cs="Times New Roman"/>
          <w:sz w:val="28"/>
          <w:szCs w:val="28"/>
        </w:rPr>
        <w:t>м</w:t>
      </w:r>
      <w:r w:rsidR="00F67C5A">
        <w:rPr>
          <w:rFonts w:ascii="Times New Roman" w:hAnsi="Times New Roman" w:cs="Times New Roman"/>
          <w:sz w:val="28"/>
          <w:szCs w:val="28"/>
        </w:rPr>
        <w:t xml:space="preserve">, що характеризується </w:t>
      </w:r>
      <w:r w:rsidR="00F67C5A" w:rsidRPr="00500FB6">
        <w:rPr>
          <w:rFonts w:ascii="Times New Roman" w:hAnsi="Times New Roman" w:cs="Times New Roman"/>
          <w:sz w:val="28"/>
          <w:szCs w:val="28"/>
        </w:rPr>
        <w:t xml:space="preserve">більш пізнім </w:t>
      </w:r>
      <w:r w:rsidR="00F67C5A">
        <w:rPr>
          <w:rFonts w:ascii="Times New Roman" w:hAnsi="Times New Roman" w:cs="Times New Roman"/>
          <w:sz w:val="28"/>
          <w:szCs w:val="28"/>
        </w:rPr>
        <w:t>дебютом клінічної симптоматики</w:t>
      </w:r>
      <w:r w:rsidR="00F67C5A" w:rsidRPr="00500FB6">
        <w:rPr>
          <w:rFonts w:ascii="Times New Roman" w:hAnsi="Times New Roman" w:cs="Times New Roman"/>
          <w:sz w:val="28"/>
          <w:szCs w:val="28"/>
        </w:rPr>
        <w:t>, ни</w:t>
      </w:r>
      <w:r w:rsidR="00F67C5A">
        <w:rPr>
          <w:rFonts w:ascii="Times New Roman" w:hAnsi="Times New Roman" w:cs="Times New Roman"/>
          <w:sz w:val="28"/>
          <w:szCs w:val="28"/>
        </w:rPr>
        <w:t>жч</w:t>
      </w:r>
      <w:r w:rsidR="00F67C5A" w:rsidRPr="00500FB6">
        <w:rPr>
          <w:rFonts w:ascii="Times New Roman" w:hAnsi="Times New Roman" w:cs="Times New Roman"/>
          <w:sz w:val="28"/>
          <w:szCs w:val="28"/>
        </w:rPr>
        <w:t xml:space="preserve">ою розповсюдженістю атопії, </w:t>
      </w:r>
      <w:r w:rsidR="00F67C5A">
        <w:rPr>
          <w:rFonts w:ascii="Times New Roman" w:hAnsi="Times New Roman" w:cs="Times New Roman"/>
          <w:sz w:val="28"/>
          <w:szCs w:val="28"/>
        </w:rPr>
        <w:t>тяжчим неконтрольованим перебігом та</w:t>
      </w:r>
      <w:r w:rsidR="00F67C5A" w:rsidRPr="00500FB6">
        <w:rPr>
          <w:rFonts w:ascii="Times New Roman" w:hAnsi="Times New Roman" w:cs="Times New Roman"/>
          <w:sz w:val="28"/>
          <w:szCs w:val="28"/>
        </w:rPr>
        <w:t xml:space="preserve"> резистентністю до </w:t>
      </w:r>
      <w:r w:rsidR="00F67C5A">
        <w:rPr>
          <w:rFonts w:ascii="Times New Roman" w:hAnsi="Times New Roman" w:cs="Times New Roman"/>
          <w:sz w:val="28"/>
          <w:szCs w:val="28"/>
        </w:rPr>
        <w:t>базисної терапії [7, 11</w:t>
      </w:r>
      <w:r w:rsidR="00F67C5A" w:rsidRPr="0090264F">
        <w:rPr>
          <w:rFonts w:ascii="Times New Roman" w:hAnsi="Times New Roman" w:cs="Times New Roman"/>
          <w:sz w:val="28"/>
          <w:szCs w:val="28"/>
        </w:rPr>
        <w:t>]</w:t>
      </w:r>
      <w:r w:rsidR="00F67C5A">
        <w:rPr>
          <w:rFonts w:ascii="Times New Roman" w:hAnsi="Times New Roman" w:cs="Times New Roman"/>
          <w:sz w:val="28"/>
          <w:szCs w:val="28"/>
        </w:rPr>
        <w:t>.</w:t>
      </w:r>
    </w:p>
    <w:p w:rsidR="009F5603" w:rsidRPr="00CE6079" w:rsidRDefault="007C31FF" w:rsidP="00FE7BEA">
      <w:pPr>
        <w:spacing w:after="0" w:line="360" w:lineRule="auto"/>
        <w:ind w:firstLine="709"/>
        <w:jc w:val="both"/>
        <w:rPr>
          <w:rFonts w:ascii="Times New Roman" w:hAnsi="Times New Roman" w:cs="Times New Roman"/>
          <w:sz w:val="28"/>
          <w:szCs w:val="28"/>
        </w:rPr>
      </w:pPr>
      <w:bookmarkStart w:id="2" w:name="_Hlk45014548"/>
      <w:r>
        <w:rPr>
          <w:rFonts w:ascii="Times New Roman" w:hAnsi="Times New Roman" w:cs="Times New Roman"/>
          <w:sz w:val="28"/>
          <w:szCs w:val="28"/>
        </w:rPr>
        <w:t xml:space="preserve">Найбільш вірогідно, вентиляційні порушення </w:t>
      </w:r>
      <w:r w:rsidR="00B761DC">
        <w:rPr>
          <w:rFonts w:ascii="Times New Roman" w:hAnsi="Times New Roman" w:cs="Times New Roman"/>
          <w:sz w:val="28"/>
          <w:szCs w:val="28"/>
        </w:rPr>
        <w:t>при</w:t>
      </w:r>
      <w:r w:rsidR="003572B3" w:rsidRPr="00500FB6">
        <w:rPr>
          <w:rFonts w:ascii="Times New Roman" w:hAnsi="Times New Roman" w:cs="Times New Roman"/>
          <w:sz w:val="28"/>
          <w:szCs w:val="28"/>
        </w:rPr>
        <w:t xml:space="preserve"> </w:t>
      </w:r>
      <w:r w:rsidR="00420A70" w:rsidRPr="00CE6079">
        <w:rPr>
          <w:rFonts w:ascii="Times New Roman" w:hAnsi="Times New Roman" w:cs="Times New Roman"/>
          <w:sz w:val="28"/>
          <w:szCs w:val="28"/>
        </w:rPr>
        <w:t>БА</w:t>
      </w:r>
      <w:r w:rsidR="003572B3" w:rsidRPr="00CE6079">
        <w:rPr>
          <w:rFonts w:ascii="Times New Roman" w:hAnsi="Times New Roman" w:cs="Times New Roman"/>
          <w:sz w:val="28"/>
          <w:szCs w:val="28"/>
        </w:rPr>
        <w:t xml:space="preserve"> </w:t>
      </w:r>
      <w:r w:rsidR="00CE6079" w:rsidRPr="00CE6079">
        <w:rPr>
          <w:rFonts w:ascii="Times New Roman" w:hAnsi="Times New Roman" w:cs="Times New Roman"/>
          <w:sz w:val="28"/>
          <w:szCs w:val="28"/>
        </w:rPr>
        <w:t>з</w:t>
      </w:r>
      <w:r w:rsidR="00B761DC" w:rsidRPr="00CE6079">
        <w:rPr>
          <w:rFonts w:ascii="Times New Roman" w:hAnsi="Times New Roman" w:cs="Times New Roman"/>
          <w:sz w:val="28"/>
          <w:szCs w:val="28"/>
        </w:rPr>
        <w:t xml:space="preserve"> ожиріння</w:t>
      </w:r>
      <w:r w:rsidR="006D57B3">
        <w:rPr>
          <w:rFonts w:ascii="Times New Roman" w:hAnsi="Times New Roman" w:cs="Times New Roman"/>
          <w:sz w:val="28"/>
          <w:szCs w:val="28"/>
        </w:rPr>
        <w:t>м</w:t>
      </w:r>
      <w:r w:rsidRPr="00CE6079">
        <w:rPr>
          <w:rFonts w:ascii="Times New Roman" w:hAnsi="Times New Roman" w:cs="Times New Roman"/>
          <w:sz w:val="28"/>
          <w:szCs w:val="28"/>
        </w:rPr>
        <w:t xml:space="preserve"> </w:t>
      </w:r>
      <w:r w:rsidR="00923D7F">
        <w:rPr>
          <w:rFonts w:ascii="Times New Roman" w:hAnsi="Times New Roman" w:cs="Times New Roman"/>
          <w:sz w:val="28"/>
          <w:szCs w:val="28"/>
        </w:rPr>
        <w:t>є результатом</w:t>
      </w:r>
      <w:r w:rsidR="003572B3" w:rsidRPr="00500FB6">
        <w:rPr>
          <w:rFonts w:ascii="Times New Roman" w:hAnsi="Times New Roman" w:cs="Times New Roman"/>
          <w:sz w:val="28"/>
          <w:szCs w:val="28"/>
        </w:rPr>
        <w:t xml:space="preserve"> </w:t>
      </w:r>
      <w:r w:rsidR="004F1406">
        <w:rPr>
          <w:rFonts w:ascii="Times New Roman" w:hAnsi="Times New Roman" w:cs="Times New Roman"/>
          <w:sz w:val="28"/>
          <w:szCs w:val="28"/>
        </w:rPr>
        <w:t>пато</w:t>
      </w:r>
      <w:r w:rsidR="00923D7F">
        <w:rPr>
          <w:rFonts w:ascii="Times New Roman" w:hAnsi="Times New Roman" w:cs="Times New Roman"/>
          <w:sz w:val="28"/>
          <w:szCs w:val="28"/>
        </w:rPr>
        <w:t xml:space="preserve">морфологічних проявів обох </w:t>
      </w:r>
      <w:r w:rsidR="00B761DC">
        <w:rPr>
          <w:rFonts w:ascii="Times New Roman" w:hAnsi="Times New Roman" w:cs="Times New Roman"/>
          <w:sz w:val="28"/>
          <w:szCs w:val="28"/>
        </w:rPr>
        <w:t>захворювань</w:t>
      </w:r>
      <w:r>
        <w:rPr>
          <w:rFonts w:ascii="Times New Roman" w:hAnsi="Times New Roman" w:cs="Times New Roman"/>
          <w:sz w:val="28"/>
          <w:szCs w:val="28"/>
        </w:rPr>
        <w:t>, що</w:t>
      </w:r>
      <w:r w:rsidR="009F5603">
        <w:rPr>
          <w:rFonts w:ascii="Times New Roman" w:hAnsi="Times New Roman" w:cs="Times New Roman"/>
          <w:sz w:val="28"/>
          <w:szCs w:val="28"/>
        </w:rPr>
        <w:t xml:space="preserve"> </w:t>
      </w:r>
      <w:r w:rsidR="00B761DC">
        <w:rPr>
          <w:rFonts w:ascii="Times New Roman" w:hAnsi="Times New Roman" w:cs="Times New Roman"/>
          <w:sz w:val="28"/>
          <w:szCs w:val="28"/>
        </w:rPr>
        <w:t>призводить до</w:t>
      </w:r>
      <w:r w:rsidR="003572B3" w:rsidRPr="008965F9">
        <w:rPr>
          <w:rFonts w:ascii="Times New Roman" w:hAnsi="Times New Roman" w:cs="Times New Roman"/>
          <w:sz w:val="28"/>
          <w:szCs w:val="28"/>
        </w:rPr>
        <w:t xml:space="preserve"> погіршенн</w:t>
      </w:r>
      <w:r w:rsidR="00B761DC">
        <w:rPr>
          <w:rFonts w:ascii="Times New Roman" w:hAnsi="Times New Roman" w:cs="Times New Roman"/>
          <w:sz w:val="28"/>
          <w:szCs w:val="28"/>
        </w:rPr>
        <w:t>я</w:t>
      </w:r>
      <w:r w:rsidR="003572B3" w:rsidRPr="008965F9">
        <w:rPr>
          <w:rFonts w:ascii="Times New Roman" w:hAnsi="Times New Roman" w:cs="Times New Roman"/>
          <w:sz w:val="28"/>
          <w:szCs w:val="28"/>
        </w:rPr>
        <w:t xml:space="preserve"> контролю над </w:t>
      </w:r>
      <w:r w:rsidR="006F65AF" w:rsidRPr="008965F9">
        <w:rPr>
          <w:rFonts w:ascii="Times New Roman" w:hAnsi="Times New Roman" w:cs="Times New Roman"/>
          <w:sz w:val="28"/>
          <w:szCs w:val="28"/>
        </w:rPr>
        <w:t>симптомами БА</w:t>
      </w:r>
      <w:r w:rsidR="00A75BE7" w:rsidRPr="00FB2313">
        <w:rPr>
          <w:rFonts w:ascii="Times New Roman" w:hAnsi="Times New Roman" w:cs="Times New Roman"/>
          <w:sz w:val="28"/>
          <w:szCs w:val="28"/>
        </w:rPr>
        <w:t xml:space="preserve"> </w:t>
      </w:r>
      <w:r w:rsidR="00CC278C" w:rsidRPr="00FB2313">
        <w:rPr>
          <w:rFonts w:ascii="Times New Roman" w:hAnsi="Times New Roman" w:cs="Times New Roman"/>
          <w:sz w:val="28"/>
          <w:szCs w:val="28"/>
        </w:rPr>
        <w:t>[</w:t>
      </w:r>
      <w:r w:rsidR="00801658" w:rsidRPr="00FB2313">
        <w:rPr>
          <w:rFonts w:ascii="Times New Roman" w:hAnsi="Times New Roman" w:cs="Times New Roman"/>
          <w:sz w:val="28"/>
          <w:szCs w:val="28"/>
        </w:rPr>
        <w:t>12, 13</w:t>
      </w:r>
      <w:r w:rsidR="00CC278C" w:rsidRPr="00FB2313">
        <w:rPr>
          <w:rFonts w:ascii="Times New Roman" w:hAnsi="Times New Roman" w:cs="Times New Roman"/>
          <w:sz w:val="28"/>
          <w:szCs w:val="28"/>
        </w:rPr>
        <w:t>].</w:t>
      </w:r>
      <w:r w:rsidR="00B761DC">
        <w:rPr>
          <w:rFonts w:ascii="Times New Roman" w:hAnsi="Times New Roman" w:cs="Times New Roman"/>
          <w:sz w:val="28"/>
          <w:szCs w:val="28"/>
        </w:rPr>
        <w:t xml:space="preserve"> </w:t>
      </w:r>
      <w:bookmarkEnd w:id="2"/>
      <w:r w:rsidR="009F5603">
        <w:rPr>
          <w:rFonts w:ascii="Times New Roman" w:hAnsi="Times New Roman" w:cs="Times New Roman"/>
          <w:sz w:val="28"/>
          <w:szCs w:val="28"/>
        </w:rPr>
        <w:t>С</w:t>
      </w:r>
      <w:r w:rsidR="00F67C5A">
        <w:rPr>
          <w:rFonts w:ascii="Times New Roman" w:hAnsi="Times New Roman" w:cs="Times New Roman"/>
          <w:sz w:val="28"/>
          <w:szCs w:val="28"/>
        </w:rPr>
        <w:t xml:space="preserve">лід зазначити, що якщо в цілому при БА контроль над симптомами мають лише </w:t>
      </w:r>
      <w:r w:rsidR="00F67C5A" w:rsidRPr="00500FB6">
        <w:rPr>
          <w:rFonts w:ascii="Times New Roman" w:hAnsi="Times New Roman" w:cs="Times New Roman"/>
          <w:sz w:val="28"/>
          <w:szCs w:val="28"/>
        </w:rPr>
        <w:t xml:space="preserve">20% </w:t>
      </w:r>
      <w:r w:rsidR="00F67C5A">
        <w:rPr>
          <w:rFonts w:ascii="Times New Roman" w:hAnsi="Times New Roman" w:cs="Times New Roman"/>
          <w:sz w:val="28"/>
          <w:szCs w:val="28"/>
        </w:rPr>
        <w:t>осіб</w:t>
      </w:r>
      <w:r w:rsidR="00F67C5A" w:rsidRPr="00500FB6">
        <w:rPr>
          <w:rFonts w:ascii="Times New Roman" w:hAnsi="Times New Roman" w:cs="Times New Roman"/>
          <w:sz w:val="28"/>
          <w:szCs w:val="28"/>
        </w:rPr>
        <w:t xml:space="preserve"> [10</w:t>
      </w:r>
      <w:r w:rsidR="00F67C5A">
        <w:rPr>
          <w:rFonts w:ascii="Times New Roman" w:hAnsi="Times New Roman" w:cs="Times New Roman"/>
          <w:sz w:val="28"/>
          <w:szCs w:val="28"/>
        </w:rPr>
        <w:t xml:space="preserve">], то </w:t>
      </w:r>
      <w:r w:rsidR="00F67C5A" w:rsidRPr="00257D97">
        <w:rPr>
          <w:rFonts w:ascii="Times New Roman" w:hAnsi="Times New Roman" w:cs="Times New Roman"/>
          <w:sz w:val="28"/>
          <w:szCs w:val="28"/>
        </w:rPr>
        <w:t>за</w:t>
      </w:r>
      <w:r w:rsidR="00F67C5A">
        <w:rPr>
          <w:rFonts w:ascii="Times New Roman" w:hAnsi="Times New Roman" w:cs="Times New Roman"/>
          <w:sz w:val="28"/>
          <w:szCs w:val="28"/>
        </w:rPr>
        <w:t xml:space="preserve"> наявності супутнього ожиріння показник </w:t>
      </w:r>
      <w:r w:rsidR="009F5603">
        <w:rPr>
          <w:rFonts w:ascii="Times New Roman" w:hAnsi="Times New Roman" w:cs="Times New Roman"/>
          <w:sz w:val="28"/>
          <w:szCs w:val="28"/>
        </w:rPr>
        <w:t xml:space="preserve">знижується ще більше </w:t>
      </w:r>
      <w:r w:rsidR="00F67C5A" w:rsidRPr="00500FB6">
        <w:rPr>
          <w:rFonts w:ascii="Times New Roman" w:hAnsi="Times New Roman" w:cs="Times New Roman"/>
          <w:sz w:val="28"/>
          <w:szCs w:val="28"/>
        </w:rPr>
        <w:t>[</w:t>
      </w:r>
      <w:r w:rsidR="00F67C5A">
        <w:rPr>
          <w:rFonts w:ascii="Times New Roman" w:hAnsi="Times New Roman" w:cs="Times New Roman"/>
          <w:sz w:val="28"/>
          <w:szCs w:val="28"/>
        </w:rPr>
        <w:t>2</w:t>
      </w:r>
      <w:r w:rsidR="00F67C5A" w:rsidRPr="00500FB6">
        <w:rPr>
          <w:rFonts w:ascii="Times New Roman" w:hAnsi="Times New Roman" w:cs="Times New Roman"/>
          <w:sz w:val="28"/>
          <w:szCs w:val="28"/>
        </w:rPr>
        <w:t>,</w:t>
      </w:r>
      <w:r w:rsidR="00F67C5A">
        <w:rPr>
          <w:rFonts w:ascii="Times New Roman" w:hAnsi="Times New Roman" w:cs="Times New Roman"/>
          <w:sz w:val="28"/>
          <w:szCs w:val="28"/>
        </w:rPr>
        <w:t xml:space="preserve"> </w:t>
      </w:r>
      <w:r w:rsidR="00F67C5A" w:rsidRPr="00500FB6">
        <w:rPr>
          <w:rFonts w:ascii="Times New Roman" w:hAnsi="Times New Roman" w:cs="Times New Roman"/>
          <w:sz w:val="28"/>
          <w:szCs w:val="28"/>
        </w:rPr>
        <w:t>9].</w:t>
      </w:r>
      <w:r w:rsidR="009F5603">
        <w:rPr>
          <w:rFonts w:ascii="Times New Roman" w:hAnsi="Times New Roman" w:cs="Times New Roman"/>
          <w:sz w:val="28"/>
          <w:szCs w:val="28"/>
        </w:rPr>
        <w:t xml:space="preserve"> </w:t>
      </w:r>
      <w:r w:rsidR="00F67C5A">
        <w:rPr>
          <w:rFonts w:ascii="Times New Roman" w:hAnsi="Times New Roman" w:cs="Times New Roman"/>
          <w:sz w:val="28"/>
          <w:szCs w:val="28"/>
        </w:rPr>
        <w:t>Крім того,</w:t>
      </w:r>
      <w:r w:rsidR="00B761DC">
        <w:rPr>
          <w:rFonts w:ascii="Times New Roman" w:hAnsi="Times New Roman" w:cs="Times New Roman"/>
          <w:sz w:val="28"/>
          <w:szCs w:val="28"/>
        </w:rPr>
        <w:t xml:space="preserve"> </w:t>
      </w:r>
      <w:r w:rsidR="004E1001" w:rsidRPr="00CE6079">
        <w:rPr>
          <w:rFonts w:ascii="Times New Roman" w:hAnsi="Times New Roman" w:cs="Times New Roman"/>
          <w:sz w:val="28"/>
          <w:szCs w:val="28"/>
        </w:rPr>
        <w:t>метаболічний</w:t>
      </w:r>
      <w:r w:rsidR="004E1001">
        <w:rPr>
          <w:rFonts w:ascii="Times New Roman" w:hAnsi="Times New Roman" w:cs="Times New Roman"/>
          <w:color w:val="7030A0"/>
          <w:sz w:val="28"/>
          <w:szCs w:val="28"/>
        </w:rPr>
        <w:t xml:space="preserve"> </w:t>
      </w:r>
      <w:r w:rsidR="004E1001">
        <w:rPr>
          <w:rFonts w:ascii="Times New Roman" w:hAnsi="Times New Roman" w:cs="Times New Roman"/>
          <w:sz w:val="28"/>
          <w:szCs w:val="28"/>
        </w:rPr>
        <w:t xml:space="preserve"> </w:t>
      </w:r>
      <w:r w:rsidR="00E436B3" w:rsidRPr="00E436B3">
        <w:rPr>
          <w:rFonts w:ascii="Times New Roman" w:hAnsi="Times New Roman" w:cs="Times New Roman"/>
          <w:sz w:val="28"/>
          <w:szCs w:val="28"/>
        </w:rPr>
        <w:t xml:space="preserve">дисбаланс при </w:t>
      </w:r>
      <w:r w:rsidR="00B761DC">
        <w:rPr>
          <w:rFonts w:ascii="Times New Roman" w:hAnsi="Times New Roman" w:cs="Times New Roman"/>
          <w:sz w:val="28"/>
          <w:szCs w:val="28"/>
        </w:rPr>
        <w:t>ожирінні</w:t>
      </w:r>
      <w:r w:rsidR="00E436B3" w:rsidRPr="00E436B3">
        <w:rPr>
          <w:rFonts w:ascii="Times New Roman" w:hAnsi="Times New Roman" w:cs="Times New Roman"/>
          <w:sz w:val="28"/>
          <w:szCs w:val="28"/>
        </w:rPr>
        <w:t>, недостатня фізична активність</w:t>
      </w:r>
      <w:r w:rsidR="00B761DC">
        <w:rPr>
          <w:rFonts w:ascii="Times New Roman" w:hAnsi="Times New Roman" w:cs="Times New Roman"/>
          <w:sz w:val="28"/>
          <w:szCs w:val="28"/>
        </w:rPr>
        <w:t xml:space="preserve"> пацієнтів</w:t>
      </w:r>
      <w:r w:rsidR="00E436B3" w:rsidRPr="00E436B3">
        <w:rPr>
          <w:rFonts w:ascii="Times New Roman" w:hAnsi="Times New Roman" w:cs="Times New Roman"/>
          <w:sz w:val="28"/>
          <w:szCs w:val="28"/>
        </w:rPr>
        <w:t xml:space="preserve">, </w:t>
      </w:r>
      <w:r w:rsidR="00E436B3" w:rsidRPr="00CE6079">
        <w:rPr>
          <w:rFonts w:ascii="Times New Roman" w:hAnsi="Times New Roman" w:cs="Times New Roman"/>
          <w:sz w:val="28"/>
          <w:szCs w:val="28"/>
        </w:rPr>
        <w:t xml:space="preserve">збільшення </w:t>
      </w:r>
      <w:r w:rsidR="00B761DC" w:rsidRPr="00CE6079">
        <w:rPr>
          <w:rFonts w:ascii="Times New Roman" w:hAnsi="Times New Roman" w:cs="Times New Roman"/>
          <w:sz w:val="28"/>
          <w:szCs w:val="28"/>
        </w:rPr>
        <w:t xml:space="preserve">їх маси тіла </w:t>
      </w:r>
      <w:r w:rsidR="00B761DC">
        <w:rPr>
          <w:rFonts w:ascii="Times New Roman" w:hAnsi="Times New Roman" w:cs="Times New Roman"/>
          <w:sz w:val="28"/>
          <w:szCs w:val="28"/>
        </w:rPr>
        <w:t>можуть призвести до</w:t>
      </w:r>
      <w:r w:rsidR="00E436B3" w:rsidRPr="00E436B3">
        <w:rPr>
          <w:rFonts w:ascii="Times New Roman" w:hAnsi="Times New Roman" w:cs="Times New Roman"/>
          <w:sz w:val="28"/>
          <w:szCs w:val="28"/>
        </w:rPr>
        <w:t xml:space="preserve"> ремоделювання дихальних шляхів [5]. </w:t>
      </w:r>
      <w:r w:rsidR="00180FF8" w:rsidRPr="00CE6079">
        <w:rPr>
          <w:rFonts w:ascii="Times New Roman" w:hAnsi="Times New Roman" w:cs="Times New Roman"/>
          <w:sz w:val="28"/>
          <w:szCs w:val="28"/>
        </w:rPr>
        <w:t>Накопичення вісце</w:t>
      </w:r>
      <w:r w:rsidR="00D76ADA" w:rsidRPr="00CE6079">
        <w:rPr>
          <w:rFonts w:ascii="Times New Roman" w:hAnsi="Times New Roman" w:cs="Times New Roman"/>
          <w:sz w:val="28"/>
          <w:szCs w:val="28"/>
        </w:rPr>
        <w:t>р</w:t>
      </w:r>
      <w:r w:rsidR="00180FF8" w:rsidRPr="00CE6079">
        <w:rPr>
          <w:rFonts w:ascii="Times New Roman" w:hAnsi="Times New Roman" w:cs="Times New Roman"/>
          <w:sz w:val="28"/>
          <w:szCs w:val="28"/>
        </w:rPr>
        <w:t>аль</w:t>
      </w:r>
      <w:r w:rsidR="00D76ADA" w:rsidRPr="00CE6079">
        <w:rPr>
          <w:rFonts w:ascii="Times New Roman" w:hAnsi="Times New Roman" w:cs="Times New Roman"/>
          <w:sz w:val="28"/>
          <w:szCs w:val="28"/>
        </w:rPr>
        <w:t>н</w:t>
      </w:r>
      <w:r w:rsidR="00180FF8" w:rsidRPr="00CE6079">
        <w:rPr>
          <w:rFonts w:ascii="Times New Roman" w:hAnsi="Times New Roman" w:cs="Times New Roman"/>
          <w:sz w:val="28"/>
          <w:szCs w:val="28"/>
        </w:rPr>
        <w:t>ого</w:t>
      </w:r>
      <w:r w:rsidR="00D76ADA" w:rsidRPr="00CE6079">
        <w:rPr>
          <w:rFonts w:ascii="Times New Roman" w:hAnsi="Times New Roman" w:cs="Times New Roman"/>
          <w:sz w:val="28"/>
          <w:szCs w:val="28"/>
        </w:rPr>
        <w:t xml:space="preserve"> жир</w:t>
      </w:r>
      <w:r w:rsidR="00180FF8" w:rsidRPr="00CE6079">
        <w:rPr>
          <w:rFonts w:ascii="Times New Roman" w:hAnsi="Times New Roman" w:cs="Times New Roman"/>
          <w:sz w:val="28"/>
          <w:szCs w:val="28"/>
        </w:rPr>
        <w:t>у</w:t>
      </w:r>
      <w:r w:rsidR="00D76ADA" w:rsidRPr="00CE6079">
        <w:rPr>
          <w:rFonts w:ascii="Times New Roman" w:hAnsi="Times New Roman" w:cs="Times New Roman"/>
          <w:sz w:val="28"/>
          <w:szCs w:val="28"/>
        </w:rPr>
        <w:t xml:space="preserve"> </w:t>
      </w:r>
      <w:r w:rsidR="00D76ADA" w:rsidRPr="00CE6079">
        <w:rPr>
          <w:rFonts w:ascii="Times New Roman" w:hAnsi="Times New Roman" w:cs="Times New Roman"/>
          <w:sz w:val="28"/>
          <w:szCs w:val="28"/>
        </w:rPr>
        <w:lastRenderedPageBreak/>
        <w:t xml:space="preserve">відіграє основну роль </w:t>
      </w:r>
      <w:r w:rsidR="00180FF8" w:rsidRPr="00CE6079">
        <w:rPr>
          <w:rFonts w:ascii="Times New Roman" w:hAnsi="Times New Roman" w:cs="Times New Roman"/>
          <w:sz w:val="28"/>
          <w:szCs w:val="28"/>
        </w:rPr>
        <w:t xml:space="preserve">у формуванні </w:t>
      </w:r>
      <w:r w:rsidR="00B758F7" w:rsidRPr="00CE6079">
        <w:rPr>
          <w:rFonts w:ascii="Times New Roman" w:hAnsi="Times New Roman" w:cs="Times New Roman"/>
          <w:sz w:val="28"/>
          <w:szCs w:val="28"/>
        </w:rPr>
        <w:t>зсувів обміну речовин</w:t>
      </w:r>
      <w:r w:rsidR="00CE6079" w:rsidRPr="00CE6079">
        <w:rPr>
          <w:rFonts w:ascii="Times New Roman" w:hAnsi="Times New Roman" w:cs="Times New Roman"/>
          <w:sz w:val="28"/>
          <w:szCs w:val="28"/>
        </w:rPr>
        <w:t>,</w:t>
      </w:r>
      <w:r w:rsidR="00B758F7" w:rsidRPr="00CE6079">
        <w:rPr>
          <w:rFonts w:ascii="Times New Roman" w:hAnsi="Times New Roman" w:cs="Times New Roman"/>
          <w:sz w:val="28"/>
          <w:szCs w:val="28"/>
        </w:rPr>
        <w:t xml:space="preserve"> </w:t>
      </w:r>
      <w:r w:rsidR="00D76ADA" w:rsidRPr="00CE6079">
        <w:rPr>
          <w:rFonts w:ascii="Times New Roman" w:hAnsi="Times New Roman" w:cs="Times New Roman"/>
          <w:sz w:val="28"/>
          <w:szCs w:val="28"/>
        </w:rPr>
        <w:t>метаболіч</w:t>
      </w:r>
      <w:r w:rsidR="00801658" w:rsidRPr="00CE6079">
        <w:rPr>
          <w:rFonts w:ascii="Times New Roman" w:hAnsi="Times New Roman" w:cs="Times New Roman"/>
          <w:sz w:val="28"/>
          <w:szCs w:val="28"/>
        </w:rPr>
        <w:t>них і серцево-судинних ускладне</w:t>
      </w:r>
      <w:r w:rsidR="00D76ADA" w:rsidRPr="00CE6079">
        <w:rPr>
          <w:rFonts w:ascii="Times New Roman" w:hAnsi="Times New Roman" w:cs="Times New Roman"/>
          <w:sz w:val="28"/>
          <w:szCs w:val="28"/>
        </w:rPr>
        <w:t>н</w:t>
      </w:r>
      <w:r w:rsidR="00801658" w:rsidRPr="00CE6079">
        <w:rPr>
          <w:rFonts w:ascii="Times New Roman" w:hAnsi="Times New Roman" w:cs="Times New Roman"/>
          <w:sz w:val="28"/>
          <w:szCs w:val="28"/>
        </w:rPr>
        <w:t>ь</w:t>
      </w:r>
      <w:r w:rsidR="00D76ADA" w:rsidRPr="00CE6079">
        <w:rPr>
          <w:rFonts w:ascii="Times New Roman" w:hAnsi="Times New Roman" w:cs="Times New Roman"/>
          <w:sz w:val="28"/>
          <w:szCs w:val="28"/>
        </w:rPr>
        <w:t>,</w:t>
      </w:r>
      <w:r w:rsidR="00A97F4E" w:rsidRPr="00CE6079">
        <w:rPr>
          <w:rFonts w:ascii="Times New Roman" w:hAnsi="Times New Roman" w:cs="Times New Roman"/>
          <w:sz w:val="28"/>
          <w:szCs w:val="28"/>
        </w:rPr>
        <w:t xml:space="preserve"> </w:t>
      </w:r>
      <w:r w:rsidR="00D76ADA" w:rsidRPr="00CE6079">
        <w:rPr>
          <w:rFonts w:ascii="Times New Roman" w:hAnsi="Times New Roman" w:cs="Times New Roman"/>
          <w:sz w:val="28"/>
          <w:szCs w:val="28"/>
        </w:rPr>
        <w:t>пов'язаних з ожирінням</w:t>
      </w:r>
      <w:r w:rsidR="002A668A" w:rsidRPr="00CE6079">
        <w:rPr>
          <w:rFonts w:ascii="Times New Roman" w:hAnsi="Times New Roman" w:cs="Times New Roman"/>
          <w:sz w:val="28"/>
          <w:szCs w:val="28"/>
        </w:rPr>
        <w:t xml:space="preserve"> [</w:t>
      </w:r>
      <w:r w:rsidR="00116B34" w:rsidRPr="00CE6079">
        <w:rPr>
          <w:rFonts w:ascii="Times New Roman" w:hAnsi="Times New Roman" w:cs="Times New Roman"/>
          <w:sz w:val="28"/>
          <w:szCs w:val="28"/>
        </w:rPr>
        <w:t>4</w:t>
      </w:r>
      <w:r w:rsidR="00180FF8" w:rsidRPr="00CE6079">
        <w:rPr>
          <w:rFonts w:ascii="Times New Roman" w:hAnsi="Times New Roman" w:cs="Times New Roman"/>
          <w:sz w:val="28"/>
          <w:szCs w:val="28"/>
        </w:rPr>
        <w:t>, 8, 9</w:t>
      </w:r>
      <w:r w:rsidR="002A668A" w:rsidRPr="00CE6079">
        <w:rPr>
          <w:rFonts w:ascii="Times New Roman" w:hAnsi="Times New Roman" w:cs="Times New Roman"/>
          <w:sz w:val="28"/>
          <w:szCs w:val="28"/>
        </w:rPr>
        <w:t>]</w:t>
      </w:r>
      <w:r w:rsidR="00D76ADA" w:rsidRPr="00CE6079">
        <w:rPr>
          <w:rFonts w:ascii="Times New Roman" w:hAnsi="Times New Roman" w:cs="Times New Roman"/>
          <w:sz w:val="28"/>
          <w:szCs w:val="28"/>
        </w:rPr>
        <w:t>.</w:t>
      </w:r>
    </w:p>
    <w:p w:rsidR="00023E67" w:rsidRPr="00500FB6" w:rsidRDefault="001507B6" w:rsidP="00FE7BEA">
      <w:pPr>
        <w:spacing w:after="0" w:line="360" w:lineRule="auto"/>
        <w:ind w:firstLine="709"/>
        <w:jc w:val="both"/>
        <w:rPr>
          <w:rFonts w:ascii="Times New Roman" w:hAnsi="Times New Roman" w:cs="Times New Roman"/>
          <w:sz w:val="28"/>
          <w:szCs w:val="28"/>
        </w:rPr>
      </w:pPr>
      <w:r w:rsidRPr="00500FB6">
        <w:rPr>
          <w:rFonts w:ascii="Times New Roman" w:hAnsi="Times New Roman" w:cs="Times New Roman"/>
          <w:sz w:val="28"/>
          <w:szCs w:val="28"/>
        </w:rPr>
        <w:t xml:space="preserve">Розуміння </w:t>
      </w:r>
      <w:r w:rsidR="00B761DC">
        <w:rPr>
          <w:rFonts w:ascii="Times New Roman" w:hAnsi="Times New Roman" w:cs="Times New Roman"/>
          <w:sz w:val="28"/>
          <w:szCs w:val="28"/>
        </w:rPr>
        <w:t xml:space="preserve">клініко-патофізіологічних </w:t>
      </w:r>
      <w:r w:rsidR="00DB0A12">
        <w:rPr>
          <w:rFonts w:ascii="Times New Roman" w:hAnsi="Times New Roman" w:cs="Times New Roman"/>
          <w:sz w:val="28"/>
          <w:szCs w:val="28"/>
        </w:rPr>
        <w:t>взаємозв</w:t>
      </w:r>
      <w:r w:rsidR="00DB0A12" w:rsidRPr="00DB0A12">
        <w:rPr>
          <w:rFonts w:ascii="Times New Roman" w:hAnsi="Times New Roman" w:cs="Times New Roman"/>
          <w:sz w:val="28"/>
          <w:szCs w:val="28"/>
        </w:rPr>
        <w:t>’</w:t>
      </w:r>
      <w:r w:rsidRPr="00500FB6">
        <w:rPr>
          <w:rFonts w:ascii="Times New Roman" w:hAnsi="Times New Roman" w:cs="Times New Roman"/>
          <w:sz w:val="28"/>
          <w:szCs w:val="28"/>
        </w:rPr>
        <w:t>язк</w:t>
      </w:r>
      <w:r w:rsidR="00B761DC">
        <w:rPr>
          <w:rFonts w:ascii="Times New Roman" w:hAnsi="Times New Roman" w:cs="Times New Roman"/>
          <w:sz w:val="28"/>
          <w:szCs w:val="28"/>
        </w:rPr>
        <w:t>ів</w:t>
      </w:r>
      <w:r w:rsidRPr="00500FB6">
        <w:rPr>
          <w:rFonts w:ascii="Times New Roman" w:hAnsi="Times New Roman" w:cs="Times New Roman"/>
          <w:sz w:val="28"/>
          <w:szCs w:val="28"/>
        </w:rPr>
        <w:t xml:space="preserve"> між </w:t>
      </w:r>
      <w:r w:rsidR="00006ACD">
        <w:rPr>
          <w:rFonts w:ascii="Times New Roman" w:hAnsi="Times New Roman" w:cs="Times New Roman"/>
          <w:sz w:val="28"/>
          <w:szCs w:val="28"/>
        </w:rPr>
        <w:t>бронхіальною обструкцією</w:t>
      </w:r>
      <w:r w:rsidRPr="00500FB6">
        <w:rPr>
          <w:rFonts w:ascii="Times New Roman" w:hAnsi="Times New Roman" w:cs="Times New Roman"/>
          <w:sz w:val="28"/>
          <w:szCs w:val="28"/>
        </w:rPr>
        <w:t xml:space="preserve"> та </w:t>
      </w:r>
      <w:r w:rsidR="00B761DC">
        <w:rPr>
          <w:rFonts w:ascii="Times New Roman" w:hAnsi="Times New Roman" w:cs="Times New Roman"/>
          <w:sz w:val="28"/>
          <w:szCs w:val="28"/>
        </w:rPr>
        <w:t xml:space="preserve">патологічними змінами в організмі, що обумовлені </w:t>
      </w:r>
      <w:r w:rsidRPr="00500FB6">
        <w:rPr>
          <w:rFonts w:ascii="Times New Roman" w:hAnsi="Times New Roman" w:cs="Times New Roman"/>
          <w:sz w:val="28"/>
          <w:szCs w:val="28"/>
        </w:rPr>
        <w:t>ожирінням</w:t>
      </w:r>
      <w:r w:rsidR="00B761DC">
        <w:rPr>
          <w:rFonts w:ascii="Times New Roman" w:hAnsi="Times New Roman" w:cs="Times New Roman"/>
          <w:sz w:val="28"/>
          <w:szCs w:val="28"/>
        </w:rPr>
        <w:t>,</w:t>
      </w:r>
      <w:r w:rsidRPr="00500FB6">
        <w:rPr>
          <w:rFonts w:ascii="Times New Roman" w:hAnsi="Times New Roman" w:cs="Times New Roman"/>
          <w:sz w:val="28"/>
          <w:szCs w:val="28"/>
        </w:rPr>
        <w:t xml:space="preserve"> </w:t>
      </w:r>
      <w:r w:rsidR="00B761DC">
        <w:rPr>
          <w:rFonts w:ascii="Times New Roman" w:hAnsi="Times New Roman" w:cs="Times New Roman"/>
          <w:sz w:val="28"/>
          <w:szCs w:val="28"/>
        </w:rPr>
        <w:t>є першим</w:t>
      </w:r>
      <w:r w:rsidRPr="00500FB6">
        <w:rPr>
          <w:rFonts w:ascii="Times New Roman" w:hAnsi="Times New Roman" w:cs="Times New Roman"/>
          <w:sz w:val="28"/>
          <w:szCs w:val="28"/>
        </w:rPr>
        <w:t xml:space="preserve"> крок</w:t>
      </w:r>
      <w:r w:rsidR="00B761DC">
        <w:rPr>
          <w:rFonts w:ascii="Times New Roman" w:hAnsi="Times New Roman" w:cs="Times New Roman"/>
          <w:sz w:val="28"/>
          <w:szCs w:val="28"/>
        </w:rPr>
        <w:t>ом</w:t>
      </w:r>
      <w:r w:rsidRPr="00500FB6">
        <w:rPr>
          <w:rFonts w:ascii="Times New Roman" w:hAnsi="Times New Roman" w:cs="Times New Roman"/>
          <w:sz w:val="28"/>
          <w:szCs w:val="28"/>
        </w:rPr>
        <w:t xml:space="preserve"> до покращення </w:t>
      </w:r>
      <w:r w:rsidR="00DB0A12">
        <w:rPr>
          <w:rFonts w:ascii="Times New Roman" w:hAnsi="Times New Roman" w:cs="Times New Roman"/>
          <w:sz w:val="28"/>
          <w:szCs w:val="28"/>
        </w:rPr>
        <w:t>результатів</w:t>
      </w:r>
      <w:r w:rsidRPr="00500FB6">
        <w:rPr>
          <w:rFonts w:ascii="Times New Roman" w:hAnsi="Times New Roman" w:cs="Times New Roman"/>
          <w:sz w:val="28"/>
          <w:szCs w:val="28"/>
        </w:rPr>
        <w:t xml:space="preserve"> ведення</w:t>
      </w:r>
      <w:r w:rsidR="00580020" w:rsidRPr="00500FB6">
        <w:rPr>
          <w:rFonts w:ascii="Times New Roman" w:hAnsi="Times New Roman" w:cs="Times New Roman"/>
          <w:sz w:val="28"/>
          <w:szCs w:val="28"/>
        </w:rPr>
        <w:t xml:space="preserve"> </w:t>
      </w:r>
      <w:r w:rsidR="00DB0A12">
        <w:rPr>
          <w:rFonts w:ascii="Times New Roman" w:hAnsi="Times New Roman" w:cs="Times New Roman"/>
          <w:sz w:val="28"/>
          <w:szCs w:val="28"/>
        </w:rPr>
        <w:t>хворих</w:t>
      </w:r>
      <w:r w:rsidR="00F67C5A">
        <w:rPr>
          <w:rFonts w:ascii="Times New Roman" w:hAnsi="Times New Roman" w:cs="Times New Roman"/>
          <w:sz w:val="28"/>
          <w:szCs w:val="28"/>
        </w:rPr>
        <w:t xml:space="preserve"> протягом тривалого </w:t>
      </w:r>
      <w:r w:rsidR="009F5603">
        <w:rPr>
          <w:rFonts w:ascii="Times New Roman" w:hAnsi="Times New Roman" w:cs="Times New Roman"/>
          <w:sz w:val="28"/>
          <w:szCs w:val="28"/>
        </w:rPr>
        <w:t>часу</w:t>
      </w:r>
      <w:r w:rsidR="00B761DC">
        <w:rPr>
          <w:rFonts w:ascii="Times New Roman" w:hAnsi="Times New Roman" w:cs="Times New Roman"/>
          <w:sz w:val="28"/>
          <w:szCs w:val="28"/>
        </w:rPr>
        <w:t>, а о</w:t>
      </w:r>
      <w:r w:rsidR="0027695C" w:rsidRPr="008965F9">
        <w:rPr>
          <w:rFonts w:ascii="Times New Roman" w:hAnsi="Times New Roman" w:cs="Times New Roman"/>
          <w:sz w:val="28"/>
          <w:szCs w:val="28"/>
        </w:rPr>
        <w:t xml:space="preserve">цінка сутності причинно-наслідкових зв'язків </w:t>
      </w:r>
      <w:r w:rsidR="00F67C5A">
        <w:rPr>
          <w:rFonts w:ascii="Times New Roman" w:hAnsi="Times New Roman" w:cs="Times New Roman"/>
          <w:sz w:val="28"/>
          <w:szCs w:val="28"/>
        </w:rPr>
        <w:t xml:space="preserve">між </w:t>
      </w:r>
      <w:r w:rsidR="0027695C" w:rsidRPr="008965F9">
        <w:rPr>
          <w:rFonts w:ascii="Times New Roman" w:hAnsi="Times New Roman" w:cs="Times New Roman"/>
          <w:sz w:val="28"/>
          <w:szCs w:val="28"/>
        </w:rPr>
        <w:t>розвит</w:t>
      </w:r>
      <w:r w:rsidR="00F67C5A">
        <w:rPr>
          <w:rFonts w:ascii="Times New Roman" w:hAnsi="Times New Roman" w:cs="Times New Roman"/>
          <w:sz w:val="28"/>
          <w:szCs w:val="28"/>
        </w:rPr>
        <w:t>ком</w:t>
      </w:r>
      <w:r w:rsidR="0027695C" w:rsidRPr="008965F9">
        <w:rPr>
          <w:rFonts w:ascii="Times New Roman" w:hAnsi="Times New Roman" w:cs="Times New Roman"/>
          <w:sz w:val="28"/>
          <w:szCs w:val="28"/>
        </w:rPr>
        <w:t xml:space="preserve"> </w:t>
      </w:r>
      <w:r w:rsidR="004252D3" w:rsidRPr="008965F9">
        <w:rPr>
          <w:rFonts w:ascii="Times New Roman" w:hAnsi="Times New Roman" w:cs="Times New Roman"/>
          <w:sz w:val="28"/>
          <w:szCs w:val="28"/>
        </w:rPr>
        <w:t xml:space="preserve">ожиріння </w:t>
      </w:r>
      <w:r w:rsidR="006558A4">
        <w:rPr>
          <w:rFonts w:ascii="Times New Roman" w:hAnsi="Times New Roman" w:cs="Times New Roman"/>
          <w:sz w:val="28"/>
          <w:szCs w:val="28"/>
        </w:rPr>
        <w:t>та</w:t>
      </w:r>
      <w:r w:rsidR="0027695C" w:rsidRPr="008965F9">
        <w:rPr>
          <w:rFonts w:ascii="Times New Roman" w:hAnsi="Times New Roman" w:cs="Times New Roman"/>
          <w:sz w:val="28"/>
          <w:szCs w:val="28"/>
        </w:rPr>
        <w:t xml:space="preserve"> </w:t>
      </w:r>
      <w:r w:rsidR="004252D3" w:rsidRPr="008965F9">
        <w:rPr>
          <w:rFonts w:ascii="Times New Roman" w:hAnsi="Times New Roman" w:cs="Times New Roman"/>
          <w:sz w:val="28"/>
          <w:szCs w:val="28"/>
        </w:rPr>
        <w:t xml:space="preserve">БА </w:t>
      </w:r>
      <w:r w:rsidR="0027695C" w:rsidRPr="008965F9">
        <w:rPr>
          <w:rFonts w:ascii="Times New Roman" w:hAnsi="Times New Roman" w:cs="Times New Roman"/>
          <w:sz w:val="28"/>
          <w:szCs w:val="28"/>
        </w:rPr>
        <w:t xml:space="preserve">необхідна для визначення </w:t>
      </w:r>
      <w:r w:rsidR="00F67C5A">
        <w:rPr>
          <w:rFonts w:ascii="Times New Roman" w:hAnsi="Times New Roman" w:cs="Times New Roman"/>
          <w:sz w:val="28"/>
          <w:szCs w:val="28"/>
        </w:rPr>
        <w:t xml:space="preserve">подальшої </w:t>
      </w:r>
      <w:r w:rsidR="0027695C" w:rsidRPr="008965F9">
        <w:rPr>
          <w:rFonts w:ascii="Times New Roman" w:hAnsi="Times New Roman" w:cs="Times New Roman"/>
          <w:sz w:val="28"/>
          <w:szCs w:val="28"/>
        </w:rPr>
        <w:t xml:space="preserve">тактики ведення </w:t>
      </w:r>
      <w:r w:rsidR="00B761DC" w:rsidRPr="008965F9">
        <w:rPr>
          <w:rFonts w:ascii="Times New Roman" w:hAnsi="Times New Roman" w:cs="Times New Roman"/>
          <w:sz w:val="28"/>
          <w:szCs w:val="28"/>
        </w:rPr>
        <w:t xml:space="preserve">даної категорії </w:t>
      </w:r>
      <w:r w:rsidR="006558A4">
        <w:rPr>
          <w:rFonts w:ascii="Times New Roman" w:hAnsi="Times New Roman" w:cs="Times New Roman"/>
          <w:sz w:val="28"/>
          <w:szCs w:val="28"/>
        </w:rPr>
        <w:t>осіб</w:t>
      </w:r>
      <w:r w:rsidR="0027695C" w:rsidRPr="008965F9">
        <w:rPr>
          <w:rFonts w:ascii="Times New Roman" w:hAnsi="Times New Roman" w:cs="Times New Roman"/>
          <w:sz w:val="28"/>
          <w:szCs w:val="28"/>
        </w:rPr>
        <w:t xml:space="preserve">. </w:t>
      </w:r>
      <w:r w:rsidR="00B761DC">
        <w:rPr>
          <w:rFonts w:ascii="Times New Roman" w:hAnsi="Times New Roman" w:cs="Times New Roman"/>
          <w:sz w:val="28"/>
          <w:szCs w:val="28"/>
        </w:rPr>
        <w:t>До того ж, з</w:t>
      </w:r>
      <w:r w:rsidR="00742166" w:rsidRPr="008965F9">
        <w:rPr>
          <w:rFonts w:ascii="Times New Roman" w:hAnsi="Times New Roman" w:cs="Times New Roman"/>
          <w:sz w:val="28"/>
          <w:szCs w:val="28"/>
        </w:rPr>
        <w:t xml:space="preserve">а сучасними рекомендаціями </w:t>
      </w:r>
      <w:r w:rsidR="008123AA" w:rsidRPr="008965F9">
        <w:rPr>
          <w:rFonts w:ascii="Times New Roman" w:hAnsi="Times New Roman" w:cs="Times New Roman"/>
          <w:sz w:val="28"/>
          <w:szCs w:val="28"/>
        </w:rPr>
        <w:t>Європейськ</w:t>
      </w:r>
      <w:r w:rsidR="00742166" w:rsidRPr="008965F9">
        <w:rPr>
          <w:rFonts w:ascii="Times New Roman" w:hAnsi="Times New Roman" w:cs="Times New Roman"/>
          <w:sz w:val="28"/>
          <w:szCs w:val="28"/>
        </w:rPr>
        <w:t>ого</w:t>
      </w:r>
      <w:r w:rsidR="008123AA" w:rsidRPr="008965F9">
        <w:rPr>
          <w:rFonts w:ascii="Times New Roman" w:hAnsi="Times New Roman" w:cs="Times New Roman"/>
          <w:sz w:val="28"/>
          <w:szCs w:val="28"/>
        </w:rPr>
        <w:t xml:space="preserve"> </w:t>
      </w:r>
      <w:r w:rsidR="00742166" w:rsidRPr="008965F9">
        <w:rPr>
          <w:rFonts w:ascii="Times New Roman" w:hAnsi="Times New Roman" w:cs="Times New Roman"/>
          <w:sz w:val="28"/>
          <w:szCs w:val="28"/>
        </w:rPr>
        <w:t>респіраторного товариства</w:t>
      </w:r>
      <w:r w:rsidR="008123AA" w:rsidRPr="008965F9">
        <w:rPr>
          <w:rFonts w:ascii="Times New Roman" w:hAnsi="Times New Roman" w:cs="Times New Roman"/>
          <w:sz w:val="28"/>
          <w:szCs w:val="28"/>
        </w:rPr>
        <w:t xml:space="preserve"> </w:t>
      </w:r>
      <w:r w:rsidR="00742166" w:rsidRPr="008965F9">
        <w:rPr>
          <w:rFonts w:ascii="Times New Roman" w:hAnsi="Times New Roman" w:cs="Times New Roman"/>
          <w:sz w:val="28"/>
          <w:szCs w:val="28"/>
        </w:rPr>
        <w:t>та</w:t>
      </w:r>
      <w:r w:rsidR="00A97F4E" w:rsidRPr="008965F9">
        <w:rPr>
          <w:rFonts w:ascii="Times New Roman" w:hAnsi="Times New Roman" w:cs="Times New Roman"/>
          <w:sz w:val="28"/>
          <w:szCs w:val="28"/>
        </w:rPr>
        <w:t xml:space="preserve"> </w:t>
      </w:r>
      <w:r w:rsidR="00742166" w:rsidRPr="008965F9">
        <w:rPr>
          <w:rFonts w:ascii="Times New Roman" w:hAnsi="Times New Roman" w:cs="Times New Roman"/>
          <w:sz w:val="28"/>
          <w:szCs w:val="28"/>
        </w:rPr>
        <w:t xml:space="preserve">ВООЗ </w:t>
      </w:r>
      <w:r w:rsidR="00075801" w:rsidRPr="008965F9">
        <w:rPr>
          <w:rFonts w:ascii="Times New Roman" w:hAnsi="Times New Roman" w:cs="Times New Roman"/>
          <w:sz w:val="28"/>
          <w:szCs w:val="28"/>
        </w:rPr>
        <w:t>принцип фено-</w:t>
      </w:r>
      <w:r w:rsidR="00023E67" w:rsidRPr="008965F9">
        <w:rPr>
          <w:rFonts w:ascii="Times New Roman" w:hAnsi="Times New Roman" w:cs="Times New Roman"/>
          <w:sz w:val="28"/>
          <w:szCs w:val="28"/>
        </w:rPr>
        <w:t xml:space="preserve">ендотипування </w:t>
      </w:r>
      <w:r w:rsidR="00742166" w:rsidRPr="008965F9">
        <w:rPr>
          <w:rFonts w:ascii="Times New Roman" w:hAnsi="Times New Roman" w:cs="Times New Roman"/>
          <w:sz w:val="28"/>
          <w:szCs w:val="28"/>
        </w:rPr>
        <w:t>є невід</w:t>
      </w:r>
      <w:r w:rsidR="00DB0A12" w:rsidRPr="00DB0A12">
        <w:rPr>
          <w:rFonts w:ascii="Candara" w:hAnsi="Candara" w:cs="Times New Roman"/>
          <w:sz w:val="28"/>
          <w:szCs w:val="28"/>
          <w:lang w:val="ru-RU"/>
        </w:rPr>
        <w:t>’</w:t>
      </w:r>
      <w:r w:rsidR="00742166" w:rsidRPr="008965F9">
        <w:rPr>
          <w:rFonts w:ascii="Times New Roman" w:hAnsi="Times New Roman" w:cs="Times New Roman"/>
          <w:sz w:val="28"/>
          <w:szCs w:val="28"/>
        </w:rPr>
        <w:t xml:space="preserve">ємною частиною персоніфікованого підходу до діагностики </w:t>
      </w:r>
      <w:r w:rsidR="00B761DC">
        <w:rPr>
          <w:rFonts w:ascii="Times New Roman" w:hAnsi="Times New Roman" w:cs="Times New Roman"/>
          <w:sz w:val="28"/>
          <w:szCs w:val="28"/>
        </w:rPr>
        <w:t>й</w:t>
      </w:r>
      <w:r w:rsidR="00742166" w:rsidRPr="008965F9">
        <w:rPr>
          <w:rFonts w:ascii="Times New Roman" w:hAnsi="Times New Roman" w:cs="Times New Roman"/>
          <w:sz w:val="28"/>
          <w:szCs w:val="28"/>
        </w:rPr>
        <w:t xml:space="preserve"> лікування</w:t>
      </w:r>
      <w:r w:rsidR="00023E67" w:rsidRPr="008965F9">
        <w:rPr>
          <w:rFonts w:ascii="Times New Roman" w:hAnsi="Times New Roman" w:cs="Times New Roman"/>
          <w:sz w:val="28"/>
          <w:szCs w:val="28"/>
        </w:rPr>
        <w:t xml:space="preserve"> </w:t>
      </w:r>
      <w:r w:rsidR="00742166" w:rsidRPr="008965F9">
        <w:rPr>
          <w:rFonts w:ascii="Times New Roman" w:hAnsi="Times New Roman" w:cs="Times New Roman"/>
          <w:sz w:val="28"/>
          <w:szCs w:val="28"/>
        </w:rPr>
        <w:t>хворих на БА</w:t>
      </w:r>
      <w:r w:rsidR="00580020" w:rsidRPr="00500FB6">
        <w:rPr>
          <w:rFonts w:ascii="Times New Roman" w:hAnsi="Times New Roman" w:cs="Times New Roman"/>
          <w:sz w:val="28"/>
          <w:szCs w:val="28"/>
        </w:rPr>
        <w:t xml:space="preserve"> </w:t>
      </w:r>
      <w:r w:rsidR="00023E67" w:rsidRPr="00500FB6">
        <w:rPr>
          <w:rFonts w:ascii="Times New Roman" w:hAnsi="Times New Roman" w:cs="Times New Roman"/>
          <w:sz w:val="28"/>
          <w:szCs w:val="28"/>
        </w:rPr>
        <w:t>[</w:t>
      </w:r>
      <w:r w:rsidR="00713C41" w:rsidRPr="00500FB6">
        <w:rPr>
          <w:rFonts w:ascii="Times New Roman" w:hAnsi="Times New Roman" w:cs="Times New Roman"/>
          <w:sz w:val="28"/>
          <w:szCs w:val="28"/>
        </w:rPr>
        <w:t>3</w:t>
      </w:r>
      <w:r w:rsidR="00F57AB6">
        <w:rPr>
          <w:rFonts w:ascii="Times New Roman" w:hAnsi="Times New Roman" w:cs="Times New Roman"/>
          <w:sz w:val="28"/>
          <w:szCs w:val="28"/>
        </w:rPr>
        <w:t>, 13</w:t>
      </w:r>
      <w:r w:rsidR="00023E67" w:rsidRPr="00500FB6">
        <w:rPr>
          <w:rFonts w:ascii="Times New Roman" w:hAnsi="Times New Roman" w:cs="Times New Roman"/>
          <w:sz w:val="28"/>
          <w:szCs w:val="28"/>
        </w:rPr>
        <w:t>].</w:t>
      </w:r>
    </w:p>
    <w:p w:rsidR="00C265AD" w:rsidRPr="00CC618A" w:rsidRDefault="00FA29FE" w:rsidP="00FA29FE">
      <w:pPr>
        <w:spacing w:after="0" w:line="360" w:lineRule="auto"/>
        <w:ind w:firstLine="709"/>
        <w:contextualSpacing/>
        <w:jc w:val="both"/>
        <w:rPr>
          <w:rFonts w:ascii="Times New Roman" w:hAnsi="Times New Roman" w:cs="Times New Roman"/>
          <w:color w:val="7030A0"/>
          <w:sz w:val="28"/>
          <w:szCs w:val="28"/>
        </w:rPr>
      </w:pPr>
      <w:r w:rsidRPr="00FA29FE">
        <w:rPr>
          <w:rFonts w:ascii="Times New Roman" w:hAnsi="Times New Roman" w:cs="Times New Roman"/>
          <w:b/>
          <w:sz w:val="28"/>
          <w:szCs w:val="28"/>
        </w:rPr>
        <w:t>МЕТА ДОСЛІДЖЕННЯ</w:t>
      </w:r>
      <w:r>
        <w:rPr>
          <w:rFonts w:ascii="Times New Roman" w:hAnsi="Times New Roman" w:cs="Times New Roman"/>
          <w:b/>
          <w:sz w:val="28"/>
          <w:szCs w:val="28"/>
        </w:rPr>
        <w:t>.</w:t>
      </w:r>
      <w:r>
        <w:rPr>
          <w:rFonts w:ascii="Times New Roman" w:hAnsi="Times New Roman" w:cs="Times New Roman"/>
          <w:sz w:val="28"/>
          <w:szCs w:val="28"/>
        </w:rPr>
        <w:t xml:space="preserve"> </w:t>
      </w:r>
      <w:r w:rsidR="00C265AD" w:rsidRPr="00FA29FE">
        <w:rPr>
          <w:rFonts w:ascii="Times New Roman" w:hAnsi="Times New Roman" w:cs="Times New Roman"/>
          <w:sz w:val="28"/>
          <w:szCs w:val="28"/>
        </w:rPr>
        <w:t xml:space="preserve">На підставі результатів комплексного обстеження хворих </w:t>
      </w:r>
      <w:r w:rsidR="00CC618A" w:rsidRPr="00FA29FE">
        <w:rPr>
          <w:rFonts w:ascii="Times New Roman" w:hAnsi="Times New Roman" w:cs="Times New Roman"/>
          <w:sz w:val="28"/>
          <w:szCs w:val="28"/>
        </w:rPr>
        <w:t xml:space="preserve">на </w:t>
      </w:r>
      <w:r w:rsidR="00C265AD" w:rsidRPr="00FA29FE">
        <w:rPr>
          <w:rFonts w:ascii="Times New Roman" w:hAnsi="Times New Roman" w:cs="Times New Roman"/>
          <w:sz w:val="28"/>
          <w:szCs w:val="28"/>
        </w:rPr>
        <w:t xml:space="preserve"> БА встановити  </w:t>
      </w:r>
      <w:r w:rsidR="00CC618A" w:rsidRPr="00FA29FE">
        <w:rPr>
          <w:rFonts w:ascii="Times New Roman" w:hAnsi="Times New Roman" w:cs="Times New Roman"/>
          <w:sz w:val="28"/>
          <w:szCs w:val="28"/>
        </w:rPr>
        <w:t>патофізіологічні чинники впливу надлишкової маси тіла та ожиріння на перебіг цього захворювання.</w:t>
      </w:r>
    </w:p>
    <w:p w:rsidR="0053546F" w:rsidRPr="00FA29FE" w:rsidRDefault="00786E0B" w:rsidP="00FE7BEA">
      <w:pPr>
        <w:pStyle w:val="af0"/>
        <w:spacing w:after="0" w:line="360" w:lineRule="auto"/>
        <w:ind w:firstLine="709"/>
        <w:jc w:val="both"/>
        <w:rPr>
          <w:rFonts w:ascii="Times New Roman" w:hAnsi="Times New Roman" w:cs="Times New Roman"/>
          <w:sz w:val="28"/>
          <w:szCs w:val="28"/>
        </w:rPr>
      </w:pPr>
      <w:r w:rsidRPr="00500FB6">
        <w:rPr>
          <w:rFonts w:ascii="Times New Roman" w:hAnsi="Times New Roman" w:cs="Times New Roman"/>
          <w:b/>
          <w:sz w:val="28"/>
          <w:szCs w:val="28"/>
        </w:rPr>
        <w:t>МАТЕРІАЛИ ТА МЕТОДИ ДОСЛІДЖЕННЯ</w:t>
      </w:r>
      <w:r w:rsidR="0063081C" w:rsidRPr="00500FB6">
        <w:rPr>
          <w:rFonts w:ascii="Times New Roman" w:hAnsi="Times New Roman" w:cs="Times New Roman"/>
          <w:b/>
          <w:sz w:val="28"/>
          <w:szCs w:val="28"/>
        </w:rPr>
        <w:t xml:space="preserve">. </w:t>
      </w:r>
      <w:r w:rsidR="0063081C" w:rsidRPr="00500FB6">
        <w:rPr>
          <w:rFonts w:ascii="Times New Roman" w:hAnsi="Times New Roman" w:cs="Times New Roman"/>
          <w:sz w:val="28"/>
          <w:szCs w:val="28"/>
        </w:rPr>
        <w:t>У</w:t>
      </w:r>
      <w:r w:rsidR="009A5A78" w:rsidRPr="00500FB6">
        <w:rPr>
          <w:rFonts w:ascii="Times New Roman" w:hAnsi="Times New Roman" w:cs="Times New Roman"/>
          <w:sz w:val="28"/>
          <w:szCs w:val="28"/>
        </w:rPr>
        <w:t xml:space="preserve"> дослідженні взяли участь </w:t>
      </w:r>
      <w:r w:rsidR="00CB755A" w:rsidRPr="00500FB6">
        <w:rPr>
          <w:rFonts w:ascii="Times New Roman" w:hAnsi="Times New Roman" w:cs="Times New Roman"/>
          <w:sz w:val="28"/>
          <w:szCs w:val="28"/>
        </w:rPr>
        <w:t>62</w:t>
      </w:r>
      <w:r w:rsidR="009A5A78" w:rsidRPr="00500FB6">
        <w:rPr>
          <w:rFonts w:ascii="Times New Roman" w:hAnsi="Times New Roman" w:cs="Times New Roman"/>
          <w:sz w:val="28"/>
          <w:szCs w:val="28"/>
        </w:rPr>
        <w:t xml:space="preserve"> хворих із </w:t>
      </w:r>
      <w:r w:rsidR="007227C3">
        <w:rPr>
          <w:rFonts w:ascii="Times New Roman" w:hAnsi="Times New Roman" w:cs="Times New Roman"/>
          <w:sz w:val="28"/>
          <w:szCs w:val="28"/>
        </w:rPr>
        <w:t>середн</w:t>
      </w:r>
      <w:r w:rsidR="00070EF2">
        <w:rPr>
          <w:rFonts w:ascii="Times New Roman" w:hAnsi="Times New Roman" w:cs="Times New Roman"/>
          <w:sz w:val="28"/>
          <w:szCs w:val="28"/>
        </w:rPr>
        <w:t xml:space="preserve">ім </w:t>
      </w:r>
      <w:r w:rsidR="009A5A78" w:rsidRPr="00500FB6">
        <w:rPr>
          <w:rFonts w:ascii="Times New Roman" w:hAnsi="Times New Roman" w:cs="Times New Roman"/>
          <w:sz w:val="28"/>
          <w:szCs w:val="28"/>
        </w:rPr>
        <w:t xml:space="preserve">та </w:t>
      </w:r>
      <w:r w:rsidR="00070EF2">
        <w:rPr>
          <w:rFonts w:ascii="Times New Roman" w:hAnsi="Times New Roman" w:cs="Times New Roman"/>
          <w:sz w:val="28"/>
          <w:szCs w:val="28"/>
        </w:rPr>
        <w:t>тя</w:t>
      </w:r>
      <w:r w:rsidR="009A5A78" w:rsidRPr="00500FB6">
        <w:rPr>
          <w:rFonts w:ascii="Times New Roman" w:hAnsi="Times New Roman" w:cs="Times New Roman"/>
          <w:sz w:val="28"/>
          <w:szCs w:val="28"/>
        </w:rPr>
        <w:t xml:space="preserve">жким перебігом </w:t>
      </w:r>
      <w:r w:rsidR="002355CB" w:rsidRPr="00500FB6">
        <w:rPr>
          <w:rFonts w:ascii="Times New Roman" w:hAnsi="Times New Roman" w:cs="Times New Roman"/>
          <w:sz w:val="28"/>
          <w:szCs w:val="28"/>
        </w:rPr>
        <w:t>частково контрольован</w:t>
      </w:r>
      <w:r w:rsidR="007A67DA" w:rsidRPr="00500FB6">
        <w:rPr>
          <w:rFonts w:ascii="Times New Roman" w:hAnsi="Times New Roman" w:cs="Times New Roman"/>
          <w:sz w:val="28"/>
          <w:szCs w:val="28"/>
        </w:rPr>
        <w:t>ої</w:t>
      </w:r>
      <w:r w:rsidR="002355CB" w:rsidRPr="00500FB6">
        <w:rPr>
          <w:rFonts w:ascii="Times New Roman" w:hAnsi="Times New Roman" w:cs="Times New Roman"/>
          <w:sz w:val="28"/>
          <w:szCs w:val="28"/>
        </w:rPr>
        <w:t xml:space="preserve"> </w:t>
      </w:r>
      <w:r w:rsidR="009A5A78" w:rsidRPr="00FA29FE">
        <w:rPr>
          <w:rFonts w:ascii="Times New Roman" w:hAnsi="Times New Roman" w:cs="Times New Roman"/>
          <w:sz w:val="28"/>
          <w:szCs w:val="28"/>
        </w:rPr>
        <w:t xml:space="preserve">БА </w:t>
      </w:r>
      <w:r w:rsidR="00C265AD" w:rsidRPr="00FA29FE">
        <w:rPr>
          <w:rFonts w:ascii="Times New Roman" w:hAnsi="Times New Roman" w:cs="Times New Roman"/>
          <w:sz w:val="28"/>
          <w:szCs w:val="28"/>
        </w:rPr>
        <w:t xml:space="preserve">віком </w:t>
      </w:r>
      <w:r w:rsidR="00CE7BB1" w:rsidRPr="00FA29FE">
        <w:rPr>
          <w:rFonts w:ascii="Times New Roman" w:hAnsi="Times New Roman" w:cs="Times New Roman"/>
          <w:sz w:val="28"/>
          <w:szCs w:val="28"/>
        </w:rPr>
        <w:t>46,3</w:t>
      </w:r>
      <w:r w:rsidR="006558A4" w:rsidRPr="00FA29FE">
        <w:rPr>
          <w:rFonts w:ascii="Times New Roman" w:hAnsi="Times New Roman" w:cs="Times New Roman"/>
          <w:sz w:val="28"/>
          <w:szCs w:val="28"/>
        </w:rPr>
        <w:t> ± </w:t>
      </w:r>
      <w:r w:rsidR="00CE7BB1" w:rsidRPr="00FA29FE">
        <w:rPr>
          <w:rFonts w:ascii="Times New Roman" w:hAnsi="Times New Roman" w:cs="Times New Roman"/>
          <w:sz w:val="28"/>
          <w:szCs w:val="28"/>
        </w:rPr>
        <w:t>2</w:t>
      </w:r>
      <w:r w:rsidR="009A5A78" w:rsidRPr="00FA29FE">
        <w:rPr>
          <w:rFonts w:ascii="Times New Roman" w:hAnsi="Times New Roman" w:cs="Times New Roman"/>
          <w:sz w:val="28"/>
          <w:szCs w:val="28"/>
        </w:rPr>
        <w:t>,</w:t>
      </w:r>
      <w:r w:rsidR="00FA47B4" w:rsidRPr="00FA29FE">
        <w:rPr>
          <w:rFonts w:ascii="Times New Roman" w:hAnsi="Times New Roman" w:cs="Times New Roman"/>
          <w:sz w:val="28"/>
          <w:szCs w:val="28"/>
        </w:rPr>
        <w:t>8</w:t>
      </w:r>
      <w:r w:rsidR="009A5A78" w:rsidRPr="00FA29FE">
        <w:rPr>
          <w:rFonts w:ascii="Times New Roman" w:hAnsi="Times New Roman" w:cs="Times New Roman"/>
          <w:sz w:val="28"/>
          <w:szCs w:val="28"/>
        </w:rPr>
        <w:t xml:space="preserve"> років, </w:t>
      </w:r>
      <w:r w:rsidR="002F0BED" w:rsidRPr="00FA29FE">
        <w:rPr>
          <w:rFonts w:ascii="Times New Roman" w:hAnsi="Times New Roman" w:cs="Times New Roman"/>
          <w:sz w:val="28"/>
          <w:szCs w:val="28"/>
        </w:rPr>
        <w:t>серед яких</w:t>
      </w:r>
      <w:r w:rsidR="009A5A78" w:rsidRPr="00FA29FE">
        <w:rPr>
          <w:rFonts w:ascii="Times New Roman" w:hAnsi="Times New Roman" w:cs="Times New Roman"/>
          <w:sz w:val="28"/>
          <w:szCs w:val="28"/>
        </w:rPr>
        <w:t xml:space="preserve"> </w:t>
      </w:r>
      <w:r w:rsidR="00DB0A12" w:rsidRPr="00FA29FE">
        <w:rPr>
          <w:rFonts w:ascii="Times New Roman" w:hAnsi="Times New Roman" w:cs="Times New Roman"/>
          <w:sz w:val="28"/>
          <w:szCs w:val="28"/>
        </w:rPr>
        <w:t xml:space="preserve">було </w:t>
      </w:r>
      <w:r w:rsidR="0053546F" w:rsidRPr="00FA29FE">
        <w:rPr>
          <w:rFonts w:ascii="Times New Roman" w:hAnsi="Times New Roman" w:cs="Times New Roman"/>
          <w:sz w:val="28"/>
          <w:szCs w:val="28"/>
        </w:rPr>
        <w:t>25 (40,3</w:t>
      </w:r>
      <w:r w:rsidR="00AE0A69" w:rsidRPr="00FA29FE">
        <w:rPr>
          <w:rFonts w:ascii="Times New Roman" w:hAnsi="Times New Roman" w:cs="Times New Roman"/>
          <w:sz w:val="28"/>
          <w:szCs w:val="28"/>
        </w:rPr>
        <w:t>2</w:t>
      </w:r>
      <w:r w:rsidR="0053546F" w:rsidRPr="00FA29FE">
        <w:rPr>
          <w:rFonts w:ascii="Times New Roman" w:hAnsi="Times New Roman" w:cs="Times New Roman"/>
          <w:sz w:val="28"/>
          <w:szCs w:val="28"/>
        </w:rPr>
        <w:t>%) чоловіків та</w:t>
      </w:r>
      <w:r w:rsidR="009A5A78" w:rsidRPr="00FA29FE">
        <w:rPr>
          <w:rFonts w:ascii="Times New Roman" w:hAnsi="Times New Roman" w:cs="Times New Roman"/>
          <w:sz w:val="28"/>
          <w:szCs w:val="28"/>
        </w:rPr>
        <w:t xml:space="preserve"> </w:t>
      </w:r>
      <w:r w:rsidR="0053546F" w:rsidRPr="00FA29FE">
        <w:rPr>
          <w:rFonts w:ascii="Times New Roman" w:hAnsi="Times New Roman" w:cs="Times New Roman"/>
          <w:sz w:val="28"/>
          <w:szCs w:val="28"/>
        </w:rPr>
        <w:t>37 (59,</w:t>
      </w:r>
      <w:r w:rsidR="00AE0A69" w:rsidRPr="00FA29FE">
        <w:rPr>
          <w:rFonts w:ascii="Times New Roman" w:hAnsi="Times New Roman" w:cs="Times New Roman"/>
          <w:sz w:val="28"/>
          <w:szCs w:val="28"/>
        </w:rPr>
        <w:t>6</w:t>
      </w:r>
      <w:r w:rsidR="0053546F" w:rsidRPr="00FA29FE">
        <w:rPr>
          <w:rFonts w:ascii="Times New Roman" w:hAnsi="Times New Roman" w:cs="Times New Roman"/>
          <w:sz w:val="28"/>
          <w:szCs w:val="28"/>
        </w:rPr>
        <w:t>7%) жінок</w:t>
      </w:r>
      <w:r w:rsidR="009A5A78" w:rsidRPr="00FA29FE">
        <w:rPr>
          <w:rFonts w:ascii="Times New Roman" w:hAnsi="Times New Roman" w:cs="Times New Roman"/>
          <w:sz w:val="28"/>
          <w:szCs w:val="28"/>
        </w:rPr>
        <w:t xml:space="preserve">. </w:t>
      </w:r>
      <w:r w:rsidR="0053546F" w:rsidRPr="00FA29FE">
        <w:rPr>
          <w:rFonts w:ascii="Times New Roman" w:hAnsi="Times New Roman" w:cs="Times New Roman"/>
          <w:sz w:val="28"/>
          <w:szCs w:val="28"/>
        </w:rPr>
        <w:t>Т</w:t>
      </w:r>
      <w:r w:rsidR="00B65CE3" w:rsidRPr="00FA29FE">
        <w:rPr>
          <w:rFonts w:ascii="Times New Roman" w:hAnsi="Times New Roman" w:cs="Times New Roman"/>
          <w:sz w:val="28"/>
          <w:szCs w:val="28"/>
        </w:rPr>
        <w:t>ривалість БА</w:t>
      </w:r>
      <w:r w:rsidR="00F15943" w:rsidRPr="00FA29FE">
        <w:rPr>
          <w:rFonts w:ascii="Times New Roman" w:hAnsi="Times New Roman" w:cs="Times New Roman"/>
          <w:sz w:val="28"/>
          <w:szCs w:val="28"/>
        </w:rPr>
        <w:t xml:space="preserve"> склала </w:t>
      </w:r>
      <w:r w:rsidR="006558A4" w:rsidRPr="00FA29FE">
        <w:rPr>
          <w:rFonts w:ascii="Times New Roman" w:hAnsi="Times New Roman" w:cs="Times New Roman"/>
          <w:sz w:val="28"/>
          <w:szCs w:val="28"/>
        </w:rPr>
        <w:t>22,3 </w:t>
      </w:r>
      <w:r w:rsidR="00F15943" w:rsidRPr="00FA29FE">
        <w:rPr>
          <w:rFonts w:ascii="Times New Roman" w:hAnsi="Times New Roman" w:cs="Times New Roman"/>
          <w:sz w:val="28"/>
          <w:szCs w:val="28"/>
        </w:rPr>
        <w:t>±</w:t>
      </w:r>
      <w:r w:rsidR="006558A4" w:rsidRPr="00FA29FE">
        <w:rPr>
          <w:rFonts w:ascii="Times New Roman" w:hAnsi="Times New Roman" w:cs="Times New Roman"/>
          <w:sz w:val="28"/>
          <w:szCs w:val="28"/>
        </w:rPr>
        <w:t> </w:t>
      </w:r>
      <w:r w:rsidR="00F96048" w:rsidRPr="00FA29FE">
        <w:rPr>
          <w:rFonts w:ascii="Times New Roman" w:hAnsi="Times New Roman" w:cs="Times New Roman"/>
          <w:sz w:val="28"/>
          <w:szCs w:val="28"/>
        </w:rPr>
        <w:t>3</w:t>
      </w:r>
      <w:r w:rsidR="00F15943" w:rsidRPr="00FA29FE">
        <w:rPr>
          <w:rFonts w:ascii="Times New Roman" w:hAnsi="Times New Roman" w:cs="Times New Roman"/>
          <w:sz w:val="28"/>
          <w:szCs w:val="28"/>
        </w:rPr>
        <w:t>,</w:t>
      </w:r>
      <w:r w:rsidR="00F96048" w:rsidRPr="00FA29FE">
        <w:rPr>
          <w:rFonts w:ascii="Times New Roman" w:hAnsi="Times New Roman" w:cs="Times New Roman"/>
          <w:sz w:val="28"/>
          <w:szCs w:val="28"/>
        </w:rPr>
        <w:t>2</w:t>
      </w:r>
      <w:r w:rsidR="00006ACD" w:rsidRPr="00FA29FE">
        <w:rPr>
          <w:rFonts w:ascii="Times New Roman" w:hAnsi="Times New Roman" w:cs="Times New Roman"/>
          <w:sz w:val="28"/>
          <w:szCs w:val="28"/>
        </w:rPr>
        <w:t xml:space="preserve"> рок</w:t>
      </w:r>
      <w:r w:rsidR="00BA7BDE">
        <w:rPr>
          <w:rFonts w:ascii="Times New Roman" w:hAnsi="Times New Roman" w:cs="Times New Roman"/>
          <w:sz w:val="28"/>
          <w:szCs w:val="28"/>
        </w:rPr>
        <w:t>и</w:t>
      </w:r>
      <w:r w:rsidR="0053546F" w:rsidRPr="00FA29FE">
        <w:rPr>
          <w:rFonts w:ascii="Times New Roman" w:hAnsi="Times New Roman" w:cs="Times New Roman"/>
          <w:sz w:val="28"/>
          <w:szCs w:val="28"/>
        </w:rPr>
        <w:t>, м</w:t>
      </w:r>
      <w:r w:rsidR="00B65CE3" w:rsidRPr="00FA29FE">
        <w:rPr>
          <w:rFonts w:ascii="Times New Roman" w:hAnsi="Times New Roman" w:cs="Times New Roman"/>
          <w:sz w:val="28"/>
          <w:szCs w:val="28"/>
        </w:rPr>
        <w:t xml:space="preserve">аніфестація </w:t>
      </w:r>
      <w:r w:rsidR="0053546F" w:rsidRPr="00FA29FE">
        <w:rPr>
          <w:rFonts w:ascii="Times New Roman" w:hAnsi="Times New Roman" w:cs="Times New Roman"/>
          <w:sz w:val="28"/>
          <w:szCs w:val="28"/>
        </w:rPr>
        <w:t>хвороби здебільшого</w:t>
      </w:r>
      <w:r w:rsidR="00B65CE3" w:rsidRPr="00FA29FE">
        <w:rPr>
          <w:rFonts w:ascii="Times New Roman" w:hAnsi="Times New Roman" w:cs="Times New Roman"/>
          <w:sz w:val="28"/>
          <w:szCs w:val="28"/>
        </w:rPr>
        <w:t xml:space="preserve"> відбулася </w:t>
      </w:r>
      <w:r w:rsidR="0053546F" w:rsidRPr="00FA29FE">
        <w:rPr>
          <w:rFonts w:ascii="Times New Roman" w:hAnsi="Times New Roman" w:cs="Times New Roman"/>
          <w:sz w:val="28"/>
          <w:szCs w:val="28"/>
        </w:rPr>
        <w:t>у віці</w:t>
      </w:r>
      <w:r w:rsidR="00F96048" w:rsidRPr="00FA29FE">
        <w:rPr>
          <w:rFonts w:ascii="Times New Roman" w:hAnsi="Times New Roman" w:cs="Times New Roman"/>
          <w:sz w:val="28"/>
          <w:szCs w:val="28"/>
        </w:rPr>
        <w:t xml:space="preserve"> 18</w:t>
      </w:r>
      <w:r w:rsidR="0053546F" w:rsidRPr="00FA29FE">
        <w:rPr>
          <w:rFonts w:ascii="Times New Roman" w:hAnsi="Times New Roman" w:cs="Times New Roman"/>
          <w:sz w:val="28"/>
          <w:szCs w:val="28"/>
        </w:rPr>
        <w:t>–</w:t>
      </w:r>
      <w:r w:rsidR="00B65CE3" w:rsidRPr="00FA29FE">
        <w:rPr>
          <w:rFonts w:ascii="Times New Roman" w:hAnsi="Times New Roman" w:cs="Times New Roman"/>
          <w:sz w:val="28"/>
          <w:szCs w:val="28"/>
        </w:rPr>
        <w:t>3</w:t>
      </w:r>
      <w:r w:rsidR="0058507B" w:rsidRPr="00FA29FE">
        <w:rPr>
          <w:rFonts w:ascii="Times New Roman" w:hAnsi="Times New Roman" w:cs="Times New Roman"/>
          <w:sz w:val="28"/>
          <w:szCs w:val="28"/>
        </w:rPr>
        <w:t>5</w:t>
      </w:r>
      <w:r w:rsidR="00C71CED" w:rsidRPr="00FA29FE">
        <w:rPr>
          <w:rFonts w:ascii="Times New Roman" w:hAnsi="Times New Roman" w:cs="Times New Roman"/>
          <w:sz w:val="28"/>
          <w:szCs w:val="28"/>
        </w:rPr>
        <w:t xml:space="preserve"> </w:t>
      </w:r>
      <w:r w:rsidR="00B65CE3" w:rsidRPr="00FA29FE">
        <w:rPr>
          <w:rFonts w:ascii="Times New Roman" w:hAnsi="Times New Roman" w:cs="Times New Roman"/>
          <w:sz w:val="28"/>
          <w:szCs w:val="28"/>
        </w:rPr>
        <w:t>років</w:t>
      </w:r>
      <w:r w:rsidR="0053546F" w:rsidRPr="00FA29FE">
        <w:rPr>
          <w:rFonts w:ascii="Times New Roman" w:hAnsi="Times New Roman" w:cs="Times New Roman"/>
          <w:sz w:val="28"/>
          <w:szCs w:val="28"/>
        </w:rPr>
        <w:t>.</w:t>
      </w:r>
    </w:p>
    <w:p w:rsidR="006558A4" w:rsidRPr="00FA29FE" w:rsidRDefault="006558A4" w:rsidP="00FE7BEA">
      <w:pPr>
        <w:pStyle w:val="af0"/>
        <w:spacing w:after="0" w:line="360" w:lineRule="auto"/>
        <w:ind w:firstLine="709"/>
        <w:jc w:val="both"/>
        <w:rPr>
          <w:rFonts w:ascii="Times New Roman" w:hAnsi="Times New Roman" w:cs="Times New Roman"/>
          <w:strike/>
          <w:sz w:val="28"/>
          <w:szCs w:val="28"/>
        </w:rPr>
      </w:pPr>
      <w:r w:rsidRPr="00FA29FE">
        <w:rPr>
          <w:rFonts w:ascii="Times New Roman" w:hAnsi="Times New Roman" w:cs="Times New Roman"/>
          <w:sz w:val="28"/>
          <w:szCs w:val="28"/>
        </w:rPr>
        <w:t xml:space="preserve">Хворі були розподілені на дві групи у залежності від наявності ожиріння. До групи 1 увійшло 24 особи, </w:t>
      </w:r>
      <w:r w:rsidR="00C265AD" w:rsidRPr="00FA29FE">
        <w:rPr>
          <w:rFonts w:ascii="Times New Roman" w:hAnsi="Times New Roman" w:cs="Times New Roman"/>
          <w:sz w:val="28"/>
          <w:szCs w:val="28"/>
        </w:rPr>
        <w:t xml:space="preserve">віком </w:t>
      </w:r>
      <w:r w:rsidR="00DF1707" w:rsidRPr="00FA29FE">
        <w:rPr>
          <w:rFonts w:ascii="Times New Roman" w:hAnsi="Times New Roman" w:cs="Times New Roman"/>
          <w:sz w:val="28"/>
          <w:szCs w:val="28"/>
        </w:rPr>
        <w:t>44,2 ± 2,7 років, з них 11</w:t>
      </w:r>
      <w:r w:rsidR="00D51B2A" w:rsidRPr="00FA29FE">
        <w:rPr>
          <w:rFonts w:ascii="Times New Roman" w:hAnsi="Times New Roman" w:cs="Times New Roman"/>
          <w:sz w:val="28"/>
          <w:szCs w:val="28"/>
        </w:rPr>
        <w:t xml:space="preserve"> </w:t>
      </w:r>
      <w:r w:rsidR="00DF1707" w:rsidRPr="00FA29FE">
        <w:rPr>
          <w:rFonts w:ascii="Times New Roman" w:hAnsi="Times New Roman" w:cs="Times New Roman"/>
          <w:sz w:val="28"/>
          <w:szCs w:val="28"/>
        </w:rPr>
        <w:t>(4</w:t>
      </w:r>
      <w:r w:rsidR="00D51B2A" w:rsidRPr="00FA29FE">
        <w:rPr>
          <w:rFonts w:ascii="Times New Roman" w:hAnsi="Times New Roman" w:cs="Times New Roman"/>
          <w:sz w:val="28"/>
          <w:szCs w:val="28"/>
        </w:rPr>
        <w:t>5,84</w:t>
      </w:r>
      <w:r w:rsidR="00DF1707" w:rsidRPr="00FA29FE">
        <w:rPr>
          <w:rFonts w:ascii="Times New Roman" w:hAnsi="Times New Roman" w:cs="Times New Roman"/>
          <w:sz w:val="28"/>
          <w:szCs w:val="28"/>
        </w:rPr>
        <w:t>%) чоловіків та 1</w:t>
      </w:r>
      <w:r w:rsidR="00D51B2A" w:rsidRPr="00FA29FE">
        <w:rPr>
          <w:rFonts w:ascii="Times New Roman" w:hAnsi="Times New Roman" w:cs="Times New Roman"/>
          <w:sz w:val="28"/>
          <w:szCs w:val="28"/>
        </w:rPr>
        <w:t xml:space="preserve">3 </w:t>
      </w:r>
      <w:r w:rsidR="00DF1707" w:rsidRPr="00FA29FE">
        <w:rPr>
          <w:rFonts w:ascii="Times New Roman" w:hAnsi="Times New Roman" w:cs="Times New Roman"/>
          <w:sz w:val="28"/>
          <w:szCs w:val="28"/>
        </w:rPr>
        <w:t>(</w:t>
      </w:r>
      <w:r w:rsidR="00D51B2A" w:rsidRPr="00FA29FE">
        <w:rPr>
          <w:rFonts w:ascii="Times New Roman" w:hAnsi="Times New Roman" w:cs="Times New Roman"/>
          <w:sz w:val="28"/>
          <w:szCs w:val="28"/>
        </w:rPr>
        <w:t>54,16</w:t>
      </w:r>
      <w:r w:rsidR="00DF1707" w:rsidRPr="00FA29FE">
        <w:rPr>
          <w:rFonts w:ascii="Times New Roman" w:hAnsi="Times New Roman" w:cs="Times New Roman"/>
          <w:sz w:val="28"/>
          <w:szCs w:val="28"/>
        </w:rPr>
        <w:t xml:space="preserve">%) жінок, </w:t>
      </w:r>
      <w:r w:rsidRPr="00FA29FE">
        <w:rPr>
          <w:rFonts w:ascii="Times New Roman" w:hAnsi="Times New Roman" w:cs="Times New Roman"/>
          <w:sz w:val="28"/>
          <w:szCs w:val="28"/>
        </w:rPr>
        <w:t>що не мали ожиріння</w:t>
      </w:r>
      <w:r w:rsidR="00FE7BEA" w:rsidRPr="00FA29FE">
        <w:rPr>
          <w:rFonts w:ascii="Times New Roman" w:hAnsi="Times New Roman" w:cs="Times New Roman"/>
          <w:sz w:val="28"/>
          <w:szCs w:val="28"/>
        </w:rPr>
        <w:t xml:space="preserve"> (ІМТ склав 21,4 [18,2; 23,6] кг/м</w:t>
      </w:r>
      <w:r w:rsidR="00FE7BEA" w:rsidRPr="00FA29FE">
        <w:rPr>
          <w:rFonts w:ascii="Times New Roman" w:hAnsi="Times New Roman" w:cs="Times New Roman"/>
          <w:sz w:val="28"/>
          <w:szCs w:val="28"/>
          <w:vertAlign w:val="superscript"/>
        </w:rPr>
        <w:t>2</w:t>
      </w:r>
      <w:r w:rsidR="00FE7BEA" w:rsidRPr="00FA29FE">
        <w:rPr>
          <w:rFonts w:ascii="Times New Roman" w:hAnsi="Times New Roman" w:cs="Times New Roman"/>
          <w:sz w:val="28"/>
          <w:szCs w:val="28"/>
        </w:rPr>
        <w:t>),</w:t>
      </w:r>
      <w:r w:rsidRPr="00FA29FE">
        <w:rPr>
          <w:rFonts w:ascii="Times New Roman" w:hAnsi="Times New Roman" w:cs="Times New Roman"/>
          <w:sz w:val="28"/>
          <w:szCs w:val="28"/>
        </w:rPr>
        <w:t xml:space="preserve"> а до групи 2 </w:t>
      </w:r>
      <w:r w:rsidR="009607FA" w:rsidRPr="00FA29FE">
        <w:rPr>
          <w:rFonts w:ascii="Times New Roman" w:hAnsi="Times New Roman" w:cs="Times New Roman"/>
          <w:sz w:val="28"/>
          <w:szCs w:val="28"/>
        </w:rPr>
        <w:t>увійшло</w:t>
      </w:r>
      <w:r w:rsidRPr="00FA29FE">
        <w:rPr>
          <w:rFonts w:ascii="Times New Roman" w:hAnsi="Times New Roman" w:cs="Times New Roman"/>
          <w:sz w:val="28"/>
          <w:szCs w:val="28"/>
        </w:rPr>
        <w:t xml:space="preserve"> 38 осіб, </w:t>
      </w:r>
      <w:r w:rsidR="00C265AD" w:rsidRPr="00FA29FE">
        <w:rPr>
          <w:rFonts w:ascii="Times New Roman" w:hAnsi="Times New Roman" w:cs="Times New Roman"/>
          <w:sz w:val="28"/>
          <w:szCs w:val="28"/>
        </w:rPr>
        <w:t xml:space="preserve">віком </w:t>
      </w:r>
      <w:r w:rsidR="00DF1707" w:rsidRPr="00FA29FE">
        <w:rPr>
          <w:rFonts w:ascii="Times New Roman" w:hAnsi="Times New Roman" w:cs="Times New Roman"/>
          <w:sz w:val="28"/>
          <w:szCs w:val="28"/>
        </w:rPr>
        <w:t>47,5 ± 1,7 років</w:t>
      </w:r>
      <w:r w:rsidR="00D51B2A" w:rsidRPr="00FA29FE">
        <w:rPr>
          <w:rFonts w:ascii="Times New Roman" w:hAnsi="Times New Roman" w:cs="Times New Roman"/>
          <w:sz w:val="28"/>
          <w:szCs w:val="28"/>
        </w:rPr>
        <w:t xml:space="preserve">, з них 13 (34,21%) чоловіків та 25 (65,79%) жінок, </w:t>
      </w:r>
      <w:r w:rsidR="00DF1707" w:rsidRPr="00FA29FE">
        <w:rPr>
          <w:rFonts w:ascii="Times New Roman" w:hAnsi="Times New Roman" w:cs="Times New Roman"/>
          <w:sz w:val="28"/>
          <w:szCs w:val="28"/>
        </w:rPr>
        <w:t xml:space="preserve"> </w:t>
      </w:r>
      <w:r w:rsidRPr="00FA29FE">
        <w:rPr>
          <w:rFonts w:ascii="Times New Roman" w:hAnsi="Times New Roman" w:cs="Times New Roman"/>
          <w:sz w:val="28"/>
          <w:szCs w:val="28"/>
        </w:rPr>
        <w:t>що мали аліментарно-конституційне ожиріння (</w:t>
      </w:r>
      <w:r w:rsidR="00FE7BEA" w:rsidRPr="00FA29FE">
        <w:rPr>
          <w:rFonts w:ascii="Times New Roman" w:hAnsi="Times New Roman" w:cs="Times New Roman"/>
          <w:sz w:val="28"/>
          <w:szCs w:val="28"/>
        </w:rPr>
        <w:t>ІМТ склав 31,9 [29,3; 32,6] кг/м</w:t>
      </w:r>
      <w:r w:rsidR="00FE7BEA" w:rsidRPr="00FA29FE">
        <w:rPr>
          <w:rFonts w:ascii="Times New Roman" w:hAnsi="Times New Roman" w:cs="Times New Roman"/>
          <w:sz w:val="28"/>
          <w:szCs w:val="28"/>
          <w:vertAlign w:val="superscript"/>
        </w:rPr>
        <w:t>2</w:t>
      </w:r>
      <w:r w:rsidR="00FE7BEA" w:rsidRPr="00FA29FE">
        <w:rPr>
          <w:rFonts w:ascii="Times New Roman" w:hAnsi="Times New Roman" w:cs="Times New Roman"/>
          <w:sz w:val="28"/>
          <w:szCs w:val="28"/>
        </w:rPr>
        <w:t xml:space="preserve">, що відповідає ожирінню 1 ступеня; </w:t>
      </w:r>
      <w:r w:rsidRPr="00FA29FE">
        <w:rPr>
          <w:rFonts w:ascii="Times New Roman" w:hAnsi="Times New Roman" w:cs="Times New Roman"/>
          <w:sz w:val="28"/>
          <w:szCs w:val="28"/>
        </w:rPr>
        <w:t>тривалість ожиріння склала 4,8 ± </w:t>
      </w:r>
      <w:r w:rsidR="00FE7BEA" w:rsidRPr="00FA29FE">
        <w:rPr>
          <w:rFonts w:ascii="Times New Roman" w:hAnsi="Times New Roman" w:cs="Times New Roman"/>
          <w:sz w:val="28"/>
          <w:szCs w:val="28"/>
        </w:rPr>
        <w:t>0,2 </w:t>
      </w:r>
      <w:r w:rsidRPr="00FA29FE">
        <w:rPr>
          <w:rFonts w:ascii="Times New Roman" w:hAnsi="Times New Roman" w:cs="Times New Roman"/>
          <w:sz w:val="28"/>
          <w:szCs w:val="28"/>
        </w:rPr>
        <w:t xml:space="preserve">року). Групи </w:t>
      </w:r>
      <w:r w:rsidR="00FE7BEA" w:rsidRPr="00FA29FE">
        <w:rPr>
          <w:rFonts w:ascii="Times New Roman" w:hAnsi="Times New Roman" w:cs="Times New Roman"/>
          <w:sz w:val="28"/>
          <w:szCs w:val="28"/>
        </w:rPr>
        <w:t xml:space="preserve">обстежених </w:t>
      </w:r>
      <w:r w:rsidRPr="00FA29FE">
        <w:rPr>
          <w:rFonts w:ascii="Times New Roman" w:hAnsi="Times New Roman" w:cs="Times New Roman"/>
          <w:sz w:val="28"/>
          <w:szCs w:val="28"/>
        </w:rPr>
        <w:t>не відрізнялись за віком і статтю (р ˃ 0,05)</w:t>
      </w:r>
      <w:r w:rsidR="009607FA" w:rsidRPr="00FA29FE">
        <w:rPr>
          <w:rFonts w:ascii="Times New Roman" w:hAnsi="Times New Roman" w:cs="Times New Roman"/>
          <w:sz w:val="28"/>
          <w:szCs w:val="28"/>
        </w:rPr>
        <w:t>.</w:t>
      </w:r>
      <w:r w:rsidR="00FE7BEA" w:rsidRPr="00FA29FE">
        <w:rPr>
          <w:rFonts w:ascii="Times New Roman" w:hAnsi="Times New Roman" w:cs="Times New Roman"/>
          <w:sz w:val="28"/>
          <w:szCs w:val="28"/>
        </w:rPr>
        <w:t xml:space="preserve"> </w:t>
      </w:r>
      <w:r w:rsidR="001B6DBE" w:rsidRPr="00FA29FE">
        <w:rPr>
          <w:rFonts w:ascii="Times New Roman" w:hAnsi="Times New Roman" w:cs="Times New Roman"/>
          <w:sz w:val="28"/>
          <w:szCs w:val="28"/>
        </w:rPr>
        <w:t>Рівень ОФВ</w:t>
      </w:r>
      <w:r w:rsidR="001B6DBE" w:rsidRPr="00FA29FE">
        <w:rPr>
          <w:rFonts w:ascii="Times New Roman" w:hAnsi="Times New Roman" w:cs="Times New Roman"/>
          <w:sz w:val="28"/>
          <w:szCs w:val="28"/>
          <w:vertAlign w:val="subscript"/>
        </w:rPr>
        <w:t>1</w:t>
      </w:r>
      <w:r w:rsidR="001B6DBE" w:rsidRPr="00FA29FE">
        <w:rPr>
          <w:rFonts w:ascii="Times New Roman" w:hAnsi="Times New Roman" w:cs="Times New Roman"/>
          <w:sz w:val="28"/>
          <w:szCs w:val="28"/>
        </w:rPr>
        <w:t xml:space="preserve"> у загальній групі хворих склав 65,9 [63,4; 74,1] % належної величини</w:t>
      </w:r>
      <w:r w:rsidR="00E36768" w:rsidRPr="00FA29FE">
        <w:rPr>
          <w:rFonts w:ascii="Times New Roman" w:hAnsi="Times New Roman" w:cs="Times New Roman"/>
          <w:sz w:val="28"/>
          <w:szCs w:val="28"/>
        </w:rPr>
        <w:t>.</w:t>
      </w:r>
    </w:p>
    <w:p w:rsidR="00473C6F" w:rsidRDefault="006558A4" w:rsidP="00FE7BEA">
      <w:pPr>
        <w:pStyle w:val="af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групі</w:t>
      </w:r>
      <w:r w:rsidR="0089790E" w:rsidRPr="00DF6BC5">
        <w:rPr>
          <w:rFonts w:ascii="Times New Roman" w:hAnsi="Times New Roman" w:cs="Times New Roman"/>
          <w:sz w:val="28"/>
          <w:szCs w:val="28"/>
        </w:rPr>
        <w:t xml:space="preserve"> 1 частота </w:t>
      </w:r>
      <w:r w:rsidR="00FA29FE" w:rsidRPr="00DF6BC5">
        <w:rPr>
          <w:rFonts w:ascii="Times New Roman" w:hAnsi="Times New Roman" w:cs="Times New Roman"/>
          <w:sz w:val="28"/>
          <w:szCs w:val="28"/>
        </w:rPr>
        <w:t>госпіталізації</w:t>
      </w:r>
      <w:r w:rsidR="004751BC" w:rsidRPr="00DF6BC5">
        <w:rPr>
          <w:rFonts w:ascii="Times New Roman" w:hAnsi="Times New Roman" w:cs="Times New Roman"/>
          <w:sz w:val="28"/>
          <w:szCs w:val="28"/>
        </w:rPr>
        <w:t xml:space="preserve"> </w:t>
      </w:r>
      <w:r>
        <w:rPr>
          <w:rFonts w:ascii="Times New Roman" w:hAnsi="Times New Roman" w:cs="Times New Roman"/>
          <w:sz w:val="28"/>
          <w:szCs w:val="28"/>
        </w:rPr>
        <w:t>скла</w:t>
      </w:r>
      <w:r w:rsidR="004751BC" w:rsidRPr="00DF6BC5">
        <w:rPr>
          <w:rFonts w:ascii="Times New Roman" w:hAnsi="Times New Roman" w:cs="Times New Roman"/>
          <w:sz w:val="28"/>
          <w:szCs w:val="28"/>
        </w:rPr>
        <w:t>ла 1,72</w:t>
      </w:r>
      <w:r>
        <w:rPr>
          <w:rFonts w:ascii="Times New Roman" w:hAnsi="Times New Roman" w:cs="Times New Roman"/>
          <w:sz w:val="28"/>
          <w:szCs w:val="28"/>
        </w:rPr>
        <w:t> </w:t>
      </w:r>
      <w:r w:rsidR="0089790E" w:rsidRPr="00DF6BC5">
        <w:rPr>
          <w:rFonts w:ascii="Times New Roman" w:hAnsi="Times New Roman" w:cs="Times New Roman"/>
          <w:sz w:val="28"/>
          <w:szCs w:val="28"/>
        </w:rPr>
        <w:t>±</w:t>
      </w:r>
      <w:r>
        <w:rPr>
          <w:rFonts w:ascii="Times New Roman" w:hAnsi="Times New Roman" w:cs="Times New Roman"/>
          <w:sz w:val="28"/>
          <w:szCs w:val="28"/>
        </w:rPr>
        <w:t> </w:t>
      </w:r>
      <w:r w:rsidR="008C1EAB" w:rsidRPr="00DF6BC5">
        <w:rPr>
          <w:rFonts w:ascii="Times New Roman" w:hAnsi="Times New Roman" w:cs="Times New Roman"/>
          <w:sz w:val="28"/>
          <w:szCs w:val="28"/>
        </w:rPr>
        <w:t>0,21 разу</w:t>
      </w:r>
      <w:r>
        <w:rPr>
          <w:rFonts w:ascii="Times New Roman" w:hAnsi="Times New Roman" w:cs="Times New Roman"/>
          <w:sz w:val="28"/>
          <w:szCs w:val="28"/>
        </w:rPr>
        <w:t xml:space="preserve"> на рік</w:t>
      </w:r>
      <w:r w:rsidR="008C1EAB" w:rsidRPr="00DF6BC5">
        <w:rPr>
          <w:rFonts w:ascii="Times New Roman" w:hAnsi="Times New Roman" w:cs="Times New Roman"/>
          <w:sz w:val="28"/>
          <w:szCs w:val="28"/>
        </w:rPr>
        <w:t>, у групі 2 – 2,34</w:t>
      </w:r>
      <w:r>
        <w:rPr>
          <w:rFonts w:ascii="Times New Roman" w:hAnsi="Times New Roman" w:cs="Times New Roman"/>
          <w:sz w:val="28"/>
          <w:szCs w:val="28"/>
        </w:rPr>
        <w:t> </w:t>
      </w:r>
      <w:r w:rsidR="0089790E" w:rsidRPr="00DF6BC5">
        <w:rPr>
          <w:rFonts w:ascii="Times New Roman" w:hAnsi="Times New Roman" w:cs="Times New Roman"/>
          <w:sz w:val="28"/>
          <w:szCs w:val="28"/>
        </w:rPr>
        <w:t>±</w:t>
      </w:r>
      <w:r>
        <w:rPr>
          <w:rFonts w:ascii="Times New Roman" w:hAnsi="Times New Roman" w:cs="Times New Roman"/>
          <w:sz w:val="28"/>
          <w:szCs w:val="28"/>
        </w:rPr>
        <w:t> </w:t>
      </w:r>
      <w:r w:rsidR="0089790E" w:rsidRPr="00DF6BC5">
        <w:rPr>
          <w:rFonts w:ascii="Times New Roman" w:hAnsi="Times New Roman" w:cs="Times New Roman"/>
          <w:sz w:val="28"/>
          <w:szCs w:val="28"/>
        </w:rPr>
        <w:t>0,12 разу</w:t>
      </w:r>
      <w:r>
        <w:rPr>
          <w:rFonts w:ascii="Times New Roman" w:hAnsi="Times New Roman" w:cs="Times New Roman"/>
          <w:sz w:val="28"/>
          <w:szCs w:val="28"/>
        </w:rPr>
        <w:t xml:space="preserve"> на рік</w:t>
      </w:r>
      <w:r w:rsidR="002D047F">
        <w:rPr>
          <w:rFonts w:ascii="Times New Roman" w:hAnsi="Times New Roman" w:cs="Times New Roman"/>
          <w:sz w:val="28"/>
          <w:szCs w:val="28"/>
        </w:rPr>
        <w:t xml:space="preserve">. </w:t>
      </w:r>
      <w:r w:rsidR="008B175D" w:rsidRPr="00DF6BC5">
        <w:rPr>
          <w:rFonts w:ascii="Times New Roman" w:hAnsi="Times New Roman" w:cs="Times New Roman"/>
          <w:sz w:val="28"/>
          <w:szCs w:val="28"/>
        </w:rPr>
        <w:t>Усі</w:t>
      </w:r>
      <w:r w:rsidR="00A97F4E" w:rsidRPr="00DF6BC5">
        <w:rPr>
          <w:rFonts w:ascii="Times New Roman" w:hAnsi="Times New Roman" w:cs="Times New Roman"/>
          <w:sz w:val="28"/>
          <w:szCs w:val="28"/>
        </w:rPr>
        <w:t xml:space="preserve"> </w:t>
      </w:r>
      <w:r w:rsidR="008B175D" w:rsidRPr="00DF6BC5">
        <w:rPr>
          <w:rFonts w:ascii="Times New Roman" w:hAnsi="Times New Roman" w:cs="Times New Roman"/>
          <w:sz w:val="28"/>
          <w:szCs w:val="28"/>
        </w:rPr>
        <w:t>х</w:t>
      </w:r>
      <w:r w:rsidR="00180A59" w:rsidRPr="00DF6BC5">
        <w:rPr>
          <w:rFonts w:ascii="Times New Roman" w:hAnsi="Times New Roman" w:cs="Times New Roman"/>
          <w:sz w:val="28"/>
          <w:szCs w:val="28"/>
        </w:rPr>
        <w:t>вор</w:t>
      </w:r>
      <w:r w:rsidR="008B175D" w:rsidRPr="00DF6BC5">
        <w:rPr>
          <w:rFonts w:ascii="Times New Roman" w:hAnsi="Times New Roman" w:cs="Times New Roman"/>
          <w:sz w:val="28"/>
          <w:szCs w:val="28"/>
        </w:rPr>
        <w:t>і</w:t>
      </w:r>
      <w:r w:rsidR="00180A59" w:rsidRPr="00DF6BC5">
        <w:rPr>
          <w:rFonts w:ascii="Times New Roman" w:hAnsi="Times New Roman" w:cs="Times New Roman"/>
          <w:sz w:val="28"/>
          <w:szCs w:val="28"/>
        </w:rPr>
        <w:t xml:space="preserve"> протя</w:t>
      </w:r>
      <w:r w:rsidR="008B175D" w:rsidRPr="00DF6BC5">
        <w:rPr>
          <w:rFonts w:ascii="Times New Roman" w:hAnsi="Times New Roman" w:cs="Times New Roman"/>
          <w:sz w:val="28"/>
          <w:szCs w:val="28"/>
        </w:rPr>
        <w:t xml:space="preserve">гом </w:t>
      </w:r>
      <w:r w:rsidR="00180A59" w:rsidRPr="00DF6BC5">
        <w:rPr>
          <w:rFonts w:ascii="Times New Roman" w:hAnsi="Times New Roman" w:cs="Times New Roman"/>
          <w:sz w:val="28"/>
          <w:szCs w:val="28"/>
        </w:rPr>
        <w:t xml:space="preserve">останніх шести років </w:t>
      </w:r>
      <w:r w:rsidR="008B175D" w:rsidRPr="00DF6BC5">
        <w:rPr>
          <w:rFonts w:ascii="Times New Roman" w:hAnsi="Times New Roman" w:cs="Times New Roman"/>
          <w:sz w:val="28"/>
          <w:szCs w:val="28"/>
        </w:rPr>
        <w:t>отримували</w:t>
      </w:r>
      <w:r w:rsidR="00180A59" w:rsidRPr="00DF6BC5">
        <w:rPr>
          <w:rFonts w:ascii="Times New Roman" w:hAnsi="Times New Roman" w:cs="Times New Roman"/>
          <w:sz w:val="28"/>
          <w:szCs w:val="28"/>
        </w:rPr>
        <w:t xml:space="preserve"> базисн</w:t>
      </w:r>
      <w:r w:rsidR="008B175D" w:rsidRPr="00DF6BC5">
        <w:rPr>
          <w:rFonts w:ascii="Times New Roman" w:hAnsi="Times New Roman" w:cs="Times New Roman"/>
          <w:sz w:val="28"/>
          <w:szCs w:val="28"/>
        </w:rPr>
        <w:t>у</w:t>
      </w:r>
      <w:r w:rsidR="00180A59" w:rsidRPr="00DF6BC5">
        <w:rPr>
          <w:rFonts w:ascii="Times New Roman" w:hAnsi="Times New Roman" w:cs="Times New Roman"/>
          <w:sz w:val="28"/>
          <w:szCs w:val="28"/>
        </w:rPr>
        <w:t xml:space="preserve"> терапі</w:t>
      </w:r>
      <w:r w:rsidR="0035716C" w:rsidRPr="00DF6BC5">
        <w:rPr>
          <w:rFonts w:ascii="Times New Roman" w:hAnsi="Times New Roman" w:cs="Times New Roman"/>
          <w:sz w:val="28"/>
          <w:szCs w:val="28"/>
        </w:rPr>
        <w:t>ю</w:t>
      </w:r>
      <w:r w:rsidR="00180A59" w:rsidRPr="00DF6BC5">
        <w:rPr>
          <w:rFonts w:ascii="Times New Roman" w:hAnsi="Times New Roman" w:cs="Times New Roman"/>
          <w:sz w:val="28"/>
          <w:szCs w:val="28"/>
        </w:rPr>
        <w:t xml:space="preserve"> </w:t>
      </w:r>
      <w:r w:rsidR="00180A59" w:rsidRPr="00FA29FE">
        <w:rPr>
          <w:rFonts w:ascii="Times New Roman" w:hAnsi="Times New Roman" w:cs="Times New Roman"/>
          <w:sz w:val="28"/>
          <w:szCs w:val="28"/>
        </w:rPr>
        <w:t>–</w:t>
      </w:r>
      <w:r w:rsidR="00A97F4E" w:rsidRPr="00FA29FE">
        <w:rPr>
          <w:rFonts w:ascii="Times New Roman" w:hAnsi="Times New Roman" w:cs="Times New Roman"/>
          <w:sz w:val="28"/>
          <w:szCs w:val="28"/>
        </w:rPr>
        <w:t xml:space="preserve"> </w:t>
      </w:r>
      <w:r w:rsidR="004252D3" w:rsidRPr="00FA29FE">
        <w:rPr>
          <w:rFonts w:ascii="Times New Roman" w:hAnsi="Times New Roman" w:cs="Times New Roman"/>
          <w:sz w:val="28"/>
          <w:szCs w:val="28"/>
        </w:rPr>
        <w:t>інгаляційні глюкокортикостероїди</w:t>
      </w:r>
      <w:r w:rsidR="00180A59" w:rsidRPr="00FA29FE">
        <w:rPr>
          <w:rFonts w:ascii="Times New Roman" w:hAnsi="Times New Roman" w:cs="Times New Roman"/>
          <w:sz w:val="28"/>
          <w:szCs w:val="28"/>
        </w:rPr>
        <w:t>/</w:t>
      </w:r>
      <w:r w:rsidR="00ED4C83" w:rsidRPr="00FA29FE">
        <w:rPr>
          <w:rFonts w:ascii="Times New Roman" w:hAnsi="Times New Roman" w:cs="Times New Roman"/>
          <w:sz w:val="28"/>
          <w:szCs w:val="28"/>
        </w:rPr>
        <w:t>ß</w:t>
      </w:r>
      <w:r w:rsidR="005170CF" w:rsidRPr="00FA29FE">
        <w:rPr>
          <w:rFonts w:ascii="Times New Roman" w:hAnsi="Times New Roman" w:cs="Times New Roman"/>
          <w:sz w:val="28"/>
          <w:szCs w:val="28"/>
          <w:vertAlign w:val="subscript"/>
        </w:rPr>
        <w:t>2</w:t>
      </w:r>
      <w:r w:rsidR="00ED4C83" w:rsidRPr="00FA29FE">
        <w:rPr>
          <w:rFonts w:ascii="Times New Roman" w:hAnsi="Times New Roman" w:cs="Times New Roman"/>
          <w:sz w:val="28"/>
          <w:szCs w:val="28"/>
        </w:rPr>
        <w:t xml:space="preserve">-агоністи </w:t>
      </w:r>
      <w:r w:rsidR="00ED4C83" w:rsidRPr="00DF6BC5">
        <w:rPr>
          <w:rFonts w:ascii="Times New Roman" w:hAnsi="Times New Roman" w:cs="Times New Roman"/>
          <w:sz w:val="28"/>
          <w:szCs w:val="28"/>
        </w:rPr>
        <w:t>тривалої дії (ІГКС/БА</w:t>
      </w:r>
      <w:r w:rsidR="00DB1865" w:rsidRPr="00DF6BC5">
        <w:rPr>
          <w:rFonts w:ascii="Times New Roman" w:hAnsi="Times New Roman" w:cs="Times New Roman"/>
          <w:sz w:val="28"/>
          <w:szCs w:val="28"/>
        </w:rPr>
        <w:t>Т</w:t>
      </w:r>
      <w:r w:rsidR="00ED4C83" w:rsidRPr="00DF6BC5">
        <w:rPr>
          <w:rFonts w:ascii="Times New Roman" w:hAnsi="Times New Roman" w:cs="Times New Roman"/>
          <w:sz w:val="28"/>
          <w:szCs w:val="28"/>
        </w:rPr>
        <w:t>Д) у дозі</w:t>
      </w:r>
      <w:r w:rsidR="00180A59" w:rsidRPr="00DF6BC5">
        <w:rPr>
          <w:rFonts w:ascii="Times New Roman" w:hAnsi="Times New Roman" w:cs="Times New Roman"/>
          <w:sz w:val="28"/>
          <w:szCs w:val="28"/>
        </w:rPr>
        <w:t xml:space="preserve"> 160/4,5 мкг 2 рази </w:t>
      </w:r>
      <w:r>
        <w:rPr>
          <w:rFonts w:ascii="Times New Roman" w:hAnsi="Times New Roman" w:cs="Times New Roman"/>
          <w:sz w:val="28"/>
          <w:szCs w:val="28"/>
        </w:rPr>
        <w:t>на добу, а</w:t>
      </w:r>
      <w:r w:rsidR="00180A59" w:rsidRPr="00DF6BC5">
        <w:rPr>
          <w:rFonts w:ascii="Times New Roman" w:hAnsi="Times New Roman" w:cs="Times New Roman"/>
          <w:sz w:val="28"/>
          <w:szCs w:val="28"/>
        </w:rPr>
        <w:t xml:space="preserve"> при погіршенні стану</w:t>
      </w:r>
      <w:r w:rsidR="008B175D" w:rsidRPr="00DF6BC5">
        <w:rPr>
          <w:rFonts w:ascii="Times New Roman" w:hAnsi="Times New Roman" w:cs="Times New Roman"/>
          <w:sz w:val="28"/>
          <w:szCs w:val="28"/>
        </w:rPr>
        <w:t xml:space="preserve"> –</w:t>
      </w:r>
      <w:r w:rsidR="00180A59" w:rsidRPr="00DF6BC5">
        <w:rPr>
          <w:rFonts w:ascii="Times New Roman" w:hAnsi="Times New Roman" w:cs="Times New Roman"/>
          <w:sz w:val="28"/>
          <w:szCs w:val="28"/>
        </w:rPr>
        <w:t xml:space="preserve"> </w:t>
      </w:r>
      <w:r>
        <w:rPr>
          <w:rFonts w:ascii="Times New Roman" w:hAnsi="Times New Roman" w:cs="Times New Roman"/>
          <w:sz w:val="28"/>
          <w:szCs w:val="28"/>
        </w:rPr>
        <w:t xml:space="preserve">додатково </w:t>
      </w:r>
      <w:r w:rsidR="004252D3" w:rsidRPr="00DF6BC5">
        <w:rPr>
          <w:rFonts w:ascii="Times New Roman" w:hAnsi="Times New Roman" w:cs="Times New Roman"/>
          <w:sz w:val="28"/>
          <w:szCs w:val="28"/>
        </w:rPr>
        <w:t>ß</w:t>
      </w:r>
      <w:r w:rsidR="005170CF" w:rsidRPr="00DF6BC5">
        <w:rPr>
          <w:rFonts w:ascii="Times New Roman" w:hAnsi="Times New Roman" w:cs="Times New Roman"/>
          <w:sz w:val="28"/>
          <w:szCs w:val="28"/>
          <w:vertAlign w:val="subscript"/>
        </w:rPr>
        <w:t>2</w:t>
      </w:r>
      <w:r w:rsidR="004252D3" w:rsidRPr="00DF6BC5">
        <w:rPr>
          <w:rFonts w:ascii="Times New Roman" w:hAnsi="Times New Roman" w:cs="Times New Roman"/>
          <w:sz w:val="28"/>
          <w:szCs w:val="28"/>
        </w:rPr>
        <w:t>-агоністи короткої дії (</w:t>
      </w:r>
      <w:r w:rsidR="00987F1C" w:rsidRPr="00DF6BC5">
        <w:rPr>
          <w:rFonts w:ascii="Times New Roman" w:hAnsi="Times New Roman" w:cs="Times New Roman"/>
          <w:sz w:val="28"/>
          <w:szCs w:val="28"/>
        </w:rPr>
        <w:t>Б</w:t>
      </w:r>
      <w:r w:rsidR="009F3E64" w:rsidRPr="00DF6BC5">
        <w:rPr>
          <w:rFonts w:ascii="Times New Roman" w:hAnsi="Times New Roman" w:cs="Times New Roman"/>
          <w:sz w:val="28"/>
          <w:szCs w:val="28"/>
        </w:rPr>
        <w:t>А</w:t>
      </w:r>
      <w:r w:rsidR="00987F1C" w:rsidRPr="00DF6BC5">
        <w:rPr>
          <w:rFonts w:ascii="Times New Roman" w:hAnsi="Times New Roman" w:cs="Times New Roman"/>
          <w:sz w:val="28"/>
          <w:szCs w:val="28"/>
        </w:rPr>
        <w:t>КД</w:t>
      </w:r>
      <w:r w:rsidR="004252D3" w:rsidRPr="00DF6BC5">
        <w:rPr>
          <w:rFonts w:ascii="Times New Roman" w:hAnsi="Times New Roman" w:cs="Times New Roman"/>
          <w:sz w:val="28"/>
          <w:szCs w:val="28"/>
        </w:rPr>
        <w:t>)</w:t>
      </w:r>
      <w:r w:rsidR="00180A59" w:rsidRPr="00DF6BC5">
        <w:rPr>
          <w:rFonts w:ascii="Times New Roman" w:hAnsi="Times New Roman" w:cs="Times New Roman"/>
          <w:sz w:val="28"/>
          <w:szCs w:val="28"/>
        </w:rPr>
        <w:t xml:space="preserve">. </w:t>
      </w:r>
      <w:r w:rsidR="00D62691" w:rsidRPr="00DF6BC5">
        <w:rPr>
          <w:rFonts w:ascii="Times New Roman" w:hAnsi="Times New Roman" w:cs="Times New Roman"/>
          <w:sz w:val="28"/>
          <w:szCs w:val="28"/>
        </w:rPr>
        <w:t xml:space="preserve">Середня </w:t>
      </w:r>
      <w:r w:rsidR="00974DF0" w:rsidRPr="00DF6BC5">
        <w:rPr>
          <w:rFonts w:ascii="Times New Roman" w:hAnsi="Times New Roman" w:cs="Times New Roman"/>
          <w:sz w:val="28"/>
          <w:szCs w:val="28"/>
        </w:rPr>
        <w:t>інгаляційна доза</w:t>
      </w:r>
      <w:r w:rsidR="00D62691" w:rsidRPr="00DF6BC5">
        <w:rPr>
          <w:rFonts w:ascii="Times New Roman" w:hAnsi="Times New Roman" w:cs="Times New Roman"/>
          <w:sz w:val="28"/>
          <w:szCs w:val="28"/>
        </w:rPr>
        <w:t xml:space="preserve"> БАКД </w:t>
      </w:r>
      <w:r w:rsidR="004751BC" w:rsidRPr="00DF6BC5">
        <w:rPr>
          <w:rFonts w:ascii="Times New Roman" w:hAnsi="Times New Roman" w:cs="Times New Roman"/>
          <w:sz w:val="28"/>
          <w:szCs w:val="28"/>
        </w:rPr>
        <w:t>у</w:t>
      </w:r>
      <w:r>
        <w:rPr>
          <w:rFonts w:ascii="Times New Roman" w:hAnsi="Times New Roman" w:cs="Times New Roman"/>
          <w:sz w:val="28"/>
          <w:szCs w:val="28"/>
        </w:rPr>
        <w:t xml:space="preserve"> групі 1 склала</w:t>
      </w:r>
      <w:r w:rsidR="00D62691" w:rsidRPr="00DF6BC5">
        <w:rPr>
          <w:rFonts w:ascii="Times New Roman" w:hAnsi="Times New Roman" w:cs="Times New Roman"/>
          <w:sz w:val="28"/>
          <w:szCs w:val="28"/>
        </w:rPr>
        <w:t xml:space="preserve"> </w:t>
      </w:r>
      <w:r w:rsidR="00D62691" w:rsidRPr="006558A4">
        <w:rPr>
          <w:rFonts w:ascii="Times New Roman" w:hAnsi="Times New Roman" w:cs="Times New Roman"/>
          <w:sz w:val="28"/>
          <w:szCs w:val="28"/>
        </w:rPr>
        <w:t>2,</w:t>
      </w:r>
      <w:r>
        <w:rPr>
          <w:rFonts w:ascii="Times New Roman" w:hAnsi="Times New Roman" w:cs="Times New Roman"/>
          <w:sz w:val="28"/>
          <w:szCs w:val="28"/>
        </w:rPr>
        <w:t>24 </w:t>
      </w:r>
      <w:r w:rsidRPr="00DF6BC5">
        <w:rPr>
          <w:rFonts w:ascii="Times New Roman" w:hAnsi="Times New Roman" w:cs="Times New Roman"/>
          <w:sz w:val="28"/>
          <w:szCs w:val="28"/>
        </w:rPr>
        <w:t>±</w:t>
      </w:r>
      <w:r>
        <w:rPr>
          <w:rFonts w:ascii="Times New Roman" w:hAnsi="Times New Roman" w:cs="Times New Roman"/>
          <w:sz w:val="28"/>
          <w:szCs w:val="28"/>
        </w:rPr>
        <w:t> </w:t>
      </w:r>
      <w:r w:rsidR="00D62691" w:rsidRPr="006558A4">
        <w:rPr>
          <w:rFonts w:ascii="Times New Roman" w:hAnsi="Times New Roman" w:cs="Times New Roman"/>
          <w:sz w:val="28"/>
          <w:szCs w:val="28"/>
        </w:rPr>
        <w:t>0,11 раз</w:t>
      </w:r>
      <w:r w:rsidR="00974DF0" w:rsidRPr="006558A4">
        <w:rPr>
          <w:rFonts w:ascii="Times New Roman" w:hAnsi="Times New Roman" w:cs="Times New Roman"/>
          <w:sz w:val="28"/>
          <w:szCs w:val="28"/>
        </w:rPr>
        <w:t>и</w:t>
      </w:r>
      <w:r w:rsidR="00974DF0" w:rsidRPr="00DF6BC5">
        <w:rPr>
          <w:rFonts w:ascii="Times New Roman" w:hAnsi="Times New Roman" w:cs="Times New Roman"/>
          <w:sz w:val="28"/>
          <w:szCs w:val="28"/>
        </w:rPr>
        <w:t>/добу</w:t>
      </w:r>
      <w:r w:rsidR="00D62691" w:rsidRPr="00DF6BC5">
        <w:rPr>
          <w:rFonts w:ascii="Times New Roman" w:hAnsi="Times New Roman" w:cs="Times New Roman"/>
          <w:sz w:val="28"/>
          <w:szCs w:val="28"/>
        </w:rPr>
        <w:t>, групі 2 – 2,95</w:t>
      </w:r>
      <w:r>
        <w:rPr>
          <w:rFonts w:ascii="Times New Roman" w:hAnsi="Times New Roman" w:cs="Times New Roman"/>
          <w:sz w:val="28"/>
          <w:szCs w:val="28"/>
        </w:rPr>
        <w:t> </w:t>
      </w:r>
      <w:r w:rsidR="00D62691" w:rsidRPr="00DF6BC5">
        <w:rPr>
          <w:rFonts w:ascii="Times New Roman" w:hAnsi="Times New Roman" w:cs="Times New Roman"/>
          <w:sz w:val="28"/>
          <w:szCs w:val="28"/>
        </w:rPr>
        <w:t>±</w:t>
      </w:r>
      <w:r>
        <w:rPr>
          <w:rFonts w:ascii="Times New Roman" w:hAnsi="Times New Roman" w:cs="Times New Roman"/>
          <w:sz w:val="28"/>
          <w:szCs w:val="28"/>
        </w:rPr>
        <w:t> </w:t>
      </w:r>
      <w:r w:rsidR="00D62691" w:rsidRPr="00DF6BC5">
        <w:rPr>
          <w:rFonts w:ascii="Times New Roman" w:hAnsi="Times New Roman" w:cs="Times New Roman"/>
          <w:sz w:val="28"/>
          <w:szCs w:val="28"/>
        </w:rPr>
        <w:t xml:space="preserve">0,45 </w:t>
      </w:r>
      <w:r w:rsidR="00974DF0" w:rsidRPr="00DF6BC5">
        <w:rPr>
          <w:rFonts w:ascii="Times New Roman" w:hAnsi="Times New Roman" w:cs="Times New Roman"/>
          <w:sz w:val="28"/>
          <w:szCs w:val="28"/>
        </w:rPr>
        <w:t>рази/добу</w:t>
      </w:r>
      <w:r w:rsidR="00D62691" w:rsidRPr="00DF6BC5">
        <w:rPr>
          <w:rFonts w:ascii="Times New Roman" w:hAnsi="Times New Roman" w:cs="Times New Roman"/>
          <w:sz w:val="28"/>
          <w:szCs w:val="28"/>
        </w:rPr>
        <w:t xml:space="preserve">. </w:t>
      </w:r>
    </w:p>
    <w:p w:rsidR="00473C6F" w:rsidRDefault="007579D3" w:rsidP="00FE7BEA">
      <w:pPr>
        <w:pStyle w:val="af0"/>
        <w:spacing w:after="0" w:line="360" w:lineRule="auto"/>
        <w:ind w:firstLine="709"/>
        <w:jc w:val="both"/>
        <w:rPr>
          <w:rFonts w:ascii="Times New Roman" w:hAnsi="Times New Roman" w:cs="Times New Roman"/>
          <w:sz w:val="28"/>
          <w:szCs w:val="28"/>
        </w:rPr>
      </w:pPr>
      <w:r w:rsidRPr="003619BC">
        <w:rPr>
          <w:rFonts w:ascii="Times New Roman" w:hAnsi="Times New Roman" w:cs="Times New Roman"/>
          <w:sz w:val="28"/>
          <w:szCs w:val="28"/>
        </w:rPr>
        <w:t>К</w:t>
      </w:r>
      <w:r w:rsidR="001D65D0" w:rsidRPr="003619BC">
        <w:rPr>
          <w:rFonts w:ascii="Times New Roman" w:hAnsi="Times New Roman" w:cs="Times New Roman"/>
          <w:sz w:val="28"/>
          <w:szCs w:val="28"/>
        </w:rPr>
        <w:t>онтрольну групу склали 20</w:t>
      </w:r>
      <w:r w:rsidR="00CB755A" w:rsidRPr="003619BC">
        <w:rPr>
          <w:rFonts w:ascii="Times New Roman" w:hAnsi="Times New Roman" w:cs="Times New Roman"/>
          <w:sz w:val="28"/>
          <w:szCs w:val="28"/>
        </w:rPr>
        <w:t xml:space="preserve"> </w:t>
      </w:r>
      <w:r w:rsidR="001D65D0" w:rsidRPr="003619BC">
        <w:rPr>
          <w:rFonts w:ascii="Times New Roman" w:hAnsi="Times New Roman" w:cs="Times New Roman"/>
          <w:sz w:val="28"/>
          <w:szCs w:val="28"/>
        </w:rPr>
        <w:t>практично здорових осіб</w:t>
      </w:r>
      <w:r w:rsidR="00FE7BEA">
        <w:rPr>
          <w:rFonts w:ascii="Times New Roman" w:hAnsi="Times New Roman" w:cs="Times New Roman"/>
          <w:sz w:val="28"/>
          <w:szCs w:val="28"/>
        </w:rPr>
        <w:t xml:space="preserve"> аналогічного віку та статі</w:t>
      </w:r>
      <w:r w:rsidR="00AF6422" w:rsidRPr="003619BC">
        <w:rPr>
          <w:rFonts w:ascii="Times New Roman" w:hAnsi="Times New Roman" w:cs="Times New Roman"/>
          <w:sz w:val="28"/>
          <w:szCs w:val="28"/>
        </w:rPr>
        <w:t xml:space="preserve">: </w:t>
      </w:r>
      <w:r w:rsidR="00FE7BEA">
        <w:rPr>
          <w:rFonts w:ascii="Times New Roman" w:hAnsi="Times New Roman" w:cs="Times New Roman"/>
          <w:sz w:val="28"/>
          <w:szCs w:val="28"/>
        </w:rPr>
        <w:t xml:space="preserve">чоловіків – </w:t>
      </w:r>
      <w:r w:rsidR="00FE7BEA" w:rsidRPr="003619BC">
        <w:rPr>
          <w:rFonts w:ascii="Times New Roman" w:hAnsi="Times New Roman" w:cs="Times New Roman"/>
          <w:sz w:val="28"/>
          <w:szCs w:val="28"/>
        </w:rPr>
        <w:t>8 (40</w:t>
      </w:r>
      <w:r w:rsidR="00FE7BEA">
        <w:rPr>
          <w:rFonts w:ascii="Times New Roman" w:hAnsi="Times New Roman" w:cs="Times New Roman"/>
          <w:sz w:val="28"/>
          <w:szCs w:val="28"/>
        </w:rPr>
        <w:t>,0</w:t>
      </w:r>
      <w:r w:rsidR="00FE7BEA" w:rsidRPr="003619BC">
        <w:rPr>
          <w:rFonts w:ascii="Times New Roman" w:hAnsi="Times New Roman" w:cs="Times New Roman"/>
          <w:sz w:val="28"/>
          <w:szCs w:val="28"/>
        </w:rPr>
        <w:t>%)</w:t>
      </w:r>
      <w:r w:rsidR="00FE7BEA">
        <w:rPr>
          <w:rFonts w:ascii="Times New Roman" w:hAnsi="Times New Roman" w:cs="Times New Roman"/>
          <w:sz w:val="28"/>
          <w:szCs w:val="28"/>
        </w:rPr>
        <w:t xml:space="preserve">, жінок – </w:t>
      </w:r>
      <w:r w:rsidR="00AF6422" w:rsidRPr="003619BC">
        <w:rPr>
          <w:rFonts w:ascii="Times New Roman" w:hAnsi="Times New Roman" w:cs="Times New Roman"/>
          <w:sz w:val="28"/>
          <w:szCs w:val="28"/>
        </w:rPr>
        <w:t>12 (60</w:t>
      </w:r>
      <w:r w:rsidR="00EE6EA1">
        <w:rPr>
          <w:rFonts w:ascii="Times New Roman" w:hAnsi="Times New Roman" w:cs="Times New Roman"/>
          <w:sz w:val="28"/>
          <w:szCs w:val="28"/>
        </w:rPr>
        <w:t>,0</w:t>
      </w:r>
      <w:r w:rsidR="00AF6422" w:rsidRPr="003619BC">
        <w:rPr>
          <w:rFonts w:ascii="Times New Roman" w:hAnsi="Times New Roman" w:cs="Times New Roman"/>
          <w:sz w:val="28"/>
          <w:szCs w:val="28"/>
        </w:rPr>
        <w:t xml:space="preserve">%), вік </w:t>
      </w:r>
      <w:r w:rsidR="00FE7BEA">
        <w:rPr>
          <w:rFonts w:ascii="Times New Roman" w:hAnsi="Times New Roman" w:cs="Times New Roman"/>
          <w:sz w:val="28"/>
          <w:szCs w:val="28"/>
        </w:rPr>
        <w:t xml:space="preserve">– </w:t>
      </w:r>
      <w:r w:rsidR="00AF6422" w:rsidRPr="003619BC">
        <w:rPr>
          <w:rFonts w:ascii="Times New Roman" w:hAnsi="Times New Roman" w:cs="Times New Roman"/>
          <w:sz w:val="28"/>
          <w:szCs w:val="28"/>
        </w:rPr>
        <w:t>49,3±2,4 рок</w:t>
      </w:r>
      <w:r w:rsidR="00473C6F">
        <w:rPr>
          <w:rFonts w:ascii="Times New Roman" w:hAnsi="Times New Roman" w:cs="Times New Roman"/>
          <w:sz w:val="28"/>
          <w:szCs w:val="28"/>
        </w:rPr>
        <w:t>у</w:t>
      </w:r>
      <w:r w:rsidR="00FE7BEA">
        <w:rPr>
          <w:rFonts w:ascii="Times New Roman" w:hAnsi="Times New Roman" w:cs="Times New Roman"/>
          <w:sz w:val="28"/>
          <w:szCs w:val="28"/>
        </w:rPr>
        <w:t>,</w:t>
      </w:r>
      <w:r w:rsidR="00F719A3" w:rsidRPr="003619BC">
        <w:rPr>
          <w:rFonts w:ascii="Times New Roman" w:hAnsi="Times New Roman" w:cs="Times New Roman"/>
          <w:sz w:val="28"/>
          <w:szCs w:val="28"/>
        </w:rPr>
        <w:t xml:space="preserve"> ІМТ</w:t>
      </w:r>
      <w:r w:rsidR="00473C6F">
        <w:rPr>
          <w:rFonts w:ascii="Times New Roman" w:hAnsi="Times New Roman" w:cs="Times New Roman"/>
          <w:sz w:val="28"/>
          <w:szCs w:val="28"/>
        </w:rPr>
        <w:t xml:space="preserve"> – </w:t>
      </w:r>
      <w:r w:rsidR="00F719A3" w:rsidRPr="003619BC">
        <w:rPr>
          <w:rFonts w:ascii="Times New Roman" w:hAnsi="Times New Roman" w:cs="Times New Roman"/>
          <w:sz w:val="28"/>
          <w:szCs w:val="28"/>
        </w:rPr>
        <w:t>19,2 [18,2; 20,1]</w:t>
      </w:r>
      <w:r w:rsidR="00FE7BEA">
        <w:t> </w:t>
      </w:r>
      <w:r w:rsidR="003619BC" w:rsidRPr="003619BC">
        <w:rPr>
          <w:rFonts w:ascii="Times New Roman" w:hAnsi="Times New Roman" w:cs="Times New Roman"/>
          <w:sz w:val="28"/>
          <w:szCs w:val="28"/>
        </w:rPr>
        <w:t>кг/м</w:t>
      </w:r>
      <w:r w:rsidR="00473C6F">
        <w:rPr>
          <w:rFonts w:ascii="Times New Roman" w:hAnsi="Times New Roman" w:cs="Times New Roman"/>
          <w:sz w:val="28"/>
          <w:szCs w:val="28"/>
          <w:vertAlign w:val="superscript"/>
        </w:rPr>
        <w:t>2</w:t>
      </w:r>
      <w:r w:rsidR="00F719A3" w:rsidRPr="003619BC">
        <w:rPr>
          <w:rFonts w:ascii="Times New Roman" w:hAnsi="Times New Roman" w:cs="Times New Roman"/>
          <w:sz w:val="28"/>
          <w:szCs w:val="28"/>
        </w:rPr>
        <w:t>.</w:t>
      </w:r>
    </w:p>
    <w:p w:rsidR="003B512B" w:rsidRDefault="00EF514E" w:rsidP="00FE7BEA">
      <w:pPr>
        <w:pStyle w:val="af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F6422">
        <w:rPr>
          <w:rFonts w:ascii="Times New Roman" w:hAnsi="Times New Roman" w:cs="Times New Roman"/>
          <w:sz w:val="28"/>
          <w:szCs w:val="28"/>
        </w:rPr>
        <w:t>ентиляційн</w:t>
      </w:r>
      <w:r>
        <w:rPr>
          <w:rFonts w:ascii="Times New Roman" w:hAnsi="Times New Roman" w:cs="Times New Roman"/>
          <w:sz w:val="28"/>
          <w:szCs w:val="28"/>
        </w:rPr>
        <w:t>а функція</w:t>
      </w:r>
      <w:r w:rsidR="009A5A78" w:rsidRPr="00500FB6">
        <w:rPr>
          <w:rFonts w:ascii="Times New Roman" w:hAnsi="Times New Roman" w:cs="Times New Roman"/>
          <w:sz w:val="28"/>
          <w:szCs w:val="28"/>
        </w:rPr>
        <w:t xml:space="preserve"> </w:t>
      </w:r>
      <w:r w:rsidR="00AF6422">
        <w:rPr>
          <w:rFonts w:ascii="Times New Roman" w:hAnsi="Times New Roman" w:cs="Times New Roman"/>
          <w:sz w:val="28"/>
          <w:szCs w:val="28"/>
        </w:rPr>
        <w:t xml:space="preserve">легень </w:t>
      </w:r>
      <w:r w:rsidR="003B512B">
        <w:rPr>
          <w:rFonts w:ascii="Times New Roman" w:hAnsi="Times New Roman" w:cs="Times New Roman"/>
          <w:sz w:val="28"/>
          <w:szCs w:val="28"/>
        </w:rPr>
        <w:t>оцінювалась</w:t>
      </w:r>
      <w:r>
        <w:rPr>
          <w:rFonts w:ascii="Times New Roman" w:hAnsi="Times New Roman" w:cs="Times New Roman"/>
          <w:sz w:val="28"/>
          <w:szCs w:val="28"/>
        </w:rPr>
        <w:t xml:space="preserve"> </w:t>
      </w:r>
      <w:r w:rsidR="007579D3" w:rsidRPr="00500FB6">
        <w:rPr>
          <w:rFonts w:ascii="Times New Roman" w:hAnsi="Times New Roman" w:cs="Times New Roman"/>
          <w:sz w:val="28"/>
          <w:szCs w:val="28"/>
        </w:rPr>
        <w:t xml:space="preserve">за допомогою спірографічного комплексу </w:t>
      </w:r>
      <w:r w:rsidR="00F5497C" w:rsidRPr="00500FB6">
        <w:rPr>
          <w:rFonts w:ascii="Times New Roman" w:hAnsi="Times New Roman" w:cs="Times New Roman"/>
          <w:sz w:val="28"/>
          <w:szCs w:val="28"/>
        </w:rPr>
        <w:t>«</w:t>
      </w:r>
      <w:r w:rsidR="007579D3" w:rsidRPr="00500FB6">
        <w:rPr>
          <w:rFonts w:ascii="Times New Roman" w:hAnsi="Times New Roman" w:cs="Times New Roman"/>
          <w:sz w:val="28"/>
          <w:szCs w:val="28"/>
        </w:rPr>
        <w:t>СПІРОКОМ</w:t>
      </w:r>
      <w:r w:rsidR="00F5497C" w:rsidRPr="00500FB6">
        <w:rPr>
          <w:rFonts w:ascii="Times New Roman" w:hAnsi="Times New Roman" w:cs="Times New Roman"/>
          <w:sz w:val="28"/>
          <w:szCs w:val="28"/>
        </w:rPr>
        <w:t>»</w:t>
      </w:r>
      <w:r w:rsidR="00276E5E" w:rsidRPr="00276E5E">
        <w:t xml:space="preserve"> </w:t>
      </w:r>
      <w:r w:rsidR="00276E5E" w:rsidRPr="00FE7BEA">
        <w:rPr>
          <w:rFonts w:ascii="Times New Roman" w:hAnsi="Times New Roman" w:cs="Times New Roman"/>
          <w:sz w:val="28"/>
          <w:szCs w:val="28"/>
        </w:rPr>
        <w:t>(</w:t>
      </w:r>
      <w:r w:rsidR="00473C6F">
        <w:t>«</w:t>
      </w:r>
      <w:r w:rsidR="00276E5E" w:rsidRPr="00276E5E">
        <w:rPr>
          <w:rFonts w:ascii="Times New Roman" w:hAnsi="Times New Roman" w:cs="Times New Roman"/>
          <w:sz w:val="28"/>
          <w:szCs w:val="28"/>
        </w:rPr>
        <w:t>ХАІ-Мед</w:t>
      </w:r>
      <w:r w:rsidR="00473C6F">
        <w:rPr>
          <w:rFonts w:ascii="Times New Roman" w:hAnsi="Times New Roman" w:cs="Times New Roman"/>
          <w:sz w:val="28"/>
          <w:szCs w:val="28"/>
        </w:rPr>
        <w:t>»</w:t>
      </w:r>
      <w:r w:rsidR="00276E5E">
        <w:rPr>
          <w:rFonts w:ascii="Times New Roman" w:hAnsi="Times New Roman" w:cs="Times New Roman"/>
          <w:sz w:val="28"/>
          <w:szCs w:val="28"/>
        </w:rPr>
        <w:t>, Україна)</w:t>
      </w:r>
      <w:r w:rsidR="00801FC0">
        <w:rPr>
          <w:rFonts w:ascii="Times New Roman" w:hAnsi="Times New Roman" w:cs="Times New Roman"/>
          <w:sz w:val="28"/>
          <w:szCs w:val="28"/>
        </w:rPr>
        <w:t>:</w:t>
      </w:r>
      <w:r w:rsidR="00ED4C83">
        <w:rPr>
          <w:rFonts w:ascii="Times New Roman" w:hAnsi="Times New Roman" w:cs="Times New Roman"/>
          <w:sz w:val="28"/>
          <w:szCs w:val="28"/>
        </w:rPr>
        <w:t xml:space="preserve"> </w:t>
      </w:r>
      <w:r w:rsidR="00D437E9">
        <w:rPr>
          <w:rFonts w:ascii="Times New Roman" w:hAnsi="Times New Roman" w:cs="Times New Roman"/>
          <w:sz w:val="28"/>
          <w:szCs w:val="28"/>
        </w:rPr>
        <w:t xml:space="preserve">визначали </w:t>
      </w:r>
      <w:r w:rsidR="00D437E9" w:rsidRPr="00D437E9">
        <w:rPr>
          <w:rFonts w:ascii="Times New Roman" w:hAnsi="Times New Roman" w:cs="Times New Roman"/>
          <w:sz w:val="28"/>
          <w:szCs w:val="28"/>
        </w:rPr>
        <w:t>форсован</w:t>
      </w:r>
      <w:r w:rsidR="00994523">
        <w:rPr>
          <w:rFonts w:ascii="Times New Roman" w:hAnsi="Times New Roman" w:cs="Times New Roman"/>
          <w:sz w:val="28"/>
          <w:szCs w:val="28"/>
        </w:rPr>
        <w:t>у</w:t>
      </w:r>
      <w:r w:rsidR="00D437E9" w:rsidRPr="00D437E9">
        <w:rPr>
          <w:rFonts w:ascii="Times New Roman" w:hAnsi="Times New Roman" w:cs="Times New Roman"/>
          <w:sz w:val="28"/>
          <w:szCs w:val="28"/>
        </w:rPr>
        <w:t xml:space="preserve"> життєв</w:t>
      </w:r>
      <w:r w:rsidR="00994523">
        <w:rPr>
          <w:rFonts w:ascii="Times New Roman" w:hAnsi="Times New Roman" w:cs="Times New Roman"/>
          <w:sz w:val="28"/>
          <w:szCs w:val="28"/>
        </w:rPr>
        <w:t>у</w:t>
      </w:r>
      <w:r w:rsidR="00D437E9" w:rsidRPr="00D437E9">
        <w:rPr>
          <w:rFonts w:ascii="Times New Roman" w:hAnsi="Times New Roman" w:cs="Times New Roman"/>
          <w:sz w:val="28"/>
          <w:szCs w:val="28"/>
        </w:rPr>
        <w:t xml:space="preserve"> ємність легень</w:t>
      </w:r>
      <w:r w:rsidR="00D437E9">
        <w:rPr>
          <w:rFonts w:ascii="Times New Roman" w:hAnsi="Times New Roman" w:cs="Times New Roman"/>
          <w:sz w:val="28"/>
          <w:szCs w:val="28"/>
        </w:rPr>
        <w:t xml:space="preserve"> (ФЖЄЛ), </w:t>
      </w:r>
      <w:r w:rsidR="00D437E9" w:rsidRPr="00D437E9">
        <w:rPr>
          <w:rFonts w:ascii="Times New Roman" w:hAnsi="Times New Roman" w:cs="Times New Roman"/>
          <w:sz w:val="28"/>
          <w:szCs w:val="28"/>
        </w:rPr>
        <w:t xml:space="preserve">об’єм форсованого видиху за першу секунду </w:t>
      </w:r>
      <w:r w:rsidR="00D437E9">
        <w:rPr>
          <w:rFonts w:ascii="Times New Roman" w:hAnsi="Times New Roman" w:cs="Times New Roman"/>
          <w:sz w:val="28"/>
          <w:szCs w:val="28"/>
        </w:rPr>
        <w:t>(ОФВ</w:t>
      </w:r>
      <w:r w:rsidR="00D437E9" w:rsidRPr="00D437E9">
        <w:rPr>
          <w:rFonts w:ascii="Times New Roman" w:hAnsi="Times New Roman" w:cs="Times New Roman"/>
          <w:sz w:val="28"/>
          <w:szCs w:val="28"/>
          <w:vertAlign w:val="subscript"/>
        </w:rPr>
        <w:t>1</w:t>
      </w:r>
      <w:r w:rsidR="00D437E9" w:rsidRPr="00D437E9">
        <w:rPr>
          <w:rFonts w:ascii="Times New Roman" w:hAnsi="Times New Roman" w:cs="Times New Roman"/>
          <w:sz w:val="28"/>
          <w:szCs w:val="28"/>
        </w:rPr>
        <w:t>)</w:t>
      </w:r>
      <w:r w:rsidR="00D437E9">
        <w:rPr>
          <w:rFonts w:ascii="Times New Roman" w:hAnsi="Times New Roman" w:cs="Times New Roman"/>
          <w:sz w:val="28"/>
          <w:szCs w:val="28"/>
        </w:rPr>
        <w:t xml:space="preserve"> та співвідношення ОФВ</w:t>
      </w:r>
      <w:r w:rsidR="00D437E9">
        <w:rPr>
          <w:rFonts w:ascii="Times New Roman" w:hAnsi="Times New Roman" w:cs="Times New Roman"/>
          <w:sz w:val="28"/>
          <w:szCs w:val="28"/>
          <w:vertAlign w:val="subscript"/>
        </w:rPr>
        <w:t>1</w:t>
      </w:r>
      <w:r w:rsidR="00D437E9">
        <w:rPr>
          <w:rFonts w:ascii="Times New Roman" w:hAnsi="Times New Roman" w:cs="Times New Roman"/>
          <w:sz w:val="28"/>
          <w:szCs w:val="28"/>
        </w:rPr>
        <w:t>/ФЖЄЛ.</w:t>
      </w:r>
      <w:r w:rsidR="007579D3" w:rsidRPr="00500FB6">
        <w:rPr>
          <w:rFonts w:ascii="Times New Roman" w:hAnsi="Times New Roman" w:cs="Times New Roman"/>
          <w:sz w:val="28"/>
          <w:szCs w:val="28"/>
        </w:rPr>
        <w:t xml:space="preserve"> Проводили</w:t>
      </w:r>
      <w:r w:rsidR="000E20B2" w:rsidRPr="00500FB6">
        <w:rPr>
          <w:rFonts w:ascii="Times New Roman" w:hAnsi="Times New Roman" w:cs="Times New Roman"/>
          <w:sz w:val="28"/>
          <w:szCs w:val="28"/>
        </w:rPr>
        <w:t xml:space="preserve"> антропо</w:t>
      </w:r>
      <w:r w:rsidR="00711D6E" w:rsidRPr="00500FB6">
        <w:rPr>
          <w:rFonts w:ascii="Times New Roman" w:hAnsi="Times New Roman" w:cs="Times New Roman"/>
          <w:sz w:val="28"/>
          <w:szCs w:val="28"/>
        </w:rPr>
        <w:t>метричн</w:t>
      </w:r>
      <w:r w:rsidR="007579D3" w:rsidRPr="00500FB6">
        <w:rPr>
          <w:rFonts w:ascii="Times New Roman" w:hAnsi="Times New Roman" w:cs="Times New Roman"/>
          <w:sz w:val="28"/>
          <w:szCs w:val="28"/>
        </w:rPr>
        <w:t>е</w:t>
      </w:r>
      <w:r w:rsidR="00473C6F">
        <w:rPr>
          <w:rFonts w:ascii="Times New Roman" w:hAnsi="Times New Roman" w:cs="Times New Roman"/>
          <w:sz w:val="28"/>
          <w:szCs w:val="28"/>
        </w:rPr>
        <w:t xml:space="preserve"> обстеження</w:t>
      </w:r>
      <w:r w:rsidR="007579D3" w:rsidRPr="00500FB6">
        <w:rPr>
          <w:rFonts w:ascii="Times New Roman" w:hAnsi="Times New Roman" w:cs="Times New Roman"/>
          <w:sz w:val="28"/>
          <w:szCs w:val="28"/>
        </w:rPr>
        <w:t>.</w:t>
      </w:r>
      <w:r w:rsidR="00FB67E4" w:rsidRPr="00500FB6">
        <w:rPr>
          <w:rFonts w:ascii="Times New Roman" w:hAnsi="Times New Roman" w:cs="Times New Roman"/>
          <w:sz w:val="28"/>
          <w:szCs w:val="28"/>
        </w:rPr>
        <w:t xml:space="preserve"> </w:t>
      </w:r>
      <w:r w:rsidR="007579D3" w:rsidRPr="00500FB6">
        <w:rPr>
          <w:rFonts w:ascii="Times New Roman" w:hAnsi="Times New Roman" w:cs="Times New Roman"/>
          <w:sz w:val="28"/>
          <w:szCs w:val="28"/>
        </w:rPr>
        <w:t>Д</w:t>
      </w:r>
      <w:r w:rsidR="00FB67E4" w:rsidRPr="00500FB6">
        <w:rPr>
          <w:rFonts w:ascii="Times New Roman" w:hAnsi="Times New Roman" w:cs="Times New Roman"/>
          <w:sz w:val="28"/>
          <w:szCs w:val="28"/>
        </w:rPr>
        <w:t xml:space="preserve">ля контролю </w:t>
      </w:r>
      <w:r w:rsidR="00473C6F">
        <w:rPr>
          <w:rFonts w:ascii="Times New Roman" w:hAnsi="Times New Roman" w:cs="Times New Roman"/>
          <w:sz w:val="28"/>
          <w:szCs w:val="28"/>
        </w:rPr>
        <w:t xml:space="preserve">показників </w:t>
      </w:r>
      <w:r w:rsidR="00FB67E4" w:rsidRPr="00500FB6">
        <w:rPr>
          <w:rFonts w:ascii="Times New Roman" w:hAnsi="Times New Roman" w:cs="Times New Roman"/>
          <w:sz w:val="28"/>
          <w:szCs w:val="28"/>
        </w:rPr>
        <w:t xml:space="preserve">вуглеводного обміну визначали рівень глюкози </w:t>
      </w:r>
      <w:r w:rsidR="003B512B">
        <w:rPr>
          <w:rFonts w:ascii="Times New Roman" w:hAnsi="Times New Roman" w:cs="Times New Roman"/>
          <w:sz w:val="28"/>
          <w:szCs w:val="28"/>
        </w:rPr>
        <w:t>у</w:t>
      </w:r>
      <w:r w:rsidR="003B512B" w:rsidRPr="00500FB6">
        <w:rPr>
          <w:rFonts w:ascii="Times New Roman" w:hAnsi="Times New Roman" w:cs="Times New Roman"/>
          <w:sz w:val="28"/>
          <w:szCs w:val="28"/>
        </w:rPr>
        <w:t xml:space="preserve"> сироватці крові </w:t>
      </w:r>
      <w:r w:rsidR="00FB67E4" w:rsidRPr="00500FB6">
        <w:rPr>
          <w:rFonts w:ascii="Times New Roman" w:hAnsi="Times New Roman" w:cs="Times New Roman"/>
          <w:sz w:val="28"/>
          <w:szCs w:val="28"/>
        </w:rPr>
        <w:t xml:space="preserve">натще, </w:t>
      </w:r>
      <w:r w:rsidR="00AE4EF4">
        <w:rPr>
          <w:rFonts w:ascii="Times New Roman" w:hAnsi="Times New Roman" w:cs="Times New Roman"/>
          <w:sz w:val="28"/>
          <w:szCs w:val="28"/>
        </w:rPr>
        <w:t>глікозильованого</w:t>
      </w:r>
      <w:r w:rsidR="003E77BA" w:rsidRPr="004F6F66">
        <w:rPr>
          <w:rFonts w:ascii="Times New Roman" w:hAnsi="Times New Roman" w:cs="Times New Roman"/>
          <w:sz w:val="28"/>
          <w:szCs w:val="28"/>
        </w:rPr>
        <w:t xml:space="preserve"> </w:t>
      </w:r>
      <w:r w:rsidR="00FB67E4" w:rsidRPr="00500FB6">
        <w:rPr>
          <w:rFonts w:ascii="Times New Roman" w:hAnsi="Times New Roman" w:cs="Times New Roman"/>
          <w:sz w:val="28"/>
          <w:szCs w:val="28"/>
        </w:rPr>
        <w:t>гемоглобіну (HbA</w:t>
      </w:r>
      <w:r w:rsidR="004432DE" w:rsidRPr="00500FB6">
        <w:rPr>
          <w:rFonts w:ascii="Times New Roman" w:hAnsi="Times New Roman" w:cs="Times New Roman"/>
          <w:sz w:val="28"/>
          <w:szCs w:val="28"/>
        </w:rPr>
        <w:t>1</w:t>
      </w:r>
      <w:r w:rsidR="00FB67E4" w:rsidRPr="00500FB6">
        <w:rPr>
          <w:rFonts w:ascii="Times New Roman" w:hAnsi="Times New Roman" w:cs="Times New Roman"/>
          <w:sz w:val="28"/>
          <w:szCs w:val="28"/>
        </w:rPr>
        <w:t>c)</w:t>
      </w:r>
      <w:r w:rsidR="000E20B2" w:rsidRPr="00500FB6">
        <w:rPr>
          <w:rFonts w:ascii="Times New Roman" w:hAnsi="Times New Roman" w:cs="Times New Roman"/>
          <w:sz w:val="28"/>
          <w:szCs w:val="28"/>
        </w:rPr>
        <w:t xml:space="preserve">, </w:t>
      </w:r>
      <w:r w:rsidR="007579D3" w:rsidRPr="00500FB6">
        <w:rPr>
          <w:rFonts w:ascii="Times New Roman" w:hAnsi="Times New Roman" w:cs="Times New Roman"/>
          <w:sz w:val="28"/>
          <w:szCs w:val="28"/>
        </w:rPr>
        <w:t xml:space="preserve">концентрацію інсуліну в сироватці </w:t>
      </w:r>
      <w:r w:rsidR="00DF7382" w:rsidRPr="00500FB6">
        <w:rPr>
          <w:rFonts w:ascii="Times New Roman" w:hAnsi="Times New Roman" w:cs="Times New Roman"/>
          <w:sz w:val="28"/>
          <w:szCs w:val="28"/>
        </w:rPr>
        <w:t>–</w:t>
      </w:r>
      <w:r w:rsidR="007579D3" w:rsidRPr="00500FB6">
        <w:rPr>
          <w:rFonts w:ascii="Times New Roman" w:hAnsi="Times New Roman" w:cs="Times New Roman"/>
          <w:sz w:val="28"/>
          <w:szCs w:val="28"/>
        </w:rPr>
        <w:t xml:space="preserve"> з використанням наборів «Insulin ELISA» («DRG Diagnostics», Німеччина), інсулінорезистентність </w:t>
      </w:r>
      <w:r w:rsidR="00DF7382" w:rsidRPr="00500FB6">
        <w:rPr>
          <w:rFonts w:ascii="Times New Roman" w:hAnsi="Times New Roman" w:cs="Times New Roman"/>
          <w:sz w:val="28"/>
          <w:szCs w:val="28"/>
        </w:rPr>
        <w:t>–</w:t>
      </w:r>
      <w:r w:rsidR="007579D3" w:rsidRPr="00500FB6">
        <w:rPr>
          <w:rFonts w:ascii="Times New Roman" w:hAnsi="Times New Roman" w:cs="Times New Roman"/>
          <w:sz w:val="28"/>
          <w:szCs w:val="28"/>
        </w:rPr>
        <w:t xml:space="preserve"> за моделлю HOMA-IR </w:t>
      </w:r>
      <w:r w:rsidR="00FE7BEA">
        <w:rPr>
          <w:rFonts w:ascii="Times New Roman" w:hAnsi="Times New Roman" w:cs="Times New Roman"/>
          <w:sz w:val="28"/>
          <w:szCs w:val="28"/>
        </w:rPr>
        <w:t>(</w:t>
      </w:r>
      <w:r w:rsidR="00FE7BEA" w:rsidRPr="00500FB6">
        <w:rPr>
          <w:rFonts w:ascii="Times New Roman" w:hAnsi="Times New Roman" w:cs="Times New Roman"/>
          <w:sz w:val="28"/>
          <w:szCs w:val="28"/>
        </w:rPr>
        <w:t xml:space="preserve">HOMA-IR </w:t>
      </w:r>
      <w:r w:rsidR="007579D3" w:rsidRPr="00500FB6">
        <w:rPr>
          <w:rFonts w:ascii="Times New Roman" w:hAnsi="Times New Roman" w:cs="Times New Roman"/>
          <w:sz w:val="28"/>
          <w:szCs w:val="28"/>
        </w:rPr>
        <w:t>= концентрація інсуліну (мкО</w:t>
      </w:r>
      <w:r w:rsidR="003B512B">
        <w:rPr>
          <w:rFonts w:ascii="Times New Roman" w:hAnsi="Times New Roman" w:cs="Times New Roman"/>
          <w:sz w:val="28"/>
          <w:szCs w:val="28"/>
        </w:rPr>
        <w:t>Д/мл) × глюкоза (ммоль/л)/22,5</w:t>
      </w:r>
      <w:r w:rsidR="00FE7BEA">
        <w:rPr>
          <w:rFonts w:ascii="Times New Roman" w:hAnsi="Times New Roman" w:cs="Times New Roman"/>
          <w:sz w:val="28"/>
          <w:szCs w:val="28"/>
        </w:rPr>
        <w:t>)</w:t>
      </w:r>
      <w:r w:rsidR="003B512B">
        <w:rPr>
          <w:rFonts w:ascii="Times New Roman" w:hAnsi="Times New Roman" w:cs="Times New Roman"/>
          <w:sz w:val="28"/>
          <w:szCs w:val="28"/>
        </w:rPr>
        <w:t>.</w:t>
      </w:r>
    </w:p>
    <w:p w:rsidR="00563F33" w:rsidRPr="00500FB6" w:rsidRDefault="00563F33" w:rsidP="00FE7BEA">
      <w:pPr>
        <w:pStyle w:val="af0"/>
        <w:spacing w:after="0" w:line="360" w:lineRule="auto"/>
        <w:ind w:firstLine="709"/>
        <w:jc w:val="both"/>
        <w:rPr>
          <w:rFonts w:ascii="Times New Roman" w:hAnsi="Times New Roman" w:cs="Times New Roman"/>
          <w:sz w:val="28"/>
          <w:szCs w:val="28"/>
        </w:rPr>
      </w:pPr>
      <w:r w:rsidRPr="00500FB6">
        <w:rPr>
          <w:rFonts w:ascii="Times New Roman" w:hAnsi="Times New Roman" w:cs="Times New Roman"/>
          <w:sz w:val="28"/>
          <w:szCs w:val="28"/>
        </w:rPr>
        <w:t xml:space="preserve">Статистична обробка </w:t>
      </w:r>
      <w:r w:rsidR="00FE7BEA">
        <w:rPr>
          <w:rFonts w:ascii="Times New Roman" w:hAnsi="Times New Roman" w:cs="Times New Roman"/>
          <w:sz w:val="28"/>
          <w:szCs w:val="28"/>
        </w:rPr>
        <w:t>отриманих результатів</w:t>
      </w:r>
      <w:r w:rsidRPr="00500FB6">
        <w:rPr>
          <w:rFonts w:ascii="Times New Roman" w:hAnsi="Times New Roman" w:cs="Times New Roman"/>
          <w:sz w:val="28"/>
          <w:szCs w:val="28"/>
        </w:rPr>
        <w:t xml:space="preserve"> проводилася за допомогою програмного продукту </w:t>
      </w:r>
      <w:r w:rsidR="008B244C">
        <w:rPr>
          <w:rFonts w:ascii="Times New Roman" w:hAnsi="Times New Roman" w:cs="Times New Roman"/>
          <w:sz w:val="28"/>
          <w:szCs w:val="28"/>
        </w:rPr>
        <w:t>«</w:t>
      </w:r>
      <w:r w:rsidRPr="00500FB6">
        <w:rPr>
          <w:rFonts w:ascii="Times New Roman" w:hAnsi="Times New Roman" w:cs="Times New Roman"/>
          <w:sz w:val="28"/>
          <w:szCs w:val="28"/>
        </w:rPr>
        <w:t>SPSS 19</w:t>
      </w:r>
      <w:r w:rsidR="008B244C">
        <w:rPr>
          <w:rFonts w:ascii="Times New Roman" w:hAnsi="Times New Roman" w:cs="Times New Roman"/>
          <w:sz w:val="28"/>
          <w:szCs w:val="28"/>
        </w:rPr>
        <w:t>»</w:t>
      </w:r>
      <w:r w:rsidRPr="00500FB6">
        <w:rPr>
          <w:rFonts w:ascii="Times New Roman" w:hAnsi="Times New Roman" w:cs="Times New Roman"/>
          <w:sz w:val="28"/>
          <w:szCs w:val="28"/>
        </w:rPr>
        <w:t xml:space="preserve"> (</w:t>
      </w:r>
      <w:r w:rsidR="008B244C">
        <w:rPr>
          <w:rFonts w:ascii="Times New Roman" w:hAnsi="Times New Roman" w:cs="Times New Roman"/>
          <w:sz w:val="28"/>
          <w:szCs w:val="28"/>
        </w:rPr>
        <w:t>«</w:t>
      </w:r>
      <w:r w:rsidRPr="00500FB6">
        <w:rPr>
          <w:rFonts w:ascii="Times New Roman" w:hAnsi="Times New Roman" w:cs="Times New Roman"/>
          <w:sz w:val="28"/>
          <w:szCs w:val="28"/>
        </w:rPr>
        <w:t>IBM</w:t>
      </w:r>
      <w:r w:rsidR="008B244C">
        <w:rPr>
          <w:rFonts w:ascii="Times New Roman" w:hAnsi="Times New Roman" w:cs="Times New Roman"/>
          <w:sz w:val="28"/>
          <w:szCs w:val="28"/>
        </w:rPr>
        <w:t>»</w:t>
      </w:r>
      <w:r w:rsidRPr="00500FB6">
        <w:rPr>
          <w:rFonts w:ascii="Times New Roman" w:hAnsi="Times New Roman" w:cs="Times New Roman"/>
          <w:sz w:val="28"/>
          <w:szCs w:val="28"/>
        </w:rPr>
        <w:t xml:space="preserve">, США). Кількісні </w:t>
      </w:r>
      <w:r w:rsidR="00FE7BEA">
        <w:rPr>
          <w:rFonts w:ascii="Times New Roman" w:hAnsi="Times New Roman" w:cs="Times New Roman"/>
          <w:sz w:val="28"/>
          <w:szCs w:val="28"/>
        </w:rPr>
        <w:t>показники</w:t>
      </w:r>
      <w:r w:rsidRPr="00500FB6">
        <w:rPr>
          <w:rFonts w:ascii="Times New Roman" w:hAnsi="Times New Roman" w:cs="Times New Roman"/>
          <w:sz w:val="28"/>
          <w:szCs w:val="28"/>
        </w:rPr>
        <w:t xml:space="preserve"> </w:t>
      </w:r>
      <w:r w:rsidR="00FE7BEA">
        <w:rPr>
          <w:rFonts w:ascii="Times New Roman" w:hAnsi="Times New Roman" w:cs="Times New Roman"/>
          <w:sz w:val="28"/>
          <w:szCs w:val="28"/>
        </w:rPr>
        <w:t>обч</w:t>
      </w:r>
      <w:r w:rsidR="00604B69">
        <w:rPr>
          <w:rFonts w:ascii="Times New Roman" w:hAnsi="Times New Roman" w:cs="Times New Roman"/>
          <w:sz w:val="28"/>
          <w:szCs w:val="28"/>
        </w:rPr>
        <w:t>ислювали</w:t>
      </w:r>
      <w:r w:rsidR="00FE7BEA">
        <w:rPr>
          <w:rFonts w:ascii="Times New Roman" w:hAnsi="Times New Roman" w:cs="Times New Roman"/>
          <w:sz w:val="28"/>
          <w:szCs w:val="28"/>
        </w:rPr>
        <w:t xml:space="preserve"> за</w:t>
      </w:r>
      <w:r w:rsidR="00604B69">
        <w:rPr>
          <w:rFonts w:ascii="Times New Roman" w:hAnsi="Times New Roman" w:cs="Times New Roman"/>
          <w:sz w:val="28"/>
          <w:szCs w:val="28"/>
        </w:rPr>
        <w:t xml:space="preserve"> медіаною (Ме) та </w:t>
      </w:r>
      <w:r w:rsidRPr="00500FB6">
        <w:rPr>
          <w:rFonts w:ascii="Times New Roman" w:hAnsi="Times New Roman" w:cs="Times New Roman"/>
          <w:sz w:val="28"/>
          <w:szCs w:val="28"/>
        </w:rPr>
        <w:t>25-им і 75-им процент</w:t>
      </w:r>
      <w:r w:rsidR="008B244C">
        <w:rPr>
          <w:rFonts w:ascii="Times New Roman" w:hAnsi="Times New Roman" w:cs="Times New Roman"/>
          <w:sz w:val="28"/>
          <w:szCs w:val="28"/>
        </w:rPr>
        <w:t>и</w:t>
      </w:r>
      <w:r w:rsidRPr="00500FB6">
        <w:rPr>
          <w:rFonts w:ascii="Times New Roman" w:hAnsi="Times New Roman" w:cs="Times New Roman"/>
          <w:sz w:val="28"/>
          <w:szCs w:val="28"/>
        </w:rPr>
        <w:t>лями ([25%;</w:t>
      </w:r>
      <w:r w:rsidR="008B244C">
        <w:rPr>
          <w:rFonts w:ascii="Times New Roman" w:hAnsi="Times New Roman" w:cs="Times New Roman"/>
          <w:sz w:val="28"/>
          <w:szCs w:val="28"/>
        </w:rPr>
        <w:t xml:space="preserve"> </w:t>
      </w:r>
      <w:r w:rsidRPr="00500FB6">
        <w:rPr>
          <w:rFonts w:ascii="Times New Roman" w:hAnsi="Times New Roman" w:cs="Times New Roman"/>
          <w:sz w:val="28"/>
          <w:szCs w:val="28"/>
        </w:rPr>
        <w:t xml:space="preserve">75%]). </w:t>
      </w:r>
      <w:r w:rsidR="00FE7BEA">
        <w:rPr>
          <w:rFonts w:ascii="Times New Roman" w:hAnsi="Times New Roman" w:cs="Times New Roman"/>
          <w:sz w:val="28"/>
          <w:szCs w:val="28"/>
        </w:rPr>
        <w:t>В</w:t>
      </w:r>
      <w:r w:rsidRPr="00500FB6">
        <w:rPr>
          <w:rFonts w:ascii="Times New Roman" w:hAnsi="Times New Roman" w:cs="Times New Roman"/>
          <w:sz w:val="28"/>
          <w:szCs w:val="28"/>
        </w:rPr>
        <w:t>ідмінност</w:t>
      </w:r>
      <w:r w:rsidR="00FE7BEA">
        <w:rPr>
          <w:rFonts w:ascii="Times New Roman" w:hAnsi="Times New Roman" w:cs="Times New Roman"/>
          <w:sz w:val="28"/>
          <w:szCs w:val="28"/>
        </w:rPr>
        <w:t>і</w:t>
      </w:r>
      <w:r w:rsidRPr="00500FB6">
        <w:rPr>
          <w:rFonts w:ascii="Times New Roman" w:hAnsi="Times New Roman" w:cs="Times New Roman"/>
          <w:sz w:val="28"/>
          <w:szCs w:val="28"/>
        </w:rPr>
        <w:t xml:space="preserve"> між незалежними вибірками </w:t>
      </w:r>
      <w:r w:rsidR="0052129C" w:rsidRPr="00500FB6">
        <w:rPr>
          <w:rFonts w:ascii="Times New Roman" w:hAnsi="Times New Roman" w:cs="Times New Roman"/>
          <w:sz w:val="28"/>
          <w:szCs w:val="28"/>
        </w:rPr>
        <w:t>розраховували за U-критері</w:t>
      </w:r>
      <w:r w:rsidR="003B512B">
        <w:rPr>
          <w:rFonts w:ascii="Times New Roman" w:hAnsi="Times New Roman" w:cs="Times New Roman"/>
          <w:sz w:val="28"/>
          <w:szCs w:val="28"/>
        </w:rPr>
        <w:t>єм</w:t>
      </w:r>
      <w:r w:rsidRPr="00500FB6">
        <w:rPr>
          <w:rFonts w:ascii="Times New Roman" w:hAnsi="Times New Roman" w:cs="Times New Roman"/>
          <w:sz w:val="28"/>
          <w:szCs w:val="28"/>
        </w:rPr>
        <w:t xml:space="preserve"> Манна-Уітні. </w:t>
      </w:r>
      <w:r w:rsidR="00FE7BEA">
        <w:rPr>
          <w:rFonts w:ascii="Times New Roman" w:hAnsi="Times New Roman" w:cs="Times New Roman"/>
          <w:sz w:val="28"/>
          <w:szCs w:val="28"/>
        </w:rPr>
        <w:t>Зв</w:t>
      </w:r>
      <w:r w:rsidR="00FE7BEA" w:rsidRPr="00FE7BEA">
        <w:rPr>
          <w:rFonts w:ascii="Times New Roman" w:hAnsi="Times New Roman" w:cs="Times New Roman"/>
          <w:sz w:val="28"/>
          <w:szCs w:val="28"/>
          <w:lang w:val="ru-RU"/>
        </w:rPr>
        <w:t>’</w:t>
      </w:r>
      <w:r w:rsidR="00FF2096" w:rsidRPr="00500FB6">
        <w:rPr>
          <w:rFonts w:ascii="Times New Roman" w:hAnsi="Times New Roman" w:cs="Times New Roman"/>
          <w:sz w:val="28"/>
          <w:szCs w:val="28"/>
        </w:rPr>
        <w:t>язки</w:t>
      </w:r>
      <w:r w:rsidRPr="00500FB6">
        <w:rPr>
          <w:rFonts w:ascii="Times New Roman" w:hAnsi="Times New Roman" w:cs="Times New Roman"/>
          <w:sz w:val="28"/>
          <w:szCs w:val="28"/>
        </w:rPr>
        <w:t xml:space="preserve"> між показниками </w:t>
      </w:r>
      <w:r w:rsidR="00604B69">
        <w:rPr>
          <w:rFonts w:ascii="Times New Roman" w:hAnsi="Times New Roman" w:cs="Times New Roman"/>
          <w:sz w:val="28"/>
          <w:szCs w:val="28"/>
        </w:rPr>
        <w:t>оцінювали</w:t>
      </w:r>
      <w:r w:rsidR="00FF2096" w:rsidRPr="00500FB6">
        <w:rPr>
          <w:rFonts w:ascii="Times New Roman" w:hAnsi="Times New Roman" w:cs="Times New Roman"/>
          <w:sz w:val="28"/>
          <w:szCs w:val="28"/>
        </w:rPr>
        <w:t xml:space="preserve"> </w:t>
      </w:r>
      <w:r w:rsidR="008B244C">
        <w:rPr>
          <w:rFonts w:ascii="Times New Roman" w:hAnsi="Times New Roman" w:cs="Times New Roman"/>
          <w:sz w:val="28"/>
          <w:szCs w:val="28"/>
        </w:rPr>
        <w:t>за</w:t>
      </w:r>
      <w:r w:rsidR="00FF2096" w:rsidRPr="00500FB6">
        <w:rPr>
          <w:rFonts w:ascii="Times New Roman" w:hAnsi="Times New Roman" w:cs="Times New Roman"/>
          <w:sz w:val="28"/>
          <w:szCs w:val="28"/>
        </w:rPr>
        <w:t xml:space="preserve"> </w:t>
      </w:r>
      <w:r w:rsidRPr="00500FB6">
        <w:rPr>
          <w:rFonts w:ascii="Times New Roman" w:hAnsi="Times New Roman" w:cs="Times New Roman"/>
          <w:sz w:val="28"/>
          <w:szCs w:val="28"/>
        </w:rPr>
        <w:t>критері</w:t>
      </w:r>
      <w:r w:rsidR="003B512B">
        <w:rPr>
          <w:rFonts w:ascii="Times New Roman" w:hAnsi="Times New Roman" w:cs="Times New Roman"/>
          <w:sz w:val="28"/>
          <w:szCs w:val="28"/>
        </w:rPr>
        <w:t>єм</w:t>
      </w:r>
      <w:r w:rsidRPr="00500FB6">
        <w:rPr>
          <w:rFonts w:ascii="Times New Roman" w:hAnsi="Times New Roman" w:cs="Times New Roman"/>
          <w:sz w:val="28"/>
          <w:szCs w:val="28"/>
        </w:rPr>
        <w:t xml:space="preserve"> Спірмена (r) і шкал</w:t>
      </w:r>
      <w:r w:rsidR="008B244C">
        <w:rPr>
          <w:rFonts w:ascii="Times New Roman" w:hAnsi="Times New Roman" w:cs="Times New Roman"/>
          <w:sz w:val="28"/>
          <w:szCs w:val="28"/>
        </w:rPr>
        <w:t>ою</w:t>
      </w:r>
      <w:r w:rsidRPr="00500FB6">
        <w:rPr>
          <w:rFonts w:ascii="Times New Roman" w:hAnsi="Times New Roman" w:cs="Times New Roman"/>
          <w:sz w:val="28"/>
          <w:szCs w:val="28"/>
        </w:rPr>
        <w:t xml:space="preserve"> Чеддока.</w:t>
      </w:r>
    </w:p>
    <w:p w:rsidR="00E76638" w:rsidRPr="00933691" w:rsidRDefault="00C355B9" w:rsidP="00FE7BEA">
      <w:pPr>
        <w:spacing w:after="0" w:line="360" w:lineRule="auto"/>
        <w:ind w:firstLine="709"/>
        <w:jc w:val="both"/>
        <w:rPr>
          <w:rFonts w:ascii="Times New Roman" w:hAnsi="Times New Roman" w:cs="Times New Roman"/>
          <w:sz w:val="28"/>
          <w:szCs w:val="28"/>
        </w:rPr>
      </w:pPr>
      <w:r w:rsidRPr="00500FB6">
        <w:rPr>
          <w:rFonts w:ascii="Times New Roman" w:hAnsi="Times New Roman" w:cs="Times New Roman"/>
          <w:b/>
          <w:sz w:val="24"/>
          <w:szCs w:val="24"/>
        </w:rPr>
        <w:t>РЕЗУЛЬТАТИ ТА ЇХ ОБГОВОРЕННЯ.</w:t>
      </w:r>
      <w:r w:rsidRPr="00500FB6">
        <w:t xml:space="preserve"> </w:t>
      </w:r>
      <w:r w:rsidR="00604B69">
        <w:rPr>
          <w:rFonts w:ascii="Times New Roman" w:hAnsi="Times New Roman" w:cs="Times New Roman"/>
          <w:sz w:val="28"/>
          <w:szCs w:val="28"/>
        </w:rPr>
        <w:t>Зниження об</w:t>
      </w:r>
      <w:r w:rsidR="00604B69" w:rsidRPr="00604B69">
        <w:rPr>
          <w:rFonts w:ascii="Times New Roman" w:hAnsi="Times New Roman" w:cs="Times New Roman"/>
          <w:sz w:val="28"/>
          <w:szCs w:val="28"/>
        </w:rPr>
        <w:t>’</w:t>
      </w:r>
      <w:r w:rsidR="00DF1AE9" w:rsidRPr="00500FB6">
        <w:rPr>
          <w:rFonts w:ascii="Times New Roman" w:hAnsi="Times New Roman" w:cs="Times New Roman"/>
          <w:sz w:val="28"/>
          <w:szCs w:val="28"/>
        </w:rPr>
        <w:t>ємних та швидкісних показників п</w:t>
      </w:r>
      <w:r w:rsidR="00ED18C0" w:rsidRPr="00500FB6">
        <w:rPr>
          <w:rFonts w:ascii="Times New Roman" w:hAnsi="Times New Roman" w:cs="Times New Roman"/>
          <w:sz w:val="28"/>
          <w:szCs w:val="28"/>
        </w:rPr>
        <w:t>ри досліджен</w:t>
      </w:r>
      <w:r w:rsidR="00DF1AE9" w:rsidRPr="00500FB6">
        <w:rPr>
          <w:rFonts w:ascii="Times New Roman" w:hAnsi="Times New Roman" w:cs="Times New Roman"/>
          <w:sz w:val="28"/>
          <w:szCs w:val="28"/>
        </w:rPr>
        <w:t>н</w:t>
      </w:r>
      <w:r w:rsidR="00ED18C0" w:rsidRPr="00500FB6">
        <w:rPr>
          <w:rFonts w:ascii="Times New Roman" w:hAnsi="Times New Roman" w:cs="Times New Roman"/>
          <w:sz w:val="28"/>
          <w:szCs w:val="28"/>
        </w:rPr>
        <w:t xml:space="preserve">і </w:t>
      </w:r>
      <w:r w:rsidR="00276E5E">
        <w:rPr>
          <w:rFonts w:ascii="Times New Roman" w:hAnsi="Times New Roman" w:cs="Times New Roman"/>
          <w:sz w:val="28"/>
          <w:szCs w:val="28"/>
        </w:rPr>
        <w:t>вентиляційної функції легень</w:t>
      </w:r>
      <w:r w:rsidR="00ED18C0" w:rsidRPr="00500FB6">
        <w:rPr>
          <w:rFonts w:ascii="Times New Roman" w:hAnsi="Times New Roman" w:cs="Times New Roman"/>
          <w:sz w:val="28"/>
          <w:szCs w:val="28"/>
        </w:rPr>
        <w:t xml:space="preserve"> </w:t>
      </w:r>
      <w:r w:rsidR="00DF1AE9" w:rsidRPr="00500FB6">
        <w:rPr>
          <w:rFonts w:ascii="Times New Roman" w:hAnsi="Times New Roman" w:cs="Times New Roman"/>
          <w:sz w:val="28"/>
          <w:szCs w:val="28"/>
        </w:rPr>
        <w:t xml:space="preserve">спостерігались </w:t>
      </w:r>
      <w:r w:rsidR="00ED18C0" w:rsidRPr="00500FB6">
        <w:rPr>
          <w:rFonts w:ascii="Times New Roman" w:hAnsi="Times New Roman" w:cs="Times New Roman"/>
          <w:sz w:val="28"/>
          <w:szCs w:val="28"/>
        </w:rPr>
        <w:t xml:space="preserve">у </w:t>
      </w:r>
      <w:r w:rsidR="00ED18C0" w:rsidRPr="007B250C">
        <w:rPr>
          <w:rFonts w:ascii="Times New Roman" w:hAnsi="Times New Roman" w:cs="Times New Roman"/>
          <w:sz w:val="28"/>
          <w:szCs w:val="28"/>
        </w:rPr>
        <w:t xml:space="preserve">всіх </w:t>
      </w:r>
      <w:r w:rsidR="00DF1AE9" w:rsidRPr="007B250C">
        <w:rPr>
          <w:rFonts w:ascii="Times New Roman" w:hAnsi="Times New Roman" w:cs="Times New Roman"/>
          <w:sz w:val="28"/>
          <w:szCs w:val="28"/>
        </w:rPr>
        <w:t>хворих</w:t>
      </w:r>
      <w:r w:rsidR="00ED18C0" w:rsidRPr="007B250C">
        <w:rPr>
          <w:rFonts w:ascii="Times New Roman" w:hAnsi="Times New Roman" w:cs="Times New Roman"/>
          <w:sz w:val="28"/>
          <w:szCs w:val="28"/>
        </w:rPr>
        <w:t xml:space="preserve">. </w:t>
      </w:r>
      <w:r w:rsidR="00E30DE8">
        <w:rPr>
          <w:rFonts w:ascii="Times New Roman" w:hAnsi="Times New Roman" w:cs="Times New Roman"/>
          <w:sz w:val="28"/>
          <w:szCs w:val="28"/>
        </w:rPr>
        <w:t>Так, якщо р</w:t>
      </w:r>
      <w:r w:rsidR="00E45BFF">
        <w:rPr>
          <w:rFonts w:ascii="Times New Roman" w:hAnsi="Times New Roman" w:cs="Times New Roman"/>
          <w:sz w:val="28"/>
          <w:szCs w:val="28"/>
        </w:rPr>
        <w:t xml:space="preserve">івень </w:t>
      </w:r>
      <w:r w:rsidR="00ED18C0" w:rsidRPr="007B250C">
        <w:rPr>
          <w:rFonts w:ascii="Times New Roman" w:hAnsi="Times New Roman" w:cs="Times New Roman"/>
          <w:sz w:val="28"/>
          <w:szCs w:val="28"/>
        </w:rPr>
        <w:t xml:space="preserve">ФЖЄЛ </w:t>
      </w:r>
      <w:r w:rsidR="00E45BFF">
        <w:rPr>
          <w:rFonts w:ascii="Times New Roman" w:hAnsi="Times New Roman" w:cs="Times New Roman"/>
          <w:sz w:val="28"/>
          <w:szCs w:val="28"/>
        </w:rPr>
        <w:t xml:space="preserve">у </w:t>
      </w:r>
      <w:r w:rsidR="005340A7" w:rsidRPr="007B250C">
        <w:rPr>
          <w:rFonts w:ascii="Times New Roman" w:hAnsi="Times New Roman" w:cs="Times New Roman"/>
          <w:sz w:val="28"/>
          <w:szCs w:val="28"/>
        </w:rPr>
        <w:t>контрол</w:t>
      </w:r>
      <w:r w:rsidR="00604B69">
        <w:rPr>
          <w:rFonts w:ascii="Times New Roman" w:hAnsi="Times New Roman" w:cs="Times New Roman"/>
          <w:sz w:val="28"/>
          <w:szCs w:val="28"/>
        </w:rPr>
        <w:t>ьній</w:t>
      </w:r>
      <w:r w:rsidR="005340A7" w:rsidRPr="007B250C">
        <w:rPr>
          <w:rFonts w:ascii="Times New Roman" w:hAnsi="Times New Roman" w:cs="Times New Roman"/>
          <w:sz w:val="28"/>
          <w:szCs w:val="28"/>
        </w:rPr>
        <w:t xml:space="preserve"> </w:t>
      </w:r>
      <w:r w:rsidR="00604B69" w:rsidRPr="007B250C">
        <w:rPr>
          <w:rFonts w:ascii="Times New Roman" w:hAnsi="Times New Roman" w:cs="Times New Roman"/>
          <w:sz w:val="28"/>
          <w:szCs w:val="28"/>
        </w:rPr>
        <w:t>груп</w:t>
      </w:r>
      <w:r w:rsidR="00604B69">
        <w:rPr>
          <w:rFonts w:ascii="Times New Roman" w:hAnsi="Times New Roman" w:cs="Times New Roman"/>
          <w:sz w:val="28"/>
          <w:szCs w:val="28"/>
        </w:rPr>
        <w:t>і</w:t>
      </w:r>
      <w:r w:rsidR="00604B69" w:rsidRPr="007B250C">
        <w:rPr>
          <w:rFonts w:ascii="Times New Roman" w:hAnsi="Times New Roman" w:cs="Times New Roman"/>
          <w:sz w:val="28"/>
          <w:szCs w:val="28"/>
        </w:rPr>
        <w:t xml:space="preserve"> </w:t>
      </w:r>
      <w:r w:rsidR="005340A7" w:rsidRPr="007B250C">
        <w:rPr>
          <w:rFonts w:ascii="Times New Roman" w:hAnsi="Times New Roman" w:cs="Times New Roman"/>
          <w:sz w:val="28"/>
          <w:szCs w:val="28"/>
        </w:rPr>
        <w:t>скла</w:t>
      </w:r>
      <w:r w:rsidR="00E30DE8">
        <w:rPr>
          <w:rFonts w:ascii="Times New Roman" w:hAnsi="Times New Roman" w:cs="Times New Roman"/>
          <w:sz w:val="28"/>
          <w:szCs w:val="28"/>
        </w:rPr>
        <w:t>в</w:t>
      </w:r>
      <w:r w:rsidR="00EE6EA1">
        <w:rPr>
          <w:rFonts w:ascii="Times New Roman" w:hAnsi="Times New Roman" w:cs="Times New Roman"/>
          <w:sz w:val="28"/>
          <w:szCs w:val="28"/>
        </w:rPr>
        <w:t xml:space="preserve"> 9</w:t>
      </w:r>
      <w:r w:rsidR="00AB2448">
        <w:rPr>
          <w:rFonts w:ascii="Times New Roman" w:hAnsi="Times New Roman" w:cs="Times New Roman"/>
          <w:sz w:val="28"/>
          <w:szCs w:val="28"/>
        </w:rPr>
        <w:t>8</w:t>
      </w:r>
      <w:r w:rsidR="00EE6EA1">
        <w:rPr>
          <w:rFonts w:ascii="Times New Roman" w:hAnsi="Times New Roman" w:cs="Times New Roman"/>
          <w:sz w:val="28"/>
          <w:szCs w:val="28"/>
        </w:rPr>
        <w:t>,3 [</w:t>
      </w:r>
      <w:r w:rsidR="0022664A">
        <w:rPr>
          <w:rFonts w:ascii="Times New Roman" w:hAnsi="Times New Roman" w:cs="Times New Roman"/>
          <w:sz w:val="28"/>
          <w:szCs w:val="28"/>
        </w:rPr>
        <w:t>9</w:t>
      </w:r>
      <w:r w:rsidR="00AB2448">
        <w:rPr>
          <w:rFonts w:ascii="Times New Roman" w:hAnsi="Times New Roman" w:cs="Times New Roman"/>
          <w:sz w:val="28"/>
          <w:szCs w:val="28"/>
        </w:rPr>
        <w:t>5</w:t>
      </w:r>
      <w:r w:rsidR="0022664A">
        <w:rPr>
          <w:rFonts w:ascii="Times New Roman" w:hAnsi="Times New Roman" w:cs="Times New Roman"/>
          <w:sz w:val="28"/>
          <w:szCs w:val="28"/>
        </w:rPr>
        <w:t>,</w:t>
      </w:r>
      <w:r w:rsidR="00EE6EA1">
        <w:rPr>
          <w:rFonts w:ascii="Times New Roman" w:hAnsi="Times New Roman" w:cs="Times New Roman"/>
          <w:sz w:val="28"/>
          <w:szCs w:val="28"/>
        </w:rPr>
        <w:t>4; 9</w:t>
      </w:r>
      <w:r w:rsidR="00AB2448">
        <w:rPr>
          <w:rFonts w:ascii="Times New Roman" w:hAnsi="Times New Roman" w:cs="Times New Roman"/>
          <w:sz w:val="28"/>
          <w:szCs w:val="28"/>
        </w:rPr>
        <w:t>9</w:t>
      </w:r>
      <w:r w:rsidR="00EE6EA1">
        <w:rPr>
          <w:rFonts w:ascii="Times New Roman" w:hAnsi="Times New Roman" w:cs="Times New Roman"/>
          <w:sz w:val="28"/>
          <w:szCs w:val="28"/>
        </w:rPr>
        <w:t>,5] </w:t>
      </w:r>
      <w:r w:rsidR="005340A7" w:rsidRPr="007B250C">
        <w:rPr>
          <w:rFonts w:ascii="Times New Roman" w:hAnsi="Times New Roman" w:cs="Times New Roman"/>
          <w:sz w:val="28"/>
          <w:szCs w:val="28"/>
        </w:rPr>
        <w:t xml:space="preserve">% належної величини, </w:t>
      </w:r>
      <w:r w:rsidR="00E30DE8">
        <w:rPr>
          <w:rFonts w:ascii="Times New Roman" w:hAnsi="Times New Roman" w:cs="Times New Roman"/>
          <w:sz w:val="28"/>
          <w:szCs w:val="28"/>
        </w:rPr>
        <w:t xml:space="preserve">то </w:t>
      </w:r>
      <w:r w:rsidR="00E45BFF">
        <w:rPr>
          <w:rFonts w:ascii="Times New Roman" w:hAnsi="Times New Roman" w:cs="Times New Roman"/>
          <w:sz w:val="28"/>
          <w:szCs w:val="28"/>
        </w:rPr>
        <w:t xml:space="preserve">у </w:t>
      </w:r>
      <w:r w:rsidR="00E66121" w:rsidRPr="007B250C">
        <w:rPr>
          <w:rFonts w:ascii="Times New Roman" w:hAnsi="Times New Roman" w:cs="Times New Roman"/>
          <w:sz w:val="28"/>
          <w:szCs w:val="28"/>
        </w:rPr>
        <w:t>груп</w:t>
      </w:r>
      <w:r w:rsidR="00E45BFF">
        <w:rPr>
          <w:rFonts w:ascii="Times New Roman" w:hAnsi="Times New Roman" w:cs="Times New Roman"/>
          <w:sz w:val="28"/>
          <w:szCs w:val="28"/>
        </w:rPr>
        <w:t>і</w:t>
      </w:r>
      <w:r w:rsidR="00E66121" w:rsidRPr="007B250C">
        <w:rPr>
          <w:rFonts w:ascii="Times New Roman" w:hAnsi="Times New Roman" w:cs="Times New Roman"/>
          <w:sz w:val="28"/>
          <w:szCs w:val="28"/>
        </w:rPr>
        <w:t xml:space="preserve"> </w:t>
      </w:r>
      <w:r w:rsidR="00801FC0" w:rsidRPr="007B250C">
        <w:rPr>
          <w:rFonts w:ascii="Times New Roman" w:hAnsi="Times New Roman" w:cs="Times New Roman"/>
          <w:sz w:val="28"/>
          <w:szCs w:val="28"/>
        </w:rPr>
        <w:t xml:space="preserve">1 </w:t>
      </w:r>
      <w:r w:rsidR="005340A7" w:rsidRPr="007B250C">
        <w:rPr>
          <w:rFonts w:ascii="Times New Roman" w:hAnsi="Times New Roman" w:cs="Times New Roman"/>
          <w:sz w:val="28"/>
          <w:szCs w:val="28"/>
        </w:rPr>
        <w:t xml:space="preserve">– </w:t>
      </w:r>
      <w:r w:rsidR="00801FC0" w:rsidRPr="007B250C">
        <w:rPr>
          <w:rFonts w:ascii="Times New Roman" w:hAnsi="Times New Roman" w:cs="Times New Roman"/>
          <w:sz w:val="28"/>
          <w:szCs w:val="28"/>
        </w:rPr>
        <w:t xml:space="preserve">83,3 </w:t>
      </w:r>
      <w:r w:rsidR="00E66121" w:rsidRPr="007B250C">
        <w:rPr>
          <w:rFonts w:ascii="Times New Roman" w:hAnsi="Times New Roman" w:cs="Times New Roman"/>
          <w:sz w:val="28"/>
          <w:szCs w:val="28"/>
        </w:rPr>
        <w:t>[77,4; 88,5]</w:t>
      </w:r>
      <w:r w:rsidR="00EE6EA1">
        <w:rPr>
          <w:rFonts w:ascii="Times New Roman" w:hAnsi="Times New Roman" w:cs="Times New Roman"/>
          <w:sz w:val="28"/>
          <w:szCs w:val="28"/>
        </w:rPr>
        <w:t> </w:t>
      </w:r>
      <w:r w:rsidR="00E66121" w:rsidRPr="007B250C">
        <w:rPr>
          <w:rFonts w:ascii="Times New Roman" w:hAnsi="Times New Roman" w:cs="Times New Roman"/>
          <w:sz w:val="28"/>
          <w:szCs w:val="28"/>
        </w:rPr>
        <w:t>%</w:t>
      </w:r>
      <w:r w:rsidR="00A97F4E" w:rsidRPr="007B250C">
        <w:rPr>
          <w:rFonts w:ascii="Times New Roman" w:hAnsi="Times New Roman" w:cs="Times New Roman"/>
          <w:sz w:val="28"/>
          <w:szCs w:val="28"/>
        </w:rPr>
        <w:t xml:space="preserve"> </w:t>
      </w:r>
      <w:r w:rsidR="00E66121" w:rsidRPr="007B250C">
        <w:rPr>
          <w:rFonts w:ascii="Times New Roman" w:hAnsi="Times New Roman" w:cs="Times New Roman"/>
          <w:sz w:val="28"/>
          <w:szCs w:val="28"/>
        </w:rPr>
        <w:t xml:space="preserve">належної величини, </w:t>
      </w:r>
      <w:r w:rsidR="00E30DE8">
        <w:rPr>
          <w:rFonts w:ascii="Times New Roman" w:hAnsi="Times New Roman" w:cs="Times New Roman"/>
          <w:sz w:val="28"/>
          <w:szCs w:val="28"/>
        </w:rPr>
        <w:t xml:space="preserve">а </w:t>
      </w:r>
      <w:r w:rsidR="00E45BFF">
        <w:rPr>
          <w:rFonts w:ascii="Times New Roman" w:hAnsi="Times New Roman" w:cs="Times New Roman"/>
          <w:sz w:val="28"/>
          <w:szCs w:val="28"/>
        </w:rPr>
        <w:t xml:space="preserve">у </w:t>
      </w:r>
      <w:r w:rsidR="007A67DA" w:rsidRPr="007B250C">
        <w:rPr>
          <w:rFonts w:ascii="Times New Roman" w:hAnsi="Times New Roman" w:cs="Times New Roman"/>
          <w:sz w:val="28"/>
          <w:szCs w:val="28"/>
        </w:rPr>
        <w:t>груп</w:t>
      </w:r>
      <w:r w:rsidR="00E45BFF">
        <w:rPr>
          <w:rFonts w:ascii="Times New Roman" w:hAnsi="Times New Roman" w:cs="Times New Roman"/>
          <w:sz w:val="28"/>
          <w:szCs w:val="28"/>
        </w:rPr>
        <w:t>і</w:t>
      </w:r>
      <w:r w:rsidR="007A67DA" w:rsidRPr="007B250C">
        <w:rPr>
          <w:rFonts w:ascii="Times New Roman" w:hAnsi="Times New Roman" w:cs="Times New Roman"/>
          <w:sz w:val="28"/>
          <w:szCs w:val="28"/>
        </w:rPr>
        <w:t xml:space="preserve"> </w:t>
      </w:r>
      <w:r w:rsidR="00801FC0" w:rsidRPr="007B250C">
        <w:rPr>
          <w:rFonts w:ascii="Times New Roman" w:hAnsi="Times New Roman" w:cs="Times New Roman"/>
          <w:sz w:val="28"/>
          <w:szCs w:val="28"/>
        </w:rPr>
        <w:t xml:space="preserve">2 </w:t>
      </w:r>
      <w:r w:rsidR="00E66121" w:rsidRPr="007B250C">
        <w:rPr>
          <w:rFonts w:ascii="Times New Roman" w:hAnsi="Times New Roman" w:cs="Times New Roman"/>
          <w:sz w:val="28"/>
          <w:szCs w:val="28"/>
        </w:rPr>
        <w:t>–</w:t>
      </w:r>
      <w:r w:rsidR="00A97F4E" w:rsidRPr="007B250C">
        <w:rPr>
          <w:rFonts w:ascii="Times New Roman" w:hAnsi="Times New Roman" w:cs="Times New Roman"/>
          <w:sz w:val="28"/>
          <w:szCs w:val="28"/>
        </w:rPr>
        <w:t xml:space="preserve"> </w:t>
      </w:r>
      <w:r w:rsidR="0063081C" w:rsidRPr="007B250C">
        <w:rPr>
          <w:rFonts w:ascii="Times New Roman" w:hAnsi="Times New Roman" w:cs="Times New Roman"/>
          <w:sz w:val="28"/>
          <w:szCs w:val="28"/>
        </w:rPr>
        <w:t>67,</w:t>
      </w:r>
      <w:r w:rsidR="00276E5E" w:rsidRPr="007B250C">
        <w:rPr>
          <w:rFonts w:ascii="Times New Roman" w:hAnsi="Times New Roman" w:cs="Times New Roman"/>
          <w:sz w:val="28"/>
          <w:szCs w:val="28"/>
        </w:rPr>
        <w:t>6</w:t>
      </w:r>
      <w:r w:rsidR="00801FC0" w:rsidRPr="007B250C">
        <w:rPr>
          <w:rFonts w:ascii="Times New Roman" w:hAnsi="Times New Roman" w:cs="Times New Roman"/>
          <w:sz w:val="28"/>
          <w:szCs w:val="28"/>
        </w:rPr>
        <w:t xml:space="preserve"> [60,3; 6</w:t>
      </w:r>
      <w:r w:rsidR="0063081C" w:rsidRPr="007B250C">
        <w:rPr>
          <w:rFonts w:ascii="Times New Roman" w:hAnsi="Times New Roman" w:cs="Times New Roman"/>
          <w:sz w:val="28"/>
          <w:szCs w:val="28"/>
        </w:rPr>
        <w:t>9,8</w:t>
      </w:r>
      <w:r w:rsidR="00ED18C0" w:rsidRPr="007B250C">
        <w:rPr>
          <w:rFonts w:ascii="Times New Roman" w:hAnsi="Times New Roman" w:cs="Times New Roman"/>
          <w:sz w:val="28"/>
          <w:szCs w:val="28"/>
        </w:rPr>
        <w:t>]</w:t>
      </w:r>
      <w:r w:rsidR="00EE6EA1">
        <w:rPr>
          <w:rFonts w:ascii="Times New Roman" w:hAnsi="Times New Roman" w:cs="Times New Roman"/>
          <w:sz w:val="28"/>
          <w:szCs w:val="28"/>
        </w:rPr>
        <w:t> </w:t>
      </w:r>
      <w:r w:rsidR="00910A24" w:rsidRPr="007B250C">
        <w:rPr>
          <w:rFonts w:ascii="Times New Roman" w:hAnsi="Times New Roman" w:cs="Times New Roman"/>
          <w:sz w:val="28"/>
          <w:szCs w:val="28"/>
        </w:rPr>
        <w:t>%</w:t>
      </w:r>
      <w:r w:rsidR="003619BC" w:rsidRPr="007B250C">
        <w:rPr>
          <w:rFonts w:ascii="Times New Roman" w:hAnsi="Times New Roman" w:cs="Times New Roman"/>
          <w:sz w:val="28"/>
          <w:szCs w:val="28"/>
        </w:rPr>
        <w:t xml:space="preserve"> належної величини</w:t>
      </w:r>
      <w:r w:rsidR="00ED18C0" w:rsidRPr="007B250C">
        <w:rPr>
          <w:rFonts w:ascii="Times New Roman" w:hAnsi="Times New Roman" w:cs="Times New Roman"/>
          <w:sz w:val="28"/>
          <w:szCs w:val="28"/>
        </w:rPr>
        <w:t>, що було у 1,</w:t>
      </w:r>
      <w:r w:rsidR="004A674B">
        <w:rPr>
          <w:rFonts w:ascii="Times New Roman" w:hAnsi="Times New Roman" w:cs="Times New Roman"/>
          <w:sz w:val="28"/>
          <w:szCs w:val="28"/>
        </w:rPr>
        <w:t>18</w:t>
      </w:r>
      <w:r w:rsidR="00ED18C0" w:rsidRPr="007B250C">
        <w:rPr>
          <w:rFonts w:ascii="Times New Roman" w:hAnsi="Times New Roman" w:cs="Times New Roman"/>
          <w:sz w:val="28"/>
          <w:szCs w:val="28"/>
        </w:rPr>
        <w:t xml:space="preserve"> </w:t>
      </w:r>
      <w:r w:rsidR="00E30DE8">
        <w:rPr>
          <w:rFonts w:ascii="Times New Roman" w:hAnsi="Times New Roman" w:cs="Times New Roman"/>
          <w:sz w:val="28"/>
          <w:szCs w:val="28"/>
        </w:rPr>
        <w:t>та</w:t>
      </w:r>
      <w:r w:rsidR="00ED18C0" w:rsidRPr="007B250C">
        <w:rPr>
          <w:rFonts w:ascii="Times New Roman" w:hAnsi="Times New Roman" w:cs="Times New Roman"/>
          <w:sz w:val="28"/>
          <w:szCs w:val="28"/>
        </w:rPr>
        <w:t xml:space="preserve"> </w:t>
      </w:r>
      <w:r w:rsidR="005340A7" w:rsidRPr="007B250C">
        <w:rPr>
          <w:rFonts w:ascii="Times New Roman" w:hAnsi="Times New Roman" w:cs="Times New Roman"/>
          <w:sz w:val="28"/>
          <w:szCs w:val="28"/>
        </w:rPr>
        <w:t>1,</w:t>
      </w:r>
      <w:r w:rsidR="004A674B">
        <w:rPr>
          <w:rFonts w:ascii="Times New Roman" w:hAnsi="Times New Roman" w:cs="Times New Roman"/>
          <w:sz w:val="28"/>
          <w:szCs w:val="28"/>
        </w:rPr>
        <w:t>45</w:t>
      </w:r>
      <w:r w:rsidR="005340A7" w:rsidRPr="007B250C">
        <w:rPr>
          <w:rFonts w:ascii="Times New Roman" w:hAnsi="Times New Roman" w:cs="Times New Roman"/>
          <w:sz w:val="28"/>
          <w:szCs w:val="28"/>
        </w:rPr>
        <w:t xml:space="preserve"> раз</w:t>
      </w:r>
      <w:r w:rsidR="00604B69">
        <w:rPr>
          <w:rFonts w:ascii="Times New Roman" w:hAnsi="Times New Roman" w:cs="Times New Roman"/>
          <w:sz w:val="28"/>
          <w:szCs w:val="28"/>
        </w:rPr>
        <w:t>у</w:t>
      </w:r>
      <w:r w:rsidR="005340A7" w:rsidRPr="007B250C">
        <w:rPr>
          <w:rFonts w:ascii="Times New Roman" w:hAnsi="Times New Roman" w:cs="Times New Roman"/>
          <w:sz w:val="28"/>
          <w:szCs w:val="28"/>
        </w:rPr>
        <w:t xml:space="preserve"> </w:t>
      </w:r>
      <w:r w:rsidR="00276E5E" w:rsidRPr="007B250C">
        <w:rPr>
          <w:rFonts w:ascii="Times New Roman" w:hAnsi="Times New Roman" w:cs="Times New Roman"/>
          <w:sz w:val="28"/>
          <w:szCs w:val="28"/>
        </w:rPr>
        <w:t>нижч</w:t>
      </w:r>
      <w:r w:rsidR="00E45BFF">
        <w:rPr>
          <w:rFonts w:ascii="Times New Roman" w:hAnsi="Times New Roman" w:cs="Times New Roman"/>
          <w:sz w:val="28"/>
          <w:szCs w:val="28"/>
        </w:rPr>
        <w:t>е,</w:t>
      </w:r>
      <w:r w:rsidR="00276E5E" w:rsidRPr="007B250C">
        <w:rPr>
          <w:rFonts w:ascii="Times New Roman" w:hAnsi="Times New Roman" w:cs="Times New Roman"/>
          <w:sz w:val="28"/>
          <w:szCs w:val="28"/>
        </w:rPr>
        <w:t xml:space="preserve"> </w:t>
      </w:r>
      <w:r w:rsidR="00ED18C0" w:rsidRPr="007B250C">
        <w:rPr>
          <w:rFonts w:ascii="Times New Roman" w:hAnsi="Times New Roman" w:cs="Times New Roman"/>
          <w:sz w:val="28"/>
          <w:szCs w:val="28"/>
        </w:rPr>
        <w:t>ніж у груп</w:t>
      </w:r>
      <w:r w:rsidR="00E45BFF">
        <w:rPr>
          <w:rFonts w:ascii="Times New Roman" w:hAnsi="Times New Roman" w:cs="Times New Roman"/>
          <w:sz w:val="28"/>
          <w:szCs w:val="28"/>
        </w:rPr>
        <w:t>і</w:t>
      </w:r>
      <w:r w:rsidR="00ED18C0" w:rsidRPr="007B250C">
        <w:rPr>
          <w:rFonts w:ascii="Times New Roman" w:hAnsi="Times New Roman" w:cs="Times New Roman"/>
          <w:sz w:val="28"/>
          <w:szCs w:val="28"/>
        </w:rPr>
        <w:t xml:space="preserve"> </w:t>
      </w:r>
      <w:r w:rsidR="00801FC0" w:rsidRPr="007B250C">
        <w:rPr>
          <w:rFonts w:ascii="Times New Roman" w:hAnsi="Times New Roman" w:cs="Times New Roman"/>
          <w:sz w:val="28"/>
          <w:szCs w:val="28"/>
        </w:rPr>
        <w:t xml:space="preserve">1 </w:t>
      </w:r>
      <w:r w:rsidR="00ED18C0" w:rsidRPr="007B250C">
        <w:rPr>
          <w:rFonts w:ascii="Times New Roman" w:hAnsi="Times New Roman" w:cs="Times New Roman"/>
          <w:sz w:val="28"/>
          <w:szCs w:val="28"/>
        </w:rPr>
        <w:t>(p &lt; 0,05)</w:t>
      </w:r>
      <w:r w:rsidR="005340A7" w:rsidRPr="007B250C">
        <w:rPr>
          <w:rFonts w:ascii="Times New Roman" w:hAnsi="Times New Roman" w:cs="Times New Roman"/>
          <w:sz w:val="28"/>
          <w:szCs w:val="28"/>
        </w:rPr>
        <w:t xml:space="preserve"> та </w:t>
      </w:r>
      <w:r w:rsidR="00E45BFF">
        <w:rPr>
          <w:rFonts w:ascii="Times New Roman" w:hAnsi="Times New Roman" w:cs="Times New Roman"/>
          <w:sz w:val="28"/>
          <w:szCs w:val="28"/>
        </w:rPr>
        <w:t xml:space="preserve">групі </w:t>
      </w:r>
      <w:r w:rsidR="005340A7" w:rsidRPr="007B250C">
        <w:rPr>
          <w:rFonts w:ascii="Times New Roman" w:hAnsi="Times New Roman" w:cs="Times New Roman"/>
          <w:sz w:val="28"/>
          <w:szCs w:val="28"/>
        </w:rPr>
        <w:t>контролю</w:t>
      </w:r>
      <w:r w:rsidR="00484F92" w:rsidRPr="007B250C">
        <w:rPr>
          <w:rFonts w:ascii="Times New Roman" w:hAnsi="Times New Roman" w:cs="Times New Roman"/>
          <w:sz w:val="28"/>
          <w:szCs w:val="28"/>
        </w:rPr>
        <w:t xml:space="preserve"> </w:t>
      </w:r>
      <w:r w:rsidR="005340A7" w:rsidRPr="007B250C">
        <w:rPr>
          <w:rFonts w:ascii="Times New Roman" w:hAnsi="Times New Roman" w:cs="Times New Roman"/>
          <w:sz w:val="28"/>
          <w:szCs w:val="28"/>
        </w:rPr>
        <w:t>(p &lt; 0,05) відповідно</w:t>
      </w:r>
      <w:r w:rsidR="00E30DE8">
        <w:rPr>
          <w:rFonts w:ascii="Times New Roman" w:hAnsi="Times New Roman" w:cs="Times New Roman"/>
          <w:sz w:val="28"/>
          <w:szCs w:val="28"/>
        </w:rPr>
        <w:t xml:space="preserve"> </w:t>
      </w:r>
      <w:r w:rsidR="00E30DE8" w:rsidRPr="007B250C">
        <w:rPr>
          <w:rFonts w:ascii="Times New Roman" w:hAnsi="Times New Roman" w:cs="Times New Roman"/>
          <w:sz w:val="28"/>
          <w:szCs w:val="28"/>
        </w:rPr>
        <w:t>(p&lt;0,05)</w:t>
      </w:r>
      <w:r w:rsidR="005340A7" w:rsidRPr="007B250C">
        <w:rPr>
          <w:rFonts w:ascii="Times New Roman" w:hAnsi="Times New Roman" w:cs="Times New Roman"/>
          <w:sz w:val="28"/>
          <w:szCs w:val="28"/>
        </w:rPr>
        <w:t xml:space="preserve">. </w:t>
      </w:r>
      <w:r w:rsidR="00276E5E" w:rsidRPr="007B250C">
        <w:rPr>
          <w:rFonts w:ascii="Times New Roman" w:hAnsi="Times New Roman" w:cs="Times New Roman"/>
          <w:sz w:val="28"/>
          <w:szCs w:val="28"/>
        </w:rPr>
        <w:t xml:space="preserve">Рівень </w:t>
      </w:r>
      <w:r w:rsidR="00ED18C0" w:rsidRPr="007B250C">
        <w:rPr>
          <w:rFonts w:ascii="Times New Roman" w:hAnsi="Times New Roman" w:cs="Times New Roman"/>
          <w:sz w:val="28"/>
          <w:szCs w:val="28"/>
        </w:rPr>
        <w:t>ОФВ</w:t>
      </w:r>
      <w:r w:rsidR="00ED18C0" w:rsidRPr="007B250C">
        <w:rPr>
          <w:rFonts w:ascii="Times New Roman" w:hAnsi="Times New Roman" w:cs="Times New Roman"/>
          <w:sz w:val="28"/>
          <w:szCs w:val="28"/>
          <w:vertAlign w:val="subscript"/>
        </w:rPr>
        <w:t>1</w:t>
      </w:r>
      <w:r w:rsidR="00ED18C0" w:rsidRPr="007B250C">
        <w:rPr>
          <w:rFonts w:ascii="Times New Roman" w:hAnsi="Times New Roman" w:cs="Times New Roman"/>
          <w:sz w:val="28"/>
          <w:szCs w:val="28"/>
        </w:rPr>
        <w:t xml:space="preserve"> </w:t>
      </w:r>
      <w:r w:rsidR="00E45BFF">
        <w:rPr>
          <w:rFonts w:ascii="Times New Roman" w:hAnsi="Times New Roman" w:cs="Times New Roman"/>
          <w:sz w:val="28"/>
          <w:szCs w:val="28"/>
        </w:rPr>
        <w:t xml:space="preserve">у </w:t>
      </w:r>
      <w:r w:rsidR="00CB3950" w:rsidRPr="007B250C">
        <w:rPr>
          <w:rFonts w:ascii="Times New Roman" w:hAnsi="Times New Roman" w:cs="Times New Roman"/>
          <w:sz w:val="28"/>
          <w:szCs w:val="28"/>
        </w:rPr>
        <w:t>груп</w:t>
      </w:r>
      <w:r w:rsidR="00E45BFF">
        <w:rPr>
          <w:rFonts w:ascii="Times New Roman" w:hAnsi="Times New Roman" w:cs="Times New Roman"/>
          <w:sz w:val="28"/>
          <w:szCs w:val="28"/>
        </w:rPr>
        <w:t>і</w:t>
      </w:r>
      <w:r w:rsidR="00CB3950" w:rsidRPr="007B250C">
        <w:rPr>
          <w:rFonts w:ascii="Times New Roman" w:hAnsi="Times New Roman" w:cs="Times New Roman"/>
          <w:sz w:val="28"/>
          <w:szCs w:val="28"/>
        </w:rPr>
        <w:t xml:space="preserve"> </w:t>
      </w:r>
      <w:r w:rsidR="00BD0357" w:rsidRPr="007B250C">
        <w:rPr>
          <w:rFonts w:ascii="Times New Roman" w:hAnsi="Times New Roman" w:cs="Times New Roman"/>
          <w:sz w:val="28"/>
          <w:szCs w:val="28"/>
        </w:rPr>
        <w:t xml:space="preserve">1 </w:t>
      </w:r>
      <w:r w:rsidR="00CB3950" w:rsidRPr="007B250C">
        <w:rPr>
          <w:rFonts w:ascii="Times New Roman" w:hAnsi="Times New Roman" w:cs="Times New Roman"/>
          <w:sz w:val="28"/>
          <w:szCs w:val="28"/>
        </w:rPr>
        <w:t>скла</w:t>
      </w:r>
      <w:r w:rsidR="00276E5E" w:rsidRPr="007B250C">
        <w:rPr>
          <w:rFonts w:ascii="Times New Roman" w:hAnsi="Times New Roman" w:cs="Times New Roman"/>
          <w:sz w:val="28"/>
          <w:szCs w:val="28"/>
        </w:rPr>
        <w:t>в</w:t>
      </w:r>
      <w:r w:rsidR="00CB3950" w:rsidRPr="007B250C">
        <w:rPr>
          <w:rFonts w:ascii="Times New Roman" w:hAnsi="Times New Roman" w:cs="Times New Roman"/>
          <w:sz w:val="28"/>
          <w:szCs w:val="28"/>
        </w:rPr>
        <w:t xml:space="preserve"> 72,0</w:t>
      </w:r>
      <w:r w:rsidR="00EE6EA1">
        <w:rPr>
          <w:rFonts w:ascii="Times New Roman" w:hAnsi="Times New Roman" w:cs="Times New Roman"/>
          <w:sz w:val="28"/>
          <w:szCs w:val="28"/>
        </w:rPr>
        <w:t xml:space="preserve"> [70,3; 74,1] </w:t>
      </w:r>
      <w:r w:rsidR="00781172" w:rsidRPr="007B250C">
        <w:rPr>
          <w:rFonts w:ascii="Times New Roman" w:hAnsi="Times New Roman" w:cs="Times New Roman"/>
          <w:sz w:val="28"/>
          <w:szCs w:val="28"/>
        </w:rPr>
        <w:t>% належної величини</w:t>
      </w:r>
      <w:r w:rsidR="003619BC" w:rsidRPr="007B250C">
        <w:rPr>
          <w:rFonts w:ascii="Times New Roman" w:hAnsi="Times New Roman" w:cs="Times New Roman"/>
          <w:sz w:val="28"/>
          <w:szCs w:val="28"/>
        </w:rPr>
        <w:t>,</w:t>
      </w:r>
      <w:r w:rsidR="00276E5E" w:rsidRPr="007B250C">
        <w:rPr>
          <w:rFonts w:ascii="Times New Roman" w:hAnsi="Times New Roman" w:cs="Times New Roman"/>
          <w:sz w:val="28"/>
          <w:szCs w:val="28"/>
        </w:rPr>
        <w:t xml:space="preserve"> у груп</w:t>
      </w:r>
      <w:r w:rsidR="00E45BFF">
        <w:rPr>
          <w:rFonts w:ascii="Times New Roman" w:hAnsi="Times New Roman" w:cs="Times New Roman"/>
          <w:sz w:val="28"/>
          <w:szCs w:val="28"/>
        </w:rPr>
        <w:t>і</w:t>
      </w:r>
      <w:r w:rsidR="00276E5E" w:rsidRPr="007B250C">
        <w:rPr>
          <w:rFonts w:ascii="Times New Roman" w:hAnsi="Times New Roman" w:cs="Times New Roman"/>
          <w:sz w:val="28"/>
          <w:szCs w:val="28"/>
        </w:rPr>
        <w:t xml:space="preserve"> </w:t>
      </w:r>
      <w:r w:rsidR="00801FC0" w:rsidRPr="007B250C">
        <w:rPr>
          <w:rFonts w:ascii="Times New Roman" w:hAnsi="Times New Roman" w:cs="Times New Roman"/>
          <w:sz w:val="28"/>
          <w:szCs w:val="28"/>
        </w:rPr>
        <w:t xml:space="preserve">2 </w:t>
      </w:r>
      <w:r w:rsidR="00276E5E" w:rsidRPr="007B250C">
        <w:rPr>
          <w:rFonts w:ascii="Times New Roman" w:hAnsi="Times New Roman" w:cs="Times New Roman"/>
          <w:sz w:val="28"/>
          <w:szCs w:val="28"/>
        </w:rPr>
        <w:t>–</w:t>
      </w:r>
      <w:r w:rsidR="00781172" w:rsidRPr="007B250C">
        <w:rPr>
          <w:rFonts w:ascii="Times New Roman" w:hAnsi="Times New Roman" w:cs="Times New Roman"/>
          <w:sz w:val="28"/>
          <w:szCs w:val="28"/>
        </w:rPr>
        <w:t xml:space="preserve"> </w:t>
      </w:r>
      <w:r w:rsidR="00801FC0" w:rsidRPr="007B250C">
        <w:rPr>
          <w:rFonts w:ascii="Times New Roman" w:hAnsi="Times New Roman" w:cs="Times New Roman"/>
          <w:sz w:val="28"/>
          <w:szCs w:val="28"/>
        </w:rPr>
        <w:t>59,8</w:t>
      </w:r>
      <w:r w:rsidR="00ED18C0" w:rsidRPr="007B250C">
        <w:rPr>
          <w:rFonts w:ascii="Times New Roman" w:hAnsi="Times New Roman" w:cs="Times New Roman"/>
          <w:sz w:val="28"/>
          <w:szCs w:val="28"/>
        </w:rPr>
        <w:t xml:space="preserve"> [49,</w:t>
      </w:r>
      <w:r w:rsidR="003619BC" w:rsidRPr="007B250C">
        <w:rPr>
          <w:rFonts w:ascii="Times New Roman" w:hAnsi="Times New Roman" w:cs="Times New Roman"/>
          <w:sz w:val="28"/>
          <w:szCs w:val="28"/>
        </w:rPr>
        <w:t>8</w:t>
      </w:r>
      <w:r w:rsidR="00ED18C0" w:rsidRPr="007B250C">
        <w:rPr>
          <w:rFonts w:ascii="Times New Roman" w:hAnsi="Times New Roman" w:cs="Times New Roman"/>
          <w:sz w:val="28"/>
          <w:szCs w:val="28"/>
        </w:rPr>
        <w:t>;</w:t>
      </w:r>
      <w:r w:rsidR="00F72A6C" w:rsidRPr="007B250C">
        <w:rPr>
          <w:rFonts w:ascii="Times New Roman" w:hAnsi="Times New Roman" w:cs="Times New Roman"/>
          <w:sz w:val="28"/>
          <w:szCs w:val="28"/>
        </w:rPr>
        <w:t xml:space="preserve"> </w:t>
      </w:r>
      <w:r w:rsidR="00ED18C0" w:rsidRPr="007B250C">
        <w:rPr>
          <w:rFonts w:ascii="Times New Roman" w:hAnsi="Times New Roman" w:cs="Times New Roman"/>
          <w:sz w:val="28"/>
          <w:szCs w:val="28"/>
        </w:rPr>
        <w:t>6</w:t>
      </w:r>
      <w:r w:rsidR="00E66121" w:rsidRPr="007B250C">
        <w:rPr>
          <w:rFonts w:ascii="Times New Roman" w:hAnsi="Times New Roman" w:cs="Times New Roman"/>
          <w:sz w:val="28"/>
          <w:szCs w:val="28"/>
        </w:rPr>
        <w:t>3</w:t>
      </w:r>
      <w:r w:rsidR="00ED18C0" w:rsidRPr="007B250C">
        <w:rPr>
          <w:rFonts w:ascii="Times New Roman" w:hAnsi="Times New Roman" w:cs="Times New Roman"/>
          <w:sz w:val="28"/>
          <w:szCs w:val="28"/>
        </w:rPr>
        <w:t>,</w:t>
      </w:r>
      <w:r w:rsidR="00801FC0" w:rsidRPr="007B250C">
        <w:rPr>
          <w:rFonts w:ascii="Times New Roman" w:hAnsi="Times New Roman" w:cs="Times New Roman"/>
          <w:sz w:val="28"/>
          <w:szCs w:val="28"/>
        </w:rPr>
        <w:t>2</w:t>
      </w:r>
      <w:r w:rsidR="00ED18C0" w:rsidRPr="007B250C">
        <w:rPr>
          <w:rFonts w:ascii="Times New Roman" w:hAnsi="Times New Roman" w:cs="Times New Roman"/>
          <w:sz w:val="28"/>
          <w:szCs w:val="28"/>
        </w:rPr>
        <w:t>]</w:t>
      </w:r>
      <w:r w:rsidR="00EE6EA1">
        <w:rPr>
          <w:rFonts w:ascii="Times New Roman" w:hAnsi="Times New Roman" w:cs="Times New Roman"/>
          <w:sz w:val="28"/>
          <w:szCs w:val="28"/>
        </w:rPr>
        <w:t> </w:t>
      </w:r>
      <w:r w:rsidR="00910A24" w:rsidRPr="007B250C">
        <w:rPr>
          <w:rFonts w:ascii="Times New Roman" w:hAnsi="Times New Roman" w:cs="Times New Roman"/>
          <w:sz w:val="28"/>
          <w:szCs w:val="28"/>
        </w:rPr>
        <w:t>%</w:t>
      </w:r>
      <w:r w:rsidR="00ED18C0" w:rsidRPr="007B250C">
        <w:rPr>
          <w:rFonts w:ascii="Times New Roman" w:hAnsi="Times New Roman" w:cs="Times New Roman"/>
          <w:sz w:val="28"/>
          <w:szCs w:val="28"/>
        </w:rPr>
        <w:t xml:space="preserve"> </w:t>
      </w:r>
      <w:r w:rsidR="00E66121" w:rsidRPr="007B250C">
        <w:rPr>
          <w:rFonts w:ascii="Times New Roman" w:hAnsi="Times New Roman" w:cs="Times New Roman"/>
          <w:sz w:val="28"/>
          <w:szCs w:val="28"/>
        </w:rPr>
        <w:t>належної величини</w:t>
      </w:r>
      <w:r w:rsidR="00FD1C28">
        <w:rPr>
          <w:rFonts w:ascii="Times New Roman" w:hAnsi="Times New Roman" w:cs="Times New Roman"/>
          <w:sz w:val="28"/>
          <w:szCs w:val="28"/>
        </w:rPr>
        <w:t>, що було</w:t>
      </w:r>
      <w:r w:rsidR="00AD359A" w:rsidRPr="007B250C">
        <w:rPr>
          <w:rFonts w:ascii="Times New Roman" w:hAnsi="Times New Roman" w:cs="Times New Roman"/>
          <w:sz w:val="28"/>
          <w:szCs w:val="28"/>
        </w:rPr>
        <w:t xml:space="preserve"> </w:t>
      </w:r>
      <w:r w:rsidR="00E30DE8" w:rsidRPr="007B250C">
        <w:rPr>
          <w:rFonts w:ascii="Times New Roman" w:hAnsi="Times New Roman" w:cs="Times New Roman"/>
          <w:sz w:val="28"/>
          <w:szCs w:val="28"/>
        </w:rPr>
        <w:t>у 1,</w:t>
      </w:r>
      <w:r w:rsidR="004A674B">
        <w:rPr>
          <w:rFonts w:ascii="Times New Roman" w:hAnsi="Times New Roman" w:cs="Times New Roman"/>
          <w:sz w:val="28"/>
          <w:szCs w:val="28"/>
        </w:rPr>
        <w:t>20</w:t>
      </w:r>
      <w:r w:rsidR="00E30DE8" w:rsidRPr="007B250C">
        <w:rPr>
          <w:rFonts w:ascii="Times New Roman" w:hAnsi="Times New Roman" w:cs="Times New Roman"/>
          <w:sz w:val="28"/>
          <w:szCs w:val="28"/>
        </w:rPr>
        <w:t xml:space="preserve"> </w:t>
      </w:r>
      <w:r w:rsidR="00FD1C28">
        <w:rPr>
          <w:rFonts w:ascii="Times New Roman" w:hAnsi="Times New Roman" w:cs="Times New Roman"/>
          <w:sz w:val="28"/>
          <w:szCs w:val="28"/>
        </w:rPr>
        <w:t xml:space="preserve"> </w:t>
      </w:r>
      <w:r w:rsidR="00E30DE8" w:rsidRPr="007B250C">
        <w:rPr>
          <w:rFonts w:ascii="Times New Roman" w:hAnsi="Times New Roman" w:cs="Times New Roman"/>
          <w:sz w:val="28"/>
          <w:szCs w:val="28"/>
        </w:rPr>
        <w:t xml:space="preserve">разу </w:t>
      </w:r>
      <w:r w:rsidR="00E30DE8">
        <w:rPr>
          <w:rFonts w:ascii="Times New Roman" w:hAnsi="Times New Roman" w:cs="Times New Roman"/>
          <w:sz w:val="28"/>
          <w:szCs w:val="28"/>
        </w:rPr>
        <w:t>нижч</w:t>
      </w:r>
      <w:r w:rsidR="00FD1C28">
        <w:rPr>
          <w:rFonts w:ascii="Times New Roman" w:hAnsi="Times New Roman" w:cs="Times New Roman"/>
          <w:sz w:val="28"/>
          <w:szCs w:val="28"/>
        </w:rPr>
        <w:t>е</w:t>
      </w:r>
      <w:r w:rsidR="00E30DE8">
        <w:rPr>
          <w:rFonts w:ascii="Times New Roman" w:hAnsi="Times New Roman" w:cs="Times New Roman"/>
          <w:sz w:val="28"/>
          <w:szCs w:val="28"/>
        </w:rPr>
        <w:t xml:space="preserve"> </w:t>
      </w:r>
      <w:r w:rsidR="00E30DE8" w:rsidRPr="007B250C">
        <w:rPr>
          <w:rFonts w:ascii="Times New Roman" w:hAnsi="Times New Roman" w:cs="Times New Roman"/>
          <w:sz w:val="28"/>
          <w:szCs w:val="28"/>
        </w:rPr>
        <w:t>за показник у групі 1</w:t>
      </w:r>
      <w:r w:rsidR="00E30DE8">
        <w:rPr>
          <w:rFonts w:ascii="Times New Roman" w:hAnsi="Times New Roman" w:cs="Times New Roman"/>
          <w:sz w:val="28"/>
          <w:szCs w:val="28"/>
        </w:rPr>
        <w:t xml:space="preserve"> та у </w:t>
      </w:r>
      <w:r w:rsidR="004A674B">
        <w:rPr>
          <w:rFonts w:ascii="Times New Roman" w:hAnsi="Times New Roman" w:cs="Times New Roman"/>
          <w:sz w:val="28"/>
          <w:szCs w:val="28"/>
        </w:rPr>
        <w:t xml:space="preserve">1,43 </w:t>
      </w:r>
      <w:r w:rsidR="00AD359A" w:rsidRPr="007B250C">
        <w:rPr>
          <w:rFonts w:ascii="Times New Roman" w:hAnsi="Times New Roman" w:cs="Times New Roman"/>
          <w:sz w:val="28"/>
          <w:szCs w:val="28"/>
        </w:rPr>
        <w:t>раз</w:t>
      </w:r>
      <w:r w:rsidR="00801FC0" w:rsidRPr="007B250C">
        <w:rPr>
          <w:rFonts w:ascii="Times New Roman" w:hAnsi="Times New Roman" w:cs="Times New Roman"/>
          <w:sz w:val="28"/>
          <w:szCs w:val="28"/>
        </w:rPr>
        <w:t>у</w:t>
      </w:r>
      <w:r w:rsidR="00AD359A" w:rsidRPr="007B250C">
        <w:rPr>
          <w:rFonts w:ascii="Times New Roman" w:hAnsi="Times New Roman" w:cs="Times New Roman"/>
          <w:sz w:val="28"/>
          <w:szCs w:val="28"/>
        </w:rPr>
        <w:t xml:space="preserve"> </w:t>
      </w:r>
      <w:r w:rsidR="00ED18C0" w:rsidRPr="007B250C">
        <w:rPr>
          <w:rFonts w:ascii="Times New Roman" w:hAnsi="Times New Roman" w:cs="Times New Roman"/>
          <w:sz w:val="28"/>
          <w:szCs w:val="28"/>
        </w:rPr>
        <w:t>нижч</w:t>
      </w:r>
      <w:r w:rsidR="00FD1C28">
        <w:rPr>
          <w:rFonts w:ascii="Times New Roman" w:hAnsi="Times New Roman" w:cs="Times New Roman"/>
          <w:sz w:val="28"/>
          <w:szCs w:val="28"/>
        </w:rPr>
        <w:t>е</w:t>
      </w:r>
      <w:r w:rsidR="00ED18C0" w:rsidRPr="007B250C">
        <w:rPr>
          <w:rFonts w:ascii="Times New Roman" w:hAnsi="Times New Roman" w:cs="Times New Roman"/>
          <w:sz w:val="28"/>
          <w:szCs w:val="28"/>
        </w:rPr>
        <w:t xml:space="preserve"> за п</w:t>
      </w:r>
      <w:r w:rsidR="00A71359" w:rsidRPr="007B250C">
        <w:rPr>
          <w:rFonts w:ascii="Times New Roman" w:hAnsi="Times New Roman" w:cs="Times New Roman"/>
          <w:sz w:val="28"/>
          <w:szCs w:val="28"/>
        </w:rPr>
        <w:t>оказник у контрольній</w:t>
      </w:r>
      <w:r w:rsidR="00CB3950" w:rsidRPr="007B250C">
        <w:rPr>
          <w:rFonts w:ascii="Times New Roman" w:hAnsi="Times New Roman" w:cs="Times New Roman"/>
          <w:sz w:val="28"/>
          <w:szCs w:val="28"/>
        </w:rPr>
        <w:t xml:space="preserve"> груп</w:t>
      </w:r>
      <w:r w:rsidR="00484F92" w:rsidRPr="007B250C">
        <w:rPr>
          <w:rFonts w:ascii="Times New Roman" w:hAnsi="Times New Roman" w:cs="Times New Roman"/>
          <w:sz w:val="28"/>
          <w:szCs w:val="28"/>
        </w:rPr>
        <w:t xml:space="preserve">і </w:t>
      </w:r>
      <w:r w:rsidR="00801FC0" w:rsidRPr="007B250C">
        <w:rPr>
          <w:rFonts w:ascii="Times New Roman" w:hAnsi="Times New Roman" w:cs="Times New Roman"/>
          <w:sz w:val="28"/>
          <w:szCs w:val="28"/>
        </w:rPr>
        <w:t>(</w:t>
      </w:r>
      <w:r w:rsidR="00781172" w:rsidRPr="007B250C">
        <w:rPr>
          <w:rFonts w:ascii="Times New Roman" w:hAnsi="Times New Roman" w:cs="Times New Roman"/>
          <w:sz w:val="28"/>
          <w:szCs w:val="28"/>
        </w:rPr>
        <w:t>85,4</w:t>
      </w:r>
      <w:r w:rsidR="00801FC0" w:rsidRPr="007B250C">
        <w:rPr>
          <w:rFonts w:ascii="Times New Roman" w:hAnsi="Times New Roman" w:cs="Times New Roman"/>
          <w:sz w:val="28"/>
          <w:szCs w:val="28"/>
        </w:rPr>
        <w:t xml:space="preserve"> </w:t>
      </w:r>
      <w:r w:rsidR="00EE6EA1">
        <w:rPr>
          <w:rFonts w:ascii="Times New Roman" w:hAnsi="Times New Roman" w:cs="Times New Roman"/>
          <w:sz w:val="28"/>
          <w:szCs w:val="28"/>
        </w:rPr>
        <w:t>[82,1; 88,3] </w:t>
      </w:r>
      <w:r w:rsidR="00781172" w:rsidRPr="007B250C">
        <w:rPr>
          <w:rFonts w:ascii="Times New Roman" w:hAnsi="Times New Roman" w:cs="Times New Roman"/>
          <w:sz w:val="28"/>
          <w:szCs w:val="28"/>
        </w:rPr>
        <w:t>%</w:t>
      </w:r>
      <w:r w:rsidR="00801FC0" w:rsidRPr="007B250C">
        <w:rPr>
          <w:rFonts w:ascii="Times New Roman" w:hAnsi="Times New Roman" w:cs="Times New Roman"/>
          <w:sz w:val="28"/>
          <w:szCs w:val="28"/>
        </w:rPr>
        <w:t xml:space="preserve"> </w:t>
      </w:r>
      <w:r w:rsidR="00781172" w:rsidRPr="007B250C">
        <w:rPr>
          <w:rFonts w:ascii="Times New Roman" w:hAnsi="Times New Roman" w:cs="Times New Roman"/>
          <w:sz w:val="28"/>
          <w:szCs w:val="28"/>
        </w:rPr>
        <w:t>належної величини</w:t>
      </w:r>
      <w:r w:rsidR="00E30DE8">
        <w:rPr>
          <w:rFonts w:ascii="Times New Roman" w:hAnsi="Times New Roman" w:cs="Times New Roman"/>
          <w:sz w:val="28"/>
          <w:szCs w:val="28"/>
        </w:rPr>
        <w:t>) (p &lt; </w:t>
      </w:r>
      <w:r w:rsidR="00E45BFF" w:rsidRPr="007B250C">
        <w:rPr>
          <w:rFonts w:ascii="Times New Roman" w:hAnsi="Times New Roman" w:cs="Times New Roman"/>
          <w:sz w:val="28"/>
          <w:szCs w:val="28"/>
        </w:rPr>
        <w:t>0,05)</w:t>
      </w:r>
      <w:r w:rsidR="00ED18C0" w:rsidRPr="007B250C">
        <w:rPr>
          <w:rFonts w:ascii="Times New Roman" w:hAnsi="Times New Roman" w:cs="Times New Roman"/>
          <w:sz w:val="28"/>
          <w:szCs w:val="28"/>
        </w:rPr>
        <w:t xml:space="preserve">. </w:t>
      </w:r>
      <w:r w:rsidR="00781172" w:rsidRPr="007B250C">
        <w:rPr>
          <w:rFonts w:ascii="Times New Roman" w:hAnsi="Times New Roman" w:cs="Times New Roman"/>
          <w:sz w:val="28"/>
          <w:szCs w:val="28"/>
        </w:rPr>
        <w:t>Співвідношення ОФВ</w:t>
      </w:r>
      <w:r w:rsidR="00781172" w:rsidRPr="007B250C">
        <w:rPr>
          <w:rFonts w:ascii="Times New Roman" w:hAnsi="Times New Roman" w:cs="Times New Roman"/>
          <w:sz w:val="28"/>
          <w:szCs w:val="28"/>
          <w:vertAlign w:val="subscript"/>
        </w:rPr>
        <w:t>1</w:t>
      </w:r>
      <w:r w:rsidR="00781172" w:rsidRPr="007B250C">
        <w:rPr>
          <w:rFonts w:ascii="Times New Roman" w:hAnsi="Times New Roman" w:cs="Times New Roman"/>
          <w:sz w:val="28"/>
          <w:szCs w:val="28"/>
        </w:rPr>
        <w:t>/ФЖЄЛ у груп</w:t>
      </w:r>
      <w:r w:rsidR="00E45BFF">
        <w:rPr>
          <w:rFonts w:ascii="Times New Roman" w:hAnsi="Times New Roman" w:cs="Times New Roman"/>
          <w:sz w:val="28"/>
          <w:szCs w:val="28"/>
        </w:rPr>
        <w:t>і</w:t>
      </w:r>
      <w:r w:rsidR="00781172" w:rsidRPr="007B250C">
        <w:rPr>
          <w:rFonts w:ascii="Times New Roman" w:hAnsi="Times New Roman" w:cs="Times New Roman"/>
          <w:sz w:val="28"/>
          <w:szCs w:val="28"/>
        </w:rPr>
        <w:t xml:space="preserve"> 1 </w:t>
      </w:r>
      <w:r w:rsidR="00E45BFF">
        <w:rPr>
          <w:rFonts w:ascii="Times New Roman" w:hAnsi="Times New Roman" w:cs="Times New Roman"/>
          <w:sz w:val="28"/>
          <w:szCs w:val="28"/>
        </w:rPr>
        <w:t>становило</w:t>
      </w:r>
      <w:r w:rsidR="00781172" w:rsidRPr="007B250C">
        <w:rPr>
          <w:rFonts w:ascii="Times New Roman" w:hAnsi="Times New Roman" w:cs="Times New Roman"/>
          <w:sz w:val="28"/>
          <w:szCs w:val="28"/>
        </w:rPr>
        <w:t xml:space="preserve"> 0,86 [0,8</w:t>
      </w:r>
      <w:r w:rsidR="00484F92" w:rsidRPr="007B250C">
        <w:rPr>
          <w:rFonts w:ascii="Times New Roman" w:hAnsi="Times New Roman" w:cs="Times New Roman"/>
          <w:sz w:val="28"/>
          <w:szCs w:val="28"/>
        </w:rPr>
        <w:t>3</w:t>
      </w:r>
      <w:r w:rsidR="00781172" w:rsidRPr="007B250C">
        <w:rPr>
          <w:rFonts w:ascii="Times New Roman" w:hAnsi="Times New Roman" w:cs="Times New Roman"/>
          <w:sz w:val="28"/>
          <w:szCs w:val="28"/>
        </w:rPr>
        <w:t xml:space="preserve">; 0,87], </w:t>
      </w:r>
      <w:r w:rsidR="00E45BFF">
        <w:rPr>
          <w:rFonts w:ascii="Times New Roman" w:hAnsi="Times New Roman" w:cs="Times New Roman"/>
          <w:sz w:val="28"/>
          <w:szCs w:val="28"/>
        </w:rPr>
        <w:t xml:space="preserve">у </w:t>
      </w:r>
      <w:r w:rsidR="00781172" w:rsidRPr="007B250C">
        <w:rPr>
          <w:rFonts w:ascii="Times New Roman" w:hAnsi="Times New Roman" w:cs="Times New Roman"/>
          <w:sz w:val="28"/>
          <w:szCs w:val="28"/>
        </w:rPr>
        <w:t>груп</w:t>
      </w:r>
      <w:r w:rsidR="00E45BFF">
        <w:rPr>
          <w:rFonts w:ascii="Times New Roman" w:hAnsi="Times New Roman" w:cs="Times New Roman"/>
          <w:sz w:val="28"/>
          <w:szCs w:val="28"/>
        </w:rPr>
        <w:t>і</w:t>
      </w:r>
      <w:r w:rsidR="00781172" w:rsidRPr="007B250C">
        <w:rPr>
          <w:rFonts w:ascii="Times New Roman" w:hAnsi="Times New Roman" w:cs="Times New Roman"/>
          <w:sz w:val="28"/>
          <w:szCs w:val="28"/>
        </w:rPr>
        <w:t xml:space="preserve"> 2 – 0,77 [0,</w:t>
      </w:r>
      <w:r w:rsidR="00484F92" w:rsidRPr="007B250C">
        <w:rPr>
          <w:rFonts w:ascii="Times New Roman" w:hAnsi="Times New Roman" w:cs="Times New Roman"/>
          <w:sz w:val="28"/>
          <w:szCs w:val="28"/>
        </w:rPr>
        <w:t>75</w:t>
      </w:r>
      <w:r w:rsidR="00781172" w:rsidRPr="007B250C">
        <w:rPr>
          <w:rFonts w:ascii="Times New Roman" w:hAnsi="Times New Roman" w:cs="Times New Roman"/>
          <w:sz w:val="28"/>
          <w:szCs w:val="28"/>
        </w:rPr>
        <w:t>; 0,</w:t>
      </w:r>
      <w:r w:rsidR="00484F92" w:rsidRPr="007B250C">
        <w:rPr>
          <w:rFonts w:ascii="Times New Roman" w:hAnsi="Times New Roman" w:cs="Times New Roman"/>
          <w:sz w:val="28"/>
          <w:szCs w:val="28"/>
        </w:rPr>
        <w:t>78</w:t>
      </w:r>
      <w:r w:rsidR="00E30DE8">
        <w:rPr>
          <w:rFonts w:ascii="Times New Roman" w:hAnsi="Times New Roman" w:cs="Times New Roman"/>
          <w:sz w:val="28"/>
          <w:szCs w:val="28"/>
        </w:rPr>
        <w:t xml:space="preserve">], </w:t>
      </w:r>
      <w:r w:rsidR="00781172" w:rsidRPr="007B250C">
        <w:rPr>
          <w:rFonts w:ascii="Times New Roman" w:hAnsi="Times New Roman" w:cs="Times New Roman"/>
          <w:sz w:val="28"/>
          <w:szCs w:val="28"/>
        </w:rPr>
        <w:t xml:space="preserve">у контрольній групі </w:t>
      </w:r>
      <w:r w:rsidR="00974DF0" w:rsidRPr="00B06C8E">
        <w:rPr>
          <w:rFonts w:ascii="Times New Roman" w:hAnsi="Times New Roman" w:cs="Times New Roman"/>
          <w:sz w:val="28"/>
          <w:szCs w:val="28"/>
        </w:rPr>
        <w:t>(</w:t>
      </w:r>
      <w:r w:rsidR="00317191" w:rsidRPr="00B06C8E">
        <w:rPr>
          <w:rFonts w:ascii="Times New Roman" w:hAnsi="Times New Roman" w:cs="Times New Roman"/>
          <w:sz w:val="28"/>
          <w:szCs w:val="28"/>
        </w:rPr>
        <w:t>0,</w:t>
      </w:r>
      <w:r w:rsidR="00B06C8E" w:rsidRPr="00B06C8E">
        <w:rPr>
          <w:rFonts w:ascii="Times New Roman" w:hAnsi="Times New Roman" w:cs="Times New Roman"/>
          <w:sz w:val="28"/>
          <w:szCs w:val="28"/>
        </w:rPr>
        <w:t>8</w:t>
      </w:r>
      <w:r w:rsidR="00AB2448">
        <w:rPr>
          <w:rFonts w:ascii="Times New Roman" w:hAnsi="Times New Roman" w:cs="Times New Roman"/>
          <w:sz w:val="28"/>
          <w:szCs w:val="28"/>
        </w:rPr>
        <w:t>6</w:t>
      </w:r>
      <w:r w:rsidR="00317191" w:rsidRPr="00B06C8E">
        <w:rPr>
          <w:rFonts w:ascii="Times New Roman" w:hAnsi="Times New Roman" w:cs="Times New Roman"/>
          <w:sz w:val="28"/>
          <w:szCs w:val="28"/>
        </w:rPr>
        <w:t xml:space="preserve"> [0,</w:t>
      </w:r>
      <w:r w:rsidR="00B06C8E" w:rsidRPr="00B06C8E">
        <w:rPr>
          <w:rFonts w:ascii="Times New Roman" w:hAnsi="Times New Roman" w:cs="Times New Roman"/>
          <w:sz w:val="28"/>
          <w:szCs w:val="28"/>
        </w:rPr>
        <w:t>8</w:t>
      </w:r>
      <w:r w:rsidR="00AB2448">
        <w:rPr>
          <w:rFonts w:ascii="Times New Roman" w:hAnsi="Times New Roman" w:cs="Times New Roman"/>
          <w:sz w:val="28"/>
          <w:szCs w:val="28"/>
        </w:rPr>
        <w:t>4</w:t>
      </w:r>
      <w:r w:rsidR="00317191" w:rsidRPr="00B06C8E">
        <w:rPr>
          <w:rFonts w:ascii="Times New Roman" w:hAnsi="Times New Roman" w:cs="Times New Roman"/>
          <w:sz w:val="28"/>
          <w:szCs w:val="28"/>
        </w:rPr>
        <w:t>; 0,</w:t>
      </w:r>
      <w:r w:rsidR="00B06C8E" w:rsidRPr="00B06C8E">
        <w:rPr>
          <w:rFonts w:ascii="Times New Roman" w:hAnsi="Times New Roman" w:cs="Times New Roman"/>
          <w:sz w:val="28"/>
          <w:szCs w:val="28"/>
        </w:rPr>
        <w:t>8</w:t>
      </w:r>
      <w:r w:rsidR="00AB2448">
        <w:rPr>
          <w:rFonts w:ascii="Times New Roman" w:hAnsi="Times New Roman" w:cs="Times New Roman"/>
          <w:sz w:val="28"/>
          <w:szCs w:val="28"/>
        </w:rPr>
        <w:t>8</w:t>
      </w:r>
      <w:r w:rsidR="00317191" w:rsidRPr="00B06C8E">
        <w:rPr>
          <w:rFonts w:ascii="Times New Roman" w:hAnsi="Times New Roman" w:cs="Times New Roman"/>
          <w:sz w:val="28"/>
          <w:szCs w:val="28"/>
        </w:rPr>
        <w:t>]</w:t>
      </w:r>
      <w:r w:rsidR="00974DF0" w:rsidRPr="00B06C8E">
        <w:rPr>
          <w:rFonts w:ascii="Times New Roman" w:hAnsi="Times New Roman" w:cs="Times New Roman"/>
          <w:sz w:val="28"/>
          <w:szCs w:val="28"/>
        </w:rPr>
        <w:t xml:space="preserve"> (p &lt; 0,05)).</w:t>
      </w:r>
    </w:p>
    <w:p w:rsidR="00E348A7" w:rsidRDefault="00E45BFF" w:rsidP="00FE7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Рівні</w:t>
      </w:r>
      <w:r w:rsidR="00AD359A" w:rsidRPr="00DC6200">
        <w:rPr>
          <w:rFonts w:ascii="Times New Roman" w:hAnsi="Times New Roman" w:cs="Times New Roman"/>
          <w:sz w:val="28"/>
          <w:szCs w:val="28"/>
        </w:rPr>
        <w:t xml:space="preserve"> показник</w:t>
      </w:r>
      <w:r>
        <w:rPr>
          <w:rFonts w:ascii="Times New Roman" w:hAnsi="Times New Roman" w:cs="Times New Roman"/>
          <w:sz w:val="28"/>
          <w:szCs w:val="28"/>
        </w:rPr>
        <w:t>ів</w:t>
      </w:r>
      <w:r w:rsidR="00AD359A" w:rsidRPr="00DC6200">
        <w:rPr>
          <w:rFonts w:ascii="Times New Roman" w:hAnsi="Times New Roman" w:cs="Times New Roman"/>
          <w:sz w:val="28"/>
          <w:szCs w:val="28"/>
        </w:rPr>
        <w:t xml:space="preserve"> в</w:t>
      </w:r>
      <w:r w:rsidR="00A24402" w:rsidRPr="00DC6200">
        <w:rPr>
          <w:rFonts w:ascii="Times New Roman" w:hAnsi="Times New Roman" w:cs="Times New Roman"/>
          <w:sz w:val="28"/>
          <w:szCs w:val="28"/>
        </w:rPr>
        <w:t>углеводн</w:t>
      </w:r>
      <w:r w:rsidR="00AD359A" w:rsidRPr="00DC6200">
        <w:rPr>
          <w:rFonts w:ascii="Times New Roman" w:hAnsi="Times New Roman" w:cs="Times New Roman"/>
          <w:sz w:val="28"/>
          <w:szCs w:val="28"/>
        </w:rPr>
        <w:t>ого</w:t>
      </w:r>
      <w:r w:rsidR="00A24402" w:rsidRPr="00DC6200">
        <w:rPr>
          <w:rFonts w:ascii="Times New Roman" w:hAnsi="Times New Roman" w:cs="Times New Roman"/>
          <w:sz w:val="28"/>
          <w:szCs w:val="28"/>
        </w:rPr>
        <w:t xml:space="preserve"> </w:t>
      </w:r>
      <w:r w:rsidR="00484F92" w:rsidRPr="00DC6200">
        <w:rPr>
          <w:rFonts w:ascii="Times New Roman" w:hAnsi="Times New Roman" w:cs="Times New Roman"/>
          <w:sz w:val="28"/>
          <w:szCs w:val="28"/>
        </w:rPr>
        <w:t xml:space="preserve">обміну </w:t>
      </w:r>
      <w:r>
        <w:rPr>
          <w:rFonts w:ascii="Times New Roman" w:hAnsi="Times New Roman" w:cs="Times New Roman"/>
          <w:sz w:val="28"/>
          <w:szCs w:val="28"/>
        </w:rPr>
        <w:t xml:space="preserve">у групах </w:t>
      </w:r>
      <w:r w:rsidR="00536D2D">
        <w:rPr>
          <w:rFonts w:ascii="Times New Roman" w:hAnsi="Times New Roman" w:cs="Times New Roman"/>
          <w:sz w:val="28"/>
          <w:szCs w:val="28"/>
        </w:rPr>
        <w:t xml:space="preserve">обстежених </w:t>
      </w:r>
      <w:r>
        <w:rPr>
          <w:rFonts w:ascii="Times New Roman" w:hAnsi="Times New Roman" w:cs="Times New Roman"/>
          <w:sz w:val="28"/>
          <w:szCs w:val="28"/>
        </w:rPr>
        <w:t>хворих</w:t>
      </w:r>
      <w:r w:rsidR="00DC6200">
        <w:rPr>
          <w:rFonts w:ascii="Times New Roman" w:hAnsi="Times New Roman" w:cs="Times New Roman"/>
          <w:sz w:val="28"/>
          <w:szCs w:val="28"/>
        </w:rPr>
        <w:t xml:space="preserve"> представлені </w:t>
      </w:r>
      <w:r>
        <w:rPr>
          <w:rFonts w:ascii="Times New Roman" w:hAnsi="Times New Roman" w:cs="Times New Roman"/>
          <w:sz w:val="28"/>
          <w:szCs w:val="28"/>
        </w:rPr>
        <w:t>у</w:t>
      </w:r>
      <w:r w:rsidR="00DC6200">
        <w:rPr>
          <w:rFonts w:ascii="Times New Roman" w:hAnsi="Times New Roman" w:cs="Times New Roman"/>
          <w:sz w:val="28"/>
          <w:szCs w:val="28"/>
        </w:rPr>
        <w:t xml:space="preserve"> табл. 1.</w:t>
      </w:r>
    </w:p>
    <w:p w:rsidR="00536D2D" w:rsidRDefault="00536D2D" w:rsidP="00FE7BEA">
      <w:pPr>
        <w:spacing w:after="0" w:line="360" w:lineRule="auto"/>
        <w:ind w:firstLine="709"/>
        <w:jc w:val="both"/>
        <w:rPr>
          <w:rFonts w:ascii="Times New Roman" w:hAnsi="Times New Roman" w:cs="Times New Roman"/>
          <w:sz w:val="28"/>
          <w:szCs w:val="28"/>
        </w:rPr>
      </w:pPr>
    </w:p>
    <w:p w:rsidR="00E348A7" w:rsidRPr="00E45BFF" w:rsidRDefault="00E348A7" w:rsidP="00E348A7">
      <w:pPr>
        <w:jc w:val="right"/>
        <w:rPr>
          <w:rFonts w:ascii="Times New Roman" w:eastAsiaTheme="minorHAnsi" w:hAnsi="Times New Roman" w:cs="Times New Roman"/>
          <w:i/>
          <w:sz w:val="28"/>
          <w:szCs w:val="28"/>
          <w:lang w:eastAsia="en-US"/>
        </w:rPr>
      </w:pPr>
      <w:r w:rsidRPr="00E45BFF">
        <w:rPr>
          <w:rFonts w:ascii="Times New Roman" w:eastAsiaTheme="minorHAnsi" w:hAnsi="Times New Roman" w:cs="Times New Roman"/>
          <w:i/>
          <w:sz w:val="28"/>
          <w:szCs w:val="28"/>
          <w:lang w:eastAsia="en-US"/>
        </w:rPr>
        <w:t>Таблиця 1</w:t>
      </w:r>
    </w:p>
    <w:p w:rsidR="00E348A7" w:rsidRPr="005654D8" w:rsidRDefault="00E348A7" w:rsidP="00E348A7">
      <w:pPr>
        <w:jc w:val="center"/>
        <w:rPr>
          <w:rFonts w:ascii="Times New Roman" w:eastAsiaTheme="minorHAnsi" w:hAnsi="Times New Roman" w:cs="Times New Roman"/>
          <w:b/>
          <w:sz w:val="28"/>
          <w:szCs w:val="28"/>
          <w:lang w:eastAsia="en-US"/>
        </w:rPr>
      </w:pPr>
      <w:r w:rsidRPr="005654D8">
        <w:rPr>
          <w:rFonts w:ascii="Times New Roman" w:eastAsiaTheme="minorHAnsi" w:hAnsi="Times New Roman" w:cs="Times New Roman"/>
          <w:b/>
          <w:sz w:val="28"/>
          <w:szCs w:val="28"/>
          <w:lang w:eastAsia="en-US"/>
        </w:rPr>
        <w:t xml:space="preserve">Показники вуглеводного обміну </w:t>
      </w:r>
      <w:r w:rsidR="00536D2D">
        <w:rPr>
          <w:rFonts w:ascii="Times New Roman" w:eastAsiaTheme="minorHAnsi" w:hAnsi="Times New Roman" w:cs="Times New Roman"/>
          <w:b/>
          <w:sz w:val="28"/>
          <w:szCs w:val="28"/>
          <w:lang w:eastAsia="en-US"/>
        </w:rPr>
        <w:t>у</w:t>
      </w:r>
      <w:r w:rsidR="005654D8">
        <w:rPr>
          <w:rFonts w:ascii="Times New Roman" w:eastAsiaTheme="minorHAnsi" w:hAnsi="Times New Roman" w:cs="Times New Roman"/>
          <w:b/>
          <w:sz w:val="28"/>
          <w:szCs w:val="28"/>
          <w:lang w:eastAsia="en-US"/>
        </w:rPr>
        <w:t xml:space="preserve"> групах </w:t>
      </w:r>
      <w:r w:rsidR="00536D2D">
        <w:rPr>
          <w:rFonts w:ascii="Times New Roman" w:eastAsiaTheme="minorHAnsi" w:hAnsi="Times New Roman" w:cs="Times New Roman"/>
          <w:b/>
          <w:sz w:val="28"/>
          <w:szCs w:val="28"/>
          <w:lang w:eastAsia="en-US"/>
        </w:rPr>
        <w:t xml:space="preserve">обстежених </w:t>
      </w:r>
    </w:p>
    <w:tbl>
      <w:tblPr>
        <w:tblStyle w:val="11"/>
        <w:tblW w:w="0" w:type="auto"/>
        <w:tblLook w:val="04A0" w:firstRow="1" w:lastRow="0" w:firstColumn="1" w:lastColumn="0" w:noHBand="0" w:noVBand="1"/>
      </w:tblPr>
      <w:tblGrid>
        <w:gridCol w:w="1902"/>
        <w:gridCol w:w="1888"/>
        <w:gridCol w:w="1872"/>
        <w:gridCol w:w="1841"/>
        <w:gridCol w:w="1841"/>
      </w:tblGrid>
      <w:tr w:rsidR="00536D2D" w:rsidRPr="00E348A7" w:rsidTr="00533955">
        <w:tc>
          <w:tcPr>
            <w:tcW w:w="1902" w:type="dxa"/>
            <w:vMerge w:val="restart"/>
            <w:vAlign w:val="center"/>
          </w:tcPr>
          <w:p w:rsidR="00536D2D" w:rsidRDefault="00536D2D" w:rsidP="00E348A7">
            <w:pPr>
              <w:tabs>
                <w:tab w:val="left" w:pos="-664"/>
              </w:tabs>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Показники</w:t>
            </w:r>
          </w:p>
        </w:tc>
        <w:tc>
          <w:tcPr>
            <w:tcW w:w="5601" w:type="dxa"/>
            <w:gridSpan w:val="3"/>
          </w:tcPr>
          <w:p w:rsidR="00536D2D" w:rsidRPr="005654D8" w:rsidRDefault="00536D2D" w:rsidP="00E348A7">
            <w:pPr>
              <w:jc w:val="center"/>
              <w:rPr>
                <w:rFonts w:ascii="Times New Roman" w:hAnsi="Times New Roman" w:cs="Times New Roman"/>
                <w:sz w:val="28"/>
                <w:szCs w:val="28"/>
              </w:rPr>
            </w:pPr>
            <w:r>
              <w:rPr>
                <w:rFonts w:ascii="Times New Roman" w:hAnsi="Times New Roman" w:cs="Times New Roman"/>
                <w:sz w:val="28"/>
                <w:szCs w:val="28"/>
              </w:rPr>
              <w:t>Групи обстежених</w:t>
            </w:r>
          </w:p>
        </w:tc>
        <w:tc>
          <w:tcPr>
            <w:tcW w:w="1841" w:type="dxa"/>
            <w:vMerge w:val="restart"/>
          </w:tcPr>
          <w:p w:rsidR="00536D2D" w:rsidRPr="005654D8" w:rsidRDefault="00536D2D" w:rsidP="00E348A7">
            <w:pPr>
              <w:jc w:val="center"/>
              <w:rPr>
                <w:rFonts w:ascii="Times New Roman" w:hAnsi="Times New Roman" w:cs="Times New Roman"/>
                <w:sz w:val="28"/>
                <w:szCs w:val="28"/>
              </w:rPr>
            </w:pPr>
            <w:r w:rsidRPr="005654D8">
              <w:rPr>
                <w:rFonts w:ascii="Times New Roman" w:hAnsi="Times New Roman" w:cs="Times New Roman"/>
                <w:sz w:val="28"/>
                <w:szCs w:val="28"/>
              </w:rPr>
              <w:t>р</w:t>
            </w:r>
          </w:p>
        </w:tc>
      </w:tr>
      <w:tr w:rsidR="00536D2D" w:rsidRPr="00E348A7" w:rsidTr="00536D2D">
        <w:tc>
          <w:tcPr>
            <w:tcW w:w="1902" w:type="dxa"/>
            <w:vMerge/>
            <w:vAlign w:val="center"/>
          </w:tcPr>
          <w:p w:rsidR="00536D2D" w:rsidRPr="005654D8" w:rsidRDefault="00536D2D" w:rsidP="00E348A7">
            <w:pPr>
              <w:tabs>
                <w:tab w:val="left" w:pos="-664"/>
              </w:tabs>
              <w:jc w:val="center"/>
              <w:rPr>
                <w:rFonts w:ascii="Times New Roman" w:eastAsia="Calibri" w:hAnsi="Times New Roman" w:cs="Times New Roman"/>
                <w:spacing w:val="4"/>
                <w:sz w:val="28"/>
                <w:szCs w:val="28"/>
              </w:rPr>
            </w:pPr>
          </w:p>
        </w:tc>
        <w:tc>
          <w:tcPr>
            <w:tcW w:w="1888" w:type="dxa"/>
          </w:tcPr>
          <w:p w:rsidR="00536D2D" w:rsidRDefault="00536D2D" w:rsidP="00536D2D">
            <w:pPr>
              <w:tabs>
                <w:tab w:val="left" w:pos="-664"/>
              </w:tabs>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1</w:t>
            </w:r>
          </w:p>
          <w:p w:rsidR="00536D2D" w:rsidRPr="005654D8" w:rsidRDefault="00536D2D" w:rsidP="00B41F09">
            <w:pPr>
              <w:tabs>
                <w:tab w:val="left" w:pos="-664"/>
              </w:tabs>
              <w:jc w:val="center"/>
              <w:rPr>
                <w:rFonts w:ascii="Times New Roman" w:eastAsia="Calibri" w:hAnsi="Times New Roman" w:cs="Times New Roman"/>
                <w:spacing w:val="4"/>
                <w:sz w:val="28"/>
                <w:szCs w:val="28"/>
              </w:rPr>
            </w:pPr>
            <w:r w:rsidRPr="005654D8">
              <w:rPr>
                <w:rFonts w:ascii="Times New Roman" w:hAnsi="Times New Roman" w:cs="Times New Roman"/>
                <w:sz w:val="28"/>
                <w:szCs w:val="28"/>
              </w:rPr>
              <w:t>(n=</w:t>
            </w:r>
            <w:r w:rsidRPr="00C9616C">
              <w:rPr>
                <w:rFonts w:ascii="Times New Roman" w:hAnsi="Times New Roman" w:cs="Times New Roman"/>
                <w:sz w:val="28"/>
                <w:szCs w:val="28"/>
              </w:rPr>
              <w:t>24</w:t>
            </w:r>
            <w:r w:rsidRPr="005654D8">
              <w:rPr>
                <w:rFonts w:ascii="Times New Roman" w:hAnsi="Times New Roman" w:cs="Times New Roman"/>
                <w:sz w:val="28"/>
                <w:szCs w:val="28"/>
              </w:rPr>
              <w:t>)</w:t>
            </w:r>
          </w:p>
        </w:tc>
        <w:tc>
          <w:tcPr>
            <w:tcW w:w="1872" w:type="dxa"/>
          </w:tcPr>
          <w:p w:rsidR="00536D2D" w:rsidRPr="005654D8" w:rsidRDefault="00536D2D" w:rsidP="00E348A7">
            <w:pPr>
              <w:jc w:val="center"/>
              <w:rPr>
                <w:rFonts w:ascii="Times New Roman" w:hAnsi="Times New Roman" w:cs="Times New Roman"/>
                <w:sz w:val="28"/>
                <w:szCs w:val="28"/>
              </w:rPr>
            </w:pPr>
            <w:r>
              <w:rPr>
                <w:rFonts w:ascii="Times New Roman" w:hAnsi="Times New Roman" w:cs="Times New Roman"/>
                <w:sz w:val="28"/>
                <w:szCs w:val="28"/>
              </w:rPr>
              <w:t>2</w:t>
            </w:r>
          </w:p>
          <w:p w:rsidR="00536D2D" w:rsidRPr="005654D8" w:rsidRDefault="00536D2D" w:rsidP="00B41F09">
            <w:pPr>
              <w:jc w:val="center"/>
              <w:rPr>
                <w:rFonts w:ascii="Times New Roman" w:hAnsi="Times New Roman" w:cs="Times New Roman"/>
                <w:sz w:val="28"/>
                <w:szCs w:val="28"/>
              </w:rPr>
            </w:pPr>
            <w:r w:rsidRPr="005654D8">
              <w:rPr>
                <w:rFonts w:ascii="Times New Roman" w:hAnsi="Times New Roman" w:cs="Times New Roman"/>
                <w:sz w:val="28"/>
                <w:szCs w:val="28"/>
              </w:rPr>
              <w:t>(n=</w:t>
            </w:r>
            <w:r w:rsidRPr="00C9616C">
              <w:rPr>
                <w:rFonts w:ascii="Times New Roman" w:hAnsi="Times New Roman" w:cs="Times New Roman"/>
                <w:sz w:val="28"/>
                <w:szCs w:val="28"/>
              </w:rPr>
              <w:t>38</w:t>
            </w:r>
            <w:r w:rsidRPr="005654D8">
              <w:rPr>
                <w:rFonts w:ascii="Times New Roman" w:hAnsi="Times New Roman" w:cs="Times New Roman"/>
                <w:sz w:val="28"/>
                <w:szCs w:val="28"/>
              </w:rPr>
              <w:t>)</w:t>
            </w:r>
          </w:p>
        </w:tc>
        <w:tc>
          <w:tcPr>
            <w:tcW w:w="1841" w:type="dxa"/>
          </w:tcPr>
          <w:p w:rsidR="00536D2D" w:rsidRPr="005654D8" w:rsidRDefault="00536D2D" w:rsidP="00E348A7">
            <w:pPr>
              <w:jc w:val="center"/>
              <w:rPr>
                <w:rFonts w:ascii="Times New Roman" w:hAnsi="Times New Roman" w:cs="Times New Roman"/>
                <w:sz w:val="28"/>
                <w:szCs w:val="28"/>
              </w:rPr>
            </w:pPr>
            <w:r>
              <w:rPr>
                <w:rFonts w:ascii="Times New Roman" w:hAnsi="Times New Roman" w:cs="Times New Roman"/>
                <w:sz w:val="28"/>
                <w:szCs w:val="28"/>
              </w:rPr>
              <w:t>контрольна</w:t>
            </w:r>
          </w:p>
          <w:p w:rsidR="00536D2D" w:rsidRPr="005654D8" w:rsidRDefault="00536D2D" w:rsidP="00EE6EA1">
            <w:pPr>
              <w:jc w:val="center"/>
              <w:rPr>
                <w:rFonts w:ascii="Times New Roman" w:hAnsi="Times New Roman" w:cs="Times New Roman"/>
                <w:sz w:val="28"/>
                <w:szCs w:val="28"/>
              </w:rPr>
            </w:pPr>
            <w:r w:rsidRPr="005654D8">
              <w:rPr>
                <w:rFonts w:ascii="Times New Roman" w:hAnsi="Times New Roman" w:cs="Times New Roman"/>
                <w:sz w:val="28"/>
                <w:szCs w:val="28"/>
              </w:rPr>
              <w:t>(</w:t>
            </w:r>
            <w:r w:rsidRPr="00C9616C">
              <w:rPr>
                <w:rFonts w:ascii="Times New Roman" w:hAnsi="Times New Roman" w:cs="Times New Roman"/>
                <w:sz w:val="28"/>
                <w:szCs w:val="28"/>
              </w:rPr>
              <w:t>n=</w:t>
            </w:r>
            <w:r w:rsidR="00EE6EA1" w:rsidRPr="00C9616C">
              <w:rPr>
                <w:rFonts w:ascii="Times New Roman" w:hAnsi="Times New Roman" w:cs="Times New Roman"/>
                <w:sz w:val="28"/>
                <w:szCs w:val="28"/>
              </w:rPr>
              <w:t>20</w:t>
            </w:r>
            <w:r w:rsidRPr="005654D8">
              <w:rPr>
                <w:rFonts w:ascii="Times New Roman" w:hAnsi="Times New Roman" w:cs="Times New Roman"/>
                <w:sz w:val="28"/>
                <w:szCs w:val="28"/>
              </w:rPr>
              <w:t>)</w:t>
            </w:r>
          </w:p>
        </w:tc>
        <w:tc>
          <w:tcPr>
            <w:tcW w:w="1841" w:type="dxa"/>
            <w:vMerge/>
          </w:tcPr>
          <w:p w:rsidR="00536D2D" w:rsidRPr="005654D8" w:rsidRDefault="00536D2D" w:rsidP="00E348A7">
            <w:pPr>
              <w:jc w:val="center"/>
              <w:rPr>
                <w:rFonts w:ascii="Times New Roman" w:hAnsi="Times New Roman" w:cs="Times New Roman"/>
                <w:sz w:val="28"/>
                <w:szCs w:val="28"/>
              </w:rPr>
            </w:pPr>
          </w:p>
        </w:tc>
      </w:tr>
      <w:tr w:rsidR="00E348A7" w:rsidRPr="00E348A7" w:rsidTr="00536D2D">
        <w:tc>
          <w:tcPr>
            <w:tcW w:w="1902" w:type="dxa"/>
            <w:vAlign w:val="center"/>
          </w:tcPr>
          <w:p w:rsidR="00E348A7" w:rsidRPr="005654D8" w:rsidRDefault="00E348A7" w:rsidP="00E348A7">
            <w:pPr>
              <w:rPr>
                <w:rFonts w:ascii="Times New Roman" w:eastAsia="Calibri" w:hAnsi="Times New Roman" w:cs="Times New Roman"/>
                <w:spacing w:val="4"/>
                <w:sz w:val="28"/>
                <w:szCs w:val="28"/>
              </w:rPr>
            </w:pPr>
            <w:r w:rsidRPr="005654D8">
              <w:rPr>
                <w:rFonts w:ascii="Times New Roman" w:eastAsia="Calibri" w:hAnsi="Times New Roman" w:cs="Times New Roman"/>
                <w:spacing w:val="4"/>
                <w:sz w:val="28"/>
                <w:szCs w:val="28"/>
              </w:rPr>
              <w:t>НОМА-IR</w:t>
            </w:r>
          </w:p>
        </w:tc>
        <w:tc>
          <w:tcPr>
            <w:tcW w:w="1888" w:type="dxa"/>
          </w:tcPr>
          <w:p w:rsidR="00536D2D" w:rsidRPr="00161546" w:rsidRDefault="00536D2D" w:rsidP="00536D2D">
            <w:pPr>
              <w:jc w:val="center"/>
              <w:rPr>
                <w:rFonts w:ascii="Times New Roman" w:hAnsi="Times New Roman" w:cs="Times New Roman"/>
                <w:sz w:val="28"/>
                <w:szCs w:val="28"/>
              </w:rPr>
            </w:pPr>
            <w:r w:rsidRPr="00161546">
              <w:rPr>
                <w:rFonts w:ascii="Times New Roman" w:hAnsi="Times New Roman" w:cs="Times New Roman"/>
                <w:sz w:val="28"/>
                <w:szCs w:val="28"/>
              </w:rPr>
              <w:t>3,01</w:t>
            </w:r>
          </w:p>
          <w:p w:rsidR="00E348A7" w:rsidRPr="00161546" w:rsidRDefault="00536D2D" w:rsidP="00161546">
            <w:pPr>
              <w:jc w:val="center"/>
              <w:rPr>
                <w:rFonts w:ascii="Times New Roman" w:eastAsia="Calibri" w:hAnsi="Times New Roman" w:cs="Times New Roman"/>
                <w:spacing w:val="4"/>
                <w:sz w:val="28"/>
                <w:szCs w:val="28"/>
                <w:highlight w:val="yellow"/>
              </w:rPr>
            </w:pPr>
            <w:r w:rsidRPr="00161546">
              <w:rPr>
                <w:rFonts w:ascii="Times New Roman" w:hAnsi="Times New Roman" w:cs="Times New Roman"/>
                <w:sz w:val="28"/>
                <w:szCs w:val="28"/>
              </w:rPr>
              <w:t>[2,45; 4,23]</w:t>
            </w:r>
          </w:p>
        </w:tc>
        <w:tc>
          <w:tcPr>
            <w:tcW w:w="1872" w:type="dxa"/>
          </w:tcPr>
          <w:p w:rsidR="00536D2D" w:rsidRPr="00C9616C" w:rsidRDefault="00B41F09" w:rsidP="00536D2D">
            <w:pPr>
              <w:jc w:val="center"/>
              <w:rPr>
                <w:rFonts w:ascii="Times New Roman" w:hAnsi="Times New Roman" w:cs="Times New Roman"/>
                <w:sz w:val="28"/>
                <w:szCs w:val="28"/>
                <w:lang w:val="en-US"/>
              </w:rPr>
            </w:pPr>
            <w:r w:rsidRPr="00C9616C">
              <w:rPr>
                <w:rFonts w:ascii="Times New Roman" w:hAnsi="Times New Roman" w:cs="Times New Roman"/>
                <w:sz w:val="28"/>
                <w:szCs w:val="28"/>
                <w:lang w:val="en-US"/>
              </w:rPr>
              <w:t>6</w:t>
            </w:r>
            <w:r w:rsidR="00536D2D" w:rsidRPr="00C9616C">
              <w:rPr>
                <w:rFonts w:ascii="Times New Roman" w:hAnsi="Times New Roman" w:cs="Times New Roman"/>
                <w:sz w:val="28"/>
                <w:szCs w:val="28"/>
              </w:rPr>
              <w:t>,</w:t>
            </w:r>
            <w:r w:rsidRPr="00C9616C">
              <w:rPr>
                <w:rFonts w:ascii="Times New Roman" w:hAnsi="Times New Roman" w:cs="Times New Roman"/>
                <w:sz w:val="28"/>
                <w:szCs w:val="28"/>
                <w:lang w:val="en-US"/>
              </w:rPr>
              <w:t>31</w:t>
            </w:r>
          </w:p>
          <w:p w:rsidR="00E348A7" w:rsidRPr="00161546" w:rsidRDefault="00536D2D" w:rsidP="00B41F09">
            <w:pPr>
              <w:jc w:val="center"/>
              <w:rPr>
                <w:rFonts w:ascii="Times New Roman" w:hAnsi="Times New Roman" w:cs="Times New Roman"/>
                <w:sz w:val="28"/>
                <w:szCs w:val="28"/>
              </w:rPr>
            </w:pPr>
            <w:r w:rsidRPr="00C9616C">
              <w:rPr>
                <w:rFonts w:ascii="Times New Roman" w:hAnsi="Times New Roman" w:cs="Times New Roman"/>
                <w:sz w:val="28"/>
                <w:szCs w:val="28"/>
              </w:rPr>
              <w:t>[5,</w:t>
            </w:r>
            <w:r w:rsidR="00B41F09" w:rsidRPr="00C9616C">
              <w:rPr>
                <w:rFonts w:ascii="Times New Roman" w:hAnsi="Times New Roman" w:cs="Times New Roman"/>
                <w:sz w:val="28"/>
                <w:szCs w:val="28"/>
                <w:lang w:val="en-US"/>
              </w:rPr>
              <w:t>76</w:t>
            </w:r>
            <w:r w:rsidRPr="00C9616C">
              <w:rPr>
                <w:rFonts w:ascii="Times New Roman" w:hAnsi="Times New Roman" w:cs="Times New Roman"/>
                <w:sz w:val="28"/>
                <w:szCs w:val="28"/>
              </w:rPr>
              <w:t>; 6,</w:t>
            </w:r>
            <w:r w:rsidR="00B41F09" w:rsidRPr="00C9616C">
              <w:rPr>
                <w:rFonts w:ascii="Times New Roman" w:hAnsi="Times New Roman" w:cs="Times New Roman"/>
                <w:sz w:val="28"/>
                <w:szCs w:val="28"/>
                <w:lang w:val="en-US"/>
              </w:rPr>
              <w:t>59</w:t>
            </w:r>
            <w:r w:rsidRPr="00C9616C">
              <w:rPr>
                <w:rFonts w:ascii="Times New Roman" w:hAnsi="Times New Roman" w:cs="Times New Roman"/>
                <w:sz w:val="28"/>
                <w:szCs w:val="28"/>
              </w:rPr>
              <w:t>]</w:t>
            </w:r>
          </w:p>
        </w:tc>
        <w:tc>
          <w:tcPr>
            <w:tcW w:w="1841" w:type="dxa"/>
          </w:tcPr>
          <w:p w:rsidR="00536D2D" w:rsidRPr="00161546" w:rsidRDefault="00536D2D" w:rsidP="00536D2D">
            <w:pPr>
              <w:jc w:val="center"/>
              <w:rPr>
                <w:rFonts w:ascii="Times New Roman" w:eastAsia="Calibri" w:hAnsi="Times New Roman" w:cs="Times New Roman"/>
                <w:spacing w:val="4"/>
                <w:sz w:val="28"/>
                <w:szCs w:val="28"/>
              </w:rPr>
            </w:pPr>
            <w:r w:rsidRPr="00161546">
              <w:rPr>
                <w:rFonts w:ascii="Times New Roman" w:eastAsia="Calibri" w:hAnsi="Times New Roman" w:cs="Times New Roman"/>
                <w:spacing w:val="4"/>
                <w:sz w:val="28"/>
                <w:szCs w:val="28"/>
              </w:rPr>
              <w:t>2,12</w:t>
            </w:r>
          </w:p>
          <w:p w:rsidR="00E348A7" w:rsidRPr="00161546" w:rsidRDefault="00536D2D" w:rsidP="00536D2D">
            <w:pPr>
              <w:jc w:val="center"/>
              <w:rPr>
                <w:rFonts w:ascii="Times New Roman" w:hAnsi="Times New Roman" w:cs="Times New Roman"/>
                <w:sz w:val="28"/>
                <w:szCs w:val="28"/>
              </w:rPr>
            </w:pPr>
            <w:r w:rsidRPr="00161546">
              <w:rPr>
                <w:rFonts w:ascii="Times New Roman" w:eastAsia="Calibri" w:hAnsi="Times New Roman" w:cs="Times New Roman"/>
                <w:spacing w:val="4"/>
                <w:sz w:val="28"/>
                <w:szCs w:val="28"/>
              </w:rPr>
              <w:t>[1,87; 2,16]</w:t>
            </w:r>
          </w:p>
        </w:tc>
        <w:tc>
          <w:tcPr>
            <w:tcW w:w="1841" w:type="dxa"/>
          </w:tcPr>
          <w:p w:rsidR="00E348A7" w:rsidRPr="00E348A7" w:rsidRDefault="00161546" w:rsidP="00E348A7">
            <w:pPr>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1</w:t>
            </w:r>
            <w:r w:rsidR="00E348A7" w:rsidRPr="00E348A7">
              <w:rPr>
                <w:rFonts w:ascii="Times New Roman" w:hAnsi="Times New Roman" w:cs="Times New Roman"/>
                <w:sz w:val="28"/>
                <w:szCs w:val="28"/>
                <w:vertAlign w:val="subscript"/>
              </w:rPr>
              <w:t>-</w:t>
            </w:r>
            <w:r>
              <w:rPr>
                <w:rFonts w:ascii="Times New Roman" w:hAnsi="Times New Roman" w:cs="Times New Roman"/>
                <w:sz w:val="28"/>
                <w:szCs w:val="28"/>
                <w:vertAlign w:val="subscript"/>
              </w:rPr>
              <w:t>к</w:t>
            </w:r>
            <w:r w:rsidR="00E348A7" w:rsidRPr="00E348A7">
              <w:rPr>
                <w:rFonts w:ascii="Times New Roman" w:hAnsi="Times New Roman" w:cs="Times New Roman"/>
                <w:sz w:val="28"/>
                <w:szCs w:val="28"/>
              </w:rPr>
              <w:t>&gt;0,05</w:t>
            </w:r>
          </w:p>
          <w:p w:rsidR="00E348A7" w:rsidRPr="00E348A7" w:rsidRDefault="00161546" w:rsidP="00E348A7">
            <w:pPr>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2</w:t>
            </w:r>
            <w:r w:rsidR="00E348A7" w:rsidRPr="00E348A7">
              <w:rPr>
                <w:rFonts w:ascii="Times New Roman" w:hAnsi="Times New Roman" w:cs="Times New Roman"/>
                <w:sz w:val="28"/>
                <w:szCs w:val="28"/>
                <w:vertAlign w:val="subscript"/>
              </w:rPr>
              <w:t>-</w:t>
            </w:r>
            <w:r>
              <w:rPr>
                <w:rFonts w:ascii="Times New Roman" w:hAnsi="Times New Roman" w:cs="Times New Roman"/>
                <w:sz w:val="28"/>
                <w:szCs w:val="28"/>
                <w:vertAlign w:val="subscript"/>
              </w:rPr>
              <w:t>к</w:t>
            </w:r>
            <w:r w:rsidR="00E348A7" w:rsidRPr="00E348A7">
              <w:rPr>
                <w:rFonts w:ascii="Times New Roman" w:hAnsi="Times New Roman" w:cs="Times New Roman"/>
                <w:sz w:val="28"/>
                <w:szCs w:val="28"/>
              </w:rPr>
              <w:t>&lt;0,05</w:t>
            </w:r>
          </w:p>
          <w:p w:rsidR="00E348A7" w:rsidRPr="00E348A7" w:rsidRDefault="00E348A7" w:rsidP="000E6865">
            <w:pPr>
              <w:jc w:val="center"/>
              <w:rPr>
                <w:rFonts w:ascii="Times New Roman" w:hAnsi="Times New Roman" w:cs="Times New Roman"/>
                <w:sz w:val="28"/>
                <w:szCs w:val="28"/>
              </w:rPr>
            </w:pPr>
            <w:r w:rsidRPr="00E348A7">
              <w:rPr>
                <w:rFonts w:ascii="Times New Roman" w:hAnsi="Times New Roman" w:cs="Times New Roman"/>
                <w:sz w:val="28"/>
                <w:szCs w:val="28"/>
              </w:rPr>
              <w:t>р</w:t>
            </w:r>
            <w:r w:rsidR="000E6865">
              <w:rPr>
                <w:rFonts w:ascii="Times New Roman" w:hAnsi="Times New Roman" w:cs="Times New Roman"/>
                <w:sz w:val="28"/>
                <w:szCs w:val="28"/>
                <w:vertAlign w:val="subscript"/>
              </w:rPr>
              <w:t>1</w:t>
            </w:r>
            <w:r w:rsidRPr="00E348A7">
              <w:rPr>
                <w:rFonts w:ascii="Times New Roman" w:hAnsi="Times New Roman" w:cs="Times New Roman"/>
                <w:sz w:val="28"/>
                <w:szCs w:val="28"/>
                <w:vertAlign w:val="subscript"/>
              </w:rPr>
              <w:t>-</w:t>
            </w:r>
            <w:r w:rsidR="000E6865">
              <w:rPr>
                <w:rFonts w:ascii="Times New Roman" w:hAnsi="Times New Roman" w:cs="Times New Roman"/>
                <w:sz w:val="28"/>
                <w:szCs w:val="28"/>
                <w:vertAlign w:val="subscript"/>
              </w:rPr>
              <w:t>2</w:t>
            </w:r>
            <w:r w:rsidRPr="00E348A7">
              <w:rPr>
                <w:rFonts w:ascii="Times New Roman" w:hAnsi="Times New Roman" w:cs="Times New Roman"/>
                <w:sz w:val="28"/>
                <w:szCs w:val="28"/>
              </w:rPr>
              <w:t>&lt;0,05</w:t>
            </w:r>
          </w:p>
        </w:tc>
      </w:tr>
      <w:tr w:rsidR="00E348A7" w:rsidRPr="00E348A7" w:rsidTr="00536D2D">
        <w:tc>
          <w:tcPr>
            <w:tcW w:w="1902" w:type="dxa"/>
            <w:vAlign w:val="center"/>
          </w:tcPr>
          <w:p w:rsidR="00E348A7" w:rsidRPr="005654D8" w:rsidRDefault="00E348A7" w:rsidP="00E348A7">
            <w:pPr>
              <w:rPr>
                <w:rFonts w:ascii="Times New Roman" w:eastAsia="Calibri" w:hAnsi="Times New Roman" w:cs="Times New Roman"/>
                <w:spacing w:val="4"/>
                <w:sz w:val="28"/>
                <w:szCs w:val="28"/>
              </w:rPr>
            </w:pPr>
            <w:r w:rsidRPr="005654D8">
              <w:rPr>
                <w:rFonts w:ascii="Times New Roman" w:eastAsia="Calibri" w:hAnsi="Times New Roman" w:cs="Times New Roman"/>
                <w:spacing w:val="4"/>
                <w:sz w:val="28"/>
                <w:szCs w:val="28"/>
              </w:rPr>
              <w:t>HbA1с, %</w:t>
            </w:r>
          </w:p>
        </w:tc>
        <w:tc>
          <w:tcPr>
            <w:tcW w:w="1888" w:type="dxa"/>
          </w:tcPr>
          <w:p w:rsidR="00161546" w:rsidRPr="00161546" w:rsidRDefault="00161546" w:rsidP="00161546">
            <w:pPr>
              <w:tabs>
                <w:tab w:val="left" w:pos="360"/>
              </w:tabs>
              <w:jc w:val="center"/>
              <w:rPr>
                <w:rFonts w:ascii="Times New Roman" w:hAnsi="Times New Roman" w:cs="Times New Roman"/>
                <w:sz w:val="28"/>
                <w:szCs w:val="28"/>
              </w:rPr>
            </w:pPr>
            <w:r w:rsidRPr="00161546">
              <w:rPr>
                <w:rFonts w:ascii="Times New Roman" w:hAnsi="Times New Roman" w:cs="Times New Roman"/>
                <w:sz w:val="28"/>
                <w:szCs w:val="28"/>
              </w:rPr>
              <w:t>5,06</w:t>
            </w:r>
          </w:p>
          <w:p w:rsidR="00E348A7" w:rsidRPr="00161546" w:rsidRDefault="00161546" w:rsidP="00EE6EA1">
            <w:pPr>
              <w:jc w:val="center"/>
              <w:rPr>
                <w:rFonts w:ascii="Times New Roman" w:eastAsia="Calibri" w:hAnsi="Times New Roman" w:cs="Times New Roman"/>
                <w:spacing w:val="4"/>
                <w:sz w:val="28"/>
                <w:szCs w:val="28"/>
                <w:highlight w:val="yellow"/>
              </w:rPr>
            </w:pPr>
            <w:r w:rsidRPr="00161546">
              <w:rPr>
                <w:rFonts w:ascii="Times New Roman" w:hAnsi="Times New Roman" w:cs="Times New Roman"/>
                <w:sz w:val="28"/>
                <w:szCs w:val="28"/>
              </w:rPr>
              <w:t>[4,83; 5,26]</w:t>
            </w:r>
          </w:p>
        </w:tc>
        <w:tc>
          <w:tcPr>
            <w:tcW w:w="1872" w:type="dxa"/>
          </w:tcPr>
          <w:p w:rsidR="00161546" w:rsidRPr="00E864D5" w:rsidRDefault="00161546" w:rsidP="00161546">
            <w:pPr>
              <w:jc w:val="center"/>
              <w:rPr>
                <w:rFonts w:ascii="Times New Roman" w:hAnsi="Times New Roman" w:cs="Times New Roman"/>
                <w:sz w:val="28"/>
                <w:szCs w:val="28"/>
                <w:lang w:val="en-US"/>
              </w:rPr>
            </w:pPr>
            <w:r w:rsidRPr="00E864D5">
              <w:rPr>
                <w:rFonts w:ascii="Times New Roman" w:hAnsi="Times New Roman" w:cs="Times New Roman"/>
                <w:sz w:val="28"/>
                <w:szCs w:val="28"/>
              </w:rPr>
              <w:t>6,</w:t>
            </w:r>
            <w:r w:rsidR="00C9616C" w:rsidRPr="00E864D5">
              <w:rPr>
                <w:rFonts w:ascii="Times New Roman" w:hAnsi="Times New Roman" w:cs="Times New Roman"/>
                <w:sz w:val="28"/>
                <w:szCs w:val="28"/>
                <w:lang w:val="en-US"/>
              </w:rPr>
              <w:t>69</w:t>
            </w:r>
          </w:p>
          <w:p w:rsidR="00E348A7" w:rsidRPr="00161546" w:rsidRDefault="00161546" w:rsidP="00C9616C">
            <w:pPr>
              <w:tabs>
                <w:tab w:val="left" w:pos="360"/>
              </w:tabs>
              <w:jc w:val="center"/>
              <w:rPr>
                <w:rFonts w:ascii="Times New Roman" w:hAnsi="Times New Roman" w:cs="Times New Roman"/>
                <w:sz w:val="28"/>
                <w:szCs w:val="28"/>
              </w:rPr>
            </w:pPr>
            <w:r w:rsidRPr="00E864D5">
              <w:rPr>
                <w:rFonts w:ascii="Times New Roman" w:hAnsi="Times New Roman" w:cs="Times New Roman"/>
                <w:sz w:val="28"/>
                <w:szCs w:val="28"/>
              </w:rPr>
              <w:t>[6,</w:t>
            </w:r>
            <w:r w:rsidR="00C9616C" w:rsidRPr="00E864D5">
              <w:rPr>
                <w:rFonts w:ascii="Times New Roman" w:hAnsi="Times New Roman" w:cs="Times New Roman"/>
                <w:sz w:val="28"/>
                <w:szCs w:val="28"/>
                <w:lang w:val="en-US"/>
              </w:rPr>
              <w:t>15</w:t>
            </w:r>
            <w:r w:rsidRPr="00E864D5">
              <w:rPr>
                <w:rFonts w:ascii="Times New Roman" w:hAnsi="Times New Roman" w:cs="Times New Roman"/>
                <w:sz w:val="28"/>
                <w:szCs w:val="28"/>
              </w:rPr>
              <w:t>; 6,9</w:t>
            </w:r>
            <w:r w:rsidR="00C9616C" w:rsidRPr="00E864D5">
              <w:rPr>
                <w:rFonts w:ascii="Times New Roman" w:hAnsi="Times New Roman" w:cs="Times New Roman"/>
                <w:sz w:val="28"/>
                <w:szCs w:val="28"/>
                <w:lang w:val="en-US"/>
              </w:rPr>
              <w:t>1</w:t>
            </w:r>
            <w:r w:rsidRPr="00E864D5">
              <w:rPr>
                <w:rFonts w:ascii="Times New Roman" w:hAnsi="Times New Roman" w:cs="Times New Roman"/>
                <w:sz w:val="28"/>
                <w:szCs w:val="28"/>
              </w:rPr>
              <w:t>]</w:t>
            </w:r>
          </w:p>
        </w:tc>
        <w:tc>
          <w:tcPr>
            <w:tcW w:w="1841" w:type="dxa"/>
          </w:tcPr>
          <w:p w:rsidR="00161546" w:rsidRPr="00161546" w:rsidRDefault="00161546" w:rsidP="00161546">
            <w:pPr>
              <w:jc w:val="center"/>
              <w:rPr>
                <w:rFonts w:ascii="Times New Roman" w:eastAsia="Calibri" w:hAnsi="Times New Roman" w:cs="Times New Roman"/>
                <w:spacing w:val="4"/>
                <w:sz w:val="28"/>
                <w:szCs w:val="28"/>
              </w:rPr>
            </w:pPr>
            <w:r w:rsidRPr="00161546">
              <w:rPr>
                <w:rFonts w:ascii="Times New Roman" w:eastAsia="Calibri" w:hAnsi="Times New Roman" w:cs="Times New Roman"/>
                <w:spacing w:val="4"/>
                <w:sz w:val="28"/>
                <w:szCs w:val="28"/>
              </w:rPr>
              <w:t>4,32</w:t>
            </w:r>
          </w:p>
          <w:p w:rsidR="00E348A7" w:rsidRPr="00161546" w:rsidRDefault="00161546" w:rsidP="00161546">
            <w:pPr>
              <w:jc w:val="center"/>
              <w:rPr>
                <w:rFonts w:ascii="Times New Roman" w:hAnsi="Times New Roman" w:cs="Times New Roman"/>
                <w:sz w:val="28"/>
                <w:szCs w:val="28"/>
              </w:rPr>
            </w:pPr>
            <w:r w:rsidRPr="00161546">
              <w:rPr>
                <w:rFonts w:ascii="Times New Roman" w:eastAsia="Calibri" w:hAnsi="Times New Roman" w:cs="Times New Roman"/>
                <w:spacing w:val="4"/>
                <w:sz w:val="28"/>
                <w:szCs w:val="28"/>
              </w:rPr>
              <w:t>[4,28; 4,56]</w:t>
            </w:r>
          </w:p>
        </w:tc>
        <w:tc>
          <w:tcPr>
            <w:tcW w:w="1841" w:type="dxa"/>
          </w:tcPr>
          <w:p w:rsidR="00E348A7" w:rsidRPr="00E348A7" w:rsidRDefault="00161546" w:rsidP="00E348A7">
            <w:pPr>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1</w:t>
            </w:r>
            <w:r w:rsidR="00E348A7" w:rsidRPr="00806142">
              <w:rPr>
                <w:rFonts w:ascii="Times New Roman" w:hAnsi="Times New Roman" w:cs="Times New Roman"/>
                <w:sz w:val="28"/>
                <w:szCs w:val="28"/>
                <w:vertAlign w:val="subscript"/>
              </w:rPr>
              <w:t>-</w:t>
            </w:r>
            <w:r>
              <w:rPr>
                <w:rFonts w:ascii="Times New Roman" w:hAnsi="Times New Roman" w:cs="Times New Roman"/>
                <w:sz w:val="28"/>
                <w:szCs w:val="28"/>
                <w:vertAlign w:val="subscript"/>
              </w:rPr>
              <w:t>к</w:t>
            </w:r>
            <w:r w:rsidR="00E348A7" w:rsidRPr="00E348A7">
              <w:rPr>
                <w:rFonts w:ascii="Times New Roman" w:hAnsi="Times New Roman" w:cs="Times New Roman"/>
                <w:sz w:val="28"/>
                <w:szCs w:val="28"/>
              </w:rPr>
              <w:t>&gt;0,05</w:t>
            </w:r>
          </w:p>
          <w:p w:rsidR="00E348A7" w:rsidRPr="00E348A7" w:rsidRDefault="00161546" w:rsidP="00E348A7">
            <w:pPr>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2</w:t>
            </w:r>
            <w:r w:rsidR="00E348A7" w:rsidRPr="00806142">
              <w:rPr>
                <w:rFonts w:ascii="Times New Roman" w:hAnsi="Times New Roman" w:cs="Times New Roman"/>
                <w:sz w:val="28"/>
                <w:szCs w:val="28"/>
                <w:vertAlign w:val="subscript"/>
              </w:rPr>
              <w:t>-</w:t>
            </w:r>
            <w:r>
              <w:rPr>
                <w:rFonts w:ascii="Times New Roman" w:hAnsi="Times New Roman" w:cs="Times New Roman"/>
                <w:sz w:val="28"/>
                <w:szCs w:val="28"/>
                <w:vertAlign w:val="subscript"/>
              </w:rPr>
              <w:t>к</w:t>
            </w:r>
            <w:r w:rsidR="00E348A7" w:rsidRPr="00E348A7">
              <w:rPr>
                <w:rFonts w:ascii="Times New Roman" w:hAnsi="Times New Roman" w:cs="Times New Roman"/>
                <w:sz w:val="28"/>
                <w:szCs w:val="28"/>
              </w:rPr>
              <w:t>&lt;0,05</w:t>
            </w:r>
          </w:p>
          <w:p w:rsidR="00E348A7" w:rsidRPr="00E348A7" w:rsidRDefault="00E348A7" w:rsidP="000E6865">
            <w:pPr>
              <w:jc w:val="center"/>
              <w:rPr>
                <w:rFonts w:ascii="Times New Roman" w:hAnsi="Times New Roman" w:cs="Times New Roman"/>
                <w:sz w:val="28"/>
                <w:szCs w:val="28"/>
              </w:rPr>
            </w:pPr>
            <w:r w:rsidRPr="00E348A7">
              <w:rPr>
                <w:rFonts w:ascii="Times New Roman" w:hAnsi="Times New Roman" w:cs="Times New Roman"/>
                <w:sz w:val="28"/>
                <w:szCs w:val="28"/>
              </w:rPr>
              <w:t>р</w:t>
            </w:r>
            <w:r w:rsidR="000E6865">
              <w:rPr>
                <w:rFonts w:ascii="Times New Roman" w:hAnsi="Times New Roman" w:cs="Times New Roman"/>
                <w:sz w:val="28"/>
                <w:szCs w:val="28"/>
                <w:vertAlign w:val="subscript"/>
              </w:rPr>
              <w:t>1</w:t>
            </w:r>
            <w:r w:rsidRPr="00806142">
              <w:rPr>
                <w:rFonts w:ascii="Times New Roman" w:hAnsi="Times New Roman" w:cs="Times New Roman"/>
                <w:sz w:val="28"/>
                <w:szCs w:val="28"/>
                <w:vertAlign w:val="subscript"/>
              </w:rPr>
              <w:t>-</w:t>
            </w:r>
            <w:r w:rsidR="000E6865">
              <w:rPr>
                <w:rFonts w:ascii="Times New Roman" w:hAnsi="Times New Roman" w:cs="Times New Roman"/>
                <w:sz w:val="28"/>
                <w:szCs w:val="28"/>
                <w:vertAlign w:val="subscript"/>
              </w:rPr>
              <w:t>2</w:t>
            </w:r>
            <w:r w:rsidRPr="00E348A7">
              <w:rPr>
                <w:rFonts w:ascii="Times New Roman" w:hAnsi="Times New Roman" w:cs="Times New Roman"/>
                <w:sz w:val="28"/>
                <w:szCs w:val="28"/>
              </w:rPr>
              <w:t>&lt;0,05</w:t>
            </w:r>
          </w:p>
        </w:tc>
      </w:tr>
      <w:tr w:rsidR="00E348A7" w:rsidRPr="00E348A7" w:rsidTr="00536D2D">
        <w:tc>
          <w:tcPr>
            <w:tcW w:w="1902" w:type="dxa"/>
            <w:vAlign w:val="center"/>
          </w:tcPr>
          <w:p w:rsidR="00E348A7" w:rsidRPr="005654D8" w:rsidRDefault="005654D8" w:rsidP="00E348A7">
            <w:pP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Рівень глюкози</w:t>
            </w:r>
            <w:r w:rsidR="00E348A7" w:rsidRPr="005654D8">
              <w:rPr>
                <w:rFonts w:ascii="Times New Roman" w:eastAsia="Calibri" w:hAnsi="Times New Roman" w:cs="Times New Roman"/>
                <w:spacing w:val="4"/>
                <w:sz w:val="28"/>
                <w:szCs w:val="28"/>
              </w:rPr>
              <w:t xml:space="preserve"> крові натще, ммоль/л</w:t>
            </w:r>
          </w:p>
        </w:tc>
        <w:tc>
          <w:tcPr>
            <w:tcW w:w="1888" w:type="dxa"/>
          </w:tcPr>
          <w:p w:rsidR="00161546" w:rsidRPr="00161546" w:rsidRDefault="00161546" w:rsidP="00161546">
            <w:pPr>
              <w:jc w:val="center"/>
              <w:rPr>
                <w:rFonts w:ascii="Times New Roman" w:hAnsi="Times New Roman" w:cs="Times New Roman"/>
                <w:sz w:val="28"/>
                <w:szCs w:val="28"/>
              </w:rPr>
            </w:pPr>
            <w:r w:rsidRPr="00161546">
              <w:rPr>
                <w:rFonts w:ascii="Times New Roman" w:hAnsi="Times New Roman" w:cs="Times New Roman"/>
                <w:sz w:val="28"/>
                <w:szCs w:val="28"/>
              </w:rPr>
              <w:t>4,85</w:t>
            </w:r>
          </w:p>
          <w:p w:rsidR="00E348A7" w:rsidRPr="00161546" w:rsidRDefault="00161546" w:rsidP="00161546">
            <w:pPr>
              <w:jc w:val="center"/>
              <w:rPr>
                <w:rFonts w:ascii="Times New Roman" w:eastAsia="Calibri" w:hAnsi="Times New Roman" w:cs="Times New Roman"/>
                <w:spacing w:val="4"/>
                <w:sz w:val="28"/>
                <w:szCs w:val="28"/>
              </w:rPr>
            </w:pPr>
            <w:r w:rsidRPr="00161546">
              <w:rPr>
                <w:rFonts w:ascii="Times New Roman" w:eastAsia="Calibri" w:hAnsi="Times New Roman" w:cs="Times New Roman"/>
                <w:spacing w:val="4"/>
                <w:sz w:val="28"/>
                <w:szCs w:val="28"/>
              </w:rPr>
              <w:t>[4,83; 5,22]</w:t>
            </w:r>
          </w:p>
        </w:tc>
        <w:tc>
          <w:tcPr>
            <w:tcW w:w="1872" w:type="dxa"/>
          </w:tcPr>
          <w:p w:rsidR="00161546" w:rsidRPr="008952C1" w:rsidRDefault="00161546" w:rsidP="00161546">
            <w:pPr>
              <w:jc w:val="center"/>
              <w:rPr>
                <w:rFonts w:ascii="Times New Roman" w:hAnsi="Times New Roman" w:cs="Times New Roman"/>
                <w:sz w:val="28"/>
                <w:szCs w:val="28"/>
              </w:rPr>
            </w:pPr>
            <w:r w:rsidRPr="008952C1">
              <w:rPr>
                <w:rFonts w:ascii="Times New Roman" w:hAnsi="Times New Roman" w:cs="Times New Roman"/>
                <w:sz w:val="28"/>
                <w:szCs w:val="28"/>
              </w:rPr>
              <w:t>6,22</w:t>
            </w:r>
          </w:p>
          <w:p w:rsidR="00E348A7" w:rsidRPr="00161546" w:rsidRDefault="00161546" w:rsidP="00750F03">
            <w:pPr>
              <w:jc w:val="center"/>
              <w:rPr>
                <w:rFonts w:ascii="Times New Roman" w:hAnsi="Times New Roman" w:cs="Times New Roman"/>
                <w:sz w:val="28"/>
                <w:szCs w:val="28"/>
              </w:rPr>
            </w:pPr>
            <w:r w:rsidRPr="008952C1">
              <w:rPr>
                <w:rFonts w:ascii="Times New Roman" w:hAnsi="Times New Roman" w:cs="Times New Roman"/>
                <w:sz w:val="28"/>
                <w:szCs w:val="28"/>
              </w:rPr>
              <w:t>[5,78; 6,</w:t>
            </w:r>
            <w:r w:rsidR="00750F03" w:rsidRPr="008952C1">
              <w:rPr>
                <w:rFonts w:ascii="Times New Roman" w:hAnsi="Times New Roman" w:cs="Times New Roman"/>
                <w:sz w:val="28"/>
                <w:szCs w:val="28"/>
                <w:lang w:val="ru-RU"/>
              </w:rPr>
              <w:t>99</w:t>
            </w:r>
            <w:r w:rsidRPr="008952C1">
              <w:rPr>
                <w:rFonts w:ascii="Times New Roman" w:hAnsi="Times New Roman" w:cs="Times New Roman"/>
                <w:sz w:val="28"/>
                <w:szCs w:val="28"/>
              </w:rPr>
              <w:t>]</w:t>
            </w:r>
          </w:p>
        </w:tc>
        <w:tc>
          <w:tcPr>
            <w:tcW w:w="1841" w:type="dxa"/>
          </w:tcPr>
          <w:p w:rsidR="00161546" w:rsidRPr="00161546" w:rsidRDefault="00161546" w:rsidP="00161546">
            <w:pPr>
              <w:jc w:val="center"/>
              <w:rPr>
                <w:rFonts w:ascii="Times New Roman" w:eastAsia="Calibri" w:hAnsi="Times New Roman" w:cs="Times New Roman"/>
                <w:spacing w:val="4"/>
                <w:sz w:val="28"/>
                <w:szCs w:val="28"/>
              </w:rPr>
            </w:pPr>
            <w:r w:rsidRPr="00161546">
              <w:rPr>
                <w:rFonts w:ascii="Times New Roman" w:eastAsia="Calibri" w:hAnsi="Times New Roman" w:cs="Times New Roman"/>
                <w:spacing w:val="4"/>
                <w:sz w:val="28"/>
                <w:szCs w:val="28"/>
              </w:rPr>
              <w:t>4,93</w:t>
            </w:r>
          </w:p>
          <w:p w:rsidR="00E348A7" w:rsidRPr="00161546" w:rsidRDefault="00161546" w:rsidP="00161546">
            <w:pPr>
              <w:jc w:val="center"/>
              <w:rPr>
                <w:rFonts w:ascii="Times New Roman" w:hAnsi="Times New Roman" w:cs="Times New Roman"/>
                <w:sz w:val="28"/>
                <w:szCs w:val="28"/>
              </w:rPr>
            </w:pPr>
            <w:r w:rsidRPr="00161546">
              <w:rPr>
                <w:rFonts w:ascii="Times New Roman" w:eastAsia="Calibri" w:hAnsi="Times New Roman" w:cs="Times New Roman"/>
                <w:spacing w:val="4"/>
                <w:sz w:val="28"/>
                <w:szCs w:val="28"/>
              </w:rPr>
              <w:t>[4,83; 5,22]</w:t>
            </w:r>
          </w:p>
        </w:tc>
        <w:tc>
          <w:tcPr>
            <w:tcW w:w="1841" w:type="dxa"/>
          </w:tcPr>
          <w:p w:rsidR="00E348A7" w:rsidRPr="00E348A7" w:rsidRDefault="00161546" w:rsidP="00E348A7">
            <w:pPr>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1</w:t>
            </w:r>
            <w:r w:rsidR="00E348A7" w:rsidRPr="00806142">
              <w:rPr>
                <w:rFonts w:ascii="Times New Roman" w:hAnsi="Times New Roman" w:cs="Times New Roman"/>
                <w:sz w:val="28"/>
                <w:szCs w:val="28"/>
                <w:vertAlign w:val="subscript"/>
              </w:rPr>
              <w:t>-</w:t>
            </w:r>
            <w:r>
              <w:rPr>
                <w:rFonts w:ascii="Times New Roman" w:hAnsi="Times New Roman" w:cs="Times New Roman"/>
                <w:sz w:val="28"/>
                <w:szCs w:val="28"/>
                <w:vertAlign w:val="subscript"/>
              </w:rPr>
              <w:t>к</w:t>
            </w:r>
            <w:r w:rsidR="00E348A7" w:rsidRPr="00E348A7">
              <w:rPr>
                <w:rFonts w:ascii="Times New Roman" w:hAnsi="Times New Roman" w:cs="Times New Roman"/>
                <w:sz w:val="28"/>
                <w:szCs w:val="28"/>
              </w:rPr>
              <w:t>&gt;0,05</w:t>
            </w:r>
          </w:p>
          <w:p w:rsidR="00E348A7" w:rsidRPr="00E348A7" w:rsidRDefault="00161546" w:rsidP="00E348A7">
            <w:pPr>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2</w:t>
            </w:r>
            <w:r w:rsidR="00E348A7" w:rsidRPr="00806142">
              <w:rPr>
                <w:rFonts w:ascii="Times New Roman" w:hAnsi="Times New Roman" w:cs="Times New Roman"/>
                <w:sz w:val="28"/>
                <w:szCs w:val="28"/>
                <w:vertAlign w:val="subscript"/>
              </w:rPr>
              <w:t>-</w:t>
            </w:r>
            <w:r>
              <w:rPr>
                <w:rFonts w:ascii="Times New Roman" w:hAnsi="Times New Roman" w:cs="Times New Roman"/>
                <w:sz w:val="28"/>
                <w:szCs w:val="28"/>
                <w:vertAlign w:val="subscript"/>
              </w:rPr>
              <w:t>к</w:t>
            </w:r>
            <w:r w:rsidR="00EE6EA1" w:rsidRPr="00E348A7">
              <w:rPr>
                <w:rFonts w:ascii="Times New Roman" w:hAnsi="Times New Roman" w:cs="Times New Roman"/>
                <w:sz w:val="28"/>
                <w:szCs w:val="28"/>
              </w:rPr>
              <w:t>&lt;</w:t>
            </w:r>
            <w:r w:rsidR="00E348A7" w:rsidRPr="00E348A7">
              <w:rPr>
                <w:rFonts w:ascii="Times New Roman" w:hAnsi="Times New Roman" w:cs="Times New Roman"/>
                <w:sz w:val="28"/>
                <w:szCs w:val="28"/>
              </w:rPr>
              <w:t>0,05</w:t>
            </w:r>
          </w:p>
          <w:p w:rsidR="00E348A7" w:rsidRPr="00E348A7" w:rsidRDefault="00E348A7" w:rsidP="00B7437E">
            <w:pPr>
              <w:jc w:val="center"/>
              <w:rPr>
                <w:rFonts w:ascii="Times New Roman" w:hAnsi="Times New Roman" w:cs="Times New Roman"/>
                <w:sz w:val="28"/>
                <w:szCs w:val="28"/>
              </w:rPr>
            </w:pPr>
            <w:r w:rsidRPr="00E348A7">
              <w:rPr>
                <w:rFonts w:ascii="Times New Roman" w:hAnsi="Times New Roman" w:cs="Times New Roman"/>
                <w:sz w:val="28"/>
                <w:szCs w:val="28"/>
              </w:rPr>
              <w:t>р</w:t>
            </w:r>
            <w:r w:rsidR="00B7437E" w:rsidRPr="00B7437E">
              <w:rPr>
                <w:rFonts w:ascii="Times New Roman" w:hAnsi="Times New Roman" w:cs="Times New Roman"/>
                <w:sz w:val="28"/>
                <w:szCs w:val="28"/>
                <w:vertAlign w:val="subscript"/>
              </w:rPr>
              <w:t>1</w:t>
            </w:r>
            <w:r w:rsidRPr="00806142">
              <w:rPr>
                <w:rFonts w:ascii="Times New Roman" w:hAnsi="Times New Roman" w:cs="Times New Roman"/>
                <w:sz w:val="28"/>
                <w:szCs w:val="28"/>
                <w:vertAlign w:val="subscript"/>
              </w:rPr>
              <w:t>-</w:t>
            </w:r>
            <w:r w:rsidR="00B7437E">
              <w:rPr>
                <w:rFonts w:ascii="Times New Roman" w:hAnsi="Times New Roman" w:cs="Times New Roman"/>
                <w:sz w:val="28"/>
                <w:szCs w:val="28"/>
                <w:vertAlign w:val="subscript"/>
              </w:rPr>
              <w:t>2</w:t>
            </w:r>
            <w:r w:rsidRPr="00E348A7">
              <w:rPr>
                <w:rFonts w:ascii="Times New Roman" w:hAnsi="Times New Roman" w:cs="Times New Roman"/>
                <w:sz w:val="28"/>
                <w:szCs w:val="28"/>
              </w:rPr>
              <w:t>&lt;0,05</w:t>
            </w:r>
          </w:p>
        </w:tc>
      </w:tr>
      <w:tr w:rsidR="00E348A7" w:rsidRPr="00E348A7" w:rsidTr="00536D2D">
        <w:tc>
          <w:tcPr>
            <w:tcW w:w="1902" w:type="dxa"/>
            <w:vAlign w:val="bottom"/>
          </w:tcPr>
          <w:p w:rsidR="00E348A7" w:rsidRPr="005654D8" w:rsidRDefault="00E348A7" w:rsidP="00E348A7">
            <w:pPr>
              <w:jc w:val="both"/>
              <w:rPr>
                <w:rFonts w:ascii="Times New Roman" w:eastAsia="Calibri" w:hAnsi="Times New Roman" w:cs="Times New Roman"/>
                <w:spacing w:val="4"/>
                <w:sz w:val="28"/>
                <w:szCs w:val="28"/>
              </w:rPr>
            </w:pPr>
            <w:r w:rsidRPr="005654D8">
              <w:rPr>
                <w:rFonts w:ascii="Times New Roman" w:eastAsia="Calibri" w:hAnsi="Times New Roman" w:cs="Times New Roman"/>
                <w:spacing w:val="4"/>
                <w:sz w:val="28"/>
                <w:szCs w:val="28"/>
              </w:rPr>
              <w:t xml:space="preserve">Рівень </w:t>
            </w:r>
            <w:r w:rsidR="005654D8" w:rsidRPr="005654D8">
              <w:rPr>
                <w:rFonts w:ascii="Times New Roman" w:eastAsia="Calibri" w:hAnsi="Times New Roman" w:cs="Times New Roman"/>
                <w:spacing w:val="4"/>
                <w:sz w:val="28"/>
                <w:szCs w:val="28"/>
              </w:rPr>
              <w:t xml:space="preserve">інсуліну </w:t>
            </w:r>
            <w:r w:rsidR="005050F5">
              <w:rPr>
                <w:rFonts w:ascii="Times New Roman" w:eastAsia="Calibri" w:hAnsi="Times New Roman" w:cs="Times New Roman"/>
                <w:spacing w:val="4"/>
                <w:sz w:val="28"/>
                <w:szCs w:val="28"/>
              </w:rPr>
              <w:t xml:space="preserve">крові </w:t>
            </w:r>
            <w:r w:rsidR="005654D8">
              <w:rPr>
                <w:rFonts w:ascii="Times New Roman" w:eastAsia="Calibri" w:hAnsi="Times New Roman" w:cs="Times New Roman"/>
                <w:spacing w:val="4"/>
                <w:sz w:val="28"/>
                <w:szCs w:val="28"/>
              </w:rPr>
              <w:t>натще</w:t>
            </w:r>
            <w:r w:rsidRPr="005654D8">
              <w:rPr>
                <w:rFonts w:ascii="Times New Roman" w:eastAsia="Calibri" w:hAnsi="Times New Roman" w:cs="Times New Roman"/>
                <w:spacing w:val="4"/>
                <w:sz w:val="28"/>
                <w:szCs w:val="28"/>
              </w:rPr>
              <w:t>,</w:t>
            </w:r>
          </w:p>
          <w:p w:rsidR="00E348A7" w:rsidRPr="005654D8" w:rsidRDefault="00E348A7" w:rsidP="005654D8">
            <w:pPr>
              <w:jc w:val="both"/>
              <w:rPr>
                <w:rFonts w:ascii="Times New Roman" w:eastAsia="Calibri" w:hAnsi="Times New Roman" w:cs="Times New Roman"/>
                <w:spacing w:val="4"/>
                <w:sz w:val="28"/>
                <w:szCs w:val="28"/>
              </w:rPr>
            </w:pPr>
            <w:r w:rsidRPr="005654D8">
              <w:rPr>
                <w:rFonts w:ascii="Times New Roman" w:eastAsia="Calibri" w:hAnsi="Times New Roman" w:cs="Times New Roman"/>
                <w:spacing w:val="4"/>
                <w:sz w:val="28"/>
                <w:szCs w:val="28"/>
              </w:rPr>
              <w:t>мкОд /мл</w:t>
            </w:r>
          </w:p>
        </w:tc>
        <w:tc>
          <w:tcPr>
            <w:tcW w:w="1888" w:type="dxa"/>
          </w:tcPr>
          <w:p w:rsidR="00161546" w:rsidRPr="00161546" w:rsidRDefault="00161546" w:rsidP="00161546">
            <w:pPr>
              <w:jc w:val="center"/>
              <w:rPr>
                <w:rFonts w:ascii="Times New Roman" w:hAnsi="Times New Roman" w:cs="Times New Roman"/>
                <w:sz w:val="28"/>
                <w:szCs w:val="28"/>
              </w:rPr>
            </w:pPr>
            <w:r w:rsidRPr="00161546">
              <w:rPr>
                <w:rFonts w:ascii="Times New Roman" w:hAnsi="Times New Roman" w:cs="Times New Roman"/>
                <w:sz w:val="28"/>
                <w:szCs w:val="28"/>
              </w:rPr>
              <w:t>6,30</w:t>
            </w:r>
          </w:p>
          <w:p w:rsidR="00E348A7" w:rsidRPr="00161546" w:rsidRDefault="00161546" w:rsidP="00161546">
            <w:pPr>
              <w:jc w:val="center"/>
              <w:rPr>
                <w:rFonts w:ascii="Times New Roman" w:eastAsia="Calibri" w:hAnsi="Times New Roman" w:cs="Times New Roman"/>
                <w:spacing w:val="4"/>
                <w:sz w:val="28"/>
                <w:szCs w:val="28"/>
                <w:highlight w:val="yellow"/>
              </w:rPr>
            </w:pPr>
            <w:r>
              <w:rPr>
                <w:rFonts w:ascii="Times New Roman" w:hAnsi="Times New Roman" w:cs="Times New Roman"/>
                <w:sz w:val="28"/>
                <w:szCs w:val="28"/>
              </w:rPr>
              <w:t>[5,81; 6,22]</w:t>
            </w:r>
          </w:p>
        </w:tc>
        <w:tc>
          <w:tcPr>
            <w:tcW w:w="1872" w:type="dxa"/>
          </w:tcPr>
          <w:p w:rsidR="00161546" w:rsidRPr="00F75CF9" w:rsidRDefault="00F75CF9" w:rsidP="00161546">
            <w:pPr>
              <w:jc w:val="center"/>
              <w:rPr>
                <w:rFonts w:ascii="Times New Roman" w:hAnsi="Times New Roman" w:cs="Times New Roman"/>
                <w:sz w:val="28"/>
                <w:szCs w:val="28"/>
                <w:lang w:val="ru-RU"/>
              </w:rPr>
            </w:pPr>
            <w:r w:rsidRPr="00F75CF9">
              <w:rPr>
                <w:rFonts w:ascii="Times New Roman" w:hAnsi="Times New Roman" w:cs="Times New Roman"/>
                <w:sz w:val="28"/>
                <w:szCs w:val="28"/>
                <w:lang w:val="ru-RU"/>
              </w:rPr>
              <w:t>22</w:t>
            </w:r>
            <w:r w:rsidR="00161546" w:rsidRPr="00F75CF9">
              <w:rPr>
                <w:rFonts w:ascii="Times New Roman" w:hAnsi="Times New Roman" w:cs="Times New Roman"/>
                <w:sz w:val="28"/>
                <w:szCs w:val="28"/>
              </w:rPr>
              <w:t>,</w:t>
            </w:r>
            <w:r w:rsidRPr="00F75CF9">
              <w:rPr>
                <w:rFonts w:ascii="Times New Roman" w:hAnsi="Times New Roman" w:cs="Times New Roman"/>
                <w:sz w:val="28"/>
                <w:szCs w:val="28"/>
                <w:lang w:val="ru-RU"/>
              </w:rPr>
              <w:t>8</w:t>
            </w:r>
          </w:p>
          <w:p w:rsidR="00E348A7" w:rsidRPr="00161546" w:rsidRDefault="00161546" w:rsidP="00F75CF9">
            <w:pPr>
              <w:jc w:val="center"/>
              <w:rPr>
                <w:rFonts w:ascii="Times New Roman" w:hAnsi="Times New Roman" w:cs="Times New Roman"/>
                <w:sz w:val="28"/>
                <w:szCs w:val="28"/>
              </w:rPr>
            </w:pPr>
            <w:r w:rsidRPr="00F75CF9">
              <w:rPr>
                <w:rFonts w:ascii="Times New Roman" w:hAnsi="Times New Roman" w:cs="Times New Roman"/>
                <w:sz w:val="28"/>
                <w:szCs w:val="28"/>
              </w:rPr>
              <w:t>[</w:t>
            </w:r>
            <w:r w:rsidR="00F75CF9" w:rsidRPr="00F75CF9">
              <w:rPr>
                <w:rFonts w:ascii="Times New Roman" w:hAnsi="Times New Roman" w:cs="Times New Roman"/>
                <w:sz w:val="28"/>
                <w:szCs w:val="28"/>
                <w:lang w:val="ru-RU"/>
              </w:rPr>
              <w:t>20</w:t>
            </w:r>
            <w:r w:rsidRPr="00F75CF9">
              <w:rPr>
                <w:rFonts w:ascii="Times New Roman" w:hAnsi="Times New Roman" w:cs="Times New Roman"/>
                <w:sz w:val="28"/>
                <w:szCs w:val="28"/>
              </w:rPr>
              <w:t>,5; 2</w:t>
            </w:r>
            <w:r w:rsidR="00F75CF9" w:rsidRPr="00F75CF9">
              <w:rPr>
                <w:rFonts w:ascii="Times New Roman" w:hAnsi="Times New Roman" w:cs="Times New Roman"/>
                <w:sz w:val="28"/>
                <w:szCs w:val="28"/>
                <w:lang w:val="ru-RU"/>
              </w:rPr>
              <w:t>6</w:t>
            </w:r>
            <w:r w:rsidRPr="00F75CF9">
              <w:rPr>
                <w:rFonts w:ascii="Times New Roman" w:hAnsi="Times New Roman" w:cs="Times New Roman"/>
                <w:sz w:val="28"/>
                <w:szCs w:val="28"/>
              </w:rPr>
              <w:t>,5]</w:t>
            </w:r>
          </w:p>
        </w:tc>
        <w:tc>
          <w:tcPr>
            <w:tcW w:w="1841" w:type="dxa"/>
          </w:tcPr>
          <w:p w:rsidR="00161546" w:rsidRPr="00161546" w:rsidRDefault="00161546" w:rsidP="00161546">
            <w:pPr>
              <w:jc w:val="center"/>
              <w:rPr>
                <w:rFonts w:ascii="Times New Roman" w:eastAsia="Calibri" w:hAnsi="Times New Roman" w:cs="Times New Roman"/>
                <w:spacing w:val="4"/>
                <w:sz w:val="28"/>
                <w:szCs w:val="28"/>
              </w:rPr>
            </w:pPr>
            <w:r w:rsidRPr="00161546">
              <w:rPr>
                <w:rFonts w:ascii="Times New Roman" w:eastAsia="Calibri" w:hAnsi="Times New Roman" w:cs="Times New Roman"/>
                <w:spacing w:val="4"/>
                <w:sz w:val="28"/>
                <w:szCs w:val="28"/>
              </w:rPr>
              <w:t>8,32</w:t>
            </w:r>
          </w:p>
          <w:p w:rsidR="00E348A7" w:rsidRPr="00161546" w:rsidRDefault="00161546" w:rsidP="00161546">
            <w:pPr>
              <w:jc w:val="center"/>
              <w:rPr>
                <w:rFonts w:ascii="Times New Roman" w:hAnsi="Times New Roman" w:cs="Times New Roman"/>
                <w:sz w:val="28"/>
                <w:szCs w:val="28"/>
              </w:rPr>
            </w:pPr>
            <w:r w:rsidRPr="00161546">
              <w:rPr>
                <w:rFonts w:ascii="Times New Roman" w:eastAsia="Calibri" w:hAnsi="Times New Roman" w:cs="Times New Roman"/>
                <w:spacing w:val="4"/>
                <w:sz w:val="28"/>
                <w:szCs w:val="28"/>
              </w:rPr>
              <w:t>[7,47; 8,56]</w:t>
            </w:r>
          </w:p>
        </w:tc>
        <w:tc>
          <w:tcPr>
            <w:tcW w:w="1841" w:type="dxa"/>
          </w:tcPr>
          <w:p w:rsidR="000E6865" w:rsidRPr="00E348A7" w:rsidRDefault="00161546" w:rsidP="000E6865">
            <w:pPr>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1</w:t>
            </w:r>
            <w:r w:rsidR="000E6865" w:rsidRPr="00E348A7">
              <w:rPr>
                <w:rFonts w:ascii="Times New Roman" w:hAnsi="Times New Roman" w:cs="Times New Roman"/>
                <w:sz w:val="28"/>
                <w:szCs w:val="28"/>
                <w:vertAlign w:val="subscript"/>
              </w:rPr>
              <w:t>-</w:t>
            </w:r>
            <w:r>
              <w:rPr>
                <w:rFonts w:ascii="Times New Roman" w:hAnsi="Times New Roman" w:cs="Times New Roman"/>
                <w:sz w:val="28"/>
                <w:szCs w:val="28"/>
                <w:vertAlign w:val="subscript"/>
              </w:rPr>
              <w:t>к</w:t>
            </w:r>
            <w:r w:rsidR="000E6865" w:rsidRPr="00E348A7">
              <w:rPr>
                <w:rFonts w:ascii="Times New Roman" w:hAnsi="Times New Roman" w:cs="Times New Roman"/>
                <w:sz w:val="28"/>
                <w:szCs w:val="28"/>
              </w:rPr>
              <w:t>&gt;0,05</w:t>
            </w:r>
          </w:p>
          <w:p w:rsidR="000E6865" w:rsidRPr="00E348A7" w:rsidRDefault="00161546" w:rsidP="000E6865">
            <w:pPr>
              <w:jc w:val="cente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2</w:t>
            </w:r>
            <w:r w:rsidR="000E6865" w:rsidRPr="00E348A7">
              <w:rPr>
                <w:rFonts w:ascii="Times New Roman" w:hAnsi="Times New Roman" w:cs="Times New Roman"/>
                <w:sz w:val="28"/>
                <w:szCs w:val="28"/>
                <w:vertAlign w:val="subscript"/>
              </w:rPr>
              <w:t>-</w:t>
            </w:r>
            <w:r>
              <w:rPr>
                <w:rFonts w:ascii="Times New Roman" w:hAnsi="Times New Roman" w:cs="Times New Roman"/>
                <w:sz w:val="28"/>
                <w:szCs w:val="28"/>
                <w:vertAlign w:val="subscript"/>
              </w:rPr>
              <w:t>к</w:t>
            </w:r>
            <w:r w:rsidR="000E6865" w:rsidRPr="00E348A7">
              <w:rPr>
                <w:rFonts w:ascii="Times New Roman" w:hAnsi="Times New Roman" w:cs="Times New Roman"/>
                <w:sz w:val="28"/>
                <w:szCs w:val="28"/>
              </w:rPr>
              <w:t>&lt;0,05</w:t>
            </w:r>
          </w:p>
          <w:p w:rsidR="00E348A7" w:rsidRPr="00E348A7" w:rsidRDefault="000E6865" w:rsidP="000E6865">
            <w:pPr>
              <w:jc w:val="center"/>
              <w:rPr>
                <w:rFonts w:ascii="Times New Roman" w:hAnsi="Times New Roman" w:cs="Times New Roman"/>
                <w:sz w:val="28"/>
                <w:szCs w:val="28"/>
              </w:rPr>
            </w:pPr>
            <w:r w:rsidRPr="00E348A7">
              <w:rPr>
                <w:rFonts w:ascii="Times New Roman" w:hAnsi="Times New Roman" w:cs="Times New Roman"/>
                <w:sz w:val="28"/>
                <w:szCs w:val="28"/>
              </w:rPr>
              <w:t>р</w:t>
            </w:r>
            <w:r w:rsidR="00B7437E">
              <w:rPr>
                <w:rFonts w:ascii="Times New Roman" w:hAnsi="Times New Roman" w:cs="Times New Roman"/>
                <w:sz w:val="28"/>
                <w:szCs w:val="28"/>
                <w:vertAlign w:val="subscript"/>
              </w:rPr>
              <w:t>1</w:t>
            </w:r>
            <w:r w:rsidRPr="00E348A7">
              <w:rPr>
                <w:rFonts w:ascii="Times New Roman" w:hAnsi="Times New Roman" w:cs="Times New Roman"/>
                <w:sz w:val="28"/>
                <w:szCs w:val="28"/>
                <w:vertAlign w:val="subscript"/>
              </w:rPr>
              <w:t>-</w:t>
            </w:r>
            <w:r>
              <w:rPr>
                <w:rFonts w:ascii="Times New Roman" w:hAnsi="Times New Roman" w:cs="Times New Roman"/>
                <w:sz w:val="28"/>
                <w:szCs w:val="28"/>
                <w:vertAlign w:val="subscript"/>
              </w:rPr>
              <w:t>2</w:t>
            </w:r>
            <w:r w:rsidRPr="00E348A7">
              <w:rPr>
                <w:rFonts w:ascii="Times New Roman" w:hAnsi="Times New Roman" w:cs="Times New Roman"/>
                <w:sz w:val="28"/>
                <w:szCs w:val="28"/>
              </w:rPr>
              <w:t>&lt;0,05</w:t>
            </w:r>
          </w:p>
        </w:tc>
      </w:tr>
    </w:tbl>
    <w:p w:rsidR="005654D8" w:rsidRDefault="005654D8" w:rsidP="00536D2D">
      <w:pPr>
        <w:spacing w:after="0" w:line="240" w:lineRule="auto"/>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536D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w:t>
      </w:r>
      <w:r w:rsidR="00536D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w:t>
      </w:r>
      <w:r w:rsidR="00536D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м</w:t>
      </w:r>
      <w:r w:rsidR="00536D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і</w:t>
      </w:r>
      <w:r w:rsidR="00536D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т</w:t>
      </w:r>
      <w:r w:rsidR="00536D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w:t>
      </w:r>
      <w:r w:rsidR="00536D2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w:t>
      </w:r>
    </w:p>
    <w:p w:rsidR="00E348A7" w:rsidRPr="00536D2D" w:rsidRDefault="00702B59" w:rsidP="00536D2D">
      <w:pPr>
        <w:pStyle w:val="a4"/>
        <w:numPr>
          <w:ilvl w:val="0"/>
          <w:numId w:val="13"/>
        </w:numPr>
        <w:spacing w:after="0" w:line="240" w:lineRule="auto"/>
        <w:jc w:val="both"/>
        <w:rPr>
          <w:rFonts w:ascii="Times New Roman" w:eastAsiaTheme="minorHAnsi" w:hAnsi="Times New Roman"/>
          <w:sz w:val="28"/>
          <w:szCs w:val="28"/>
          <w:lang w:eastAsia="en-US"/>
        </w:rPr>
      </w:pPr>
      <w:r w:rsidRPr="00536D2D">
        <w:rPr>
          <w:rFonts w:ascii="Times New Roman" w:eastAsiaTheme="minorHAnsi" w:hAnsi="Times New Roman"/>
          <w:sz w:val="28"/>
          <w:szCs w:val="28"/>
          <w:lang w:eastAsia="en-US"/>
        </w:rPr>
        <w:t>р</w:t>
      </w:r>
      <w:r w:rsidR="00E348A7" w:rsidRPr="00536D2D">
        <w:rPr>
          <w:rFonts w:ascii="Times New Roman" w:eastAsiaTheme="minorHAnsi" w:hAnsi="Times New Roman"/>
          <w:sz w:val="28"/>
          <w:szCs w:val="28"/>
          <w:lang w:eastAsia="en-US"/>
        </w:rPr>
        <w:t xml:space="preserve"> – </w:t>
      </w:r>
      <w:r w:rsidR="00536D2D">
        <w:rPr>
          <w:rFonts w:ascii="Times New Roman" w:eastAsiaTheme="minorHAnsi" w:hAnsi="Times New Roman"/>
          <w:sz w:val="28"/>
          <w:szCs w:val="28"/>
          <w:lang w:eastAsia="en-US"/>
        </w:rPr>
        <w:t>достовірність</w:t>
      </w:r>
      <w:r w:rsidR="00E348A7" w:rsidRPr="00536D2D">
        <w:rPr>
          <w:rFonts w:ascii="Times New Roman" w:eastAsiaTheme="minorHAnsi" w:hAnsi="Times New Roman"/>
          <w:sz w:val="28"/>
          <w:szCs w:val="28"/>
          <w:lang w:eastAsia="en-US"/>
        </w:rPr>
        <w:t xml:space="preserve"> відмінностей </w:t>
      </w:r>
      <w:r w:rsidR="005050F5">
        <w:rPr>
          <w:rFonts w:ascii="Times New Roman" w:eastAsiaTheme="minorHAnsi" w:hAnsi="Times New Roman"/>
          <w:sz w:val="28"/>
          <w:szCs w:val="28"/>
          <w:lang w:eastAsia="en-US"/>
        </w:rPr>
        <w:t>показників</w:t>
      </w:r>
      <w:r w:rsidR="005654D8" w:rsidRPr="00536D2D">
        <w:rPr>
          <w:rFonts w:ascii="Times New Roman" w:eastAsiaTheme="minorHAnsi" w:hAnsi="Times New Roman"/>
          <w:sz w:val="28"/>
          <w:szCs w:val="28"/>
          <w:lang w:eastAsia="en-US"/>
        </w:rPr>
        <w:t>;</w:t>
      </w:r>
    </w:p>
    <w:p w:rsidR="00E348A7" w:rsidRPr="00536D2D" w:rsidRDefault="00536D2D" w:rsidP="00536D2D">
      <w:pPr>
        <w:pStyle w:val="a4"/>
        <w:numPr>
          <w:ilvl w:val="0"/>
          <w:numId w:val="13"/>
        </w:num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1, 2</w:t>
      </w:r>
      <w:r w:rsidR="00E348A7" w:rsidRPr="00536D2D">
        <w:rPr>
          <w:rFonts w:ascii="Times New Roman" w:eastAsiaTheme="minorHAnsi" w:hAnsi="Times New Roman"/>
          <w:sz w:val="28"/>
          <w:szCs w:val="28"/>
          <w:vertAlign w:val="subscript"/>
          <w:lang w:eastAsia="en-US"/>
        </w:rPr>
        <w:t xml:space="preserve"> </w:t>
      </w:r>
      <w:r w:rsidR="00E348A7" w:rsidRPr="00536D2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номери груп</w:t>
      </w:r>
      <w:r w:rsidR="005654D8" w:rsidRPr="00536D2D">
        <w:rPr>
          <w:rFonts w:ascii="Times New Roman" w:eastAsiaTheme="minorHAnsi" w:hAnsi="Times New Roman"/>
          <w:sz w:val="28"/>
          <w:szCs w:val="28"/>
          <w:lang w:eastAsia="en-US"/>
        </w:rPr>
        <w:t>;</w:t>
      </w:r>
    </w:p>
    <w:p w:rsidR="00E348A7" w:rsidRPr="00536D2D" w:rsidRDefault="00536D2D" w:rsidP="00536D2D">
      <w:pPr>
        <w:pStyle w:val="a4"/>
        <w:numPr>
          <w:ilvl w:val="0"/>
          <w:numId w:val="13"/>
        </w:num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w:t>
      </w:r>
      <w:r w:rsidR="005654D8" w:rsidRPr="00536D2D">
        <w:rPr>
          <w:rFonts w:ascii="Times New Roman" w:eastAsiaTheme="minorHAnsi" w:hAnsi="Times New Roman"/>
          <w:sz w:val="28"/>
          <w:szCs w:val="28"/>
          <w:lang w:eastAsia="en-US"/>
        </w:rPr>
        <w:t xml:space="preserve"> – </w:t>
      </w:r>
      <w:r>
        <w:rPr>
          <w:rFonts w:ascii="Times New Roman" w:eastAsiaTheme="minorHAnsi" w:hAnsi="Times New Roman"/>
          <w:sz w:val="28"/>
          <w:szCs w:val="28"/>
          <w:lang w:eastAsia="en-US"/>
        </w:rPr>
        <w:t>контрольна група</w:t>
      </w:r>
      <w:r w:rsidR="005654D8" w:rsidRPr="00536D2D">
        <w:rPr>
          <w:rFonts w:ascii="Times New Roman" w:eastAsiaTheme="minorHAnsi" w:hAnsi="Times New Roman"/>
          <w:sz w:val="28"/>
          <w:szCs w:val="28"/>
          <w:lang w:eastAsia="en-US"/>
        </w:rPr>
        <w:t>.</w:t>
      </w:r>
    </w:p>
    <w:p w:rsidR="00E348A7" w:rsidRDefault="00E348A7" w:rsidP="000075DD">
      <w:pPr>
        <w:spacing w:after="0" w:line="360" w:lineRule="auto"/>
        <w:ind w:firstLine="709"/>
        <w:jc w:val="both"/>
        <w:rPr>
          <w:rFonts w:ascii="Times New Roman" w:hAnsi="Times New Roman" w:cs="Times New Roman"/>
          <w:sz w:val="28"/>
          <w:szCs w:val="28"/>
        </w:rPr>
      </w:pPr>
    </w:p>
    <w:p w:rsidR="00F24299" w:rsidRDefault="002F1705" w:rsidP="00007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отриманих </w:t>
      </w:r>
      <w:r w:rsidR="00A3410F">
        <w:rPr>
          <w:rFonts w:ascii="Times New Roman" w:hAnsi="Times New Roman" w:cs="Times New Roman"/>
          <w:sz w:val="28"/>
          <w:szCs w:val="28"/>
        </w:rPr>
        <w:t>результатів</w:t>
      </w:r>
      <w:r>
        <w:rPr>
          <w:rFonts w:ascii="Times New Roman" w:hAnsi="Times New Roman" w:cs="Times New Roman"/>
          <w:sz w:val="28"/>
          <w:szCs w:val="28"/>
        </w:rPr>
        <w:t xml:space="preserve"> показав, що </w:t>
      </w:r>
      <w:r w:rsidR="00A24229">
        <w:rPr>
          <w:rFonts w:ascii="Times New Roman" w:hAnsi="Times New Roman" w:cs="Times New Roman"/>
          <w:sz w:val="28"/>
          <w:szCs w:val="28"/>
        </w:rPr>
        <w:t>у груп</w:t>
      </w:r>
      <w:r w:rsidR="00A3410F">
        <w:rPr>
          <w:rFonts w:ascii="Times New Roman" w:hAnsi="Times New Roman" w:cs="Times New Roman"/>
          <w:sz w:val="28"/>
          <w:szCs w:val="28"/>
        </w:rPr>
        <w:t>і</w:t>
      </w:r>
      <w:r w:rsidR="00A24229">
        <w:rPr>
          <w:rFonts w:ascii="Times New Roman" w:hAnsi="Times New Roman" w:cs="Times New Roman"/>
          <w:sz w:val="28"/>
          <w:szCs w:val="28"/>
        </w:rPr>
        <w:t xml:space="preserve"> 1 </w:t>
      </w:r>
      <w:r w:rsidR="00332EDB">
        <w:rPr>
          <w:rFonts w:ascii="Times New Roman" w:hAnsi="Times New Roman" w:cs="Times New Roman"/>
          <w:sz w:val="28"/>
          <w:szCs w:val="28"/>
        </w:rPr>
        <w:t>р</w:t>
      </w:r>
      <w:r w:rsidR="00A3410F">
        <w:rPr>
          <w:rFonts w:ascii="Times New Roman" w:hAnsi="Times New Roman" w:cs="Times New Roman"/>
          <w:sz w:val="28"/>
          <w:szCs w:val="28"/>
        </w:rPr>
        <w:t>івн</w:t>
      </w:r>
      <w:r w:rsidR="00332EDB">
        <w:rPr>
          <w:rFonts w:ascii="Times New Roman" w:hAnsi="Times New Roman" w:cs="Times New Roman"/>
          <w:sz w:val="28"/>
          <w:szCs w:val="28"/>
        </w:rPr>
        <w:t>і</w:t>
      </w:r>
      <w:r w:rsidR="00A3410F" w:rsidRPr="00214794">
        <w:rPr>
          <w:rFonts w:ascii="Times New Roman" w:hAnsi="Times New Roman" w:cs="Times New Roman"/>
          <w:sz w:val="28"/>
          <w:szCs w:val="28"/>
        </w:rPr>
        <w:t xml:space="preserve"> показник</w:t>
      </w:r>
      <w:r w:rsidR="00A3410F">
        <w:rPr>
          <w:rFonts w:ascii="Times New Roman" w:hAnsi="Times New Roman" w:cs="Times New Roman"/>
          <w:sz w:val="28"/>
          <w:szCs w:val="28"/>
        </w:rPr>
        <w:t>ів</w:t>
      </w:r>
      <w:r w:rsidR="00A3410F" w:rsidRPr="00214794">
        <w:rPr>
          <w:rFonts w:ascii="Times New Roman" w:hAnsi="Times New Roman" w:cs="Times New Roman"/>
          <w:sz w:val="28"/>
          <w:szCs w:val="28"/>
        </w:rPr>
        <w:t xml:space="preserve"> вуглеводного обміну</w:t>
      </w:r>
      <w:r w:rsidR="00A3410F">
        <w:rPr>
          <w:rFonts w:ascii="Times New Roman" w:hAnsi="Times New Roman" w:cs="Times New Roman"/>
          <w:sz w:val="28"/>
          <w:szCs w:val="28"/>
        </w:rPr>
        <w:t xml:space="preserve"> </w:t>
      </w:r>
      <w:r w:rsidR="00332EDB">
        <w:rPr>
          <w:rFonts w:ascii="Times New Roman" w:hAnsi="Times New Roman" w:cs="Times New Roman"/>
          <w:sz w:val="28"/>
          <w:szCs w:val="28"/>
        </w:rPr>
        <w:t xml:space="preserve">не відрізнялись від рівнів </w:t>
      </w:r>
      <w:r w:rsidR="009344C8">
        <w:rPr>
          <w:rFonts w:ascii="Times New Roman" w:hAnsi="Times New Roman" w:cs="Times New Roman"/>
          <w:sz w:val="28"/>
          <w:szCs w:val="28"/>
        </w:rPr>
        <w:t>показників</w:t>
      </w:r>
      <w:r w:rsidR="00A3410F">
        <w:rPr>
          <w:rFonts w:ascii="Times New Roman" w:hAnsi="Times New Roman" w:cs="Times New Roman"/>
          <w:sz w:val="28"/>
          <w:szCs w:val="28"/>
        </w:rPr>
        <w:t xml:space="preserve"> контрольн</w:t>
      </w:r>
      <w:r w:rsidR="009344C8">
        <w:rPr>
          <w:rFonts w:ascii="Times New Roman" w:hAnsi="Times New Roman" w:cs="Times New Roman"/>
          <w:sz w:val="28"/>
          <w:szCs w:val="28"/>
        </w:rPr>
        <w:t>ої</w:t>
      </w:r>
      <w:r w:rsidR="00A3410F">
        <w:rPr>
          <w:rFonts w:ascii="Times New Roman" w:hAnsi="Times New Roman" w:cs="Times New Roman"/>
          <w:sz w:val="28"/>
          <w:szCs w:val="28"/>
        </w:rPr>
        <w:t xml:space="preserve"> груп</w:t>
      </w:r>
      <w:r w:rsidR="009344C8">
        <w:rPr>
          <w:rFonts w:ascii="Times New Roman" w:hAnsi="Times New Roman" w:cs="Times New Roman"/>
          <w:sz w:val="28"/>
          <w:szCs w:val="28"/>
        </w:rPr>
        <w:t>и</w:t>
      </w:r>
      <w:r w:rsidR="00A3410F" w:rsidRPr="00214794">
        <w:rPr>
          <w:rFonts w:ascii="Times New Roman" w:hAnsi="Times New Roman" w:cs="Times New Roman"/>
          <w:sz w:val="28"/>
          <w:szCs w:val="28"/>
        </w:rPr>
        <w:t xml:space="preserve"> (р</w:t>
      </w:r>
      <w:r w:rsidR="009344C8">
        <w:rPr>
          <w:rFonts w:ascii="Times New Roman" w:hAnsi="Times New Roman" w:cs="Times New Roman"/>
          <w:sz w:val="28"/>
          <w:szCs w:val="28"/>
        </w:rPr>
        <w:t> </w:t>
      </w:r>
      <w:r w:rsidR="00A3410F" w:rsidRPr="00214794">
        <w:rPr>
          <w:rFonts w:ascii="Times New Roman" w:hAnsi="Times New Roman" w:cs="Times New Roman"/>
          <w:sz w:val="28"/>
          <w:szCs w:val="28"/>
        </w:rPr>
        <w:t>&gt;</w:t>
      </w:r>
      <w:r w:rsidR="009344C8">
        <w:rPr>
          <w:rFonts w:ascii="Times New Roman" w:hAnsi="Times New Roman" w:cs="Times New Roman"/>
          <w:sz w:val="28"/>
          <w:szCs w:val="28"/>
        </w:rPr>
        <w:t> </w:t>
      </w:r>
      <w:r w:rsidR="00A3410F" w:rsidRPr="00214794">
        <w:rPr>
          <w:rFonts w:ascii="Times New Roman" w:hAnsi="Times New Roman" w:cs="Times New Roman"/>
          <w:sz w:val="28"/>
          <w:szCs w:val="28"/>
        </w:rPr>
        <w:t>0,05)</w:t>
      </w:r>
      <w:r w:rsidR="00214794">
        <w:rPr>
          <w:rFonts w:ascii="Times New Roman" w:hAnsi="Times New Roman" w:cs="Times New Roman"/>
          <w:sz w:val="28"/>
          <w:szCs w:val="28"/>
        </w:rPr>
        <w:t>.</w:t>
      </w:r>
      <w:r w:rsidR="00332EDB">
        <w:rPr>
          <w:rFonts w:ascii="Times New Roman" w:hAnsi="Times New Roman" w:cs="Times New Roman"/>
          <w:sz w:val="28"/>
          <w:szCs w:val="28"/>
        </w:rPr>
        <w:t xml:space="preserve"> Втім, у</w:t>
      </w:r>
      <w:r w:rsidR="00A24229">
        <w:rPr>
          <w:rFonts w:ascii="Times New Roman" w:hAnsi="Times New Roman" w:cs="Times New Roman"/>
          <w:sz w:val="28"/>
          <w:szCs w:val="28"/>
        </w:rPr>
        <w:t xml:space="preserve"> </w:t>
      </w:r>
      <w:r>
        <w:rPr>
          <w:rFonts w:ascii="Times New Roman" w:hAnsi="Times New Roman" w:cs="Times New Roman"/>
          <w:sz w:val="28"/>
          <w:szCs w:val="28"/>
        </w:rPr>
        <w:t>груп</w:t>
      </w:r>
      <w:r w:rsidR="00A24229">
        <w:rPr>
          <w:rFonts w:ascii="Times New Roman" w:hAnsi="Times New Roman" w:cs="Times New Roman"/>
          <w:sz w:val="28"/>
          <w:szCs w:val="28"/>
        </w:rPr>
        <w:t>і</w:t>
      </w:r>
      <w:r>
        <w:rPr>
          <w:rFonts w:ascii="Times New Roman" w:hAnsi="Times New Roman" w:cs="Times New Roman"/>
          <w:sz w:val="28"/>
          <w:szCs w:val="28"/>
        </w:rPr>
        <w:t xml:space="preserve"> 2 </w:t>
      </w:r>
      <w:r w:rsidR="00EF514E">
        <w:rPr>
          <w:rFonts w:ascii="Times New Roman" w:hAnsi="Times New Roman" w:cs="Times New Roman"/>
          <w:sz w:val="28"/>
          <w:szCs w:val="28"/>
        </w:rPr>
        <w:t xml:space="preserve">рівень глюкози </w:t>
      </w:r>
      <w:r>
        <w:rPr>
          <w:rFonts w:ascii="Times New Roman" w:hAnsi="Times New Roman" w:cs="Times New Roman"/>
          <w:sz w:val="28"/>
          <w:szCs w:val="28"/>
        </w:rPr>
        <w:t>бу</w:t>
      </w:r>
      <w:r w:rsidR="00A3410F">
        <w:rPr>
          <w:rFonts w:ascii="Times New Roman" w:hAnsi="Times New Roman" w:cs="Times New Roman"/>
          <w:sz w:val="28"/>
          <w:szCs w:val="28"/>
        </w:rPr>
        <w:t>в</w:t>
      </w:r>
      <w:r>
        <w:rPr>
          <w:rFonts w:ascii="Times New Roman" w:hAnsi="Times New Roman" w:cs="Times New Roman"/>
          <w:sz w:val="28"/>
          <w:szCs w:val="28"/>
        </w:rPr>
        <w:t xml:space="preserve"> достовірно вищи</w:t>
      </w:r>
      <w:r w:rsidR="00EF514E">
        <w:rPr>
          <w:rFonts w:ascii="Times New Roman" w:hAnsi="Times New Roman" w:cs="Times New Roman"/>
          <w:sz w:val="28"/>
          <w:szCs w:val="28"/>
        </w:rPr>
        <w:t xml:space="preserve">м, ніж у групі 1 </w:t>
      </w:r>
      <w:r w:rsidR="00AB400E">
        <w:rPr>
          <w:rFonts w:ascii="Times New Roman" w:hAnsi="Times New Roman" w:cs="Times New Roman"/>
          <w:sz w:val="28"/>
          <w:szCs w:val="28"/>
        </w:rPr>
        <w:t xml:space="preserve">та контрольній групі </w:t>
      </w:r>
      <w:r>
        <w:rPr>
          <w:rFonts w:ascii="Times New Roman" w:hAnsi="Times New Roman" w:cs="Times New Roman"/>
          <w:sz w:val="28"/>
          <w:szCs w:val="28"/>
        </w:rPr>
        <w:t>(</w:t>
      </w:r>
      <w:r w:rsidRPr="002F1705">
        <w:rPr>
          <w:rFonts w:ascii="Times New Roman" w:hAnsi="Times New Roman" w:cs="Times New Roman"/>
          <w:sz w:val="28"/>
          <w:szCs w:val="28"/>
        </w:rPr>
        <w:t>р</w:t>
      </w:r>
      <w:r w:rsidR="009344C8">
        <w:rPr>
          <w:rFonts w:ascii="Times New Roman" w:hAnsi="Times New Roman" w:cs="Times New Roman"/>
          <w:sz w:val="28"/>
          <w:szCs w:val="28"/>
        </w:rPr>
        <w:t> </w:t>
      </w:r>
      <w:r w:rsidRPr="002F1705">
        <w:rPr>
          <w:rFonts w:ascii="Times New Roman" w:hAnsi="Times New Roman" w:cs="Times New Roman"/>
          <w:sz w:val="28"/>
          <w:szCs w:val="28"/>
        </w:rPr>
        <w:t>&lt;</w:t>
      </w:r>
      <w:r w:rsidR="009344C8">
        <w:rPr>
          <w:rFonts w:ascii="Times New Roman" w:hAnsi="Times New Roman" w:cs="Times New Roman"/>
          <w:sz w:val="28"/>
          <w:szCs w:val="28"/>
        </w:rPr>
        <w:t> </w:t>
      </w:r>
      <w:r w:rsidRPr="002F1705">
        <w:rPr>
          <w:rFonts w:ascii="Times New Roman" w:hAnsi="Times New Roman" w:cs="Times New Roman"/>
          <w:sz w:val="28"/>
          <w:szCs w:val="28"/>
        </w:rPr>
        <w:t>0,05</w:t>
      </w:r>
      <w:r w:rsidRPr="00C265AD">
        <w:rPr>
          <w:rFonts w:ascii="Times New Roman" w:hAnsi="Times New Roman" w:cs="Times New Roman"/>
          <w:sz w:val="28"/>
          <w:szCs w:val="28"/>
        </w:rPr>
        <w:t>)</w:t>
      </w:r>
      <w:r w:rsidR="009344C8" w:rsidRPr="00C265AD">
        <w:rPr>
          <w:rFonts w:ascii="Times New Roman" w:hAnsi="Times New Roman" w:cs="Times New Roman"/>
          <w:sz w:val="28"/>
          <w:szCs w:val="28"/>
        </w:rPr>
        <w:t>; д</w:t>
      </w:r>
      <w:r w:rsidR="00154FD1" w:rsidRPr="00C265AD">
        <w:rPr>
          <w:rFonts w:ascii="Times New Roman" w:hAnsi="Times New Roman" w:cs="Times New Roman"/>
          <w:sz w:val="28"/>
          <w:szCs w:val="28"/>
        </w:rPr>
        <w:t xml:space="preserve">іабетичний рівень </w:t>
      </w:r>
      <w:r w:rsidR="003619BC" w:rsidRPr="00C265AD">
        <w:rPr>
          <w:rFonts w:ascii="Times New Roman" w:hAnsi="Times New Roman" w:cs="Times New Roman"/>
          <w:sz w:val="28"/>
          <w:szCs w:val="28"/>
        </w:rPr>
        <w:t>HbA1с</w:t>
      </w:r>
      <w:r w:rsidR="003619BC" w:rsidRPr="00DC6200">
        <w:rPr>
          <w:rFonts w:ascii="Times New Roman" w:hAnsi="Times New Roman" w:cs="Times New Roman"/>
          <w:sz w:val="28"/>
          <w:szCs w:val="28"/>
        </w:rPr>
        <w:t xml:space="preserve"> </w:t>
      </w:r>
      <w:r w:rsidR="00C265AD" w:rsidRPr="008826FB">
        <w:rPr>
          <w:rFonts w:ascii="Times New Roman" w:hAnsi="Times New Roman" w:cs="Times New Roman"/>
          <w:sz w:val="28"/>
          <w:szCs w:val="28"/>
        </w:rPr>
        <w:t xml:space="preserve">визначався </w:t>
      </w:r>
      <w:r w:rsidR="00AB400E">
        <w:rPr>
          <w:rFonts w:ascii="Times New Roman" w:hAnsi="Times New Roman" w:cs="Times New Roman"/>
          <w:sz w:val="28"/>
          <w:szCs w:val="28"/>
        </w:rPr>
        <w:t xml:space="preserve">лише </w:t>
      </w:r>
      <w:r w:rsidR="00AB400E" w:rsidRPr="00DC6200">
        <w:rPr>
          <w:rFonts w:ascii="Times New Roman" w:hAnsi="Times New Roman" w:cs="Times New Roman"/>
          <w:sz w:val="28"/>
          <w:szCs w:val="28"/>
        </w:rPr>
        <w:t>у 3 (12,5%) хворих</w:t>
      </w:r>
      <w:r w:rsidR="00154FD1" w:rsidRPr="00DC6200">
        <w:rPr>
          <w:rFonts w:ascii="Times New Roman" w:hAnsi="Times New Roman" w:cs="Times New Roman"/>
          <w:sz w:val="28"/>
          <w:szCs w:val="28"/>
        </w:rPr>
        <w:t xml:space="preserve"> </w:t>
      </w:r>
      <w:r w:rsidR="00AB400E">
        <w:rPr>
          <w:rFonts w:ascii="Times New Roman" w:hAnsi="Times New Roman" w:cs="Times New Roman"/>
          <w:sz w:val="28"/>
          <w:szCs w:val="28"/>
        </w:rPr>
        <w:t>групи</w:t>
      </w:r>
      <w:r w:rsidR="00A80C8D" w:rsidRPr="00DC6200">
        <w:rPr>
          <w:rFonts w:ascii="Times New Roman" w:hAnsi="Times New Roman" w:cs="Times New Roman"/>
          <w:sz w:val="28"/>
          <w:szCs w:val="28"/>
        </w:rPr>
        <w:t xml:space="preserve"> </w:t>
      </w:r>
      <w:r w:rsidR="007149B5" w:rsidRPr="00DC6200">
        <w:rPr>
          <w:rFonts w:ascii="Times New Roman" w:hAnsi="Times New Roman" w:cs="Times New Roman"/>
          <w:sz w:val="28"/>
          <w:szCs w:val="28"/>
        </w:rPr>
        <w:t>1</w:t>
      </w:r>
      <w:r w:rsidR="00AB400E">
        <w:rPr>
          <w:rFonts w:ascii="Times New Roman" w:hAnsi="Times New Roman" w:cs="Times New Roman"/>
          <w:sz w:val="28"/>
          <w:szCs w:val="28"/>
        </w:rPr>
        <w:t xml:space="preserve"> та аж</w:t>
      </w:r>
      <w:r w:rsidR="00A80C8D" w:rsidRPr="00DC6200">
        <w:rPr>
          <w:rFonts w:ascii="Times New Roman" w:hAnsi="Times New Roman" w:cs="Times New Roman"/>
          <w:sz w:val="28"/>
          <w:szCs w:val="28"/>
        </w:rPr>
        <w:t xml:space="preserve"> </w:t>
      </w:r>
      <w:r w:rsidR="00EF514E">
        <w:rPr>
          <w:rFonts w:ascii="Times New Roman" w:hAnsi="Times New Roman" w:cs="Times New Roman"/>
          <w:sz w:val="28"/>
          <w:szCs w:val="28"/>
        </w:rPr>
        <w:t xml:space="preserve">у </w:t>
      </w:r>
      <w:r w:rsidR="00A24402" w:rsidRPr="00DC6200">
        <w:rPr>
          <w:rFonts w:ascii="Times New Roman" w:hAnsi="Times New Roman" w:cs="Times New Roman"/>
          <w:sz w:val="28"/>
          <w:szCs w:val="28"/>
        </w:rPr>
        <w:t>16 (31,6%)</w:t>
      </w:r>
      <w:r w:rsidR="00EF514E">
        <w:rPr>
          <w:rFonts w:ascii="Times New Roman" w:hAnsi="Times New Roman" w:cs="Times New Roman"/>
          <w:sz w:val="28"/>
          <w:szCs w:val="28"/>
        </w:rPr>
        <w:t xml:space="preserve"> </w:t>
      </w:r>
      <w:r w:rsidR="00AB400E">
        <w:rPr>
          <w:rFonts w:ascii="Times New Roman" w:hAnsi="Times New Roman" w:cs="Times New Roman"/>
          <w:sz w:val="28"/>
          <w:szCs w:val="28"/>
        </w:rPr>
        <w:t>хворих групи 2</w:t>
      </w:r>
      <w:r w:rsidR="009344C8">
        <w:rPr>
          <w:rFonts w:ascii="Times New Roman" w:hAnsi="Times New Roman" w:cs="Times New Roman"/>
          <w:sz w:val="28"/>
          <w:szCs w:val="28"/>
        </w:rPr>
        <w:t>; р</w:t>
      </w:r>
      <w:r w:rsidR="00A24402" w:rsidRPr="00500FB6">
        <w:rPr>
          <w:rFonts w:ascii="Times New Roman" w:hAnsi="Times New Roman" w:cs="Times New Roman"/>
          <w:sz w:val="28"/>
          <w:szCs w:val="28"/>
        </w:rPr>
        <w:t xml:space="preserve">івень інсуліну у </w:t>
      </w:r>
      <w:r w:rsidR="00A80C8D">
        <w:rPr>
          <w:rFonts w:ascii="Times New Roman" w:hAnsi="Times New Roman" w:cs="Times New Roman"/>
          <w:sz w:val="28"/>
          <w:szCs w:val="28"/>
        </w:rPr>
        <w:t>груп</w:t>
      </w:r>
      <w:r w:rsidR="00EF514E">
        <w:rPr>
          <w:rFonts w:ascii="Times New Roman" w:hAnsi="Times New Roman" w:cs="Times New Roman"/>
          <w:sz w:val="28"/>
          <w:szCs w:val="28"/>
        </w:rPr>
        <w:t>і</w:t>
      </w:r>
      <w:r w:rsidR="00A80C8D">
        <w:rPr>
          <w:rFonts w:ascii="Times New Roman" w:hAnsi="Times New Roman" w:cs="Times New Roman"/>
          <w:sz w:val="28"/>
          <w:szCs w:val="28"/>
        </w:rPr>
        <w:t xml:space="preserve"> </w:t>
      </w:r>
      <w:r w:rsidR="007C031A">
        <w:rPr>
          <w:rFonts w:ascii="Times New Roman" w:hAnsi="Times New Roman" w:cs="Times New Roman"/>
          <w:sz w:val="28"/>
          <w:szCs w:val="28"/>
        </w:rPr>
        <w:t>2</w:t>
      </w:r>
      <w:r w:rsidR="00E137B2">
        <w:rPr>
          <w:rFonts w:ascii="Times New Roman" w:hAnsi="Times New Roman" w:cs="Times New Roman"/>
          <w:sz w:val="28"/>
          <w:szCs w:val="28"/>
        </w:rPr>
        <w:t xml:space="preserve"> </w:t>
      </w:r>
      <w:r w:rsidR="00E348A7">
        <w:rPr>
          <w:rFonts w:ascii="Times New Roman" w:hAnsi="Times New Roman" w:cs="Times New Roman"/>
          <w:sz w:val="28"/>
          <w:szCs w:val="28"/>
        </w:rPr>
        <w:t xml:space="preserve">був </w:t>
      </w:r>
      <w:r w:rsidR="00A24229">
        <w:rPr>
          <w:rFonts w:ascii="Times New Roman" w:hAnsi="Times New Roman" w:cs="Times New Roman"/>
          <w:sz w:val="28"/>
          <w:szCs w:val="28"/>
        </w:rPr>
        <w:t xml:space="preserve">у </w:t>
      </w:r>
      <w:r w:rsidR="00DB1793">
        <w:rPr>
          <w:rFonts w:ascii="Times New Roman" w:hAnsi="Times New Roman" w:cs="Times New Roman"/>
          <w:sz w:val="28"/>
          <w:szCs w:val="28"/>
        </w:rPr>
        <w:t>3</w:t>
      </w:r>
      <w:r w:rsidR="00A24229">
        <w:rPr>
          <w:rFonts w:ascii="Times New Roman" w:hAnsi="Times New Roman" w:cs="Times New Roman"/>
          <w:sz w:val="28"/>
          <w:szCs w:val="28"/>
        </w:rPr>
        <w:t>,</w:t>
      </w:r>
      <w:r w:rsidR="00DB1793">
        <w:rPr>
          <w:rFonts w:ascii="Times New Roman" w:hAnsi="Times New Roman" w:cs="Times New Roman"/>
          <w:sz w:val="28"/>
          <w:szCs w:val="28"/>
        </w:rPr>
        <w:t>62</w:t>
      </w:r>
      <w:r w:rsidR="00A24229">
        <w:rPr>
          <w:rFonts w:ascii="Times New Roman" w:hAnsi="Times New Roman" w:cs="Times New Roman"/>
          <w:sz w:val="28"/>
          <w:szCs w:val="28"/>
        </w:rPr>
        <w:t xml:space="preserve"> разу </w:t>
      </w:r>
      <w:r w:rsidR="007C031A">
        <w:rPr>
          <w:rFonts w:ascii="Times New Roman" w:hAnsi="Times New Roman" w:cs="Times New Roman"/>
          <w:sz w:val="28"/>
          <w:szCs w:val="28"/>
        </w:rPr>
        <w:t>вищим</w:t>
      </w:r>
      <w:r w:rsidR="00EF514E">
        <w:rPr>
          <w:rFonts w:ascii="Times New Roman" w:hAnsi="Times New Roman" w:cs="Times New Roman"/>
          <w:sz w:val="28"/>
          <w:szCs w:val="28"/>
        </w:rPr>
        <w:t>,</w:t>
      </w:r>
      <w:r w:rsidR="00E137B2" w:rsidRPr="00500FB6">
        <w:rPr>
          <w:rFonts w:ascii="Times New Roman" w:hAnsi="Times New Roman" w:cs="Times New Roman"/>
          <w:sz w:val="28"/>
          <w:szCs w:val="28"/>
        </w:rPr>
        <w:t xml:space="preserve"> ніж</w:t>
      </w:r>
      <w:r w:rsidR="00E137B2">
        <w:rPr>
          <w:rFonts w:ascii="Times New Roman" w:hAnsi="Times New Roman" w:cs="Times New Roman"/>
          <w:sz w:val="28"/>
          <w:szCs w:val="28"/>
        </w:rPr>
        <w:t xml:space="preserve"> у </w:t>
      </w:r>
      <w:r w:rsidR="00A24402" w:rsidRPr="00500FB6">
        <w:rPr>
          <w:rFonts w:ascii="Times New Roman" w:hAnsi="Times New Roman" w:cs="Times New Roman"/>
          <w:sz w:val="28"/>
          <w:szCs w:val="28"/>
        </w:rPr>
        <w:t>груп</w:t>
      </w:r>
      <w:r w:rsidR="00EF514E">
        <w:rPr>
          <w:rFonts w:ascii="Times New Roman" w:hAnsi="Times New Roman" w:cs="Times New Roman"/>
          <w:sz w:val="28"/>
          <w:szCs w:val="28"/>
        </w:rPr>
        <w:t>і</w:t>
      </w:r>
      <w:r w:rsidR="00A24402" w:rsidRPr="00500FB6">
        <w:rPr>
          <w:rFonts w:ascii="Times New Roman" w:hAnsi="Times New Roman" w:cs="Times New Roman"/>
          <w:sz w:val="28"/>
          <w:szCs w:val="28"/>
        </w:rPr>
        <w:t xml:space="preserve"> </w:t>
      </w:r>
      <w:r w:rsidR="007C031A">
        <w:rPr>
          <w:rFonts w:ascii="Times New Roman" w:hAnsi="Times New Roman" w:cs="Times New Roman"/>
          <w:sz w:val="28"/>
          <w:szCs w:val="28"/>
        </w:rPr>
        <w:t>1</w:t>
      </w:r>
      <w:r w:rsidR="00A80C8D" w:rsidRPr="00500FB6">
        <w:rPr>
          <w:rFonts w:ascii="Times New Roman" w:hAnsi="Times New Roman" w:cs="Times New Roman"/>
          <w:sz w:val="28"/>
          <w:szCs w:val="28"/>
        </w:rPr>
        <w:t xml:space="preserve"> </w:t>
      </w:r>
      <w:r w:rsidR="00A24402" w:rsidRPr="00500FB6">
        <w:rPr>
          <w:rFonts w:ascii="Times New Roman" w:hAnsi="Times New Roman" w:cs="Times New Roman"/>
          <w:sz w:val="28"/>
          <w:szCs w:val="28"/>
        </w:rPr>
        <w:t>(р</w:t>
      </w:r>
      <w:r w:rsidR="00963777" w:rsidRPr="00500FB6">
        <w:rPr>
          <w:rFonts w:ascii="Times New Roman" w:hAnsi="Times New Roman" w:cs="Times New Roman"/>
          <w:sz w:val="28"/>
          <w:szCs w:val="28"/>
        </w:rPr>
        <w:t xml:space="preserve"> &lt;</w:t>
      </w:r>
      <w:r w:rsidR="009344C8">
        <w:rPr>
          <w:rFonts w:ascii="Times New Roman" w:hAnsi="Times New Roman" w:cs="Times New Roman"/>
          <w:sz w:val="28"/>
          <w:szCs w:val="28"/>
        </w:rPr>
        <w:t>0,05);</w:t>
      </w:r>
      <w:r w:rsidR="00EF514E">
        <w:rPr>
          <w:rFonts w:ascii="Times New Roman" w:hAnsi="Times New Roman" w:cs="Times New Roman"/>
          <w:sz w:val="28"/>
          <w:szCs w:val="28"/>
        </w:rPr>
        <w:t xml:space="preserve"> а індекс</w:t>
      </w:r>
      <w:r w:rsidR="00A24402" w:rsidRPr="00500FB6">
        <w:rPr>
          <w:rFonts w:ascii="Times New Roman" w:hAnsi="Times New Roman" w:cs="Times New Roman"/>
          <w:sz w:val="28"/>
          <w:szCs w:val="28"/>
        </w:rPr>
        <w:t xml:space="preserve"> НОМА-IR</w:t>
      </w:r>
      <w:r>
        <w:rPr>
          <w:rFonts w:ascii="Times New Roman" w:hAnsi="Times New Roman" w:cs="Times New Roman"/>
          <w:sz w:val="28"/>
          <w:szCs w:val="28"/>
        </w:rPr>
        <w:t xml:space="preserve"> </w:t>
      </w:r>
      <w:r w:rsidR="006A6289">
        <w:rPr>
          <w:rFonts w:ascii="Times New Roman" w:hAnsi="Times New Roman" w:cs="Times New Roman"/>
          <w:sz w:val="28"/>
          <w:szCs w:val="28"/>
        </w:rPr>
        <w:t>у</w:t>
      </w:r>
      <w:r w:rsidR="00963777" w:rsidRPr="00500FB6">
        <w:rPr>
          <w:rFonts w:ascii="Times New Roman" w:hAnsi="Times New Roman" w:cs="Times New Roman"/>
          <w:sz w:val="28"/>
          <w:szCs w:val="28"/>
        </w:rPr>
        <w:t xml:space="preserve"> </w:t>
      </w:r>
      <w:r w:rsidR="00DB1793">
        <w:rPr>
          <w:rFonts w:ascii="Times New Roman" w:hAnsi="Times New Roman" w:cs="Times New Roman"/>
          <w:sz w:val="28"/>
          <w:szCs w:val="28"/>
        </w:rPr>
        <w:t>2</w:t>
      </w:r>
      <w:r w:rsidR="00963777" w:rsidRPr="00500FB6">
        <w:rPr>
          <w:rFonts w:ascii="Times New Roman" w:hAnsi="Times New Roman" w:cs="Times New Roman"/>
          <w:sz w:val="28"/>
          <w:szCs w:val="28"/>
        </w:rPr>
        <w:t>,</w:t>
      </w:r>
      <w:r w:rsidR="00DB1793">
        <w:rPr>
          <w:rFonts w:ascii="Times New Roman" w:hAnsi="Times New Roman" w:cs="Times New Roman"/>
          <w:sz w:val="28"/>
          <w:szCs w:val="28"/>
        </w:rPr>
        <w:t>0</w:t>
      </w:r>
      <w:r w:rsidR="00963777" w:rsidRPr="00500FB6">
        <w:rPr>
          <w:rFonts w:ascii="Times New Roman" w:hAnsi="Times New Roman" w:cs="Times New Roman"/>
          <w:sz w:val="28"/>
          <w:szCs w:val="28"/>
        </w:rPr>
        <w:t>9 раз</w:t>
      </w:r>
      <w:r w:rsidR="009344C8">
        <w:rPr>
          <w:rFonts w:ascii="Times New Roman" w:hAnsi="Times New Roman" w:cs="Times New Roman"/>
          <w:sz w:val="28"/>
          <w:szCs w:val="28"/>
        </w:rPr>
        <w:t>у</w:t>
      </w:r>
      <w:r>
        <w:rPr>
          <w:rFonts w:ascii="Times New Roman" w:hAnsi="Times New Roman" w:cs="Times New Roman"/>
          <w:sz w:val="28"/>
          <w:szCs w:val="28"/>
        </w:rPr>
        <w:t xml:space="preserve"> перевищ</w:t>
      </w:r>
      <w:r w:rsidR="00EF514E">
        <w:rPr>
          <w:rFonts w:ascii="Times New Roman" w:hAnsi="Times New Roman" w:cs="Times New Roman"/>
          <w:sz w:val="28"/>
          <w:szCs w:val="28"/>
        </w:rPr>
        <w:t>и</w:t>
      </w:r>
      <w:r>
        <w:rPr>
          <w:rFonts w:ascii="Times New Roman" w:hAnsi="Times New Roman" w:cs="Times New Roman"/>
          <w:sz w:val="28"/>
          <w:szCs w:val="28"/>
        </w:rPr>
        <w:t>в рівень</w:t>
      </w:r>
      <w:r w:rsidR="00EF514E">
        <w:rPr>
          <w:rFonts w:ascii="Times New Roman" w:hAnsi="Times New Roman" w:cs="Times New Roman"/>
          <w:sz w:val="28"/>
          <w:szCs w:val="28"/>
        </w:rPr>
        <w:t xml:space="preserve"> показника</w:t>
      </w:r>
      <w:r>
        <w:rPr>
          <w:rFonts w:ascii="Times New Roman" w:hAnsi="Times New Roman" w:cs="Times New Roman"/>
          <w:sz w:val="28"/>
          <w:szCs w:val="28"/>
        </w:rPr>
        <w:t xml:space="preserve"> </w:t>
      </w:r>
      <w:r w:rsidR="002D0204">
        <w:rPr>
          <w:rFonts w:ascii="Times New Roman" w:hAnsi="Times New Roman" w:cs="Times New Roman"/>
          <w:sz w:val="28"/>
          <w:szCs w:val="28"/>
        </w:rPr>
        <w:t>у</w:t>
      </w:r>
      <w:r>
        <w:rPr>
          <w:rFonts w:ascii="Times New Roman" w:hAnsi="Times New Roman" w:cs="Times New Roman"/>
          <w:sz w:val="28"/>
          <w:szCs w:val="28"/>
        </w:rPr>
        <w:t xml:space="preserve"> групі 1</w:t>
      </w:r>
      <w:r w:rsidR="00963777" w:rsidRPr="00500FB6">
        <w:rPr>
          <w:rFonts w:ascii="Times New Roman" w:hAnsi="Times New Roman" w:cs="Times New Roman"/>
          <w:sz w:val="28"/>
          <w:szCs w:val="28"/>
        </w:rPr>
        <w:t xml:space="preserve"> (р&lt;0,05).</w:t>
      </w:r>
      <w:r w:rsidR="00EF514E">
        <w:rPr>
          <w:rFonts w:ascii="Times New Roman" w:hAnsi="Times New Roman" w:cs="Times New Roman"/>
          <w:sz w:val="28"/>
          <w:szCs w:val="28"/>
        </w:rPr>
        <w:t xml:space="preserve"> </w:t>
      </w:r>
      <w:r w:rsidR="00AB400E">
        <w:rPr>
          <w:rFonts w:ascii="Times New Roman" w:hAnsi="Times New Roman" w:cs="Times New Roman"/>
          <w:sz w:val="28"/>
          <w:szCs w:val="28"/>
        </w:rPr>
        <w:t>Крім того,</w:t>
      </w:r>
      <w:r w:rsidR="00EF514E">
        <w:rPr>
          <w:rFonts w:ascii="Times New Roman" w:hAnsi="Times New Roman" w:cs="Times New Roman"/>
          <w:sz w:val="28"/>
          <w:szCs w:val="28"/>
        </w:rPr>
        <w:t xml:space="preserve"> </w:t>
      </w:r>
      <w:r w:rsidR="00AB400E">
        <w:rPr>
          <w:rFonts w:ascii="Times New Roman" w:hAnsi="Times New Roman" w:cs="Times New Roman"/>
          <w:sz w:val="28"/>
          <w:szCs w:val="28"/>
        </w:rPr>
        <w:t xml:space="preserve">слід зазначити, що </w:t>
      </w:r>
      <w:r w:rsidR="00EF514E">
        <w:rPr>
          <w:rFonts w:ascii="Times New Roman" w:hAnsi="Times New Roman" w:cs="Times New Roman"/>
          <w:sz w:val="28"/>
          <w:szCs w:val="28"/>
        </w:rPr>
        <w:t>у</w:t>
      </w:r>
      <w:r w:rsidR="003F7390">
        <w:rPr>
          <w:rFonts w:ascii="Times New Roman" w:hAnsi="Times New Roman" w:cs="Times New Roman"/>
          <w:sz w:val="28"/>
          <w:szCs w:val="28"/>
        </w:rPr>
        <w:t xml:space="preserve"> всіх </w:t>
      </w:r>
      <w:r w:rsidR="00EF514E">
        <w:rPr>
          <w:rFonts w:ascii="Times New Roman" w:hAnsi="Times New Roman" w:cs="Times New Roman"/>
          <w:sz w:val="28"/>
          <w:szCs w:val="28"/>
        </w:rPr>
        <w:t>хворих</w:t>
      </w:r>
      <w:r w:rsidR="003F7390">
        <w:rPr>
          <w:rFonts w:ascii="Times New Roman" w:hAnsi="Times New Roman" w:cs="Times New Roman"/>
          <w:sz w:val="28"/>
          <w:szCs w:val="28"/>
        </w:rPr>
        <w:t xml:space="preserve"> групи 2 </w:t>
      </w:r>
      <w:r w:rsidR="00EF514E">
        <w:rPr>
          <w:rFonts w:ascii="Times New Roman" w:hAnsi="Times New Roman" w:cs="Times New Roman"/>
          <w:sz w:val="28"/>
          <w:szCs w:val="28"/>
        </w:rPr>
        <w:t xml:space="preserve">була </w:t>
      </w:r>
      <w:r w:rsidR="003F7390">
        <w:rPr>
          <w:rFonts w:ascii="Times New Roman" w:hAnsi="Times New Roman" w:cs="Times New Roman"/>
          <w:sz w:val="28"/>
          <w:szCs w:val="28"/>
        </w:rPr>
        <w:t>вияв</w:t>
      </w:r>
      <w:r w:rsidR="00EF514E">
        <w:rPr>
          <w:rFonts w:ascii="Times New Roman" w:hAnsi="Times New Roman" w:cs="Times New Roman"/>
          <w:sz w:val="28"/>
          <w:szCs w:val="28"/>
        </w:rPr>
        <w:t>лена</w:t>
      </w:r>
      <w:r w:rsidR="003F7390">
        <w:rPr>
          <w:rFonts w:ascii="Times New Roman" w:hAnsi="Times New Roman" w:cs="Times New Roman"/>
          <w:sz w:val="28"/>
          <w:szCs w:val="28"/>
        </w:rPr>
        <w:t xml:space="preserve"> гіперінсул</w:t>
      </w:r>
      <w:r w:rsidR="007C031A">
        <w:rPr>
          <w:rFonts w:ascii="Times New Roman" w:hAnsi="Times New Roman" w:cs="Times New Roman"/>
          <w:sz w:val="28"/>
          <w:szCs w:val="28"/>
        </w:rPr>
        <w:t>інемі</w:t>
      </w:r>
      <w:r w:rsidR="00EF514E">
        <w:rPr>
          <w:rFonts w:ascii="Times New Roman" w:hAnsi="Times New Roman" w:cs="Times New Roman"/>
          <w:sz w:val="28"/>
          <w:szCs w:val="28"/>
        </w:rPr>
        <w:t>я</w:t>
      </w:r>
      <w:r w:rsidR="009670D7">
        <w:rPr>
          <w:rFonts w:ascii="Times New Roman" w:hAnsi="Times New Roman" w:cs="Times New Roman"/>
          <w:sz w:val="28"/>
          <w:szCs w:val="28"/>
        </w:rPr>
        <w:t>, інсулінорезистентність та</w:t>
      </w:r>
      <w:r w:rsidR="001E2A19">
        <w:rPr>
          <w:rFonts w:ascii="Times New Roman" w:hAnsi="Times New Roman" w:cs="Times New Roman"/>
          <w:sz w:val="28"/>
          <w:szCs w:val="28"/>
        </w:rPr>
        <w:t xml:space="preserve"> </w:t>
      </w:r>
      <w:r w:rsidR="003F7390">
        <w:rPr>
          <w:rFonts w:ascii="Times New Roman" w:hAnsi="Times New Roman" w:cs="Times New Roman"/>
          <w:sz w:val="28"/>
          <w:szCs w:val="28"/>
        </w:rPr>
        <w:t>підвищен</w:t>
      </w:r>
      <w:r w:rsidR="001E2A19">
        <w:rPr>
          <w:rFonts w:ascii="Times New Roman" w:hAnsi="Times New Roman" w:cs="Times New Roman"/>
          <w:sz w:val="28"/>
          <w:szCs w:val="28"/>
        </w:rPr>
        <w:t>і</w:t>
      </w:r>
      <w:r w:rsidR="003F7390">
        <w:rPr>
          <w:rFonts w:ascii="Times New Roman" w:hAnsi="Times New Roman" w:cs="Times New Roman"/>
          <w:sz w:val="28"/>
          <w:szCs w:val="28"/>
        </w:rPr>
        <w:t xml:space="preserve"> рів</w:t>
      </w:r>
      <w:r w:rsidR="001E2A19">
        <w:rPr>
          <w:rFonts w:ascii="Times New Roman" w:hAnsi="Times New Roman" w:cs="Times New Roman"/>
          <w:sz w:val="28"/>
          <w:szCs w:val="28"/>
        </w:rPr>
        <w:t>ні</w:t>
      </w:r>
      <w:r w:rsidR="003F7390">
        <w:rPr>
          <w:rFonts w:ascii="Times New Roman" w:hAnsi="Times New Roman" w:cs="Times New Roman"/>
          <w:sz w:val="28"/>
          <w:szCs w:val="28"/>
        </w:rPr>
        <w:t xml:space="preserve"> </w:t>
      </w:r>
      <w:r w:rsidR="003F7390" w:rsidRPr="003F7390">
        <w:rPr>
          <w:rFonts w:ascii="Times New Roman" w:hAnsi="Times New Roman" w:cs="Times New Roman"/>
          <w:sz w:val="28"/>
          <w:szCs w:val="28"/>
        </w:rPr>
        <w:t>HbA1с</w:t>
      </w:r>
      <w:r w:rsidR="007B250C">
        <w:rPr>
          <w:rFonts w:ascii="Times New Roman" w:hAnsi="Times New Roman" w:cs="Times New Roman"/>
          <w:sz w:val="28"/>
          <w:szCs w:val="28"/>
        </w:rPr>
        <w:t xml:space="preserve"> </w:t>
      </w:r>
      <w:r w:rsidR="00214794" w:rsidRPr="00EF514E">
        <w:rPr>
          <w:rFonts w:ascii="Times New Roman" w:hAnsi="Times New Roman" w:cs="Times New Roman"/>
          <w:sz w:val="28"/>
          <w:szCs w:val="28"/>
        </w:rPr>
        <w:t>і глюкози натще</w:t>
      </w:r>
      <w:r w:rsidR="007C031A" w:rsidRPr="00EF514E">
        <w:rPr>
          <w:rFonts w:ascii="Times New Roman" w:hAnsi="Times New Roman" w:cs="Times New Roman"/>
          <w:sz w:val="28"/>
          <w:szCs w:val="28"/>
        </w:rPr>
        <w:t xml:space="preserve"> </w:t>
      </w:r>
      <w:r w:rsidR="001E2A19" w:rsidRPr="00EF514E">
        <w:rPr>
          <w:rFonts w:ascii="Times New Roman" w:hAnsi="Times New Roman" w:cs="Times New Roman"/>
          <w:sz w:val="28"/>
          <w:szCs w:val="28"/>
        </w:rPr>
        <w:t>порівняно з групою</w:t>
      </w:r>
      <w:r w:rsidR="007C031A" w:rsidRPr="00EF514E">
        <w:rPr>
          <w:rFonts w:ascii="Times New Roman" w:hAnsi="Times New Roman" w:cs="Times New Roman"/>
          <w:sz w:val="28"/>
          <w:szCs w:val="28"/>
        </w:rPr>
        <w:t xml:space="preserve"> контролю </w:t>
      </w:r>
      <w:r w:rsidR="007C031A" w:rsidRPr="00500FB6">
        <w:rPr>
          <w:rFonts w:ascii="Times New Roman" w:hAnsi="Times New Roman" w:cs="Times New Roman"/>
          <w:sz w:val="28"/>
          <w:szCs w:val="28"/>
        </w:rPr>
        <w:t>(р&lt;0,05)</w:t>
      </w:r>
      <w:r w:rsidR="00214794">
        <w:rPr>
          <w:rFonts w:ascii="Times New Roman" w:hAnsi="Times New Roman" w:cs="Times New Roman"/>
          <w:sz w:val="28"/>
          <w:szCs w:val="28"/>
        </w:rPr>
        <w:t>.</w:t>
      </w:r>
    </w:p>
    <w:p w:rsidR="002C618D" w:rsidRDefault="00BB24BC" w:rsidP="000075DD">
      <w:pPr>
        <w:spacing w:after="0" w:line="360" w:lineRule="auto"/>
        <w:ind w:firstLine="709"/>
        <w:jc w:val="both"/>
        <w:rPr>
          <w:rFonts w:ascii="Times New Roman" w:hAnsi="Times New Roman" w:cs="Times New Roman"/>
          <w:sz w:val="28"/>
          <w:szCs w:val="28"/>
        </w:rPr>
      </w:pPr>
      <w:r w:rsidRPr="004F6F66">
        <w:rPr>
          <w:rFonts w:ascii="Times New Roman" w:hAnsi="Times New Roman" w:cs="Times New Roman"/>
          <w:sz w:val="28"/>
          <w:szCs w:val="28"/>
        </w:rPr>
        <w:t xml:space="preserve">Для визначення </w:t>
      </w:r>
      <w:r w:rsidR="008222E0" w:rsidRPr="004F6F66">
        <w:rPr>
          <w:rFonts w:ascii="Times New Roman" w:hAnsi="Times New Roman" w:cs="Times New Roman"/>
          <w:sz w:val="28"/>
          <w:szCs w:val="28"/>
        </w:rPr>
        <w:t xml:space="preserve">можливих </w:t>
      </w:r>
      <w:r w:rsidRPr="004F6F66">
        <w:rPr>
          <w:rFonts w:ascii="Times New Roman" w:hAnsi="Times New Roman" w:cs="Times New Roman"/>
          <w:sz w:val="28"/>
          <w:szCs w:val="28"/>
        </w:rPr>
        <w:t xml:space="preserve">відмінностей </w:t>
      </w:r>
      <w:r w:rsidR="008D683C" w:rsidRPr="004F6F66">
        <w:rPr>
          <w:rFonts w:ascii="Times New Roman" w:hAnsi="Times New Roman" w:cs="Times New Roman"/>
          <w:sz w:val="28"/>
          <w:szCs w:val="28"/>
        </w:rPr>
        <w:t>між показниками хворих з різними показника</w:t>
      </w:r>
      <w:r w:rsidR="00EF514E" w:rsidRPr="004F6F66">
        <w:rPr>
          <w:rFonts w:ascii="Times New Roman" w:hAnsi="Times New Roman" w:cs="Times New Roman"/>
          <w:sz w:val="28"/>
          <w:szCs w:val="28"/>
        </w:rPr>
        <w:t>ми</w:t>
      </w:r>
      <w:r w:rsidR="008D683C" w:rsidRPr="004F6F66">
        <w:rPr>
          <w:rFonts w:ascii="Times New Roman" w:hAnsi="Times New Roman" w:cs="Times New Roman"/>
          <w:sz w:val="28"/>
          <w:szCs w:val="28"/>
        </w:rPr>
        <w:t xml:space="preserve"> </w:t>
      </w:r>
      <w:r w:rsidRPr="004F6F66">
        <w:rPr>
          <w:rFonts w:ascii="Times New Roman" w:hAnsi="Times New Roman" w:cs="Times New Roman"/>
          <w:sz w:val="28"/>
          <w:szCs w:val="28"/>
        </w:rPr>
        <w:t>бронхообструк</w:t>
      </w:r>
      <w:r w:rsidR="008D683C" w:rsidRPr="004F6F66">
        <w:rPr>
          <w:rFonts w:ascii="Times New Roman" w:hAnsi="Times New Roman" w:cs="Times New Roman"/>
          <w:sz w:val="28"/>
          <w:szCs w:val="28"/>
        </w:rPr>
        <w:t>ції</w:t>
      </w:r>
      <w:r w:rsidRPr="004F6F66">
        <w:rPr>
          <w:rFonts w:ascii="Times New Roman" w:hAnsi="Times New Roman" w:cs="Times New Roman"/>
          <w:sz w:val="28"/>
          <w:szCs w:val="28"/>
        </w:rPr>
        <w:t xml:space="preserve"> </w:t>
      </w:r>
      <w:r w:rsidR="002865B2" w:rsidRPr="004F6F66">
        <w:rPr>
          <w:rFonts w:ascii="Times New Roman" w:hAnsi="Times New Roman" w:cs="Times New Roman"/>
          <w:sz w:val="28"/>
          <w:szCs w:val="28"/>
        </w:rPr>
        <w:t xml:space="preserve">та вуглеводного обміну </w:t>
      </w:r>
      <w:r w:rsidRPr="004F6F66">
        <w:rPr>
          <w:rFonts w:ascii="Times New Roman" w:hAnsi="Times New Roman" w:cs="Times New Roman"/>
          <w:sz w:val="28"/>
          <w:szCs w:val="28"/>
        </w:rPr>
        <w:t>х</w:t>
      </w:r>
      <w:r w:rsidR="00831EBD" w:rsidRPr="004F6F66">
        <w:rPr>
          <w:rFonts w:ascii="Times New Roman" w:hAnsi="Times New Roman" w:cs="Times New Roman"/>
          <w:sz w:val="28"/>
          <w:szCs w:val="28"/>
        </w:rPr>
        <w:t xml:space="preserve">ворі </w:t>
      </w:r>
      <w:r w:rsidR="00C14B20" w:rsidRPr="004F6F66">
        <w:rPr>
          <w:rFonts w:ascii="Times New Roman" w:hAnsi="Times New Roman" w:cs="Times New Roman"/>
          <w:sz w:val="28"/>
          <w:szCs w:val="28"/>
        </w:rPr>
        <w:t xml:space="preserve">групи </w:t>
      </w:r>
      <w:r w:rsidR="003F7390" w:rsidRPr="004F6F66">
        <w:rPr>
          <w:rFonts w:ascii="Times New Roman" w:hAnsi="Times New Roman" w:cs="Times New Roman"/>
          <w:sz w:val="28"/>
          <w:szCs w:val="28"/>
        </w:rPr>
        <w:t xml:space="preserve">2 </w:t>
      </w:r>
      <w:r w:rsidR="00831EBD" w:rsidRPr="002D0204">
        <w:rPr>
          <w:rFonts w:ascii="Times New Roman" w:hAnsi="Times New Roman" w:cs="Times New Roman"/>
          <w:sz w:val="28"/>
          <w:szCs w:val="28"/>
        </w:rPr>
        <w:t xml:space="preserve">були розподілені на три </w:t>
      </w:r>
      <w:r w:rsidR="00C14B20" w:rsidRPr="002D0204">
        <w:rPr>
          <w:rFonts w:ascii="Times New Roman" w:hAnsi="Times New Roman" w:cs="Times New Roman"/>
          <w:sz w:val="28"/>
          <w:szCs w:val="28"/>
        </w:rPr>
        <w:t>під</w:t>
      </w:r>
      <w:r w:rsidR="00831EBD" w:rsidRPr="002D0204">
        <w:rPr>
          <w:rFonts w:ascii="Times New Roman" w:hAnsi="Times New Roman" w:cs="Times New Roman"/>
          <w:sz w:val="28"/>
          <w:szCs w:val="28"/>
        </w:rPr>
        <w:t>групи</w:t>
      </w:r>
      <w:r w:rsidR="002865B2">
        <w:rPr>
          <w:rFonts w:ascii="Times New Roman" w:hAnsi="Times New Roman" w:cs="Times New Roman"/>
          <w:sz w:val="28"/>
          <w:szCs w:val="28"/>
        </w:rPr>
        <w:t>:</w:t>
      </w:r>
      <w:r w:rsidR="00831EBD" w:rsidRPr="002D0204">
        <w:rPr>
          <w:rFonts w:ascii="Times New Roman" w:hAnsi="Times New Roman" w:cs="Times New Roman"/>
          <w:sz w:val="28"/>
          <w:szCs w:val="28"/>
        </w:rPr>
        <w:t xml:space="preserve"> </w:t>
      </w:r>
      <w:r w:rsidR="002865B2">
        <w:rPr>
          <w:rFonts w:ascii="Times New Roman" w:hAnsi="Times New Roman" w:cs="Times New Roman"/>
          <w:sz w:val="28"/>
          <w:szCs w:val="28"/>
        </w:rPr>
        <w:t>з</w:t>
      </w:r>
      <w:r w:rsidR="00831EBD" w:rsidRPr="002D0204">
        <w:rPr>
          <w:rFonts w:ascii="Times New Roman" w:hAnsi="Times New Roman" w:cs="Times New Roman"/>
          <w:sz w:val="28"/>
          <w:szCs w:val="28"/>
        </w:rPr>
        <w:t>алежн</w:t>
      </w:r>
      <w:r w:rsidR="00A80C8D" w:rsidRPr="002D0204">
        <w:rPr>
          <w:rFonts w:ascii="Times New Roman" w:hAnsi="Times New Roman" w:cs="Times New Roman"/>
          <w:sz w:val="28"/>
          <w:szCs w:val="28"/>
        </w:rPr>
        <w:t>о</w:t>
      </w:r>
      <w:r w:rsidR="00831EBD" w:rsidRPr="002D0204">
        <w:rPr>
          <w:rFonts w:ascii="Times New Roman" w:hAnsi="Times New Roman" w:cs="Times New Roman"/>
          <w:sz w:val="28"/>
          <w:szCs w:val="28"/>
        </w:rPr>
        <w:t xml:space="preserve"> </w:t>
      </w:r>
      <w:r w:rsidR="00373AC8">
        <w:rPr>
          <w:rFonts w:ascii="Times New Roman" w:hAnsi="Times New Roman" w:cs="Times New Roman"/>
          <w:sz w:val="28"/>
          <w:szCs w:val="28"/>
        </w:rPr>
        <w:t>від</w:t>
      </w:r>
      <w:r w:rsidR="00831EBD" w:rsidRPr="002D0204">
        <w:rPr>
          <w:rFonts w:ascii="Times New Roman" w:hAnsi="Times New Roman" w:cs="Times New Roman"/>
          <w:sz w:val="28"/>
          <w:szCs w:val="28"/>
        </w:rPr>
        <w:t xml:space="preserve"> рівня ОФВ</w:t>
      </w:r>
      <w:r w:rsidR="00831EBD" w:rsidRPr="002D0204">
        <w:rPr>
          <w:rFonts w:ascii="Times New Roman" w:hAnsi="Times New Roman" w:cs="Times New Roman"/>
          <w:sz w:val="28"/>
          <w:szCs w:val="28"/>
          <w:vertAlign w:val="subscript"/>
        </w:rPr>
        <w:t>1</w:t>
      </w:r>
      <w:r w:rsidR="00AB7A67" w:rsidRPr="002D0204">
        <w:rPr>
          <w:rFonts w:ascii="Times New Roman" w:hAnsi="Times New Roman" w:cs="Times New Roman"/>
          <w:sz w:val="28"/>
          <w:szCs w:val="28"/>
        </w:rPr>
        <w:t xml:space="preserve">: </w:t>
      </w:r>
      <w:r w:rsidR="00373AC8" w:rsidRPr="006F2D0B">
        <w:rPr>
          <w:rFonts w:ascii="Times New Roman" w:hAnsi="Times New Roman" w:cs="Times New Roman"/>
          <w:sz w:val="28"/>
          <w:szCs w:val="28"/>
        </w:rPr>
        <w:t>підгрупа А</w:t>
      </w:r>
      <w:r w:rsidR="00373AC8" w:rsidRPr="002D0204">
        <w:rPr>
          <w:rFonts w:ascii="Times New Roman" w:hAnsi="Times New Roman" w:cs="Times New Roman"/>
          <w:sz w:val="28"/>
          <w:szCs w:val="28"/>
        </w:rPr>
        <w:t xml:space="preserve"> </w:t>
      </w:r>
      <w:r w:rsidR="00373AC8">
        <w:rPr>
          <w:rFonts w:ascii="Times New Roman" w:hAnsi="Times New Roman" w:cs="Times New Roman"/>
          <w:sz w:val="28"/>
          <w:szCs w:val="28"/>
        </w:rPr>
        <w:t xml:space="preserve">– з рівнем показника </w:t>
      </w:r>
      <w:r w:rsidRPr="002D0204">
        <w:rPr>
          <w:rFonts w:ascii="Times New Roman" w:hAnsi="Times New Roman" w:cs="Times New Roman"/>
          <w:sz w:val="28"/>
          <w:szCs w:val="28"/>
        </w:rPr>
        <w:t>40</w:t>
      </w:r>
      <w:r w:rsidR="002865B2">
        <w:rPr>
          <w:rFonts w:ascii="Times New Roman" w:hAnsi="Times New Roman" w:cs="Times New Roman"/>
          <w:sz w:val="28"/>
          <w:szCs w:val="28"/>
        </w:rPr>
        <w:t>%</w:t>
      </w:r>
      <w:r w:rsidRPr="002D0204">
        <w:rPr>
          <w:rFonts w:ascii="Times New Roman" w:hAnsi="Times New Roman" w:cs="Times New Roman"/>
          <w:sz w:val="28"/>
          <w:szCs w:val="28"/>
        </w:rPr>
        <w:t>≤</w:t>
      </w:r>
      <w:r w:rsidR="00AB7A67" w:rsidRPr="002D0204">
        <w:rPr>
          <w:rFonts w:ascii="Times New Roman" w:hAnsi="Times New Roman" w:cs="Times New Roman"/>
          <w:sz w:val="28"/>
          <w:szCs w:val="28"/>
        </w:rPr>
        <w:t>ОФВ</w:t>
      </w:r>
      <w:r w:rsidR="00AB7A67" w:rsidRPr="002D0204">
        <w:rPr>
          <w:rFonts w:ascii="Times New Roman" w:hAnsi="Times New Roman" w:cs="Times New Roman"/>
          <w:sz w:val="28"/>
          <w:szCs w:val="28"/>
          <w:vertAlign w:val="subscript"/>
        </w:rPr>
        <w:t>1</w:t>
      </w:r>
      <w:r w:rsidR="00AB7A67" w:rsidRPr="002D0204">
        <w:rPr>
          <w:rFonts w:ascii="Times New Roman" w:hAnsi="Times New Roman" w:cs="Times New Roman"/>
          <w:sz w:val="28"/>
          <w:szCs w:val="28"/>
        </w:rPr>
        <w:t>&lt;50%</w:t>
      </w:r>
      <w:r w:rsidR="00A80C8D" w:rsidRPr="002D0204">
        <w:rPr>
          <w:rFonts w:ascii="Times New Roman" w:hAnsi="Times New Roman" w:cs="Times New Roman"/>
          <w:sz w:val="28"/>
          <w:szCs w:val="28"/>
        </w:rPr>
        <w:t xml:space="preserve"> належної величини</w:t>
      </w:r>
      <w:r w:rsidR="00AB7A67" w:rsidRPr="006F2D0B">
        <w:rPr>
          <w:rFonts w:ascii="Times New Roman" w:hAnsi="Times New Roman" w:cs="Times New Roman"/>
          <w:sz w:val="28"/>
          <w:szCs w:val="28"/>
        </w:rPr>
        <w:t xml:space="preserve"> </w:t>
      </w:r>
      <w:r w:rsidR="00631ABA">
        <w:rPr>
          <w:rFonts w:ascii="Times New Roman" w:hAnsi="Times New Roman" w:cs="Times New Roman"/>
          <w:sz w:val="28"/>
          <w:szCs w:val="28"/>
        </w:rPr>
        <w:t>(</w:t>
      </w:r>
      <w:r w:rsidR="00373AC8">
        <w:rPr>
          <w:rFonts w:ascii="Times New Roman" w:hAnsi="Times New Roman" w:cs="Times New Roman"/>
          <w:sz w:val="28"/>
          <w:szCs w:val="28"/>
        </w:rPr>
        <w:t xml:space="preserve">середній рівень – </w:t>
      </w:r>
      <w:r w:rsidR="00631ABA">
        <w:rPr>
          <w:rFonts w:ascii="Times New Roman" w:hAnsi="Times New Roman" w:cs="Times New Roman"/>
          <w:sz w:val="28"/>
          <w:szCs w:val="28"/>
        </w:rPr>
        <w:t xml:space="preserve">46,3 </w:t>
      </w:r>
      <w:r w:rsidR="00631ABA" w:rsidRPr="00631ABA">
        <w:rPr>
          <w:rFonts w:ascii="Times New Roman" w:hAnsi="Times New Roman" w:cs="Times New Roman"/>
          <w:sz w:val="28"/>
          <w:szCs w:val="28"/>
        </w:rPr>
        <w:t>[</w:t>
      </w:r>
      <w:r w:rsidR="00631ABA">
        <w:rPr>
          <w:rFonts w:ascii="Times New Roman" w:hAnsi="Times New Roman" w:cs="Times New Roman"/>
          <w:sz w:val="28"/>
          <w:szCs w:val="28"/>
        </w:rPr>
        <w:t>44,3</w:t>
      </w:r>
      <w:r w:rsidR="00631ABA" w:rsidRPr="00631ABA">
        <w:rPr>
          <w:rFonts w:ascii="Times New Roman" w:hAnsi="Times New Roman" w:cs="Times New Roman"/>
          <w:sz w:val="28"/>
          <w:szCs w:val="28"/>
        </w:rPr>
        <w:t xml:space="preserve">; </w:t>
      </w:r>
      <w:r w:rsidR="00631ABA">
        <w:rPr>
          <w:rFonts w:ascii="Times New Roman" w:hAnsi="Times New Roman" w:cs="Times New Roman"/>
          <w:sz w:val="28"/>
          <w:szCs w:val="28"/>
        </w:rPr>
        <w:t>49,3</w:t>
      </w:r>
      <w:r w:rsidR="00631ABA" w:rsidRPr="00631ABA">
        <w:rPr>
          <w:rFonts w:ascii="Times New Roman" w:hAnsi="Times New Roman" w:cs="Times New Roman"/>
          <w:sz w:val="28"/>
          <w:szCs w:val="28"/>
        </w:rPr>
        <w:t>]</w:t>
      </w:r>
      <w:r w:rsidR="00373AC8">
        <w:rPr>
          <w:rFonts w:ascii="Times New Roman" w:hAnsi="Times New Roman" w:cs="Times New Roman"/>
          <w:sz w:val="28"/>
          <w:szCs w:val="28"/>
        </w:rPr>
        <w:t> </w:t>
      </w:r>
      <w:r w:rsidR="00631ABA">
        <w:rPr>
          <w:rFonts w:ascii="Times New Roman" w:hAnsi="Times New Roman" w:cs="Times New Roman"/>
          <w:sz w:val="28"/>
          <w:szCs w:val="28"/>
        </w:rPr>
        <w:t>% належної величини)</w:t>
      </w:r>
      <w:r w:rsidR="00373AC8">
        <w:rPr>
          <w:rFonts w:ascii="Times New Roman" w:hAnsi="Times New Roman" w:cs="Times New Roman"/>
          <w:sz w:val="28"/>
          <w:szCs w:val="28"/>
        </w:rPr>
        <w:t>;</w:t>
      </w:r>
      <w:r w:rsidR="00831EBD" w:rsidRPr="006F2D0B">
        <w:rPr>
          <w:rFonts w:ascii="Times New Roman" w:hAnsi="Times New Roman" w:cs="Times New Roman"/>
          <w:sz w:val="28"/>
          <w:szCs w:val="28"/>
        </w:rPr>
        <w:t xml:space="preserve"> </w:t>
      </w:r>
      <w:r w:rsidR="00373AC8" w:rsidRPr="006F2D0B">
        <w:rPr>
          <w:rFonts w:ascii="Times New Roman" w:hAnsi="Times New Roman" w:cs="Times New Roman"/>
          <w:sz w:val="28"/>
          <w:szCs w:val="28"/>
        </w:rPr>
        <w:t>підгрупа В</w:t>
      </w:r>
      <w:r w:rsidR="00373AC8">
        <w:rPr>
          <w:rFonts w:ascii="Times New Roman" w:hAnsi="Times New Roman" w:cs="Times New Roman"/>
          <w:sz w:val="28"/>
          <w:szCs w:val="28"/>
        </w:rPr>
        <w:t xml:space="preserve"> – з рівнем показника </w:t>
      </w:r>
      <w:r w:rsidR="00AB7A67" w:rsidRPr="006F2D0B">
        <w:rPr>
          <w:rFonts w:ascii="Times New Roman" w:hAnsi="Times New Roman" w:cs="Times New Roman"/>
          <w:sz w:val="28"/>
          <w:szCs w:val="28"/>
        </w:rPr>
        <w:t>50%</w:t>
      </w:r>
      <w:r w:rsidR="00373AC8" w:rsidRPr="00373AC8">
        <w:rPr>
          <w:rFonts w:ascii="Times New Roman" w:hAnsi="Times New Roman" w:cs="Times New Roman"/>
          <w:sz w:val="28"/>
          <w:szCs w:val="28"/>
        </w:rPr>
        <w:t xml:space="preserve"> </w:t>
      </w:r>
      <w:r w:rsidR="00AB7A67" w:rsidRPr="006F2D0B">
        <w:rPr>
          <w:rFonts w:ascii="Times New Roman" w:hAnsi="Times New Roman" w:cs="Times New Roman"/>
          <w:sz w:val="28"/>
          <w:szCs w:val="28"/>
        </w:rPr>
        <w:t>≤ОФВ</w:t>
      </w:r>
      <w:r w:rsidR="00AB7A67" w:rsidRPr="006F2D0B">
        <w:rPr>
          <w:rFonts w:ascii="Times New Roman" w:hAnsi="Times New Roman" w:cs="Times New Roman"/>
          <w:sz w:val="28"/>
          <w:szCs w:val="28"/>
          <w:vertAlign w:val="subscript"/>
        </w:rPr>
        <w:t>1</w:t>
      </w:r>
      <w:r w:rsidR="00A85213">
        <w:rPr>
          <w:rFonts w:ascii="Times New Roman" w:hAnsi="Times New Roman" w:cs="Times New Roman"/>
          <w:sz w:val="28"/>
          <w:szCs w:val="28"/>
        </w:rPr>
        <w:t>&lt;60</w:t>
      </w:r>
      <w:r>
        <w:rPr>
          <w:rFonts w:ascii="Times New Roman" w:hAnsi="Times New Roman" w:cs="Times New Roman"/>
          <w:sz w:val="28"/>
          <w:szCs w:val="28"/>
        </w:rPr>
        <w:t xml:space="preserve">% належної величини </w:t>
      </w:r>
      <w:r w:rsidR="00AB7A67" w:rsidRPr="006F2D0B">
        <w:rPr>
          <w:rFonts w:ascii="Times New Roman" w:hAnsi="Times New Roman" w:cs="Times New Roman"/>
          <w:sz w:val="28"/>
          <w:szCs w:val="28"/>
        </w:rPr>
        <w:t xml:space="preserve">– </w:t>
      </w:r>
      <w:r w:rsidR="00B20F54">
        <w:rPr>
          <w:rFonts w:ascii="Times New Roman" w:hAnsi="Times New Roman" w:cs="Times New Roman"/>
          <w:sz w:val="28"/>
          <w:szCs w:val="28"/>
        </w:rPr>
        <w:t xml:space="preserve">(55,8 </w:t>
      </w:r>
      <w:r w:rsidR="00B20F54" w:rsidRPr="00631ABA">
        <w:rPr>
          <w:rFonts w:ascii="Times New Roman" w:hAnsi="Times New Roman" w:cs="Times New Roman"/>
          <w:sz w:val="28"/>
          <w:szCs w:val="28"/>
        </w:rPr>
        <w:t>[</w:t>
      </w:r>
      <w:r w:rsidR="00B20F54">
        <w:rPr>
          <w:rFonts w:ascii="Times New Roman" w:hAnsi="Times New Roman" w:cs="Times New Roman"/>
          <w:sz w:val="28"/>
          <w:szCs w:val="28"/>
        </w:rPr>
        <w:t>53,2</w:t>
      </w:r>
      <w:r w:rsidR="00B20F54" w:rsidRPr="00631ABA">
        <w:rPr>
          <w:rFonts w:ascii="Times New Roman" w:hAnsi="Times New Roman" w:cs="Times New Roman"/>
          <w:sz w:val="28"/>
          <w:szCs w:val="28"/>
        </w:rPr>
        <w:t xml:space="preserve">; </w:t>
      </w:r>
      <w:r w:rsidR="00B20F54">
        <w:rPr>
          <w:rFonts w:ascii="Times New Roman" w:hAnsi="Times New Roman" w:cs="Times New Roman"/>
          <w:sz w:val="28"/>
          <w:szCs w:val="28"/>
        </w:rPr>
        <w:t>59,3</w:t>
      </w:r>
      <w:r w:rsidR="00B20F54" w:rsidRPr="00631ABA">
        <w:rPr>
          <w:rFonts w:ascii="Times New Roman" w:hAnsi="Times New Roman" w:cs="Times New Roman"/>
          <w:sz w:val="28"/>
          <w:szCs w:val="28"/>
        </w:rPr>
        <w:t>]</w:t>
      </w:r>
      <w:r w:rsidR="00373AC8">
        <w:rPr>
          <w:rFonts w:ascii="Times New Roman" w:hAnsi="Times New Roman" w:cs="Times New Roman"/>
          <w:sz w:val="28"/>
          <w:szCs w:val="28"/>
        </w:rPr>
        <w:t> </w:t>
      </w:r>
      <w:r w:rsidR="00B20F54">
        <w:rPr>
          <w:rFonts w:ascii="Times New Roman" w:hAnsi="Times New Roman" w:cs="Times New Roman"/>
          <w:sz w:val="28"/>
          <w:szCs w:val="28"/>
        </w:rPr>
        <w:t>% належної величини</w:t>
      </w:r>
      <w:r w:rsidR="00637513">
        <w:rPr>
          <w:rFonts w:ascii="Times New Roman" w:hAnsi="Times New Roman" w:cs="Times New Roman"/>
          <w:sz w:val="28"/>
          <w:szCs w:val="28"/>
        </w:rPr>
        <w:t>)</w:t>
      </w:r>
      <w:r w:rsidR="00AB7A67" w:rsidRPr="006F2D0B">
        <w:rPr>
          <w:rFonts w:ascii="Times New Roman" w:hAnsi="Times New Roman" w:cs="Times New Roman"/>
          <w:sz w:val="28"/>
          <w:szCs w:val="28"/>
        </w:rPr>
        <w:t xml:space="preserve">, </w:t>
      </w:r>
      <w:r w:rsidR="00373AC8">
        <w:rPr>
          <w:rFonts w:ascii="Times New Roman" w:hAnsi="Times New Roman" w:cs="Times New Roman"/>
          <w:sz w:val="28"/>
          <w:szCs w:val="28"/>
        </w:rPr>
        <w:t>підгрупа</w:t>
      </w:r>
      <w:r w:rsidR="00373AC8" w:rsidRPr="006F2D0B">
        <w:rPr>
          <w:rFonts w:ascii="Times New Roman" w:hAnsi="Times New Roman" w:cs="Times New Roman"/>
          <w:sz w:val="28"/>
          <w:szCs w:val="28"/>
        </w:rPr>
        <w:t xml:space="preserve"> С</w:t>
      </w:r>
      <w:r w:rsidR="00373AC8" w:rsidRPr="00B36FDB">
        <w:rPr>
          <w:rFonts w:ascii="Times New Roman" w:hAnsi="Times New Roman" w:cs="Times New Roman"/>
          <w:sz w:val="28"/>
          <w:szCs w:val="28"/>
        </w:rPr>
        <w:t xml:space="preserve"> </w:t>
      </w:r>
      <w:r w:rsidR="00373AC8">
        <w:rPr>
          <w:rFonts w:ascii="Times New Roman" w:hAnsi="Times New Roman" w:cs="Times New Roman"/>
          <w:sz w:val="28"/>
          <w:szCs w:val="28"/>
        </w:rPr>
        <w:t xml:space="preserve">– з рівнем </w:t>
      </w:r>
      <w:r w:rsidR="00293DCA" w:rsidRPr="00B36FDB">
        <w:rPr>
          <w:rFonts w:ascii="Times New Roman" w:hAnsi="Times New Roman" w:cs="Times New Roman"/>
          <w:sz w:val="28"/>
          <w:szCs w:val="28"/>
        </w:rPr>
        <w:t>ОФВ</w:t>
      </w:r>
      <w:r w:rsidR="00293DCA" w:rsidRPr="00B36FDB">
        <w:rPr>
          <w:rFonts w:ascii="Times New Roman" w:hAnsi="Times New Roman" w:cs="Times New Roman"/>
          <w:sz w:val="28"/>
          <w:szCs w:val="28"/>
          <w:vertAlign w:val="subscript"/>
        </w:rPr>
        <w:t>1</w:t>
      </w:r>
      <w:r w:rsidR="00293DCA" w:rsidRPr="00B36FDB">
        <w:rPr>
          <w:rFonts w:ascii="Times New Roman" w:hAnsi="Times New Roman" w:cs="Times New Roman"/>
          <w:sz w:val="28"/>
          <w:szCs w:val="28"/>
        </w:rPr>
        <w:t xml:space="preserve">≥60% </w:t>
      </w:r>
      <w:r w:rsidR="00637513">
        <w:rPr>
          <w:rFonts w:ascii="Times New Roman" w:hAnsi="Times New Roman" w:cs="Times New Roman"/>
          <w:sz w:val="28"/>
          <w:szCs w:val="28"/>
        </w:rPr>
        <w:t>належної величини</w:t>
      </w:r>
      <w:r w:rsidR="003200A5">
        <w:rPr>
          <w:rFonts w:ascii="Times New Roman" w:hAnsi="Times New Roman" w:cs="Times New Roman"/>
          <w:sz w:val="28"/>
          <w:szCs w:val="28"/>
        </w:rPr>
        <w:t xml:space="preserve"> </w:t>
      </w:r>
      <w:r w:rsidR="00B20F54">
        <w:rPr>
          <w:rFonts w:ascii="Times New Roman" w:hAnsi="Times New Roman" w:cs="Times New Roman"/>
          <w:sz w:val="28"/>
          <w:szCs w:val="28"/>
        </w:rPr>
        <w:t xml:space="preserve">(63,4 </w:t>
      </w:r>
      <w:r w:rsidR="00B20F54" w:rsidRPr="00631ABA">
        <w:rPr>
          <w:rFonts w:ascii="Times New Roman" w:hAnsi="Times New Roman" w:cs="Times New Roman"/>
          <w:sz w:val="28"/>
          <w:szCs w:val="28"/>
        </w:rPr>
        <w:t>[</w:t>
      </w:r>
      <w:r w:rsidR="00B20F54">
        <w:rPr>
          <w:rFonts w:ascii="Times New Roman" w:hAnsi="Times New Roman" w:cs="Times New Roman"/>
          <w:sz w:val="28"/>
          <w:szCs w:val="28"/>
        </w:rPr>
        <w:t>61,3</w:t>
      </w:r>
      <w:r w:rsidR="00B20F54" w:rsidRPr="00631ABA">
        <w:rPr>
          <w:rFonts w:ascii="Times New Roman" w:hAnsi="Times New Roman" w:cs="Times New Roman"/>
          <w:sz w:val="28"/>
          <w:szCs w:val="28"/>
        </w:rPr>
        <w:t xml:space="preserve">; </w:t>
      </w:r>
      <w:r w:rsidR="00B20F54">
        <w:rPr>
          <w:rFonts w:ascii="Times New Roman" w:hAnsi="Times New Roman" w:cs="Times New Roman"/>
          <w:sz w:val="28"/>
          <w:szCs w:val="28"/>
        </w:rPr>
        <w:t>65,8</w:t>
      </w:r>
      <w:r w:rsidR="006169FD">
        <w:rPr>
          <w:rFonts w:ascii="Times New Roman" w:hAnsi="Times New Roman" w:cs="Times New Roman"/>
          <w:sz w:val="28"/>
          <w:szCs w:val="28"/>
        </w:rPr>
        <w:t xml:space="preserve"> </w:t>
      </w:r>
      <w:r w:rsidR="00B20F54" w:rsidRPr="00631ABA">
        <w:rPr>
          <w:rFonts w:ascii="Times New Roman" w:hAnsi="Times New Roman" w:cs="Times New Roman"/>
          <w:sz w:val="28"/>
          <w:szCs w:val="28"/>
        </w:rPr>
        <w:t>]</w:t>
      </w:r>
      <w:r w:rsidR="00373AC8">
        <w:rPr>
          <w:rFonts w:ascii="Times New Roman" w:hAnsi="Times New Roman" w:cs="Times New Roman"/>
          <w:sz w:val="28"/>
          <w:szCs w:val="28"/>
        </w:rPr>
        <w:t> </w:t>
      </w:r>
      <w:r w:rsidR="00B20F54">
        <w:rPr>
          <w:rFonts w:ascii="Times New Roman" w:hAnsi="Times New Roman" w:cs="Times New Roman"/>
          <w:sz w:val="28"/>
          <w:szCs w:val="28"/>
        </w:rPr>
        <w:t>% належної величини</w:t>
      </w:r>
      <w:r w:rsidR="00637513">
        <w:rPr>
          <w:rFonts w:ascii="Times New Roman" w:hAnsi="Times New Roman" w:cs="Times New Roman"/>
          <w:sz w:val="28"/>
          <w:szCs w:val="28"/>
        </w:rPr>
        <w:t>)</w:t>
      </w:r>
      <w:r w:rsidR="00AB7A67" w:rsidRPr="006F2D0B">
        <w:rPr>
          <w:rFonts w:ascii="Times New Roman" w:hAnsi="Times New Roman" w:cs="Times New Roman"/>
          <w:sz w:val="28"/>
          <w:szCs w:val="28"/>
        </w:rPr>
        <w:t xml:space="preserve">. </w:t>
      </w:r>
      <w:r w:rsidR="00293DCA" w:rsidRPr="00B36FDB">
        <w:rPr>
          <w:rFonts w:ascii="Times New Roman" w:hAnsi="Times New Roman" w:cs="Times New Roman"/>
          <w:sz w:val="28"/>
          <w:szCs w:val="28"/>
        </w:rPr>
        <w:t>Рівні показників вуглеводного обміну та ІМТ у підгрупах</w:t>
      </w:r>
      <w:r w:rsidR="00293DCA" w:rsidRPr="005F6BB4">
        <w:rPr>
          <w:rFonts w:ascii="Times New Roman" w:hAnsi="Times New Roman" w:cs="Times New Roman"/>
          <w:sz w:val="28"/>
          <w:szCs w:val="28"/>
        </w:rPr>
        <w:t xml:space="preserve"> </w:t>
      </w:r>
      <w:r w:rsidR="00293DCA" w:rsidRPr="00B36FDB">
        <w:rPr>
          <w:rFonts w:ascii="Times New Roman" w:hAnsi="Times New Roman" w:cs="Times New Roman"/>
          <w:sz w:val="28"/>
          <w:szCs w:val="28"/>
        </w:rPr>
        <w:t>А,</w:t>
      </w:r>
      <w:r w:rsidR="00293DCA" w:rsidRPr="005F6BB4">
        <w:rPr>
          <w:rFonts w:ascii="Times New Roman" w:hAnsi="Times New Roman" w:cs="Times New Roman"/>
          <w:sz w:val="28"/>
          <w:szCs w:val="28"/>
        </w:rPr>
        <w:t xml:space="preserve"> </w:t>
      </w:r>
      <w:r w:rsidR="00293DCA" w:rsidRPr="00B36FDB">
        <w:rPr>
          <w:rFonts w:ascii="Times New Roman" w:hAnsi="Times New Roman" w:cs="Times New Roman"/>
          <w:sz w:val="28"/>
          <w:szCs w:val="28"/>
        </w:rPr>
        <w:t>В і С представлені у табл. 2.</w:t>
      </w:r>
    </w:p>
    <w:p w:rsidR="00332EDB" w:rsidRPr="00B36FDB" w:rsidRDefault="00332EDB" w:rsidP="000075DD">
      <w:pPr>
        <w:spacing w:after="0" w:line="360" w:lineRule="auto"/>
        <w:ind w:firstLine="709"/>
        <w:jc w:val="both"/>
        <w:rPr>
          <w:rFonts w:ascii="Times New Roman" w:hAnsi="Times New Roman" w:cs="Times New Roman"/>
          <w:sz w:val="28"/>
          <w:szCs w:val="28"/>
        </w:rPr>
      </w:pPr>
    </w:p>
    <w:p w:rsidR="00154FD1" w:rsidRPr="00B36FDB" w:rsidRDefault="00154FD1" w:rsidP="002C618D">
      <w:pPr>
        <w:spacing w:after="0" w:line="360" w:lineRule="auto"/>
        <w:ind w:firstLine="708"/>
        <w:jc w:val="right"/>
        <w:rPr>
          <w:rFonts w:ascii="Times New Roman" w:eastAsia="Calibri" w:hAnsi="Times New Roman" w:cs="Times New Roman"/>
          <w:i/>
          <w:spacing w:val="4"/>
          <w:sz w:val="28"/>
          <w:szCs w:val="28"/>
        </w:rPr>
      </w:pPr>
      <w:r w:rsidRPr="00B36FDB">
        <w:rPr>
          <w:rFonts w:ascii="Times New Roman" w:eastAsia="Calibri" w:hAnsi="Times New Roman" w:cs="Times New Roman"/>
          <w:i/>
          <w:spacing w:val="4"/>
          <w:sz w:val="28"/>
          <w:szCs w:val="28"/>
        </w:rPr>
        <w:t xml:space="preserve">Таблиця </w:t>
      </w:r>
      <w:r w:rsidR="00E348A7" w:rsidRPr="00B36FDB">
        <w:rPr>
          <w:rFonts w:ascii="Times New Roman" w:eastAsia="Calibri" w:hAnsi="Times New Roman" w:cs="Times New Roman"/>
          <w:i/>
          <w:spacing w:val="4"/>
          <w:sz w:val="28"/>
          <w:szCs w:val="28"/>
        </w:rPr>
        <w:t>2</w:t>
      </w:r>
    </w:p>
    <w:p w:rsidR="00154FD1" w:rsidRPr="008D683C" w:rsidRDefault="00B36FDB" w:rsidP="00F72A6C">
      <w:pPr>
        <w:tabs>
          <w:tab w:val="left" w:pos="-664"/>
        </w:tabs>
        <w:spacing w:after="0"/>
        <w:jc w:val="center"/>
        <w:rPr>
          <w:rFonts w:ascii="Times New Roman" w:eastAsia="Calibri" w:hAnsi="Times New Roman" w:cs="Times New Roman"/>
          <w:b/>
          <w:spacing w:val="4"/>
          <w:sz w:val="28"/>
          <w:szCs w:val="28"/>
        </w:rPr>
      </w:pPr>
      <w:r w:rsidRPr="008D683C">
        <w:rPr>
          <w:rFonts w:ascii="Times New Roman" w:eastAsia="Calibri" w:hAnsi="Times New Roman" w:cs="Times New Roman"/>
          <w:b/>
          <w:spacing w:val="4"/>
          <w:sz w:val="28"/>
          <w:szCs w:val="28"/>
        </w:rPr>
        <w:t>Рів</w:t>
      </w:r>
      <w:r w:rsidR="00373AC8">
        <w:rPr>
          <w:rFonts w:ascii="Times New Roman" w:eastAsia="Calibri" w:hAnsi="Times New Roman" w:cs="Times New Roman"/>
          <w:b/>
          <w:spacing w:val="4"/>
          <w:sz w:val="28"/>
          <w:szCs w:val="28"/>
        </w:rPr>
        <w:t>ні</w:t>
      </w:r>
      <w:r w:rsidR="00BB24BC" w:rsidRPr="008D683C">
        <w:rPr>
          <w:rFonts w:ascii="Times New Roman" w:eastAsia="Calibri" w:hAnsi="Times New Roman" w:cs="Times New Roman"/>
          <w:b/>
          <w:spacing w:val="4"/>
          <w:sz w:val="28"/>
          <w:szCs w:val="28"/>
        </w:rPr>
        <w:t xml:space="preserve"> показників вуглеводного обміну</w:t>
      </w:r>
      <w:r w:rsidR="00CB7BE5" w:rsidRPr="008D683C">
        <w:rPr>
          <w:rFonts w:ascii="Times New Roman" w:eastAsia="Calibri" w:hAnsi="Times New Roman" w:cs="Times New Roman"/>
          <w:b/>
          <w:spacing w:val="4"/>
          <w:sz w:val="28"/>
          <w:szCs w:val="28"/>
        </w:rPr>
        <w:t xml:space="preserve"> та ІМТ</w:t>
      </w:r>
      <w:r w:rsidR="00BB24BC" w:rsidRPr="008D683C">
        <w:rPr>
          <w:rFonts w:ascii="Times New Roman" w:eastAsia="Calibri" w:hAnsi="Times New Roman" w:cs="Times New Roman"/>
          <w:b/>
          <w:spacing w:val="4"/>
          <w:sz w:val="28"/>
          <w:szCs w:val="28"/>
        </w:rPr>
        <w:t xml:space="preserve"> </w:t>
      </w:r>
      <w:r w:rsidR="003B512B">
        <w:rPr>
          <w:rFonts w:ascii="Times New Roman" w:eastAsia="Calibri" w:hAnsi="Times New Roman" w:cs="Times New Roman"/>
          <w:b/>
          <w:spacing w:val="4"/>
          <w:sz w:val="28"/>
          <w:szCs w:val="28"/>
        </w:rPr>
        <w:t>у</w:t>
      </w:r>
      <w:r w:rsidR="00BB24BC" w:rsidRPr="008D683C">
        <w:rPr>
          <w:rFonts w:ascii="Times New Roman" w:eastAsia="Calibri" w:hAnsi="Times New Roman" w:cs="Times New Roman"/>
          <w:b/>
          <w:spacing w:val="4"/>
          <w:sz w:val="28"/>
          <w:szCs w:val="28"/>
        </w:rPr>
        <w:t xml:space="preserve"> </w:t>
      </w:r>
      <w:r w:rsidRPr="008D683C">
        <w:rPr>
          <w:rFonts w:ascii="Times New Roman" w:eastAsia="Calibri" w:hAnsi="Times New Roman" w:cs="Times New Roman"/>
          <w:b/>
          <w:spacing w:val="4"/>
          <w:sz w:val="28"/>
          <w:szCs w:val="28"/>
        </w:rPr>
        <w:t>під</w:t>
      </w:r>
      <w:r w:rsidR="00BB24BC" w:rsidRPr="008D683C">
        <w:rPr>
          <w:rFonts w:ascii="Times New Roman" w:eastAsia="Calibri" w:hAnsi="Times New Roman" w:cs="Times New Roman"/>
          <w:b/>
          <w:spacing w:val="4"/>
          <w:sz w:val="28"/>
          <w:szCs w:val="28"/>
        </w:rPr>
        <w:t>групах А,</w:t>
      </w:r>
      <w:r w:rsidRPr="008D683C">
        <w:rPr>
          <w:rFonts w:ascii="Times New Roman" w:eastAsia="Calibri" w:hAnsi="Times New Roman" w:cs="Times New Roman"/>
          <w:b/>
          <w:spacing w:val="4"/>
          <w:sz w:val="28"/>
          <w:szCs w:val="28"/>
        </w:rPr>
        <w:t xml:space="preserve"> </w:t>
      </w:r>
      <w:r w:rsidR="00BB24BC" w:rsidRPr="008D683C">
        <w:rPr>
          <w:rFonts w:ascii="Times New Roman" w:eastAsia="Calibri" w:hAnsi="Times New Roman" w:cs="Times New Roman"/>
          <w:b/>
          <w:spacing w:val="4"/>
          <w:sz w:val="28"/>
          <w:szCs w:val="28"/>
        </w:rPr>
        <w:t>В,</w:t>
      </w:r>
      <w:r w:rsidRPr="008D683C">
        <w:rPr>
          <w:rFonts w:ascii="Times New Roman" w:eastAsia="Calibri" w:hAnsi="Times New Roman" w:cs="Times New Roman"/>
          <w:b/>
          <w:spacing w:val="4"/>
          <w:sz w:val="28"/>
          <w:szCs w:val="28"/>
        </w:rPr>
        <w:t xml:space="preserve"> </w:t>
      </w:r>
      <w:r w:rsidR="00BB24BC" w:rsidRPr="008D683C">
        <w:rPr>
          <w:rFonts w:ascii="Times New Roman" w:eastAsia="Calibri" w:hAnsi="Times New Roman" w:cs="Times New Roman"/>
          <w:b/>
          <w:spacing w:val="4"/>
          <w:sz w:val="28"/>
          <w:szCs w:val="28"/>
        </w:rPr>
        <w:t>С</w:t>
      </w:r>
    </w:p>
    <w:tbl>
      <w:tblPr>
        <w:tblW w:w="92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588"/>
        <w:gridCol w:w="1560"/>
        <w:gridCol w:w="1559"/>
        <w:gridCol w:w="1417"/>
        <w:gridCol w:w="1560"/>
      </w:tblGrid>
      <w:tr w:rsidR="00EE09F9" w:rsidRPr="00500FB6" w:rsidTr="003B1346">
        <w:tc>
          <w:tcPr>
            <w:tcW w:w="1559" w:type="dxa"/>
            <w:vMerge w:val="restart"/>
            <w:vAlign w:val="center"/>
          </w:tcPr>
          <w:p w:rsidR="00EE09F9" w:rsidRPr="003B1346" w:rsidRDefault="00EE09F9" w:rsidP="00F72A6C">
            <w:pPr>
              <w:tabs>
                <w:tab w:val="left" w:pos="-664"/>
              </w:tabs>
              <w:spacing w:after="0"/>
              <w:jc w:val="center"/>
              <w:rPr>
                <w:rFonts w:ascii="Times New Roman" w:eastAsia="Calibri" w:hAnsi="Times New Roman" w:cs="Times New Roman"/>
                <w:spacing w:val="4"/>
                <w:sz w:val="28"/>
                <w:szCs w:val="28"/>
              </w:rPr>
            </w:pPr>
            <w:r w:rsidRPr="003B1346">
              <w:rPr>
                <w:rFonts w:ascii="Times New Roman" w:eastAsia="Calibri" w:hAnsi="Times New Roman" w:cs="Times New Roman"/>
                <w:spacing w:val="4"/>
                <w:sz w:val="28"/>
                <w:szCs w:val="28"/>
              </w:rPr>
              <w:t>Показники</w:t>
            </w:r>
          </w:p>
        </w:tc>
        <w:tc>
          <w:tcPr>
            <w:tcW w:w="1588" w:type="dxa"/>
            <w:vMerge w:val="restart"/>
          </w:tcPr>
          <w:p w:rsidR="00EE09F9" w:rsidRDefault="005050F5" w:rsidP="00AE6BD9">
            <w:pPr>
              <w:tabs>
                <w:tab w:val="left" w:pos="-664"/>
              </w:tabs>
              <w:spacing w:after="0"/>
              <w:jc w:val="center"/>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Контрольна група</w:t>
            </w:r>
          </w:p>
        </w:tc>
        <w:tc>
          <w:tcPr>
            <w:tcW w:w="6096" w:type="dxa"/>
            <w:gridSpan w:val="4"/>
            <w:vAlign w:val="center"/>
          </w:tcPr>
          <w:p w:rsidR="00EE09F9" w:rsidRPr="00500FB6" w:rsidRDefault="00EE09F9" w:rsidP="00AE6BD9">
            <w:pPr>
              <w:tabs>
                <w:tab w:val="left" w:pos="-664"/>
              </w:tabs>
              <w:spacing w:after="0"/>
              <w:jc w:val="center"/>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 xml:space="preserve">Підгрупи </w:t>
            </w:r>
            <w:r w:rsidR="003B512B">
              <w:rPr>
                <w:rFonts w:ascii="Times New Roman" w:eastAsia="Calibri" w:hAnsi="Times New Roman" w:cs="Times New Roman"/>
                <w:spacing w:val="4"/>
                <w:sz w:val="24"/>
                <w:szCs w:val="24"/>
              </w:rPr>
              <w:t xml:space="preserve">хворих </w:t>
            </w:r>
            <w:r>
              <w:rPr>
                <w:rFonts w:ascii="Times New Roman" w:eastAsia="Calibri" w:hAnsi="Times New Roman" w:cs="Times New Roman"/>
                <w:spacing w:val="4"/>
                <w:sz w:val="24"/>
                <w:szCs w:val="24"/>
              </w:rPr>
              <w:t>групи 2</w:t>
            </w:r>
          </w:p>
        </w:tc>
      </w:tr>
      <w:tr w:rsidR="00EE09F9" w:rsidRPr="00500FB6" w:rsidTr="003B1346">
        <w:tc>
          <w:tcPr>
            <w:tcW w:w="1559" w:type="dxa"/>
            <w:vMerge/>
            <w:vAlign w:val="center"/>
          </w:tcPr>
          <w:p w:rsidR="00EE09F9" w:rsidRPr="003B1346" w:rsidRDefault="00EE09F9" w:rsidP="00F72A6C">
            <w:pPr>
              <w:tabs>
                <w:tab w:val="left" w:pos="-664"/>
              </w:tabs>
              <w:spacing w:after="0"/>
              <w:jc w:val="center"/>
              <w:rPr>
                <w:rFonts w:ascii="Times New Roman" w:eastAsia="Calibri" w:hAnsi="Times New Roman" w:cs="Times New Roman"/>
                <w:spacing w:val="4"/>
                <w:sz w:val="28"/>
                <w:szCs w:val="28"/>
              </w:rPr>
            </w:pPr>
          </w:p>
        </w:tc>
        <w:tc>
          <w:tcPr>
            <w:tcW w:w="1588" w:type="dxa"/>
            <w:vMerge/>
          </w:tcPr>
          <w:p w:rsidR="00EE09F9" w:rsidRPr="00500FB6" w:rsidRDefault="00EE09F9" w:rsidP="00F72A6C">
            <w:pPr>
              <w:tabs>
                <w:tab w:val="left" w:pos="-664"/>
              </w:tabs>
              <w:spacing w:after="0"/>
              <w:ind w:left="-108" w:right="-108"/>
              <w:jc w:val="center"/>
              <w:rPr>
                <w:rFonts w:ascii="Times New Roman" w:eastAsia="Calibri" w:hAnsi="Times New Roman" w:cs="Times New Roman"/>
                <w:spacing w:val="4"/>
                <w:sz w:val="24"/>
                <w:szCs w:val="24"/>
              </w:rPr>
            </w:pPr>
          </w:p>
        </w:tc>
        <w:tc>
          <w:tcPr>
            <w:tcW w:w="1560" w:type="dxa"/>
            <w:vAlign w:val="center"/>
          </w:tcPr>
          <w:p w:rsidR="00EE09F9" w:rsidRPr="00500FB6" w:rsidRDefault="00EE09F9" w:rsidP="00F72A6C">
            <w:pPr>
              <w:tabs>
                <w:tab w:val="left" w:pos="-664"/>
              </w:tabs>
              <w:spacing w:after="0"/>
              <w:ind w:left="-108" w:right="-108"/>
              <w:jc w:val="center"/>
              <w:rPr>
                <w:rFonts w:ascii="Times New Roman" w:eastAsia="Calibri" w:hAnsi="Times New Roman" w:cs="Times New Roman"/>
                <w:spacing w:val="4"/>
                <w:sz w:val="24"/>
                <w:szCs w:val="24"/>
              </w:rPr>
            </w:pPr>
            <w:r w:rsidRPr="00500FB6">
              <w:rPr>
                <w:rFonts w:ascii="Times New Roman" w:eastAsia="Calibri" w:hAnsi="Times New Roman" w:cs="Times New Roman"/>
                <w:spacing w:val="4"/>
                <w:sz w:val="24"/>
                <w:szCs w:val="24"/>
              </w:rPr>
              <w:t>А</w:t>
            </w:r>
          </w:p>
          <w:p w:rsidR="00EE09F9" w:rsidRPr="00500FB6" w:rsidRDefault="00EE09F9" w:rsidP="00F860BD">
            <w:pPr>
              <w:tabs>
                <w:tab w:val="left" w:pos="-664"/>
              </w:tabs>
              <w:spacing w:after="0"/>
              <w:ind w:left="-108" w:right="-108"/>
              <w:jc w:val="center"/>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w:t>
            </w:r>
            <w:r w:rsidRPr="00500FB6">
              <w:rPr>
                <w:rFonts w:ascii="Times New Roman" w:eastAsia="Calibri" w:hAnsi="Times New Roman" w:cs="Times New Roman"/>
                <w:spacing w:val="4"/>
                <w:sz w:val="24"/>
                <w:szCs w:val="24"/>
              </w:rPr>
              <w:t>n=11</w:t>
            </w:r>
            <w:r>
              <w:rPr>
                <w:rFonts w:ascii="Times New Roman" w:eastAsia="Calibri" w:hAnsi="Times New Roman" w:cs="Times New Roman"/>
                <w:spacing w:val="4"/>
                <w:sz w:val="24"/>
                <w:szCs w:val="24"/>
              </w:rPr>
              <w:t>)</w:t>
            </w:r>
          </w:p>
        </w:tc>
        <w:tc>
          <w:tcPr>
            <w:tcW w:w="1559" w:type="dxa"/>
            <w:vAlign w:val="center"/>
          </w:tcPr>
          <w:p w:rsidR="00EE09F9" w:rsidRPr="00500FB6" w:rsidRDefault="00EE09F9" w:rsidP="00F72A6C">
            <w:pPr>
              <w:tabs>
                <w:tab w:val="left" w:pos="-664"/>
              </w:tabs>
              <w:spacing w:after="0"/>
              <w:ind w:left="-108" w:right="-108"/>
              <w:jc w:val="center"/>
              <w:rPr>
                <w:rFonts w:ascii="Times New Roman" w:eastAsia="Calibri" w:hAnsi="Times New Roman" w:cs="Times New Roman"/>
                <w:spacing w:val="4"/>
                <w:sz w:val="24"/>
                <w:szCs w:val="24"/>
              </w:rPr>
            </w:pPr>
            <w:r w:rsidRPr="00500FB6">
              <w:rPr>
                <w:rFonts w:ascii="Times New Roman" w:eastAsia="Calibri" w:hAnsi="Times New Roman" w:cs="Times New Roman"/>
                <w:spacing w:val="4"/>
                <w:sz w:val="24"/>
                <w:szCs w:val="24"/>
              </w:rPr>
              <w:t>В</w:t>
            </w:r>
          </w:p>
          <w:p w:rsidR="00EE09F9" w:rsidRPr="00500FB6" w:rsidRDefault="00EE09F9" w:rsidP="00F860BD">
            <w:pPr>
              <w:tabs>
                <w:tab w:val="left" w:pos="-664"/>
              </w:tabs>
              <w:spacing w:after="0"/>
              <w:ind w:left="-108" w:right="-108"/>
              <w:jc w:val="center"/>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w:t>
            </w:r>
            <w:r w:rsidRPr="00500FB6">
              <w:rPr>
                <w:rFonts w:ascii="Times New Roman" w:eastAsia="Calibri" w:hAnsi="Times New Roman" w:cs="Times New Roman"/>
                <w:spacing w:val="4"/>
                <w:sz w:val="24"/>
                <w:szCs w:val="24"/>
              </w:rPr>
              <w:t>n=15</w:t>
            </w:r>
            <w:r>
              <w:rPr>
                <w:rFonts w:ascii="Times New Roman" w:eastAsia="Calibri" w:hAnsi="Times New Roman" w:cs="Times New Roman"/>
                <w:spacing w:val="4"/>
                <w:sz w:val="24"/>
                <w:szCs w:val="24"/>
              </w:rPr>
              <w:t>)</w:t>
            </w:r>
          </w:p>
        </w:tc>
        <w:tc>
          <w:tcPr>
            <w:tcW w:w="1417" w:type="dxa"/>
            <w:vAlign w:val="center"/>
          </w:tcPr>
          <w:p w:rsidR="00EE09F9" w:rsidRPr="00500FB6" w:rsidRDefault="00EE09F9" w:rsidP="00AE6BD9">
            <w:pPr>
              <w:tabs>
                <w:tab w:val="left" w:pos="-664"/>
              </w:tabs>
              <w:spacing w:after="0"/>
              <w:ind w:left="-108" w:right="-108"/>
              <w:jc w:val="center"/>
              <w:rPr>
                <w:rFonts w:ascii="Times New Roman" w:eastAsia="Calibri" w:hAnsi="Times New Roman" w:cs="Times New Roman"/>
                <w:spacing w:val="4"/>
                <w:sz w:val="24"/>
                <w:szCs w:val="24"/>
              </w:rPr>
            </w:pPr>
            <w:r w:rsidRPr="00500FB6">
              <w:rPr>
                <w:rFonts w:ascii="Times New Roman" w:eastAsia="Calibri" w:hAnsi="Times New Roman" w:cs="Times New Roman"/>
                <w:spacing w:val="4"/>
                <w:sz w:val="24"/>
                <w:szCs w:val="24"/>
              </w:rPr>
              <w:t>С</w:t>
            </w:r>
          </w:p>
          <w:p w:rsidR="00EE09F9" w:rsidRPr="00500FB6" w:rsidRDefault="00EE09F9" w:rsidP="00F860BD">
            <w:pPr>
              <w:tabs>
                <w:tab w:val="left" w:pos="-664"/>
              </w:tabs>
              <w:spacing w:after="0"/>
              <w:ind w:left="-108" w:right="-108"/>
              <w:jc w:val="center"/>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w:t>
            </w:r>
            <w:r w:rsidRPr="00500FB6">
              <w:rPr>
                <w:rFonts w:ascii="Times New Roman" w:eastAsia="Calibri" w:hAnsi="Times New Roman" w:cs="Times New Roman"/>
                <w:spacing w:val="4"/>
                <w:sz w:val="24"/>
                <w:szCs w:val="24"/>
              </w:rPr>
              <w:t>n=12</w:t>
            </w:r>
            <w:r>
              <w:rPr>
                <w:rFonts w:ascii="Times New Roman" w:eastAsia="Calibri" w:hAnsi="Times New Roman" w:cs="Times New Roman"/>
                <w:spacing w:val="4"/>
                <w:sz w:val="24"/>
                <w:szCs w:val="24"/>
              </w:rPr>
              <w:t>)</w:t>
            </w:r>
          </w:p>
        </w:tc>
        <w:tc>
          <w:tcPr>
            <w:tcW w:w="1560" w:type="dxa"/>
            <w:vAlign w:val="center"/>
          </w:tcPr>
          <w:p w:rsidR="00EE09F9" w:rsidRPr="00500FB6" w:rsidRDefault="00EE09F9" w:rsidP="00F72A6C">
            <w:pPr>
              <w:tabs>
                <w:tab w:val="left" w:pos="-664"/>
              </w:tabs>
              <w:spacing w:after="0"/>
              <w:jc w:val="center"/>
              <w:rPr>
                <w:rFonts w:ascii="Times New Roman" w:eastAsia="Calibri" w:hAnsi="Times New Roman" w:cs="Times New Roman"/>
                <w:spacing w:val="4"/>
                <w:sz w:val="24"/>
                <w:szCs w:val="24"/>
              </w:rPr>
            </w:pPr>
            <w:r w:rsidRPr="00500FB6">
              <w:rPr>
                <w:rFonts w:ascii="Times New Roman" w:eastAsia="Calibri" w:hAnsi="Times New Roman" w:cs="Times New Roman"/>
                <w:spacing w:val="4"/>
                <w:sz w:val="24"/>
                <w:szCs w:val="24"/>
              </w:rPr>
              <w:t>p</w:t>
            </w:r>
          </w:p>
        </w:tc>
      </w:tr>
      <w:tr w:rsidR="00EE09F9" w:rsidRPr="00500FB6" w:rsidTr="003B1346">
        <w:tc>
          <w:tcPr>
            <w:tcW w:w="1559" w:type="dxa"/>
          </w:tcPr>
          <w:p w:rsidR="00EE09F9" w:rsidRPr="003B1346" w:rsidRDefault="00EE09F9" w:rsidP="00F72A6C">
            <w:pPr>
              <w:spacing w:after="0"/>
              <w:rPr>
                <w:rFonts w:ascii="Times New Roman" w:eastAsia="Calibri" w:hAnsi="Times New Roman" w:cs="Times New Roman"/>
                <w:spacing w:val="4"/>
                <w:sz w:val="28"/>
                <w:szCs w:val="28"/>
              </w:rPr>
            </w:pPr>
            <w:r w:rsidRPr="003B1346">
              <w:rPr>
                <w:rFonts w:ascii="Times New Roman" w:eastAsia="Calibri" w:hAnsi="Times New Roman" w:cs="Times New Roman"/>
                <w:spacing w:val="4"/>
                <w:sz w:val="28"/>
                <w:szCs w:val="28"/>
              </w:rPr>
              <w:t>НОМА-IR</w:t>
            </w:r>
          </w:p>
        </w:tc>
        <w:tc>
          <w:tcPr>
            <w:tcW w:w="1588" w:type="dxa"/>
          </w:tcPr>
          <w:p w:rsidR="00EE09F9" w:rsidRPr="00DA4021" w:rsidRDefault="00813A1F" w:rsidP="00F72A6C">
            <w:pPr>
              <w:spacing w:after="0"/>
              <w:jc w:val="center"/>
              <w:rPr>
                <w:rFonts w:ascii="Times New Roman" w:eastAsia="Calibri" w:hAnsi="Times New Roman" w:cs="Times New Roman"/>
                <w:spacing w:val="4"/>
                <w:sz w:val="24"/>
                <w:szCs w:val="24"/>
              </w:rPr>
            </w:pPr>
            <w:r w:rsidRPr="00DA4021">
              <w:rPr>
                <w:rFonts w:ascii="Times New Roman" w:eastAsia="Calibri" w:hAnsi="Times New Roman" w:cs="Times New Roman"/>
                <w:spacing w:val="4"/>
                <w:sz w:val="24"/>
                <w:szCs w:val="24"/>
              </w:rPr>
              <w:t>2,12</w:t>
            </w:r>
          </w:p>
          <w:p w:rsidR="00813A1F" w:rsidRPr="00AE6BD9" w:rsidRDefault="00813A1F" w:rsidP="00813A1F">
            <w:pPr>
              <w:spacing w:after="0"/>
              <w:jc w:val="center"/>
              <w:rPr>
                <w:rFonts w:ascii="Times New Roman" w:eastAsia="Calibri" w:hAnsi="Times New Roman" w:cs="Times New Roman"/>
                <w:spacing w:val="4"/>
                <w:sz w:val="24"/>
                <w:szCs w:val="24"/>
                <w:highlight w:val="yellow"/>
              </w:rPr>
            </w:pPr>
            <w:r w:rsidRPr="00813A1F">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1,87</w:t>
            </w:r>
            <w:r w:rsidRPr="00813A1F">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2</w:t>
            </w:r>
            <w:r w:rsidRPr="00813A1F">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16</w:t>
            </w:r>
            <w:r w:rsidRPr="004402FD">
              <w:rPr>
                <w:rFonts w:ascii="Times New Roman" w:eastAsia="Calibri" w:hAnsi="Times New Roman" w:cs="Times New Roman"/>
                <w:spacing w:val="4"/>
                <w:sz w:val="24"/>
                <w:szCs w:val="24"/>
              </w:rPr>
              <w:t>]</w:t>
            </w:r>
          </w:p>
        </w:tc>
        <w:tc>
          <w:tcPr>
            <w:tcW w:w="1560" w:type="dxa"/>
          </w:tcPr>
          <w:p w:rsidR="00EE09F9" w:rsidRPr="00EC7909" w:rsidRDefault="008D683C" w:rsidP="00F72A6C">
            <w:pPr>
              <w:spacing w:after="0"/>
              <w:jc w:val="center"/>
              <w:rPr>
                <w:rFonts w:ascii="Times New Roman" w:eastAsia="Calibri" w:hAnsi="Times New Roman" w:cs="Times New Roman"/>
                <w:spacing w:val="4"/>
                <w:sz w:val="24"/>
                <w:szCs w:val="24"/>
              </w:rPr>
            </w:pPr>
            <w:r w:rsidRPr="00EC7909">
              <w:rPr>
                <w:rFonts w:ascii="Times New Roman" w:eastAsia="Calibri" w:hAnsi="Times New Roman" w:cs="Times New Roman"/>
                <w:spacing w:val="4"/>
                <w:sz w:val="24"/>
                <w:szCs w:val="24"/>
              </w:rPr>
              <w:t>6,48</w:t>
            </w:r>
          </w:p>
          <w:p w:rsidR="00EE09F9" w:rsidRPr="00B33BEC" w:rsidRDefault="00EE09F9" w:rsidP="00E01462">
            <w:pPr>
              <w:spacing w:after="0"/>
              <w:jc w:val="center"/>
              <w:rPr>
                <w:rFonts w:ascii="Times New Roman" w:eastAsia="Calibri" w:hAnsi="Times New Roman" w:cs="Times New Roman"/>
                <w:color w:val="FF0000"/>
                <w:spacing w:val="4"/>
                <w:sz w:val="24"/>
                <w:szCs w:val="24"/>
              </w:rPr>
            </w:pPr>
            <w:r w:rsidRPr="00EC7909">
              <w:rPr>
                <w:rFonts w:ascii="Times New Roman" w:eastAsia="Calibri" w:hAnsi="Times New Roman" w:cs="Times New Roman"/>
                <w:spacing w:val="4"/>
                <w:sz w:val="24"/>
                <w:szCs w:val="24"/>
              </w:rPr>
              <w:t>[</w:t>
            </w:r>
            <w:r w:rsidR="00BE4BA8" w:rsidRPr="00EC7909">
              <w:rPr>
                <w:rFonts w:ascii="Times New Roman" w:eastAsia="Calibri" w:hAnsi="Times New Roman" w:cs="Times New Roman"/>
                <w:spacing w:val="4"/>
                <w:sz w:val="24"/>
                <w:szCs w:val="24"/>
              </w:rPr>
              <w:t>6,</w:t>
            </w:r>
            <w:r w:rsidR="00E01462" w:rsidRPr="00EC7909">
              <w:rPr>
                <w:rFonts w:ascii="Times New Roman" w:eastAsia="Calibri" w:hAnsi="Times New Roman" w:cs="Times New Roman"/>
                <w:spacing w:val="4"/>
                <w:sz w:val="24"/>
                <w:szCs w:val="24"/>
                <w:lang w:val="ru-RU"/>
              </w:rPr>
              <w:t>31</w:t>
            </w:r>
            <w:r w:rsidRPr="00EC7909">
              <w:rPr>
                <w:rFonts w:ascii="Times New Roman" w:eastAsia="Calibri" w:hAnsi="Times New Roman" w:cs="Times New Roman"/>
                <w:spacing w:val="4"/>
                <w:sz w:val="24"/>
                <w:szCs w:val="24"/>
              </w:rPr>
              <w:t xml:space="preserve">; </w:t>
            </w:r>
            <w:r w:rsidR="00BE4BA8" w:rsidRPr="00EC7909">
              <w:rPr>
                <w:rFonts w:ascii="Times New Roman" w:eastAsia="Calibri" w:hAnsi="Times New Roman" w:cs="Times New Roman"/>
                <w:spacing w:val="4"/>
                <w:sz w:val="24"/>
                <w:szCs w:val="24"/>
              </w:rPr>
              <w:t>6</w:t>
            </w:r>
            <w:r w:rsidRPr="00EC7909">
              <w:rPr>
                <w:rFonts w:ascii="Times New Roman" w:eastAsia="Calibri" w:hAnsi="Times New Roman" w:cs="Times New Roman"/>
                <w:spacing w:val="4"/>
                <w:sz w:val="24"/>
                <w:szCs w:val="24"/>
              </w:rPr>
              <w:t>,</w:t>
            </w:r>
            <w:r w:rsidR="00E01462" w:rsidRPr="00EC7909">
              <w:rPr>
                <w:rFonts w:ascii="Times New Roman" w:eastAsia="Calibri" w:hAnsi="Times New Roman" w:cs="Times New Roman"/>
                <w:spacing w:val="4"/>
                <w:sz w:val="24"/>
                <w:szCs w:val="24"/>
                <w:lang w:val="ru-RU"/>
              </w:rPr>
              <w:t>56</w:t>
            </w:r>
            <w:r w:rsidRPr="00EC7909">
              <w:rPr>
                <w:rFonts w:ascii="Times New Roman" w:eastAsia="Calibri" w:hAnsi="Times New Roman" w:cs="Times New Roman"/>
                <w:spacing w:val="4"/>
                <w:sz w:val="24"/>
                <w:szCs w:val="24"/>
              </w:rPr>
              <w:t>]</w:t>
            </w:r>
          </w:p>
        </w:tc>
        <w:tc>
          <w:tcPr>
            <w:tcW w:w="1559" w:type="dxa"/>
          </w:tcPr>
          <w:p w:rsidR="00EE09F9" w:rsidRPr="00EC7909" w:rsidRDefault="00E01462" w:rsidP="00F72A6C">
            <w:pPr>
              <w:spacing w:after="0"/>
              <w:jc w:val="center"/>
              <w:rPr>
                <w:rFonts w:ascii="Times New Roman" w:eastAsia="Calibri" w:hAnsi="Times New Roman" w:cs="Times New Roman"/>
                <w:spacing w:val="4"/>
                <w:sz w:val="24"/>
                <w:szCs w:val="24"/>
                <w:lang w:val="ru-RU"/>
              </w:rPr>
            </w:pPr>
            <w:r w:rsidRPr="00EC7909">
              <w:rPr>
                <w:rFonts w:ascii="Times New Roman" w:eastAsia="Calibri" w:hAnsi="Times New Roman" w:cs="Times New Roman"/>
                <w:spacing w:val="4"/>
                <w:sz w:val="24"/>
                <w:szCs w:val="24"/>
                <w:lang w:val="ru-RU"/>
              </w:rPr>
              <w:t>6</w:t>
            </w:r>
            <w:r w:rsidR="008D683C" w:rsidRPr="00EC7909">
              <w:rPr>
                <w:rFonts w:ascii="Times New Roman" w:eastAsia="Calibri" w:hAnsi="Times New Roman" w:cs="Times New Roman"/>
                <w:spacing w:val="4"/>
                <w:sz w:val="24"/>
                <w:szCs w:val="24"/>
              </w:rPr>
              <w:t>,</w:t>
            </w:r>
            <w:r w:rsidRPr="00EC7909">
              <w:rPr>
                <w:rFonts w:ascii="Times New Roman" w:eastAsia="Calibri" w:hAnsi="Times New Roman" w:cs="Times New Roman"/>
                <w:spacing w:val="4"/>
                <w:sz w:val="24"/>
                <w:szCs w:val="24"/>
                <w:lang w:val="ru-RU"/>
              </w:rPr>
              <w:t>33</w:t>
            </w:r>
          </w:p>
          <w:p w:rsidR="00EE09F9" w:rsidRPr="00B33BEC" w:rsidRDefault="00EE09F9" w:rsidP="00E01462">
            <w:pPr>
              <w:spacing w:after="0"/>
              <w:jc w:val="center"/>
              <w:rPr>
                <w:rFonts w:ascii="Times New Roman" w:eastAsia="Calibri" w:hAnsi="Times New Roman" w:cs="Times New Roman"/>
                <w:color w:val="FF0000"/>
                <w:spacing w:val="4"/>
                <w:sz w:val="24"/>
                <w:szCs w:val="24"/>
              </w:rPr>
            </w:pPr>
            <w:r w:rsidRPr="00EC7909">
              <w:rPr>
                <w:rFonts w:ascii="Times New Roman" w:eastAsia="Calibri" w:hAnsi="Times New Roman" w:cs="Times New Roman"/>
                <w:spacing w:val="4"/>
                <w:sz w:val="24"/>
                <w:szCs w:val="24"/>
              </w:rPr>
              <w:t>[</w:t>
            </w:r>
            <w:r w:rsidR="00E01462" w:rsidRPr="00EC7909">
              <w:rPr>
                <w:rFonts w:ascii="Times New Roman" w:eastAsia="Calibri" w:hAnsi="Times New Roman" w:cs="Times New Roman"/>
                <w:spacing w:val="4"/>
                <w:sz w:val="24"/>
                <w:szCs w:val="24"/>
                <w:lang w:val="ru-RU"/>
              </w:rPr>
              <w:t>6</w:t>
            </w:r>
            <w:r w:rsidRPr="00EC7909">
              <w:rPr>
                <w:rFonts w:ascii="Times New Roman" w:eastAsia="Calibri" w:hAnsi="Times New Roman" w:cs="Times New Roman"/>
                <w:spacing w:val="4"/>
                <w:sz w:val="24"/>
                <w:szCs w:val="24"/>
              </w:rPr>
              <w:t>,</w:t>
            </w:r>
            <w:r w:rsidR="00BE4BA8" w:rsidRPr="00EC7909">
              <w:rPr>
                <w:rFonts w:ascii="Times New Roman" w:eastAsia="Calibri" w:hAnsi="Times New Roman" w:cs="Times New Roman"/>
                <w:spacing w:val="4"/>
                <w:sz w:val="24"/>
                <w:szCs w:val="24"/>
              </w:rPr>
              <w:t>22</w:t>
            </w:r>
            <w:r w:rsidRPr="00EC7909">
              <w:rPr>
                <w:rFonts w:ascii="Times New Roman" w:eastAsia="Calibri" w:hAnsi="Times New Roman" w:cs="Times New Roman"/>
                <w:spacing w:val="4"/>
                <w:sz w:val="24"/>
                <w:szCs w:val="24"/>
              </w:rPr>
              <w:t xml:space="preserve">; </w:t>
            </w:r>
            <w:r w:rsidR="00E01462" w:rsidRPr="00EC7909">
              <w:rPr>
                <w:rFonts w:ascii="Times New Roman" w:eastAsia="Calibri" w:hAnsi="Times New Roman" w:cs="Times New Roman"/>
                <w:spacing w:val="4"/>
                <w:sz w:val="24"/>
                <w:szCs w:val="24"/>
                <w:lang w:val="ru-RU"/>
              </w:rPr>
              <w:t>6</w:t>
            </w:r>
            <w:r w:rsidRPr="00EC7909">
              <w:rPr>
                <w:rFonts w:ascii="Times New Roman" w:eastAsia="Calibri" w:hAnsi="Times New Roman" w:cs="Times New Roman"/>
                <w:spacing w:val="4"/>
                <w:sz w:val="24"/>
                <w:szCs w:val="24"/>
              </w:rPr>
              <w:t>,</w:t>
            </w:r>
            <w:r w:rsidR="00E01462" w:rsidRPr="00EC7909">
              <w:rPr>
                <w:rFonts w:ascii="Times New Roman" w:eastAsia="Calibri" w:hAnsi="Times New Roman" w:cs="Times New Roman"/>
                <w:spacing w:val="4"/>
                <w:sz w:val="24"/>
                <w:szCs w:val="24"/>
                <w:lang w:val="ru-RU"/>
              </w:rPr>
              <w:t>45</w:t>
            </w:r>
            <w:r w:rsidRPr="00EC7909">
              <w:rPr>
                <w:rFonts w:ascii="Times New Roman" w:eastAsia="Calibri" w:hAnsi="Times New Roman" w:cs="Times New Roman"/>
                <w:spacing w:val="4"/>
                <w:sz w:val="24"/>
                <w:szCs w:val="24"/>
              </w:rPr>
              <w:t>]</w:t>
            </w:r>
          </w:p>
        </w:tc>
        <w:tc>
          <w:tcPr>
            <w:tcW w:w="1417" w:type="dxa"/>
          </w:tcPr>
          <w:p w:rsidR="00EE09F9" w:rsidRPr="00EC7909" w:rsidRDefault="00E01462" w:rsidP="00F72A6C">
            <w:pPr>
              <w:spacing w:after="0"/>
              <w:jc w:val="center"/>
              <w:rPr>
                <w:rFonts w:ascii="Times New Roman" w:eastAsia="Calibri" w:hAnsi="Times New Roman" w:cs="Times New Roman"/>
                <w:spacing w:val="4"/>
                <w:sz w:val="24"/>
                <w:szCs w:val="24"/>
                <w:lang w:val="ru-RU"/>
              </w:rPr>
            </w:pPr>
            <w:r w:rsidRPr="00EC7909">
              <w:rPr>
                <w:rFonts w:ascii="Times New Roman" w:eastAsia="Calibri" w:hAnsi="Times New Roman" w:cs="Times New Roman"/>
                <w:spacing w:val="4"/>
                <w:sz w:val="24"/>
                <w:szCs w:val="24"/>
                <w:lang w:val="ru-RU"/>
              </w:rPr>
              <w:t>6</w:t>
            </w:r>
            <w:r w:rsidR="008D683C" w:rsidRPr="00EC7909">
              <w:rPr>
                <w:rFonts w:ascii="Times New Roman" w:eastAsia="Calibri" w:hAnsi="Times New Roman" w:cs="Times New Roman"/>
                <w:spacing w:val="4"/>
                <w:sz w:val="24"/>
                <w:szCs w:val="24"/>
              </w:rPr>
              <w:t>,</w:t>
            </w:r>
            <w:r w:rsidRPr="00EC7909">
              <w:rPr>
                <w:rFonts w:ascii="Times New Roman" w:eastAsia="Calibri" w:hAnsi="Times New Roman" w:cs="Times New Roman"/>
                <w:spacing w:val="4"/>
                <w:sz w:val="24"/>
                <w:szCs w:val="24"/>
                <w:lang w:val="ru-RU"/>
              </w:rPr>
              <w:t>12</w:t>
            </w:r>
          </w:p>
          <w:p w:rsidR="00EE09F9" w:rsidRPr="00B33BEC" w:rsidRDefault="00EE09F9" w:rsidP="00EC7909">
            <w:pPr>
              <w:spacing w:after="0"/>
              <w:jc w:val="center"/>
              <w:rPr>
                <w:rFonts w:ascii="Times New Roman" w:eastAsia="Calibri" w:hAnsi="Times New Roman" w:cs="Times New Roman"/>
                <w:color w:val="FF0000"/>
                <w:spacing w:val="4"/>
                <w:sz w:val="24"/>
                <w:szCs w:val="24"/>
              </w:rPr>
            </w:pPr>
            <w:r w:rsidRPr="00EC7909">
              <w:rPr>
                <w:rFonts w:ascii="Times New Roman" w:eastAsia="Calibri" w:hAnsi="Times New Roman" w:cs="Times New Roman"/>
                <w:spacing w:val="4"/>
                <w:sz w:val="24"/>
                <w:szCs w:val="24"/>
              </w:rPr>
              <w:t>[</w:t>
            </w:r>
            <w:r w:rsidR="00E01462" w:rsidRPr="00EC7909">
              <w:rPr>
                <w:rFonts w:ascii="Times New Roman" w:eastAsia="Calibri" w:hAnsi="Times New Roman" w:cs="Times New Roman"/>
                <w:spacing w:val="4"/>
                <w:sz w:val="24"/>
                <w:szCs w:val="24"/>
                <w:lang w:val="ru-RU"/>
              </w:rPr>
              <w:t>5</w:t>
            </w:r>
            <w:r w:rsidRPr="00EC7909">
              <w:rPr>
                <w:rFonts w:ascii="Times New Roman" w:eastAsia="Calibri" w:hAnsi="Times New Roman" w:cs="Times New Roman"/>
                <w:spacing w:val="4"/>
                <w:sz w:val="24"/>
                <w:szCs w:val="24"/>
              </w:rPr>
              <w:t>,</w:t>
            </w:r>
            <w:r w:rsidR="00E01462" w:rsidRPr="00EC7909">
              <w:rPr>
                <w:rFonts w:ascii="Times New Roman" w:eastAsia="Calibri" w:hAnsi="Times New Roman" w:cs="Times New Roman"/>
                <w:spacing w:val="4"/>
                <w:sz w:val="24"/>
                <w:szCs w:val="24"/>
                <w:lang w:val="ru-RU"/>
              </w:rPr>
              <w:t>56</w:t>
            </w:r>
            <w:r w:rsidRPr="00EC7909">
              <w:rPr>
                <w:rFonts w:ascii="Times New Roman" w:eastAsia="Calibri" w:hAnsi="Times New Roman" w:cs="Times New Roman"/>
                <w:spacing w:val="4"/>
                <w:sz w:val="24"/>
                <w:szCs w:val="24"/>
              </w:rPr>
              <w:t xml:space="preserve">; </w:t>
            </w:r>
            <w:r w:rsidR="00EC7909" w:rsidRPr="00EC7909">
              <w:rPr>
                <w:rFonts w:ascii="Times New Roman" w:eastAsia="Calibri" w:hAnsi="Times New Roman" w:cs="Times New Roman"/>
                <w:spacing w:val="4"/>
                <w:sz w:val="24"/>
                <w:szCs w:val="24"/>
                <w:lang w:val="ru-RU"/>
              </w:rPr>
              <w:t>6</w:t>
            </w:r>
            <w:r w:rsidRPr="00EC7909">
              <w:rPr>
                <w:rFonts w:ascii="Times New Roman" w:eastAsia="Calibri" w:hAnsi="Times New Roman" w:cs="Times New Roman"/>
                <w:spacing w:val="4"/>
                <w:sz w:val="24"/>
                <w:szCs w:val="24"/>
              </w:rPr>
              <w:t>,</w:t>
            </w:r>
            <w:r w:rsidR="00EC7909" w:rsidRPr="00EC7909">
              <w:rPr>
                <w:rFonts w:ascii="Times New Roman" w:eastAsia="Calibri" w:hAnsi="Times New Roman" w:cs="Times New Roman"/>
                <w:spacing w:val="4"/>
                <w:sz w:val="24"/>
                <w:szCs w:val="24"/>
                <w:lang w:val="ru-RU"/>
              </w:rPr>
              <w:t>21</w:t>
            </w:r>
            <w:r w:rsidRPr="00EC7909">
              <w:rPr>
                <w:rFonts w:ascii="Times New Roman" w:eastAsia="Calibri" w:hAnsi="Times New Roman" w:cs="Times New Roman"/>
                <w:spacing w:val="4"/>
                <w:sz w:val="24"/>
                <w:szCs w:val="24"/>
              </w:rPr>
              <w:t>]</w:t>
            </w:r>
          </w:p>
        </w:tc>
        <w:tc>
          <w:tcPr>
            <w:tcW w:w="1560" w:type="dxa"/>
            <w:vAlign w:val="bottom"/>
          </w:tcPr>
          <w:p w:rsidR="000923F7"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sidRPr="009344C8">
              <w:rPr>
                <w:rFonts w:ascii="Times New Roman" w:eastAsia="Calibri" w:hAnsi="Times New Roman" w:cs="Times New Roman"/>
                <w:spacing w:val="4"/>
                <w:sz w:val="24"/>
                <w:szCs w:val="24"/>
                <w:vertAlign w:val="subscript"/>
              </w:rPr>
              <w:t>А-к</w:t>
            </w:r>
            <w:r w:rsidR="00BB24BC" w:rsidRPr="009344C8">
              <w:rPr>
                <w:rFonts w:ascii="Times New Roman" w:eastAsia="Calibri" w:hAnsi="Times New Roman" w:cs="Times New Roman"/>
                <w:spacing w:val="4"/>
                <w:sz w:val="24"/>
                <w:szCs w:val="24"/>
              </w:rPr>
              <w:t>&lt;0,05</w:t>
            </w:r>
          </w:p>
          <w:p w:rsidR="000923F7"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w:t>
            </w:r>
            <w:r w:rsidRPr="009344C8">
              <w:rPr>
                <w:rFonts w:ascii="Times New Roman" w:eastAsia="Calibri" w:hAnsi="Times New Roman" w:cs="Times New Roman"/>
                <w:spacing w:val="4"/>
                <w:sz w:val="24"/>
                <w:szCs w:val="24"/>
                <w:vertAlign w:val="subscript"/>
              </w:rPr>
              <w:t>-к</w:t>
            </w:r>
            <w:r w:rsidR="00BB24BC" w:rsidRPr="009344C8">
              <w:rPr>
                <w:rFonts w:ascii="Times New Roman" w:eastAsia="Calibri" w:hAnsi="Times New Roman" w:cs="Times New Roman"/>
                <w:spacing w:val="4"/>
                <w:sz w:val="24"/>
                <w:szCs w:val="24"/>
              </w:rPr>
              <w:t>&lt;0,05</w:t>
            </w:r>
          </w:p>
          <w:p w:rsidR="000923F7"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С</w:t>
            </w:r>
            <w:r w:rsidRPr="009344C8">
              <w:rPr>
                <w:rFonts w:ascii="Times New Roman" w:eastAsia="Calibri" w:hAnsi="Times New Roman" w:cs="Times New Roman"/>
                <w:spacing w:val="4"/>
                <w:sz w:val="24"/>
                <w:szCs w:val="24"/>
                <w:vertAlign w:val="subscript"/>
              </w:rPr>
              <w:t>-к</w:t>
            </w:r>
            <w:r w:rsidR="00BB24BC" w:rsidRPr="009344C8">
              <w:rPr>
                <w:rFonts w:ascii="Times New Roman" w:eastAsia="Calibri" w:hAnsi="Times New Roman" w:cs="Times New Roman"/>
                <w:spacing w:val="4"/>
                <w:sz w:val="24"/>
                <w:szCs w:val="24"/>
              </w:rPr>
              <w:t>&lt;0,05</w:t>
            </w:r>
          </w:p>
          <w:p w:rsidR="00EE09F9"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А-В</w:t>
            </w:r>
            <w:r w:rsidR="00EC7909" w:rsidRPr="00EC7909">
              <w:rPr>
                <w:rFonts w:ascii="Times New Roman" w:eastAsia="Calibri" w:hAnsi="Times New Roman" w:cs="Times New Roman"/>
                <w:spacing w:val="4"/>
                <w:sz w:val="24"/>
                <w:szCs w:val="24"/>
              </w:rPr>
              <w:t>&gt;</w:t>
            </w:r>
            <w:r w:rsidR="00EE09F9" w:rsidRPr="009344C8">
              <w:rPr>
                <w:rFonts w:ascii="Times New Roman" w:eastAsia="Calibri" w:hAnsi="Times New Roman" w:cs="Times New Roman"/>
                <w:spacing w:val="4"/>
                <w:sz w:val="24"/>
                <w:szCs w:val="24"/>
              </w:rPr>
              <w:t>0,05</w:t>
            </w:r>
          </w:p>
          <w:p w:rsidR="00EE09F9"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А-С</w:t>
            </w:r>
            <w:r w:rsidR="00EC7909" w:rsidRPr="00EC7909">
              <w:rPr>
                <w:rFonts w:ascii="Times New Roman" w:eastAsia="Calibri" w:hAnsi="Times New Roman" w:cs="Times New Roman"/>
                <w:spacing w:val="4"/>
                <w:sz w:val="24"/>
                <w:szCs w:val="24"/>
              </w:rPr>
              <w:t>&gt;</w:t>
            </w:r>
            <w:r w:rsidR="00EE09F9" w:rsidRPr="009344C8">
              <w:rPr>
                <w:rFonts w:ascii="Times New Roman" w:eastAsia="Calibri" w:hAnsi="Times New Roman" w:cs="Times New Roman"/>
                <w:spacing w:val="4"/>
                <w:sz w:val="24"/>
                <w:szCs w:val="24"/>
              </w:rPr>
              <w:t>0,05</w:t>
            </w:r>
          </w:p>
          <w:p w:rsidR="00EE09F9" w:rsidRPr="009344C8" w:rsidRDefault="009344C8" w:rsidP="00EC7909">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В-С</w:t>
            </w:r>
            <w:r w:rsidR="00EC7909" w:rsidRPr="00EC7909">
              <w:rPr>
                <w:rFonts w:ascii="Times New Roman" w:eastAsia="Calibri" w:hAnsi="Times New Roman" w:cs="Times New Roman"/>
                <w:spacing w:val="4"/>
                <w:sz w:val="24"/>
                <w:szCs w:val="24"/>
              </w:rPr>
              <w:t>&gt;</w:t>
            </w:r>
            <w:r w:rsidR="00EE09F9" w:rsidRPr="009344C8">
              <w:rPr>
                <w:rFonts w:ascii="Times New Roman" w:eastAsia="Calibri" w:hAnsi="Times New Roman" w:cs="Times New Roman"/>
                <w:spacing w:val="4"/>
                <w:sz w:val="24"/>
                <w:szCs w:val="24"/>
              </w:rPr>
              <w:t>0,05</w:t>
            </w:r>
          </w:p>
        </w:tc>
      </w:tr>
      <w:tr w:rsidR="00EE09F9" w:rsidRPr="00500FB6" w:rsidTr="003B1346">
        <w:trPr>
          <w:trHeight w:val="1022"/>
        </w:trPr>
        <w:tc>
          <w:tcPr>
            <w:tcW w:w="1559" w:type="dxa"/>
          </w:tcPr>
          <w:p w:rsidR="00EE09F9" w:rsidRPr="003B1346" w:rsidRDefault="00EE09F9" w:rsidP="00F72A6C">
            <w:pPr>
              <w:spacing w:after="0"/>
              <w:rPr>
                <w:rFonts w:ascii="Times New Roman" w:eastAsia="Calibri" w:hAnsi="Times New Roman" w:cs="Times New Roman"/>
                <w:spacing w:val="4"/>
                <w:sz w:val="28"/>
                <w:szCs w:val="28"/>
              </w:rPr>
            </w:pPr>
            <w:r w:rsidRPr="003B1346">
              <w:rPr>
                <w:rFonts w:ascii="Times New Roman" w:eastAsia="Calibri" w:hAnsi="Times New Roman" w:cs="Times New Roman"/>
                <w:spacing w:val="4"/>
                <w:sz w:val="28"/>
                <w:szCs w:val="28"/>
              </w:rPr>
              <w:t>HbA1с, %</w:t>
            </w:r>
          </w:p>
        </w:tc>
        <w:tc>
          <w:tcPr>
            <w:tcW w:w="1588" w:type="dxa"/>
          </w:tcPr>
          <w:p w:rsidR="0096227F" w:rsidRDefault="0096227F" w:rsidP="00F72A6C">
            <w:pPr>
              <w:spacing w:after="0"/>
              <w:jc w:val="center"/>
              <w:rPr>
                <w:rFonts w:ascii="Times New Roman" w:eastAsia="Calibri" w:hAnsi="Times New Roman" w:cs="Times New Roman"/>
                <w:spacing w:val="4"/>
                <w:sz w:val="24"/>
                <w:szCs w:val="24"/>
              </w:rPr>
            </w:pPr>
            <w:r w:rsidRPr="0096227F">
              <w:rPr>
                <w:rFonts w:ascii="Times New Roman" w:eastAsia="Calibri" w:hAnsi="Times New Roman" w:cs="Times New Roman"/>
                <w:spacing w:val="4"/>
                <w:sz w:val="24"/>
                <w:szCs w:val="24"/>
              </w:rPr>
              <w:t>4,32</w:t>
            </w:r>
          </w:p>
          <w:p w:rsidR="00EE09F9" w:rsidRPr="00AE6BD9" w:rsidRDefault="0096227F" w:rsidP="0096227F">
            <w:pPr>
              <w:spacing w:after="0"/>
              <w:jc w:val="center"/>
              <w:rPr>
                <w:rFonts w:ascii="Times New Roman" w:eastAsia="Calibri" w:hAnsi="Times New Roman" w:cs="Times New Roman"/>
                <w:spacing w:val="4"/>
                <w:sz w:val="24"/>
                <w:szCs w:val="24"/>
                <w:highlight w:val="yellow"/>
              </w:rPr>
            </w:pPr>
            <w:r w:rsidRPr="0096227F">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4</w:t>
            </w:r>
            <w:r w:rsidRPr="0096227F">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28</w:t>
            </w:r>
            <w:r w:rsidRPr="0096227F">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4</w:t>
            </w:r>
            <w:r w:rsidRPr="0096227F">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56</w:t>
            </w:r>
            <w:r w:rsidRPr="0096227F">
              <w:rPr>
                <w:rFonts w:ascii="Times New Roman" w:eastAsia="Calibri" w:hAnsi="Times New Roman" w:cs="Times New Roman"/>
                <w:spacing w:val="4"/>
                <w:sz w:val="24"/>
                <w:szCs w:val="24"/>
              </w:rPr>
              <w:t>]</w:t>
            </w:r>
          </w:p>
        </w:tc>
        <w:tc>
          <w:tcPr>
            <w:tcW w:w="1560" w:type="dxa"/>
          </w:tcPr>
          <w:p w:rsidR="00EE09F9" w:rsidRPr="00E01462" w:rsidRDefault="00C9616C" w:rsidP="00F72A6C">
            <w:pPr>
              <w:spacing w:after="0"/>
              <w:jc w:val="center"/>
              <w:rPr>
                <w:rFonts w:ascii="Times New Roman" w:eastAsia="Calibri" w:hAnsi="Times New Roman" w:cs="Times New Roman"/>
                <w:spacing w:val="4"/>
                <w:sz w:val="24"/>
                <w:szCs w:val="24"/>
                <w:lang w:val="ru-RU"/>
              </w:rPr>
            </w:pPr>
            <w:r w:rsidRPr="00E01462">
              <w:rPr>
                <w:rFonts w:ascii="Times New Roman" w:eastAsia="Calibri" w:hAnsi="Times New Roman" w:cs="Times New Roman"/>
                <w:spacing w:val="4"/>
                <w:sz w:val="24"/>
                <w:szCs w:val="24"/>
                <w:lang w:val="ru-RU"/>
              </w:rPr>
              <w:t>6</w:t>
            </w:r>
            <w:r w:rsidR="00EE09F9" w:rsidRPr="00E01462">
              <w:rPr>
                <w:rFonts w:ascii="Times New Roman" w:eastAsia="Calibri" w:hAnsi="Times New Roman" w:cs="Times New Roman"/>
                <w:spacing w:val="4"/>
                <w:sz w:val="24"/>
                <w:szCs w:val="24"/>
              </w:rPr>
              <w:t>,</w:t>
            </w:r>
            <w:r w:rsidRPr="00E01462">
              <w:rPr>
                <w:rFonts w:ascii="Times New Roman" w:eastAsia="Calibri" w:hAnsi="Times New Roman" w:cs="Times New Roman"/>
                <w:spacing w:val="4"/>
                <w:sz w:val="24"/>
                <w:szCs w:val="24"/>
                <w:lang w:val="ru-RU"/>
              </w:rPr>
              <w:t>92</w:t>
            </w:r>
          </w:p>
          <w:p w:rsidR="00EE09F9" w:rsidRPr="00B33BEC" w:rsidRDefault="00EE09F9" w:rsidP="00E01462">
            <w:pPr>
              <w:spacing w:after="0"/>
              <w:jc w:val="center"/>
              <w:rPr>
                <w:rFonts w:ascii="Times New Roman" w:eastAsia="Calibri" w:hAnsi="Times New Roman" w:cs="Times New Roman"/>
                <w:color w:val="FF0000"/>
                <w:spacing w:val="4"/>
                <w:sz w:val="24"/>
                <w:szCs w:val="24"/>
              </w:rPr>
            </w:pPr>
            <w:r w:rsidRPr="00E01462">
              <w:rPr>
                <w:rFonts w:ascii="Times New Roman" w:eastAsia="Calibri" w:hAnsi="Times New Roman" w:cs="Times New Roman"/>
                <w:spacing w:val="4"/>
                <w:sz w:val="24"/>
                <w:szCs w:val="24"/>
              </w:rPr>
              <w:t>[</w:t>
            </w:r>
            <w:r w:rsidR="005374B7" w:rsidRPr="00E01462">
              <w:rPr>
                <w:rFonts w:ascii="Times New Roman" w:eastAsia="Calibri" w:hAnsi="Times New Roman" w:cs="Times New Roman"/>
                <w:spacing w:val="4"/>
                <w:sz w:val="24"/>
                <w:szCs w:val="24"/>
              </w:rPr>
              <w:t>6</w:t>
            </w:r>
            <w:r w:rsidRPr="00E01462">
              <w:rPr>
                <w:rFonts w:ascii="Times New Roman" w:eastAsia="Calibri" w:hAnsi="Times New Roman" w:cs="Times New Roman"/>
                <w:spacing w:val="4"/>
                <w:sz w:val="24"/>
                <w:szCs w:val="24"/>
              </w:rPr>
              <w:t>,</w:t>
            </w:r>
            <w:r w:rsidR="00E01462" w:rsidRPr="00E01462">
              <w:rPr>
                <w:rFonts w:ascii="Times New Roman" w:eastAsia="Calibri" w:hAnsi="Times New Roman" w:cs="Times New Roman"/>
                <w:spacing w:val="4"/>
                <w:sz w:val="24"/>
                <w:szCs w:val="24"/>
                <w:lang w:val="ru-RU"/>
              </w:rPr>
              <w:t>66</w:t>
            </w:r>
            <w:r w:rsidRPr="00E01462">
              <w:rPr>
                <w:rFonts w:ascii="Times New Roman" w:eastAsia="Calibri" w:hAnsi="Times New Roman" w:cs="Times New Roman"/>
                <w:spacing w:val="4"/>
                <w:sz w:val="24"/>
                <w:szCs w:val="24"/>
              </w:rPr>
              <w:t xml:space="preserve">; </w:t>
            </w:r>
            <w:r w:rsidR="00E01462" w:rsidRPr="00E01462">
              <w:rPr>
                <w:rFonts w:ascii="Times New Roman" w:eastAsia="Calibri" w:hAnsi="Times New Roman" w:cs="Times New Roman"/>
                <w:spacing w:val="4"/>
                <w:sz w:val="24"/>
                <w:szCs w:val="24"/>
                <w:lang w:val="ru-RU"/>
              </w:rPr>
              <w:t>6,99</w:t>
            </w:r>
            <w:r w:rsidRPr="00E01462">
              <w:rPr>
                <w:rFonts w:ascii="Times New Roman" w:eastAsia="Calibri" w:hAnsi="Times New Roman" w:cs="Times New Roman"/>
                <w:spacing w:val="4"/>
                <w:sz w:val="24"/>
                <w:szCs w:val="24"/>
              </w:rPr>
              <w:t>]</w:t>
            </w:r>
          </w:p>
        </w:tc>
        <w:tc>
          <w:tcPr>
            <w:tcW w:w="1559" w:type="dxa"/>
          </w:tcPr>
          <w:p w:rsidR="00EE09F9" w:rsidRPr="00E01462" w:rsidRDefault="00C9616C" w:rsidP="00F72A6C">
            <w:pPr>
              <w:spacing w:after="0"/>
              <w:jc w:val="center"/>
              <w:rPr>
                <w:rFonts w:ascii="Times New Roman" w:eastAsia="Calibri" w:hAnsi="Times New Roman" w:cs="Times New Roman"/>
                <w:spacing w:val="4"/>
                <w:sz w:val="24"/>
                <w:szCs w:val="24"/>
                <w:lang w:val="ru-RU"/>
              </w:rPr>
            </w:pPr>
            <w:r w:rsidRPr="00E01462">
              <w:rPr>
                <w:rFonts w:ascii="Times New Roman" w:eastAsia="Calibri" w:hAnsi="Times New Roman" w:cs="Times New Roman"/>
                <w:spacing w:val="4"/>
                <w:sz w:val="24"/>
                <w:szCs w:val="24"/>
                <w:lang w:val="ru-RU"/>
              </w:rPr>
              <w:t>6</w:t>
            </w:r>
            <w:r w:rsidR="00EE09F9" w:rsidRPr="00E01462">
              <w:rPr>
                <w:rFonts w:ascii="Times New Roman" w:eastAsia="Calibri" w:hAnsi="Times New Roman" w:cs="Times New Roman"/>
                <w:spacing w:val="4"/>
                <w:sz w:val="24"/>
                <w:szCs w:val="24"/>
              </w:rPr>
              <w:t>,</w:t>
            </w:r>
            <w:r w:rsidRPr="00E01462">
              <w:rPr>
                <w:rFonts w:ascii="Times New Roman" w:eastAsia="Calibri" w:hAnsi="Times New Roman" w:cs="Times New Roman"/>
                <w:spacing w:val="4"/>
                <w:sz w:val="24"/>
                <w:szCs w:val="24"/>
                <w:lang w:val="ru-RU"/>
              </w:rPr>
              <w:t>65</w:t>
            </w:r>
          </w:p>
          <w:p w:rsidR="00EE09F9" w:rsidRPr="00B33BEC" w:rsidRDefault="00EE09F9" w:rsidP="00E01462">
            <w:pPr>
              <w:spacing w:after="0"/>
              <w:jc w:val="center"/>
              <w:rPr>
                <w:rFonts w:ascii="Times New Roman" w:eastAsia="Calibri" w:hAnsi="Times New Roman" w:cs="Times New Roman"/>
                <w:color w:val="FF0000"/>
                <w:spacing w:val="4"/>
                <w:sz w:val="24"/>
                <w:szCs w:val="24"/>
              </w:rPr>
            </w:pPr>
            <w:r w:rsidRPr="00E01462">
              <w:rPr>
                <w:rFonts w:ascii="Times New Roman" w:eastAsia="Calibri" w:hAnsi="Times New Roman" w:cs="Times New Roman"/>
                <w:spacing w:val="4"/>
                <w:sz w:val="24"/>
                <w:szCs w:val="24"/>
              </w:rPr>
              <w:t xml:space="preserve"> [</w:t>
            </w:r>
            <w:r w:rsidR="00E01462" w:rsidRPr="00E01462">
              <w:rPr>
                <w:rFonts w:ascii="Times New Roman" w:eastAsia="Calibri" w:hAnsi="Times New Roman" w:cs="Times New Roman"/>
                <w:spacing w:val="4"/>
                <w:sz w:val="24"/>
                <w:szCs w:val="24"/>
                <w:lang w:val="ru-RU"/>
              </w:rPr>
              <w:t>6</w:t>
            </w:r>
            <w:r w:rsidRPr="00E01462">
              <w:rPr>
                <w:rFonts w:ascii="Times New Roman" w:eastAsia="Calibri" w:hAnsi="Times New Roman" w:cs="Times New Roman"/>
                <w:spacing w:val="4"/>
                <w:sz w:val="24"/>
                <w:szCs w:val="24"/>
              </w:rPr>
              <w:t>,</w:t>
            </w:r>
            <w:r w:rsidR="00E01462" w:rsidRPr="00E01462">
              <w:rPr>
                <w:rFonts w:ascii="Times New Roman" w:eastAsia="Calibri" w:hAnsi="Times New Roman" w:cs="Times New Roman"/>
                <w:spacing w:val="4"/>
                <w:sz w:val="24"/>
                <w:szCs w:val="24"/>
                <w:lang w:val="ru-RU"/>
              </w:rPr>
              <w:t>25</w:t>
            </w:r>
            <w:r w:rsidRPr="00E01462">
              <w:rPr>
                <w:rFonts w:ascii="Times New Roman" w:eastAsia="Calibri" w:hAnsi="Times New Roman" w:cs="Times New Roman"/>
                <w:spacing w:val="4"/>
                <w:sz w:val="24"/>
                <w:szCs w:val="24"/>
              </w:rPr>
              <w:t>; 6,</w:t>
            </w:r>
            <w:r w:rsidR="00E01462" w:rsidRPr="00E01462">
              <w:rPr>
                <w:rFonts w:ascii="Times New Roman" w:eastAsia="Calibri" w:hAnsi="Times New Roman" w:cs="Times New Roman"/>
                <w:spacing w:val="4"/>
                <w:sz w:val="24"/>
                <w:szCs w:val="24"/>
                <w:lang w:val="ru-RU"/>
              </w:rPr>
              <w:t>73</w:t>
            </w:r>
            <w:r w:rsidRPr="00E01462">
              <w:rPr>
                <w:rFonts w:ascii="Times New Roman" w:eastAsia="Calibri" w:hAnsi="Times New Roman" w:cs="Times New Roman"/>
                <w:spacing w:val="4"/>
                <w:sz w:val="24"/>
                <w:szCs w:val="24"/>
              </w:rPr>
              <w:t>]</w:t>
            </w:r>
          </w:p>
        </w:tc>
        <w:tc>
          <w:tcPr>
            <w:tcW w:w="1417" w:type="dxa"/>
          </w:tcPr>
          <w:p w:rsidR="00EE09F9" w:rsidRPr="00E01462" w:rsidRDefault="00C9616C" w:rsidP="00F72A6C">
            <w:pPr>
              <w:spacing w:after="0"/>
              <w:jc w:val="center"/>
              <w:rPr>
                <w:rFonts w:ascii="Times New Roman" w:eastAsia="Calibri" w:hAnsi="Times New Roman" w:cs="Times New Roman"/>
                <w:spacing w:val="4"/>
                <w:sz w:val="24"/>
                <w:szCs w:val="24"/>
                <w:lang w:val="ru-RU"/>
              </w:rPr>
            </w:pPr>
            <w:r w:rsidRPr="00E01462">
              <w:rPr>
                <w:rFonts w:ascii="Times New Roman" w:eastAsia="Calibri" w:hAnsi="Times New Roman" w:cs="Times New Roman"/>
                <w:spacing w:val="4"/>
                <w:sz w:val="24"/>
                <w:szCs w:val="24"/>
                <w:lang w:val="ru-RU"/>
              </w:rPr>
              <w:t>6</w:t>
            </w:r>
            <w:r w:rsidR="00EE09F9" w:rsidRPr="00E01462">
              <w:rPr>
                <w:rFonts w:ascii="Times New Roman" w:eastAsia="Calibri" w:hAnsi="Times New Roman" w:cs="Times New Roman"/>
                <w:spacing w:val="4"/>
                <w:sz w:val="24"/>
                <w:szCs w:val="24"/>
              </w:rPr>
              <w:t>,</w:t>
            </w:r>
            <w:r w:rsidRPr="00E01462">
              <w:rPr>
                <w:rFonts w:ascii="Times New Roman" w:eastAsia="Calibri" w:hAnsi="Times New Roman" w:cs="Times New Roman"/>
                <w:spacing w:val="4"/>
                <w:sz w:val="24"/>
                <w:szCs w:val="24"/>
                <w:lang w:val="ru-RU"/>
              </w:rPr>
              <w:t>50</w:t>
            </w:r>
          </w:p>
          <w:p w:rsidR="00EE09F9" w:rsidRPr="00B33BEC" w:rsidRDefault="00EE09F9" w:rsidP="00E01462">
            <w:pPr>
              <w:spacing w:after="0"/>
              <w:jc w:val="center"/>
              <w:rPr>
                <w:rFonts w:ascii="Times New Roman" w:eastAsia="Calibri" w:hAnsi="Times New Roman" w:cs="Times New Roman"/>
                <w:color w:val="FF0000"/>
                <w:spacing w:val="4"/>
                <w:sz w:val="24"/>
                <w:szCs w:val="24"/>
              </w:rPr>
            </w:pPr>
            <w:r w:rsidRPr="00E01462">
              <w:rPr>
                <w:rFonts w:ascii="Times New Roman" w:eastAsia="Calibri" w:hAnsi="Times New Roman" w:cs="Times New Roman"/>
                <w:spacing w:val="4"/>
                <w:sz w:val="24"/>
                <w:szCs w:val="24"/>
              </w:rPr>
              <w:t>[</w:t>
            </w:r>
            <w:r w:rsidR="00E01462" w:rsidRPr="00E01462">
              <w:rPr>
                <w:rFonts w:ascii="Times New Roman" w:eastAsia="Calibri" w:hAnsi="Times New Roman" w:cs="Times New Roman"/>
                <w:spacing w:val="4"/>
                <w:sz w:val="24"/>
                <w:szCs w:val="24"/>
                <w:lang w:val="ru-RU"/>
              </w:rPr>
              <w:t>6</w:t>
            </w:r>
            <w:r w:rsidR="005374B7" w:rsidRPr="00E01462">
              <w:rPr>
                <w:rFonts w:ascii="Times New Roman" w:eastAsia="Calibri" w:hAnsi="Times New Roman" w:cs="Times New Roman"/>
                <w:spacing w:val="4"/>
                <w:sz w:val="24"/>
                <w:szCs w:val="24"/>
              </w:rPr>
              <w:t>,</w:t>
            </w:r>
            <w:r w:rsidR="00E01462" w:rsidRPr="00E01462">
              <w:rPr>
                <w:rFonts w:ascii="Times New Roman" w:eastAsia="Calibri" w:hAnsi="Times New Roman" w:cs="Times New Roman"/>
                <w:spacing w:val="4"/>
                <w:sz w:val="24"/>
                <w:szCs w:val="24"/>
                <w:lang w:val="ru-RU"/>
              </w:rPr>
              <w:t>01</w:t>
            </w:r>
            <w:r w:rsidRPr="00E01462">
              <w:rPr>
                <w:rFonts w:ascii="Times New Roman" w:eastAsia="Calibri" w:hAnsi="Times New Roman" w:cs="Times New Roman"/>
                <w:spacing w:val="4"/>
                <w:sz w:val="24"/>
                <w:szCs w:val="24"/>
              </w:rPr>
              <w:t xml:space="preserve">; </w:t>
            </w:r>
            <w:r w:rsidR="00E01462" w:rsidRPr="00E01462">
              <w:rPr>
                <w:rFonts w:ascii="Times New Roman" w:eastAsia="Calibri" w:hAnsi="Times New Roman" w:cs="Times New Roman"/>
                <w:spacing w:val="4"/>
                <w:sz w:val="24"/>
                <w:szCs w:val="24"/>
                <w:lang w:val="ru-RU"/>
              </w:rPr>
              <w:t>6</w:t>
            </w:r>
            <w:r w:rsidRPr="00E01462">
              <w:rPr>
                <w:rFonts w:ascii="Times New Roman" w:eastAsia="Calibri" w:hAnsi="Times New Roman" w:cs="Times New Roman"/>
                <w:spacing w:val="4"/>
                <w:sz w:val="24"/>
                <w:szCs w:val="24"/>
              </w:rPr>
              <w:t>,</w:t>
            </w:r>
            <w:r w:rsidR="00E01462" w:rsidRPr="00E01462">
              <w:rPr>
                <w:rFonts w:ascii="Times New Roman" w:eastAsia="Calibri" w:hAnsi="Times New Roman" w:cs="Times New Roman"/>
                <w:spacing w:val="4"/>
                <w:sz w:val="24"/>
                <w:szCs w:val="24"/>
                <w:lang w:val="ru-RU"/>
              </w:rPr>
              <w:t>66</w:t>
            </w:r>
            <w:r w:rsidRPr="00E01462">
              <w:rPr>
                <w:rFonts w:ascii="Times New Roman" w:eastAsia="Calibri" w:hAnsi="Times New Roman" w:cs="Times New Roman"/>
                <w:spacing w:val="4"/>
                <w:sz w:val="24"/>
                <w:szCs w:val="24"/>
              </w:rPr>
              <w:t>]</w:t>
            </w:r>
          </w:p>
        </w:tc>
        <w:tc>
          <w:tcPr>
            <w:tcW w:w="1560" w:type="dxa"/>
            <w:vAlign w:val="bottom"/>
          </w:tcPr>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sidRPr="009344C8">
              <w:rPr>
                <w:rFonts w:ascii="Times New Roman" w:eastAsia="Calibri" w:hAnsi="Times New Roman" w:cs="Times New Roman"/>
                <w:spacing w:val="4"/>
                <w:sz w:val="24"/>
                <w:szCs w:val="24"/>
                <w:vertAlign w:val="subscript"/>
              </w:rPr>
              <w:t>А-к</w:t>
            </w:r>
            <w:r w:rsidR="00BE4BA8" w:rsidRPr="009344C8">
              <w:rPr>
                <w:rFonts w:ascii="Times New Roman" w:eastAsia="Calibri" w:hAnsi="Times New Roman" w:cs="Times New Roman"/>
                <w:spacing w:val="4"/>
                <w:sz w:val="24"/>
                <w:szCs w:val="24"/>
              </w:rPr>
              <w:t>&lt;0,05</w:t>
            </w:r>
          </w:p>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w:t>
            </w:r>
            <w:r w:rsidRPr="009344C8">
              <w:rPr>
                <w:rFonts w:ascii="Times New Roman" w:eastAsia="Calibri" w:hAnsi="Times New Roman" w:cs="Times New Roman"/>
                <w:spacing w:val="4"/>
                <w:sz w:val="24"/>
                <w:szCs w:val="24"/>
                <w:vertAlign w:val="subscript"/>
              </w:rPr>
              <w:t>-к</w:t>
            </w:r>
            <w:r w:rsidR="00BE4BA8" w:rsidRPr="009344C8">
              <w:rPr>
                <w:rFonts w:ascii="Times New Roman" w:eastAsia="Calibri" w:hAnsi="Times New Roman" w:cs="Times New Roman"/>
                <w:spacing w:val="4"/>
                <w:sz w:val="24"/>
                <w:szCs w:val="24"/>
              </w:rPr>
              <w:t>&lt;0,05</w:t>
            </w:r>
          </w:p>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С</w:t>
            </w:r>
            <w:r w:rsidRPr="009344C8">
              <w:rPr>
                <w:rFonts w:ascii="Times New Roman" w:eastAsia="Calibri" w:hAnsi="Times New Roman" w:cs="Times New Roman"/>
                <w:spacing w:val="4"/>
                <w:sz w:val="24"/>
                <w:szCs w:val="24"/>
                <w:vertAlign w:val="subscript"/>
              </w:rPr>
              <w:t>-к</w:t>
            </w:r>
            <w:r w:rsidR="008623D9">
              <w:rPr>
                <w:rFonts w:ascii="Times New Roman" w:eastAsia="Calibri" w:hAnsi="Times New Roman" w:cs="Times New Roman"/>
                <w:spacing w:val="4"/>
                <w:sz w:val="24"/>
                <w:szCs w:val="24"/>
              </w:rPr>
              <w:t>&lt;</w:t>
            </w:r>
            <w:r w:rsidR="00BE4BA8" w:rsidRPr="009344C8">
              <w:rPr>
                <w:rFonts w:ascii="Times New Roman" w:eastAsia="Calibri" w:hAnsi="Times New Roman" w:cs="Times New Roman"/>
                <w:spacing w:val="4"/>
                <w:sz w:val="24"/>
                <w:szCs w:val="24"/>
              </w:rPr>
              <w:t>0,05</w:t>
            </w:r>
          </w:p>
          <w:p w:rsidR="00EE09F9"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А-В</w:t>
            </w:r>
            <w:r w:rsidR="00C82A8A" w:rsidRPr="009344C8">
              <w:rPr>
                <w:rFonts w:ascii="Times New Roman" w:eastAsia="Calibri" w:hAnsi="Times New Roman" w:cs="Times New Roman"/>
                <w:spacing w:val="4"/>
                <w:sz w:val="24"/>
                <w:szCs w:val="24"/>
              </w:rPr>
              <w:t>&gt;</w:t>
            </w:r>
            <w:r w:rsidR="00EE09F9" w:rsidRPr="009344C8">
              <w:rPr>
                <w:rFonts w:ascii="Times New Roman" w:eastAsia="Calibri" w:hAnsi="Times New Roman" w:cs="Times New Roman"/>
                <w:spacing w:val="4"/>
                <w:sz w:val="24"/>
                <w:szCs w:val="24"/>
              </w:rPr>
              <w:t>0,05</w:t>
            </w:r>
          </w:p>
          <w:p w:rsidR="00EE09F9"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А-С</w:t>
            </w:r>
            <w:r w:rsidR="00E864D5" w:rsidRPr="009344C8">
              <w:rPr>
                <w:rFonts w:ascii="Times New Roman" w:eastAsia="Calibri" w:hAnsi="Times New Roman" w:cs="Times New Roman"/>
                <w:spacing w:val="4"/>
                <w:sz w:val="24"/>
                <w:szCs w:val="24"/>
              </w:rPr>
              <w:t>&gt;</w:t>
            </w:r>
            <w:r w:rsidR="00C60A0B" w:rsidRPr="009344C8">
              <w:rPr>
                <w:rFonts w:ascii="Times New Roman" w:eastAsia="Calibri" w:hAnsi="Times New Roman" w:cs="Times New Roman"/>
                <w:spacing w:val="4"/>
                <w:sz w:val="24"/>
                <w:szCs w:val="24"/>
              </w:rPr>
              <w:t>0,05</w:t>
            </w:r>
          </w:p>
          <w:p w:rsidR="00EE09F9" w:rsidRPr="009344C8" w:rsidRDefault="009344C8" w:rsidP="00E864D5">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В-С</w:t>
            </w:r>
            <w:r w:rsidR="00E01462" w:rsidRPr="009344C8">
              <w:rPr>
                <w:rFonts w:ascii="Times New Roman" w:eastAsia="Calibri" w:hAnsi="Times New Roman" w:cs="Times New Roman"/>
                <w:spacing w:val="4"/>
                <w:sz w:val="24"/>
                <w:szCs w:val="24"/>
              </w:rPr>
              <w:t>&gt;</w:t>
            </w:r>
            <w:r w:rsidR="00EE09F9" w:rsidRPr="009344C8">
              <w:rPr>
                <w:rFonts w:ascii="Times New Roman" w:eastAsia="Calibri" w:hAnsi="Times New Roman" w:cs="Times New Roman"/>
                <w:spacing w:val="4"/>
                <w:sz w:val="24"/>
                <w:szCs w:val="24"/>
              </w:rPr>
              <w:t>0,05</w:t>
            </w:r>
          </w:p>
        </w:tc>
      </w:tr>
      <w:tr w:rsidR="00EE09F9" w:rsidRPr="00500FB6" w:rsidTr="003B1346">
        <w:trPr>
          <w:trHeight w:val="1136"/>
        </w:trPr>
        <w:tc>
          <w:tcPr>
            <w:tcW w:w="1559" w:type="dxa"/>
            <w:tcBorders>
              <w:bottom w:val="single" w:sz="4" w:space="0" w:color="auto"/>
            </w:tcBorders>
          </w:tcPr>
          <w:p w:rsidR="003B1346" w:rsidRDefault="003B512B" w:rsidP="003B512B">
            <w:pPr>
              <w:spacing w:after="0"/>
              <w:rPr>
                <w:rFonts w:ascii="Times New Roman" w:eastAsia="Calibri" w:hAnsi="Times New Roman" w:cs="Times New Roman"/>
                <w:spacing w:val="4"/>
                <w:sz w:val="28"/>
                <w:szCs w:val="28"/>
              </w:rPr>
            </w:pPr>
            <w:r w:rsidRPr="003B1346">
              <w:rPr>
                <w:rFonts w:ascii="Times New Roman" w:eastAsia="Calibri" w:hAnsi="Times New Roman" w:cs="Times New Roman"/>
                <w:spacing w:val="4"/>
                <w:sz w:val="28"/>
                <w:szCs w:val="28"/>
              </w:rPr>
              <w:t>Рівень г</w:t>
            </w:r>
            <w:r w:rsidR="00EE09F9" w:rsidRPr="003B1346">
              <w:rPr>
                <w:rFonts w:ascii="Times New Roman" w:eastAsia="Calibri" w:hAnsi="Times New Roman" w:cs="Times New Roman"/>
                <w:spacing w:val="4"/>
                <w:sz w:val="28"/>
                <w:szCs w:val="28"/>
              </w:rPr>
              <w:t>люкоз</w:t>
            </w:r>
            <w:r w:rsidRPr="003B1346">
              <w:rPr>
                <w:rFonts w:ascii="Times New Roman" w:eastAsia="Calibri" w:hAnsi="Times New Roman" w:cs="Times New Roman"/>
                <w:spacing w:val="4"/>
                <w:sz w:val="28"/>
                <w:szCs w:val="28"/>
              </w:rPr>
              <w:t>и</w:t>
            </w:r>
            <w:r w:rsidR="00EE09F9" w:rsidRPr="003B1346">
              <w:rPr>
                <w:rFonts w:ascii="Times New Roman" w:eastAsia="Calibri" w:hAnsi="Times New Roman" w:cs="Times New Roman"/>
                <w:spacing w:val="4"/>
                <w:sz w:val="28"/>
                <w:szCs w:val="28"/>
              </w:rPr>
              <w:t xml:space="preserve"> крові натще</w:t>
            </w:r>
            <w:r w:rsidR="003B1346">
              <w:rPr>
                <w:rFonts w:ascii="Times New Roman" w:eastAsia="Calibri" w:hAnsi="Times New Roman" w:cs="Times New Roman"/>
                <w:spacing w:val="4"/>
                <w:sz w:val="28"/>
                <w:szCs w:val="28"/>
              </w:rPr>
              <w:t>,</w:t>
            </w:r>
          </w:p>
          <w:p w:rsidR="00EE09F9" w:rsidRPr="003B1346" w:rsidRDefault="00EE09F9" w:rsidP="003B512B">
            <w:pPr>
              <w:spacing w:after="0"/>
              <w:rPr>
                <w:rFonts w:ascii="Times New Roman" w:eastAsia="Calibri" w:hAnsi="Times New Roman" w:cs="Times New Roman"/>
                <w:spacing w:val="4"/>
                <w:sz w:val="28"/>
                <w:szCs w:val="28"/>
              </w:rPr>
            </w:pPr>
            <w:r w:rsidRPr="003B1346">
              <w:rPr>
                <w:rFonts w:ascii="Times New Roman" w:eastAsia="Calibri" w:hAnsi="Times New Roman" w:cs="Times New Roman"/>
                <w:spacing w:val="4"/>
                <w:sz w:val="28"/>
                <w:szCs w:val="28"/>
              </w:rPr>
              <w:t>ммоль/л</w:t>
            </w:r>
          </w:p>
        </w:tc>
        <w:tc>
          <w:tcPr>
            <w:tcW w:w="1588" w:type="dxa"/>
            <w:tcBorders>
              <w:bottom w:val="single" w:sz="4" w:space="0" w:color="auto"/>
            </w:tcBorders>
          </w:tcPr>
          <w:p w:rsidR="00813A1F" w:rsidRDefault="00813A1F" w:rsidP="00813A1F">
            <w:pPr>
              <w:spacing w:after="0"/>
              <w:jc w:val="center"/>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4,93</w:t>
            </w:r>
          </w:p>
          <w:p w:rsidR="00EE09F9" w:rsidRPr="00500FB6" w:rsidRDefault="00813A1F" w:rsidP="005F6BB4">
            <w:pPr>
              <w:spacing w:after="0"/>
              <w:jc w:val="center"/>
              <w:rPr>
                <w:rFonts w:ascii="Times New Roman" w:eastAsia="Calibri" w:hAnsi="Times New Roman" w:cs="Times New Roman"/>
                <w:spacing w:val="4"/>
                <w:sz w:val="24"/>
                <w:szCs w:val="24"/>
              </w:rPr>
            </w:pPr>
            <w:r w:rsidRPr="00500FB6">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4</w:t>
            </w:r>
            <w:r w:rsidRPr="00500FB6">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83</w:t>
            </w:r>
            <w:r w:rsidRPr="00500FB6">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5,2</w:t>
            </w:r>
            <w:r w:rsidR="00F5651A">
              <w:rPr>
                <w:rFonts w:ascii="Times New Roman" w:eastAsia="Calibri" w:hAnsi="Times New Roman" w:cs="Times New Roman"/>
                <w:spacing w:val="4"/>
                <w:sz w:val="24"/>
                <w:szCs w:val="24"/>
              </w:rPr>
              <w:t>2</w:t>
            </w:r>
            <w:r w:rsidRPr="00500FB6">
              <w:rPr>
                <w:rFonts w:ascii="Times New Roman" w:eastAsia="Calibri" w:hAnsi="Times New Roman" w:cs="Times New Roman"/>
                <w:spacing w:val="4"/>
                <w:sz w:val="24"/>
                <w:szCs w:val="24"/>
              </w:rPr>
              <w:t>]</w:t>
            </w:r>
          </w:p>
        </w:tc>
        <w:tc>
          <w:tcPr>
            <w:tcW w:w="1560" w:type="dxa"/>
            <w:tcBorders>
              <w:bottom w:val="single" w:sz="4" w:space="0" w:color="auto"/>
            </w:tcBorders>
          </w:tcPr>
          <w:p w:rsidR="00EE09F9" w:rsidRPr="00A147E6" w:rsidRDefault="00750F03" w:rsidP="00F72A6C">
            <w:pPr>
              <w:spacing w:after="0"/>
              <w:jc w:val="center"/>
              <w:rPr>
                <w:rFonts w:ascii="Times New Roman" w:eastAsia="Calibri" w:hAnsi="Times New Roman" w:cs="Times New Roman"/>
                <w:spacing w:val="4"/>
                <w:sz w:val="24"/>
                <w:szCs w:val="24"/>
              </w:rPr>
            </w:pPr>
            <w:r w:rsidRPr="00A147E6">
              <w:rPr>
                <w:rFonts w:ascii="Times New Roman" w:eastAsia="Calibri" w:hAnsi="Times New Roman" w:cs="Times New Roman"/>
                <w:spacing w:val="4"/>
                <w:sz w:val="24"/>
                <w:szCs w:val="24"/>
                <w:lang w:val="ru-RU"/>
              </w:rPr>
              <w:t>6</w:t>
            </w:r>
            <w:r w:rsidR="00B33BEC" w:rsidRPr="00A147E6">
              <w:rPr>
                <w:rFonts w:ascii="Times New Roman" w:eastAsia="Calibri" w:hAnsi="Times New Roman" w:cs="Times New Roman"/>
                <w:spacing w:val="4"/>
                <w:sz w:val="24"/>
                <w:szCs w:val="24"/>
              </w:rPr>
              <w:t>,88</w:t>
            </w:r>
          </w:p>
          <w:p w:rsidR="00EE09F9" w:rsidRPr="00A147E6" w:rsidRDefault="00EE09F9" w:rsidP="00750F03">
            <w:pPr>
              <w:spacing w:after="0"/>
              <w:jc w:val="center"/>
              <w:rPr>
                <w:rFonts w:ascii="Times New Roman" w:eastAsia="Calibri" w:hAnsi="Times New Roman" w:cs="Times New Roman"/>
                <w:spacing w:val="4"/>
                <w:sz w:val="24"/>
                <w:szCs w:val="24"/>
              </w:rPr>
            </w:pPr>
            <w:r w:rsidRPr="00A147E6">
              <w:rPr>
                <w:rFonts w:ascii="Times New Roman" w:eastAsia="Calibri" w:hAnsi="Times New Roman" w:cs="Times New Roman"/>
                <w:spacing w:val="4"/>
                <w:sz w:val="24"/>
                <w:szCs w:val="24"/>
              </w:rPr>
              <w:t>[</w:t>
            </w:r>
            <w:r w:rsidR="00750F03" w:rsidRPr="00A147E6">
              <w:rPr>
                <w:rFonts w:ascii="Times New Roman" w:eastAsia="Calibri" w:hAnsi="Times New Roman" w:cs="Times New Roman"/>
                <w:spacing w:val="4"/>
                <w:sz w:val="24"/>
                <w:szCs w:val="24"/>
                <w:lang w:val="ru-RU"/>
              </w:rPr>
              <w:t>6</w:t>
            </w:r>
            <w:r w:rsidRPr="00A147E6">
              <w:rPr>
                <w:rFonts w:ascii="Times New Roman" w:eastAsia="Calibri" w:hAnsi="Times New Roman" w:cs="Times New Roman"/>
                <w:spacing w:val="4"/>
                <w:sz w:val="24"/>
                <w:szCs w:val="24"/>
              </w:rPr>
              <w:t>,</w:t>
            </w:r>
            <w:r w:rsidR="00750F03" w:rsidRPr="00A147E6">
              <w:rPr>
                <w:rFonts w:ascii="Times New Roman" w:eastAsia="Calibri" w:hAnsi="Times New Roman" w:cs="Times New Roman"/>
                <w:spacing w:val="4"/>
                <w:sz w:val="24"/>
                <w:szCs w:val="24"/>
                <w:lang w:val="ru-RU"/>
              </w:rPr>
              <w:t>72</w:t>
            </w:r>
            <w:r w:rsidRPr="00A147E6">
              <w:rPr>
                <w:rFonts w:ascii="Times New Roman" w:eastAsia="Calibri" w:hAnsi="Times New Roman" w:cs="Times New Roman"/>
                <w:spacing w:val="4"/>
                <w:sz w:val="24"/>
                <w:szCs w:val="24"/>
              </w:rPr>
              <w:t>; 6,</w:t>
            </w:r>
            <w:r w:rsidR="00750F03" w:rsidRPr="00A147E6">
              <w:rPr>
                <w:rFonts w:ascii="Times New Roman" w:eastAsia="Calibri" w:hAnsi="Times New Roman" w:cs="Times New Roman"/>
                <w:spacing w:val="4"/>
                <w:sz w:val="24"/>
                <w:szCs w:val="24"/>
                <w:lang w:val="ru-RU"/>
              </w:rPr>
              <w:t>99</w:t>
            </w:r>
            <w:r w:rsidRPr="00A147E6">
              <w:rPr>
                <w:rFonts w:ascii="Times New Roman" w:eastAsia="Calibri" w:hAnsi="Times New Roman" w:cs="Times New Roman"/>
                <w:spacing w:val="4"/>
                <w:sz w:val="24"/>
                <w:szCs w:val="24"/>
              </w:rPr>
              <w:t>]</w:t>
            </w:r>
          </w:p>
        </w:tc>
        <w:tc>
          <w:tcPr>
            <w:tcW w:w="1559" w:type="dxa"/>
            <w:tcBorders>
              <w:bottom w:val="single" w:sz="4" w:space="0" w:color="auto"/>
            </w:tcBorders>
          </w:tcPr>
          <w:p w:rsidR="002F1705" w:rsidRPr="00A147E6" w:rsidRDefault="00750F03" w:rsidP="00136546">
            <w:pPr>
              <w:spacing w:after="0"/>
              <w:jc w:val="center"/>
              <w:rPr>
                <w:rFonts w:ascii="Times New Roman" w:eastAsia="Calibri" w:hAnsi="Times New Roman" w:cs="Times New Roman"/>
                <w:spacing w:val="4"/>
                <w:sz w:val="24"/>
                <w:szCs w:val="24"/>
                <w:lang w:val="ru-RU"/>
              </w:rPr>
            </w:pPr>
            <w:r w:rsidRPr="00A147E6">
              <w:rPr>
                <w:rFonts w:ascii="Times New Roman" w:eastAsia="Calibri" w:hAnsi="Times New Roman" w:cs="Times New Roman"/>
                <w:spacing w:val="4"/>
                <w:sz w:val="24"/>
                <w:szCs w:val="24"/>
                <w:lang w:val="ru-RU"/>
              </w:rPr>
              <w:t>6</w:t>
            </w:r>
            <w:r w:rsidR="00EE09F9" w:rsidRPr="00A147E6">
              <w:rPr>
                <w:rFonts w:ascii="Times New Roman" w:eastAsia="Calibri" w:hAnsi="Times New Roman" w:cs="Times New Roman"/>
                <w:spacing w:val="4"/>
                <w:sz w:val="24"/>
                <w:szCs w:val="24"/>
              </w:rPr>
              <w:t>,</w:t>
            </w:r>
            <w:r w:rsidRPr="00A147E6">
              <w:rPr>
                <w:rFonts w:ascii="Times New Roman" w:eastAsia="Calibri" w:hAnsi="Times New Roman" w:cs="Times New Roman"/>
                <w:spacing w:val="4"/>
                <w:sz w:val="24"/>
                <w:szCs w:val="24"/>
                <w:lang w:val="ru-RU"/>
              </w:rPr>
              <w:t>23</w:t>
            </w:r>
          </w:p>
          <w:p w:rsidR="00EE09F9" w:rsidRPr="00A147E6" w:rsidRDefault="00EE09F9" w:rsidP="00750F03">
            <w:pPr>
              <w:spacing w:after="0"/>
              <w:jc w:val="center"/>
              <w:rPr>
                <w:rFonts w:ascii="Times New Roman" w:eastAsia="Calibri" w:hAnsi="Times New Roman" w:cs="Times New Roman"/>
                <w:spacing w:val="4"/>
                <w:sz w:val="24"/>
                <w:szCs w:val="24"/>
              </w:rPr>
            </w:pPr>
            <w:r w:rsidRPr="00A147E6">
              <w:rPr>
                <w:rFonts w:ascii="Times New Roman" w:eastAsia="Calibri" w:hAnsi="Times New Roman" w:cs="Times New Roman"/>
                <w:spacing w:val="4"/>
                <w:sz w:val="24"/>
                <w:szCs w:val="24"/>
              </w:rPr>
              <w:t>[</w:t>
            </w:r>
            <w:r w:rsidR="00750F03" w:rsidRPr="00A147E6">
              <w:rPr>
                <w:rFonts w:ascii="Times New Roman" w:eastAsia="Calibri" w:hAnsi="Times New Roman" w:cs="Times New Roman"/>
                <w:spacing w:val="4"/>
                <w:sz w:val="24"/>
                <w:szCs w:val="24"/>
                <w:lang w:val="ru-RU"/>
              </w:rPr>
              <w:t>6</w:t>
            </w:r>
            <w:r w:rsidRPr="00A147E6">
              <w:rPr>
                <w:rFonts w:ascii="Times New Roman" w:eastAsia="Calibri" w:hAnsi="Times New Roman" w:cs="Times New Roman"/>
                <w:spacing w:val="4"/>
                <w:sz w:val="24"/>
                <w:szCs w:val="24"/>
              </w:rPr>
              <w:t>,</w:t>
            </w:r>
            <w:r w:rsidR="00750F03" w:rsidRPr="00A147E6">
              <w:rPr>
                <w:rFonts w:ascii="Times New Roman" w:eastAsia="Calibri" w:hAnsi="Times New Roman" w:cs="Times New Roman"/>
                <w:spacing w:val="4"/>
                <w:sz w:val="24"/>
                <w:szCs w:val="24"/>
                <w:lang w:val="ru-RU"/>
              </w:rPr>
              <w:t>12</w:t>
            </w:r>
            <w:r w:rsidRPr="00A147E6">
              <w:rPr>
                <w:rFonts w:ascii="Times New Roman" w:eastAsia="Calibri" w:hAnsi="Times New Roman" w:cs="Times New Roman"/>
                <w:spacing w:val="4"/>
                <w:sz w:val="24"/>
                <w:szCs w:val="24"/>
              </w:rPr>
              <w:t>; 6,</w:t>
            </w:r>
            <w:r w:rsidR="00750F03" w:rsidRPr="00A147E6">
              <w:rPr>
                <w:rFonts w:ascii="Times New Roman" w:eastAsia="Calibri" w:hAnsi="Times New Roman" w:cs="Times New Roman"/>
                <w:spacing w:val="4"/>
                <w:sz w:val="24"/>
                <w:szCs w:val="24"/>
                <w:lang w:val="ru-RU"/>
              </w:rPr>
              <w:t>33</w:t>
            </w:r>
            <w:r w:rsidRPr="00A147E6">
              <w:rPr>
                <w:rFonts w:ascii="Times New Roman" w:eastAsia="Calibri" w:hAnsi="Times New Roman" w:cs="Times New Roman"/>
                <w:spacing w:val="4"/>
                <w:sz w:val="24"/>
                <w:szCs w:val="24"/>
              </w:rPr>
              <w:t>]</w:t>
            </w:r>
          </w:p>
        </w:tc>
        <w:tc>
          <w:tcPr>
            <w:tcW w:w="1417" w:type="dxa"/>
            <w:tcBorders>
              <w:bottom w:val="single" w:sz="4" w:space="0" w:color="auto"/>
            </w:tcBorders>
          </w:tcPr>
          <w:p w:rsidR="00EE09F9" w:rsidRPr="00A147E6" w:rsidRDefault="00EE09F9" w:rsidP="00F72A6C">
            <w:pPr>
              <w:spacing w:after="0"/>
              <w:jc w:val="center"/>
              <w:rPr>
                <w:rFonts w:ascii="Times New Roman" w:eastAsia="Calibri" w:hAnsi="Times New Roman" w:cs="Times New Roman"/>
                <w:spacing w:val="4"/>
                <w:sz w:val="24"/>
                <w:szCs w:val="24"/>
              </w:rPr>
            </w:pPr>
            <w:r w:rsidRPr="00A147E6">
              <w:rPr>
                <w:rFonts w:ascii="Times New Roman" w:eastAsia="Calibri" w:hAnsi="Times New Roman" w:cs="Times New Roman"/>
                <w:spacing w:val="4"/>
                <w:sz w:val="24"/>
                <w:szCs w:val="24"/>
              </w:rPr>
              <w:t>5,</w:t>
            </w:r>
            <w:r w:rsidR="005374B7" w:rsidRPr="00A147E6">
              <w:rPr>
                <w:rFonts w:ascii="Times New Roman" w:eastAsia="Calibri" w:hAnsi="Times New Roman" w:cs="Times New Roman"/>
                <w:spacing w:val="4"/>
                <w:sz w:val="24"/>
                <w:szCs w:val="24"/>
              </w:rPr>
              <w:t>56</w:t>
            </w:r>
          </w:p>
          <w:p w:rsidR="00EE09F9" w:rsidRPr="00A147E6" w:rsidRDefault="00EE09F9" w:rsidP="00750F03">
            <w:pPr>
              <w:spacing w:after="0"/>
              <w:jc w:val="center"/>
              <w:rPr>
                <w:rFonts w:ascii="Times New Roman" w:eastAsia="Calibri" w:hAnsi="Times New Roman" w:cs="Times New Roman"/>
                <w:spacing w:val="4"/>
                <w:sz w:val="24"/>
                <w:szCs w:val="24"/>
              </w:rPr>
            </w:pPr>
            <w:r w:rsidRPr="00A147E6">
              <w:rPr>
                <w:rFonts w:ascii="Times New Roman" w:eastAsia="Calibri" w:hAnsi="Times New Roman" w:cs="Times New Roman"/>
                <w:spacing w:val="4"/>
                <w:sz w:val="24"/>
                <w:szCs w:val="24"/>
              </w:rPr>
              <w:t>[</w:t>
            </w:r>
            <w:r w:rsidR="005374B7" w:rsidRPr="00A147E6">
              <w:rPr>
                <w:rFonts w:ascii="Times New Roman" w:eastAsia="Calibri" w:hAnsi="Times New Roman" w:cs="Times New Roman"/>
                <w:spacing w:val="4"/>
                <w:sz w:val="24"/>
                <w:szCs w:val="24"/>
              </w:rPr>
              <w:t>5</w:t>
            </w:r>
            <w:r w:rsidRPr="00A147E6">
              <w:rPr>
                <w:rFonts w:ascii="Times New Roman" w:eastAsia="Calibri" w:hAnsi="Times New Roman" w:cs="Times New Roman"/>
                <w:spacing w:val="4"/>
                <w:sz w:val="24"/>
                <w:szCs w:val="24"/>
              </w:rPr>
              <w:t>,</w:t>
            </w:r>
            <w:r w:rsidR="005374B7" w:rsidRPr="00A147E6">
              <w:rPr>
                <w:rFonts w:ascii="Times New Roman" w:eastAsia="Calibri" w:hAnsi="Times New Roman" w:cs="Times New Roman"/>
                <w:spacing w:val="4"/>
                <w:sz w:val="24"/>
                <w:szCs w:val="24"/>
              </w:rPr>
              <w:t>32</w:t>
            </w:r>
            <w:r w:rsidRPr="00A147E6">
              <w:rPr>
                <w:rFonts w:ascii="Times New Roman" w:eastAsia="Calibri" w:hAnsi="Times New Roman" w:cs="Times New Roman"/>
                <w:spacing w:val="4"/>
                <w:sz w:val="24"/>
                <w:szCs w:val="24"/>
              </w:rPr>
              <w:t xml:space="preserve">; </w:t>
            </w:r>
            <w:r w:rsidR="005374B7" w:rsidRPr="00A147E6">
              <w:rPr>
                <w:rFonts w:ascii="Times New Roman" w:eastAsia="Calibri" w:hAnsi="Times New Roman" w:cs="Times New Roman"/>
                <w:spacing w:val="4"/>
                <w:sz w:val="24"/>
                <w:szCs w:val="24"/>
              </w:rPr>
              <w:t>5</w:t>
            </w:r>
            <w:r w:rsidRPr="00A147E6">
              <w:rPr>
                <w:rFonts w:ascii="Times New Roman" w:eastAsia="Calibri" w:hAnsi="Times New Roman" w:cs="Times New Roman"/>
                <w:spacing w:val="4"/>
                <w:sz w:val="24"/>
                <w:szCs w:val="24"/>
              </w:rPr>
              <w:t>,</w:t>
            </w:r>
            <w:r w:rsidR="00750F03" w:rsidRPr="00A147E6">
              <w:rPr>
                <w:rFonts w:ascii="Times New Roman" w:eastAsia="Calibri" w:hAnsi="Times New Roman" w:cs="Times New Roman"/>
                <w:spacing w:val="4"/>
                <w:sz w:val="24"/>
                <w:szCs w:val="24"/>
                <w:lang w:val="ru-RU"/>
              </w:rPr>
              <w:t>73</w:t>
            </w:r>
            <w:r w:rsidRPr="00A147E6">
              <w:rPr>
                <w:rFonts w:ascii="Times New Roman" w:eastAsia="Calibri" w:hAnsi="Times New Roman" w:cs="Times New Roman"/>
                <w:spacing w:val="4"/>
                <w:sz w:val="24"/>
                <w:szCs w:val="24"/>
              </w:rPr>
              <w:t>]</w:t>
            </w:r>
          </w:p>
        </w:tc>
        <w:tc>
          <w:tcPr>
            <w:tcW w:w="1560" w:type="dxa"/>
            <w:tcBorders>
              <w:bottom w:val="single" w:sz="4" w:space="0" w:color="auto"/>
            </w:tcBorders>
            <w:vAlign w:val="bottom"/>
          </w:tcPr>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sidRPr="009344C8">
              <w:rPr>
                <w:rFonts w:ascii="Times New Roman" w:eastAsia="Calibri" w:hAnsi="Times New Roman" w:cs="Times New Roman"/>
                <w:spacing w:val="4"/>
                <w:sz w:val="24"/>
                <w:szCs w:val="24"/>
                <w:vertAlign w:val="subscript"/>
              </w:rPr>
              <w:t>А-к</w:t>
            </w:r>
            <w:r w:rsidR="005374B7" w:rsidRPr="009344C8">
              <w:rPr>
                <w:rFonts w:ascii="Times New Roman" w:eastAsia="Calibri" w:hAnsi="Times New Roman" w:cs="Times New Roman"/>
                <w:spacing w:val="4"/>
                <w:sz w:val="24"/>
                <w:szCs w:val="24"/>
              </w:rPr>
              <w:t>&lt;0,05</w:t>
            </w:r>
          </w:p>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w:t>
            </w:r>
            <w:r w:rsidRPr="009344C8">
              <w:rPr>
                <w:rFonts w:ascii="Times New Roman" w:eastAsia="Calibri" w:hAnsi="Times New Roman" w:cs="Times New Roman"/>
                <w:spacing w:val="4"/>
                <w:sz w:val="24"/>
                <w:szCs w:val="24"/>
                <w:vertAlign w:val="subscript"/>
              </w:rPr>
              <w:t>-к</w:t>
            </w:r>
            <w:r w:rsidR="005374B7" w:rsidRPr="009344C8">
              <w:rPr>
                <w:rFonts w:ascii="Times New Roman" w:eastAsia="Calibri" w:hAnsi="Times New Roman" w:cs="Times New Roman"/>
                <w:spacing w:val="4"/>
                <w:sz w:val="24"/>
                <w:szCs w:val="24"/>
              </w:rPr>
              <w:t>&lt;0,05</w:t>
            </w:r>
          </w:p>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С</w:t>
            </w:r>
            <w:r w:rsidRPr="009344C8">
              <w:rPr>
                <w:rFonts w:ascii="Times New Roman" w:eastAsia="Calibri" w:hAnsi="Times New Roman" w:cs="Times New Roman"/>
                <w:spacing w:val="4"/>
                <w:sz w:val="24"/>
                <w:szCs w:val="24"/>
                <w:vertAlign w:val="subscript"/>
              </w:rPr>
              <w:t>-к</w:t>
            </w:r>
            <w:r w:rsidR="005374B7" w:rsidRPr="009344C8">
              <w:rPr>
                <w:rFonts w:ascii="Times New Roman" w:eastAsia="Calibri" w:hAnsi="Times New Roman" w:cs="Times New Roman"/>
                <w:spacing w:val="4"/>
                <w:sz w:val="24"/>
                <w:szCs w:val="24"/>
              </w:rPr>
              <w:t>&lt;0,05</w:t>
            </w:r>
          </w:p>
          <w:p w:rsidR="00EE09F9"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А-В</w:t>
            </w:r>
            <w:r w:rsidR="00EE09F9" w:rsidRPr="009344C8">
              <w:rPr>
                <w:rFonts w:ascii="Times New Roman" w:eastAsia="Calibri" w:hAnsi="Times New Roman" w:cs="Times New Roman"/>
                <w:spacing w:val="4"/>
                <w:sz w:val="24"/>
                <w:szCs w:val="24"/>
              </w:rPr>
              <w:t>&gt;0,05</w:t>
            </w:r>
          </w:p>
          <w:p w:rsidR="00EE09F9"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А-С</w:t>
            </w:r>
            <w:r w:rsidR="00EE09F9" w:rsidRPr="009344C8">
              <w:rPr>
                <w:rFonts w:ascii="Times New Roman" w:eastAsia="Calibri" w:hAnsi="Times New Roman" w:cs="Times New Roman"/>
                <w:spacing w:val="4"/>
                <w:sz w:val="24"/>
                <w:szCs w:val="24"/>
              </w:rPr>
              <w:t>&gt;0,05</w:t>
            </w:r>
          </w:p>
          <w:p w:rsidR="00EE09F9" w:rsidRPr="009344C8" w:rsidRDefault="009344C8" w:rsidP="001F271B">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В-С</w:t>
            </w:r>
            <w:r w:rsidR="001F271B" w:rsidRPr="009344C8">
              <w:rPr>
                <w:rFonts w:ascii="Times New Roman" w:eastAsia="Calibri" w:hAnsi="Times New Roman" w:cs="Times New Roman"/>
                <w:spacing w:val="4"/>
                <w:sz w:val="24"/>
                <w:szCs w:val="24"/>
              </w:rPr>
              <w:t>&lt;</w:t>
            </w:r>
            <w:r w:rsidR="00EE09F9" w:rsidRPr="009344C8">
              <w:rPr>
                <w:rFonts w:ascii="Times New Roman" w:eastAsia="Calibri" w:hAnsi="Times New Roman" w:cs="Times New Roman"/>
                <w:spacing w:val="4"/>
                <w:sz w:val="24"/>
                <w:szCs w:val="24"/>
              </w:rPr>
              <w:t>0,05</w:t>
            </w:r>
          </w:p>
        </w:tc>
      </w:tr>
      <w:tr w:rsidR="00EE09F9" w:rsidRPr="00500FB6" w:rsidTr="003B1346">
        <w:tc>
          <w:tcPr>
            <w:tcW w:w="1559" w:type="dxa"/>
          </w:tcPr>
          <w:p w:rsidR="00EE09F9" w:rsidRPr="003B1346" w:rsidRDefault="00EE09F9" w:rsidP="00F72A6C">
            <w:pPr>
              <w:spacing w:after="0"/>
              <w:jc w:val="both"/>
              <w:rPr>
                <w:rFonts w:ascii="Times New Roman" w:eastAsia="Calibri" w:hAnsi="Times New Roman" w:cs="Times New Roman"/>
                <w:spacing w:val="4"/>
                <w:sz w:val="28"/>
                <w:szCs w:val="28"/>
              </w:rPr>
            </w:pPr>
            <w:r w:rsidRPr="003B1346">
              <w:rPr>
                <w:rFonts w:ascii="Times New Roman" w:eastAsia="Calibri" w:hAnsi="Times New Roman" w:cs="Times New Roman"/>
                <w:spacing w:val="4"/>
                <w:sz w:val="28"/>
                <w:szCs w:val="28"/>
              </w:rPr>
              <w:t xml:space="preserve">Рівень </w:t>
            </w:r>
            <w:r w:rsidR="008D683C" w:rsidRPr="003B1346">
              <w:rPr>
                <w:rFonts w:ascii="Times New Roman" w:eastAsia="Calibri" w:hAnsi="Times New Roman" w:cs="Times New Roman"/>
                <w:spacing w:val="4"/>
                <w:sz w:val="28"/>
                <w:szCs w:val="28"/>
              </w:rPr>
              <w:t xml:space="preserve">інсуліну </w:t>
            </w:r>
            <w:r w:rsidR="005050F5" w:rsidRPr="003B1346">
              <w:rPr>
                <w:rFonts w:ascii="Times New Roman" w:eastAsia="Calibri" w:hAnsi="Times New Roman" w:cs="Times New Roman"/>
                <w:spacing w:val="4"/>
                <w:sz w:val="28"/>
                <w:szCs w:val="28"/>
              </w:rPr>
              <w:t xml:space="preserve">крові </w:t>
            </w:r>
            <w:r w:rsidR="008D683C" w:rsidRPr="003B1346">
              <w:rPr>
                <w:rFonts w:ascii="Times New Roman" w:eastAsia="Calibri" w:hAnsi="Times New Roman" w:cs="Times New Roman"/>
                <w:spacing w:val="4"/>
                <w:sz w:val="28"/>
                <w:szCs w:val="28"/>
              </w:rPr>
              <w:t>натще</w:t>
            </w:r>
            <w:r w:rsidRPr="003B1346">
              <w:rPr>
                <w:rFonts w:ascii="Times New Roman" w:eastAsia="Calibri" w:hAnsi="Times New Roman" w:cs="Times New Roman"/>
                <w:spacing w:val="4"/>
                <w:sz w:val="28"/>
                <w:szCs w:val="28"/>
              </w:rPr>
              <w:t>,</w:t>
            </w:r>
          </w:p>
          <w:p w:rsidR="00EE09F9" w:rsidRPr="003B1346" w:rsidRDefault="003B512B" w:rsidP="003B512B">
            <w:pPr>
              <w:spacing w:after="0"/>
              <w:jc w:val="both"/>
              <w:rPr>
                <w:rFonts w:ascii="Times New Roman" w:eastAsia="Calibri" w:hAnsi="Times New Roman" w:cs="Times New Roman"/>
                <w:spacing w:val="4"/>
                <w:sz w:val="28"/>
                <w:szCs w:val="28"/>
              </w:rPr>
            </w:pPr>
            <w:r w:rsidRPr="003B1346">
              <w:rPr>
                <w:rFonts w:ascii="Times New Roman" w:eastAsia="Calibri" w:hAnsi="Times New Roman" w:cs="Times New Roman"/>
                <w:spacing w:val="4"/>
                <w:sz w:val="28"/>
                <w:szCs w:val="28"/>
              </w:rPr>
              <w:t>мкОд</w:t>
            </w:r>
            <w:r w:rsidR="00EE09F9" w:rsidRPr="003B1346">
              <w:rPr>
                <w:rFonts w:ascii="Times New Roman" w:eastAsia="Calibri" w:hAnsi="Times New Roman" w:cs="Times New Roman"/>
                <w:spacing w:val="4"/>
                <w:sz w:val="28"/>
                <w:szCs w:val="28"/>
              </w:rPr>
              <w:t>/мл</w:t>
            </w:r>
          </w:p>
        </w:tc>
        <w:tc>
          <w:tcPr>
            <w:tcW w:w="1588" w:type="dxa"/>
          </w:tcPr>
          <w:p w:rsidR="002F1705" w:rsidRDefault="00F5651A" w:rsidP="002F1705">
            <w:pPr>
              <w:spacing w:after="0"/>
              <w:jc w:val="center"/>
              <w:rPr>
                <w:rFonts w:ascii="Times New Roman" w:eastAsia="Calibri" w:hAnsi="Times New Roman" w:cs="Times New Roman"/>
                <w:spacing w:val="4"/>
                <w:sz w:val="24"/>
                <w:szCs w:val="24"/>
              </w:rPr>
            </w:pPr>
            <w:r w:rsidRPr="00F5651A">
              <w:rPr>
                <w:rFonts w:ascii="Times New Roman" w:eastAsia="Calibri" w:hAnsi="Times New Roman" w:cs="Times New Roman"/>
                <w:spacing w:val="4"/>
                <w:sz w:val="24"/>
                <w:szCs w:val="24"/>
              </w:rPr>
              <w:t>8,</w:t>
            </w:r>
            <w:r w:rsidR="002F1705">
              <w:rPr>
                <w:rFonts w:ascii="Times New Roman" w:eastAsia="Calibri" w:hAnsi="Times New Roman" w:cs="Times New Roman"/>
                <w:spacing w:val="4"/>
                <w:sz w:val="24"/>
                <w:szCs w:val="24"/>
              </w:rPr>
              <w:t>32</w:t>
            </w:r>
          </w:p>
          <w:p w:rsidR="00F5651A" w:rsidRPr="00AE6BD9" w:rsidRDefault="002F1705" w:rsidP="002F1705">
            <w:pPr>
              <w:spacing w:after="0"/>
              <w:jc w:val="center"/>
              <w:rPr>
                <w:rFonts w:ascii="Times New Roman" w:eastAsia="Calibri" w:hAnsi="Times New Roman" w:cs="Times New Roman"/>
                <w:spacing w:val="4"/>
                <w:sz w:val="24"/>
                <w:szCs w:val="24"/>
                <w:highlight w:val="yellow"/>
              </w:rPr>
            </w:pPr>
            <w:r>
              <w:rPr>
                <w:rFonts w:ascii="Times New Roman" w:eastAsia="Calibri" w:hAnsi="Times New Roman" w:cs="Times New Roman"/>
                <w:spacing w:val="4"/>
                <w:sz w:val="24"/>
                <w:szCs w:val="24"/>
              </w:rPr>
              <w:t>[7,47; 8</w:t>
            </w:r>
            <w:r w:rsidR="00F5651A" w:rsidRPr="00F5651A">
              <w:rPr>
                <w:rFonts w:ascii="Times New Roman" w:eastAsia="Calibri" w:hAnsi="Times New Roman" w:cs="Times New Roman"/>
                <w:spacing w:val="4"/>
                <w:sz w:val="24"/>
                <w:szCs w:val="24"/>
              </w:rPr>
              <w:t>,56]</w:t>
            </w:r>
          </w:p>
        </w:tc>
        <w:tc>
          <w:tcPr>
            <w:tcW w:w="1560" w:type="dxa"/>
          </w:tcPr>
          <w:p w:rsidR="00EE09F9" w:rsidRPr="00243C86" w:rsidRDefault="00C45CE5" w:rsidP="00F72A6C">
            <w:pPr>
              <w:spacing w:after="0"/>
              <w:jc w:val="center"/>
              <w:rPr>
                <w:rFonts w:ascii="Times New Roman" w:eastAsia="Calibri" w:hAnsi="Times New Roman" w:cs="Times New Roman"/>
                <w:spacing w:val="4"/>
                <w:sz w:val="24"/>
                <w:szCs w:val="24"/>
                <w:lang w:val="ru-RU"/>
              </w:rPr>
            </w:pPr>
            <w:r w:rsidRPr="00243C86">
              <w:rPr>
                <w:rFonts w:ascii="Times New Roman" w:eastAsia="Calibri" w:hAnsi="Times New Roman" w:cs="Times New Roman"/>
                <w:spacing w:val="4"/>
                <w:sz w:val="24"/>
                <w:szCs w:val="24"/>
                <w:lang w:val="ru-RU"/>
              </w:rPr>
              <w:t>21</w:t>
            </w:r>
            <w:r w:rsidR="00F75CF9" w:rsidRPr="00243C86">
              <w:rPr>
                <w:rFonts w:ascii="Times New Roman" w:eastAsia="Calibri" w:hAnsi="Times New Roman" w:cs="Times New Roman"/>
                <w:spacing w:val="4"/>
                <w:sz w:val="24"/>
                <w:szCs w:val="24"/>
                <w:lang w:val="ru-RU"/>
              </w:rPr>
              <w:t>,</w:t>
            </w:r>
            <w:r w:rsidRPr="00243C86">
              <w:rPr>
                <w:rFonts w:ascii="Times New Roman" w:eastAsia="Calibri" w:hAnsi="Times New Roman" w:cs="Times New Roman"/>
                <w:spacing w:val="4"/>
                <w:sz w:val="24"/>
                <w:szCs w:val="24"/>
                <w:lang w:val="ru-RU"/>
              </w:rPr>
              <w:t>1</w:t>
            </w:r>
          </w:p>
          <w:p w:rsidR="00EE09F9" w:rsidRPr="00243C86" w:rsidRDefault="003B512B" w:rsidP="00EA394C">
            <w:pPr>
              <w:spacing w:after="0"/>
              <w:jc w:val="center"/>
              <w:rPr>
                <w:rFonts w:ascii="Times New Roman" w:eastAsia="Calibri" w:hAnsi="Times New Roman" w:cs="Times New Roman"/>
                <w:spacing w:val="4"/>
                <w:sz w:val="24"/>
                <w:szCs w:val="24"/>
              </w:rPr>
            </w:pPr>
            <w:r w:rsidRPr="00243C86">
              <w:rPr>
                <w:rFonts w:ascii="Times New Roman" w:eastAsia="Calibri" w:hAnsi="Times New Roman" w:cs="Times New Roman"/>
                <w:spacing w:val="4"/>
                <w:sz w:val="24"/>
                <w:szCs w:val="24"/>
              </w:rPr>
              <w:t>[</w:t>
            </w:r>
            <w:r w:rsidR="00C45CE5" w:rsidRPr="00243C86">
              <w:rPr>
                <w:rFonts w:ascii="Times New Roman" w:eastAsia="Calibri" w:hAnsi="Times New Roman" w:cs="Times New Roman"/>
                <w:spacing w:val="4"/>
                <w:sz w:val="24"/>
                <w:szCs w:val="24"/>
                <w:lang w:val="ru-RU"/>
              </w:rPr>
              <w:t>20</w:t>
            </w:r>
            <w:r w:rsidRPr="00243C86">
              <w:rPr>
                <w:rFonts w:ascii="Times New Roman" w:eastAsia="Calibri" w:hAnsi="Times New Roman" w:cs="Times New Roman"/>
                <w:spacing w:val="4"/>
                <w:sz w:val="24"/>
                <w:szCs w:val="24"/>
              </w:rPr>
              <w:t>,</w:t>
            </w:r>
            <w:r w:rsidR="00C45CE5" w:rsidRPr="00243C86">
              <w:rPr>
                <w:rFonts w:ascii="Times New Roman" w:eastAsia="Calibri" w:hAnsi="Times New Roman" w:cs="Times New Roman"/>
                <w:spacing w:val="4"/>
                <w:sz w:val="24"/>
                <w:szCs w:val="24"/>
                <w:lang w:val="ru-RU"/>
              </w:rPr>
              <w:t>6</w:t>
            </w:r>
            <w:r w:rsidRPr="00243C86">
              <w:rPr>
                <w:rFonts w:ascii="Times New Roman" w:eastAsia="Calibri" w:hAnsi="Times New Roman" w:cs="Times New Roman"/>
                <w:spacing w:val="4"/>
                <w:sz w:val="24"/>
                <w:szCs w:val="24"/>
              </w:rPr>
              <w:t xml:space="preserve">; </w:t>
            </w:r>
            <w:r w:rsidR="00C45CE5" w:rsidRPr="00243C86">
              <w:rPr>
                <w:rFonts w:ascii="Times New Roman" w:eastAsia="Calibri" w:hAnsi="Times New Roman" w:cs="Times New Roman"/>
                <w:spacing w:val="4"/>
                <w:sz w:val="24"/>
                <w:szCs w:val="24"/>
                <w:lang w:val="ru-RU"/>
              </w:rPr>
              <w:t>2</w:t>
            </w:r>
            <w:r w:rsidR="00EA394C" w:rsidRPr="00243C86">
              <w:rPr>
                <w:rFonts w:ascii="Times New Roman" w:eastAsia="Calibri" w:hAnsi="Times New Roman" w:cs="Times New Roman"/>
                <w:spacing w:val="4"/>
                <w:sz w:val="24"/>
                <w:szCs w:val="24"/>
                <w:lang w:val="ru-RU"/>
              </w:rPr>
              <w:t>1</w:t>
            </w:r>
            <w:r w:rsidRPr="00243C86">
              <w:rPr>
                <w:rFonts w:ascii="Times New Roman" w:eastAsia="Calibri" w:hAnsi="Times New Roman" w:cs="Times New Roman"/>
                <w:spacing w:val="4"/>
                <w:sz w:val="24"/>
                <w:szCs w:val="24"/>
              </w:rPr>
              <w:t>,</w:t>
            </w:r>
            <w:r w:rsidR="00EA394C" w:rsidRPr="00243C86">
              <w:rPr>
                <w:rFonts w:ascii="Times New Roman" w:eastAsia="Calibri" w:hAnsi="Times New Roman" w:cs="Times New Roman"/>
                <w:spacing w:val="4"/>
                <w:sz w:val="24"/>
                <w:szCs w:val="24"/>
                <w:lang w:val="ru-RU"/>
              </w:rPr>
              <w:t>9</w:t>
            </w:r>
            <w:r w:rsidR="00EE09F9" w:rsidRPr="00243C86">
              <w:rPr>
                <w:rFonts w:ascii="Times New Roman" w:eastAsia="Calibri" w:hAnsi="Times New Roman" w:cs="Times New Roman"/>
                <w:spacing w:val="4"/>
                <w:sz w:val="24"/>
                <w:szCs w:val="24"/>
              </w:rPr>
              <w:t>]</w:t>
            </w:r>
          </w:p>
        </w:tc>
        <w:tc>
          <w:tcPr>
            <w:tcW w:w="1559" w:type="dxa"/>
          </w:tcPr>
          <w:p w:rsidR="00EE09F9" w:rsidRPr="00243C86" w:rsidRDefault="00C45CE5" w:rsidP="00F72A6C">
            <w:pPr>
              <w:spacing w:after="0"/>
              <w:jc w:val="center"/>
              <w:rPr>
                <w:rFonts w:ascii="Times New Roman" w:eastAsia="Calibri" w:hAnsi="Times New Roman" w:cs="Times New Roman"/>
                <w:spacing w:val="4"/>
                <w:sz w:val="24"/>
                <w:szCs w:val="24"/>
                <w:lang w:val="ru-RU"/>
              </w:rPr>
            </w:pPr>
            <w:r w:rsidRPr="00243C86">
              <w:rPr>
                <w:rFonts w:ascii="Times New Roman" w:eastAsia="Calibri" w:hAnsi="Times New Roman" w:cs="Times New Roman"/>
                <w:spacing w:val="4"/>
                <w:sz w:val="24"/>
                <w:szCs w:val="24"/>
                <w:lang w:val="ru-RU"/>
              </w:rPr>
              <w:t>22,8</w:t>
            </w:r>
          </w:p>
          <w:p w:rsidR="00EE09F9" w:rsidRPr="00243C86" w:rsidRDefault="00EE09F9" w:rsidP="00C45CE5">
            <w:pPr>
              <w:spacing w:after="0"/>
              <w:jc w:val="center"/>
              <w:rPr>
                <w:rFonts w:ascii="Times New Roman" w:eastAsia="Calibri" w:hAnsi="Times New Roman" w:cs="Times New Roman"/>
                <w:spacing w:val="4"/>
                <w:sz w:val="24"/>
                <w:szCs w:val="24"/>
              </w:rPr>
            </w:pPr>
            <w:r w:rsidRPr="00243C86">
              <w:rPr>
                <w:rFonts w:ascii="Times New Roman" w:eastAsia="Calibri" w:hAnsi="Times New Roman" w:cs="Times New Roman"/>
                <w:spacing w:val="4"/>
                <w:sz w:val="24"/>
                <w:szCs w:val="24"/>
              </w:rPr>
              <w:t>[</w:t>
            </w:r>
            <w:r w:rsidR="00C45CE5" w:rsidRPr="00243C86">
              <w:rPr>
                <w:rFonts w:ascii="Times New Roman" w:eastAsia="Calibri" w:hAnsi="Times New Roman" w:cs="Times New Roman"/>
                <w:spacing w:val="4"/>
                <w:sz w:val="24"/>
                <w:szCs w:val="24"/>
                <w:lang w:val="ru-RU"/>
              </w:rPr>
              <w:t>21</w:t>
            </w:r>
            <w:r w:rsidRPr="00243C86">
              <w:rPr>
                <w:rFonts w:ascii="Times New Roman" w:eastAsia="Calibri" w:hAnsi="Times New Roman" w:cs="Times New Roman"/>
                <w:spacing w:val="4"/>
                <w:sz w:val="24"/>
                <w:szCs w:val="24"/>
              </w:rPr>
              <w:t>,</w:t>
            </w:r>
            <w:r w:rsidR="003B512B" w:rsidRPr="00243C86">
              <w:rPr>
                <w:rFonts w:ascii="Times New Roman" w:eastAsia="Calibri" w:hAnsi="Times New Roman" w:cs="Times New Roman"/>
                <w:spacing w:val="4"/>
                <w:sz w:val="24"/>
                <w:szCs w:val="24"/>
              </w:rPr>
              <w:t>3</w:t>
            </w:r>
            <w:r w:rsidRPr="00243C86">
              <w:rPr>
                <w:rFonts w:ascii="Times New Roman" w:eastAsia="Calibri" w:hAnsi="Times New Roman" w:cs="Times New Roman"/>
                <w:spacing w:val="4"/>
                <w:sz w:val="24"/>
                <w:szCs w:val="24"/>
              </w:rPr>
              <w:t xml:space="preserve">; </w:t>
            </w:r>
            <w:r w:rsidR="003349E1" w:rsidRPr="00243C86">
              <w:rPr>
                <w:rFonts w:ascii="Times New Roman" w:eastAsia="Calibri" w:hAnsi="Times New Roman" w:cs="Times New Roman"/>
                <w:spacing w:val="4"/>
                <w:sz w:val="24"/>
                <w:szCs w:val="24"/>
              </w:rPr>
              <w:t>2</w:t>
            </w:r>
            <w:r w:rsidR="00C45CE5" w:rsidRPr="00243C86">
              <w:rPr>
                <w:rFonts w:ascii="Times New Roman" w:eastAsia="Calibri" w:hAnsi="Times New Roman" w:cs="Times New Roman"/>
                <w:spacing w:val="4"/>
                <w:sz w:val="24"/>
                <w:szCs w:val="24"/>
                <w:lang w:val="ru-RU"/>
              </w:rPr>
              <w:t>4</w:t>
            </w:r>
            <w:r w:rsidR="003B512B" w:rsidRPr="00243C86">
              <w:rPr>
                <w:rFonts w:ascii="Times New Roman" w:eastAsia="Calibri" w:hAnsi="Times New Roman" w:cs="Times New Roman"/>
                <w:spacing w:val="4"/>
                <w:sz w:val="24"/>
                <w:szCs w:val="24"/>
              </w:rPr>
              <w:t>,2</w:t>
            </w:r>
            <w:r w:rsidRPr="00243C86">
              <w:rPr>
                <w:rFonts w:ascii="Times New Roman" w:eastAsia="Calibri" w:hAnsi="Times New Roman" w:cs="Times New Roman"/>
                <w:spacing w:val="4"/>
                <w:sz w:val="24"/>
                <w:szCs w:val="24"/>
              </w:rPr>
              <w:t>]</w:t>
            </w:r>
          </w:p>
        </w:tc>
        <w:tc>
          <w:tcPr>
            <w:tcW w:w="1417" w:type="dxa"/>
          </w:tcPr>
          <w:p w:rsidR="00EE09F9" w:rsidRPr="00243C86" w:rsidRDefault="00C45CE5" w:rsidP="00F72A6C">
            <w:pPr>
              <w:spacing w:after="0"/>
              <w:jc w:val="center"/>
              <w:rPr>
                <w:rFonts w:ascii="Times New Roman" w:eastAsia="Calibri" w:hAnsi="Times New Roman" w:cs="Times New Roman"/>
                <w:spacing w:val="4"/>
                <w:sz w:val="24"/>
                <w:szCs w:val="24"/>
              </w:rPr>
            </w:pPr>
            <w:r w:rsidRPr="00243C86">
              <w:rPr>
                <w:rFonts w:ascii="Times New Roman" w:eastAsia="Calibri" w:hAnsi="Times New Roman" w:cs="Times New Roman"/>
                <w:spacing w:val="4"/>
                <w:sz w:val="24"/>
                <w:szCs w:val="24"/>
                <w:lang w:val="ru-RU"/>
              </w:rPr>
              <w:t>24,7</w:t>
            </w:r>
          </w:p>
          <w:p w:rsidR="00EE09F9" w:rsidRPr="00243C86" w:rsidRDefault="00EE09F9" w:rsidP="00EA394C">
            <w:pPr>
              <w:spacing w:after="0"/>
              <w:jc w:val="center"/>
              <w:rPr>
                <w:rFonts w:ascii="Times New Roman" w:eastAsia="Calibri" w:hAnsi="Times New Roman" w:cs="Times New Roman"/>
                <w:spacing w:val="4"/>
                <w:sz w:val="24"/>
                <w:szCs w:val="24"/>
              </w:rPr>
            </w:pPr>
            <w:r w:rsidRPr="00243C86">
              <w:rPr>
                <w:rFonts w:ascii="Times New Roman" w:eastAsia="Calibri" w:hAnsi="Times New Roman" w:cs="Times New Roman"/>
                <w:spacing w:val="4"/>
                <w:sz w:val="24"/>
                <w:szCs w:val="24"/>
              </w:rPr>
              <w:t>[</w:t>
            </w:r>
            <w:r w:rsidR="00C45CE5" w:rsidRPr="00243C86">
              <w:rPr>
                <w:rFonts w:ascii="Times New Roman" w:eastAsia="Calibri" w:hAnsi="Times New Roman" w:cs="Times New Roman"/>
                <w:spacing w:val="4"/>
                <w:sz w:val="24"/>
                <w:szCs w:val="24"/>
                <w:lang w:val="ru-RU"/>
              </w:rPr>
              <w:t>22</w:t>
            </w:r>
            <w:r w:rsidR="003349E1" w:rsidRPr="00243C86">
              <w:rPr>
                <w:rFonts w:ascii="Times New Roman" w:eastAsia="Calibri" w:hAnsi="Times New Roman" w:cs="Times New Roman"/>
                <w:spacing w:val="4"/>
                <w:sz w:val="24"/>
                <w:szCs w:val="24"/>
              </w:rPr>
              <w:t>,</w:t>
            </w:r>
            <w:r w:rsidR="00C45CE5" w:rsidRPr="00243C86">
              <w:rPr>
                <w:rFonts w:ascii="Times New Roman" w:eastAsia="Calibri" w:hAnsi="Times New Roman" w:cs="Times New Roman"/>
                <w:spacing w:val="4"/>
                <w:sz w:val="24"/>
                <w:szCs w:val="24"/>
                <w:lang w:val="ru-RU"/>
              </w:rPr>
              <w:t>3</w:t>
            </w:r>
            <w:r w:rsidRPr="00243C86">
              <w:rPr>
                <w:rFonts w:ascii="Times New Roman" w:eastAsia="Calibri" w:hAnsi="Times New Roman" w:cs="Times New Roman"/>
                <w:spacing w:val="4"/>
                <w:sz w:val="24"/>
                <w:szCs w:val="24"/>
              </w:rPr>
              <w:t xml:space="preserve">; </w:t>
            </w:r>
            <w:r w:rsidR="00C45CE5" w:rsidRPr="00243C86">
              <w:rPr>
                <w:rFonts w:ascii="Times New Roman" w:eastAsia="Calibri" w:hAnsi="Times New Roman" w:cs="Times New Roman"/>
                <w:spacing w:val="4"/>
                <w:sz w:val="24"/>
                <w:szCs w:val="24"/>
                <w:lang w:val="ru-RU"/>
              </w:rPr>
              <w:t>2</w:t>
            </w:r>
            <w:r w:rsidR="00EA394C" w:rsidRPr="00243C86">
              <w:rPr>
                <w:rFonts w:ascii="Times New Roman" w:eastAsia="Calibri" w:hAnsi="Times New Roman" w:cs="Times New Roman"/>
                <w:spacing w:val="4"/>
                <w:sz w:val="24"/>
                <w:szCs w:val="24"/>
                <w:lang w:val="ru-RU"/>
              </w:rPr>
              <w:t>6</w:t>
            </w:r>
            <w:r w:rsidRPr="00243C86">
              <w:rPr>
                <w:rFonts w:ascii="Times New Roman" w:eastAsia="Calibri" w:hAnsi="Times New Roman" w:cs="Times New Roman"/>
                <w:spacing w:val="4"/>
                <w:sz w:val="24"/>
                <w:szCs w:val="24"/>
              </w:rPr>
              <w:t>,4]</w:t>
            </w:r>
          </w:p>
        </w:tc>
        <w:tc>
          <w:tcPr>
            <w:tcW w:w="1560" w:type="dxa"/>
            <w:vAlign w:val="bottom"/>
          </w:tcPr>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sidRPr="009344C8">
              <w:rPr>
                <w:rFonts w:ascii="Times New Roman" w:eastAsia="Calibri" w:hAnsi="Times New Roman" w:cs="Times New Roman"/>
                <w:spacing w:val="4"/>
                <w:sz w:val="24"/>
                <w:szCs w:val="24"/>
                <w:vertAlign w:val="subscript"/>
              </w:rPr>
              <w:t>А-к</w:t>
            </w:r>
            <w:r w:rsidR="003349E1" w:rsidRPr="009344C8">
              <w:rPr>
                <w:rFonts w:ascii="Times New Roman" w:eastAsia="Calibri" w:hAnsi="Times New Roman" w:cs="Times New Roman"/>
                <w:spacing w:val="4"/>
                <w:sz w:val="24"/>
                <w:szCs w:val="24"/>
              </w:rPr>
              <w:t>&lt;0,05</w:t>
            </w:r>
          </w:p>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w:t>
            </w:r>
            <w:r w:rsidRPr="009344C8">
              <w:rPr>
                <w:rFonts w:ascii="Times New Roman" w:eastAsia="Calibri" w:hAnsi="Times New Roman" w:cs="Times New Roman"/>
                <w:spacing w:val="4"/>
                <w:sz w:val="24"/>
                <w:szCs w:val="24"/>
                <w:vertAlign w:val="subscript"/>
              </w:rPr>
              <w:t>-к</w:t>
            </w:r>
            <w:r w:rsidR="003349E1" w:rsidRPr="009344C8">
              <w:rPr>
                <w:rFonts w:ascii="Times New Roman" w:eastAsia="Calibri" w:hAnsi="Times New Roman" w:cs="Times New Roman"/>
                <w:spacing w:val="4"/>
                <w:sz w:val="24"/>
                <w:szCs w:val="24"/>
              </w:rPr>
              <w:t>&lt;0,05</w:t>
            </w:r>
          </w:p>
          <w:p w:rsidR="000923F7" w:rsidRPr="009344C8" w:rsidRDefault="009344C8" w:rsidP="000923F7">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С</w:t>
            </w:r>
            <w:r w:rsidRPr="009344C8">
              <w:rPr>
                <w:rFonts w:ascii="Times New Roman" w:eastAsia="Calibri" w:hAnsi="Times New Roman" w:cs="Times New Roman"/>
                <w:spacing w:val="4"/>
                <w:sz w:val="24"/>
                <w:szCs w:val="24"/>
                <w:vertAlign w:val="subscript"/>
              </w:rPr>
              <w:t>-к</w:t>
            </w:r>
            <w:r w:rsidR="003349E1" w:rsidRPr="009344C8">
              <w:rPr>
                <w:rFonts w:ascii="Times New Roman" w:eastAsia="Calibri" w:hAnsi="Times New Roman" w:cs="Times New Roman"/>
                <w:spacing w:val="4"/>
                <w:sz w:val="24"/>
                <w:szCs w:val="24"/>
              </w:rPr>
              <w:t>&lt;0,05</w:t>
            </w:r>
          </w:p>
          <w:p w:rsidR="00EE09F9"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А-В</w:t>
            </w:r>
            <w:r w:rsidR="00EA394C" w:rsidRPr="009344C8">
              <w:rPr>
                <w:rFonts w:ascii="Times New Roman" w:eastAsia="Calibri" w:hAnsi="Times New Roman" w:cs="Times New Roman"/>
                <w:spacing w:val="4"/>
                <w:sz w:val="24"/>
                <w:szCs w:val="24"/>
              </w:rPr>
              <w:t>&gt;</w:t>
            </w:r>
            <w:r w:rsidR="00EE09F9" w:rsidRPr="009344C8">
              <w:rPr>
                <w:rFonts w:ascii="Times New Roman" w:eastAsia="Calibri" w:hAnsi="Times New Roman" w:cs="Times New Roman"/>
                <w:spacing w:val="4"/>
                <w:sz w:val="24"/>
                <w:szCs w:val="24"/>
              </w:rPr>
              <w:t>0,05</w:t>
            </w:r>
          </w:p>
          <w:p w:rsidR="00EE09F9" w:rsidRPr="009344C8" w:rsidRDefault="009344C8" w:rsidP="00F72A6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А-С</w:t>
            </w:r>
            <w:r>
              <w:rPr>
                <w:rFonts w:ascii="Times New Roman" w:eastAsia="Calibri" w:hAnsi="Times New Roman" w:cs="Times New Roman"/>
                <w:spacing w:val="4"/>
                <w:sz w:val="24"/>
                <w:szCs w:val="24"/>
              </w:rPr>
              <w:t>&lt;</w:t>
            </w:r>
            <w:r w:rsidR="00EE09F9" w:rsidRPr="009344C8">
              <w:rPr>
                <w:rFonts w:ascii="Times New Roman" w:eastAsia="Calibri" w:hAnsi="Times New Roman" w:cs="Times New Roman"/>
                <w:spacing w:val="4"/>
                <w:sz w:val="24"/>
                <w:szCs w:val="24"/>
              </w:rPr>
              <w:t>0,05</w:t>
            </w:r>
          </w:p>
          <w:p w:rsidR="00EE09F9" w:rsidRPr="009344C8" w:rsidRDefault="009344C8" w:rsidP="00EA394C">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В-С</w:t>
            </w:r>
            <w:r w:rsidR="00EA394C" w:rsidRPr="009344C8">
              <w:rPr>
                <w:rFonts w:ascii="Times New Roman" w:eastAsia="Calibri" w:hAnsi="Times New Roman" w:cs="Times New Roman"/>
                <w:spacing w:val="4"/>
                <w:sz w:val="24"/>
                <w:szCs w:val="24"/>
              </w:rPr>
              <w:t>&gt;</w:t>
            </w:r>
            <w:r w:rsidR="00EE09F9" w:rsidRPr="009344C8">
              <w:rPr>
                <w:rFonts w:ascii="Times New Roman" w:eastAsia="Calibri" w:hAnsi="Times New Roman" w:cs="Times New Roman"/>
                <w:spacing w:val="4"/>
                <w:sz w:val="24"/>
                <w:szCs w:val="24"/>
              </w:rPr>
              <w:t>0,05</w:t>
            </w:r>
          </w:p>
        </w:tc>
      </w:tr>
      <w:tr w:rsidR="00CB7BE5" w:rsidRPr="00500FB6" w:rsidTr="003B1346">
        <w:tc>
          <w:tcPr>
            <w:tcW w:w="1559" w:type="dxa"/>
          </w:tcPr>
          <w:p w:rsidR="00CB7BE5" w:rsidRPr="003B1346" w:rsidRDefault="00CB7BE5" w:rsidP="00F72A6C">
            <w:pPr>
              <w:spacing w:after="0"/>
              <w:jc w:val="both"/>
              <w:rPr>
                <w:rFonts w:ascii="Times New Roman" w:eastAsia="Calibri" w:hAnsi="Times New Roman" w:cs="Times New Roman"/>
                <w:spacing w:val="4"/>
                <w:sz w:val="28"/>
                <w:szCs w:val="28"/>
              </w:rPr>
            </w:pPr>
            <w:r w:rsidRPr="003B1346">
              <w:rPr>
                <w:rFonts w:ascii="Times New Roman" w:eastAsia="Calibri" w:hAnsi="Times New Roman" w:cs="Times New Roman"/>
                <w:spacing w:val="4"/>
                <w:sz w:val="28"/>
                <w:szCs w:val="28"/>
              </w:rPr>
              <w:t>ІМТ</w:t>
            </w:r>
            <w:r w:rsidR="008D683C" w:rsidRPr="003B1346">
              <w:rPr>
                <w:rFonts w:ascii="Times New Roman" w:eastAsia="Calibri" w:hAnsi="Times New Roman" w:cs="Times New Roman"/>
                <w:spacing w:val="4"/>
                <w:sz w:val="28"/>
                <w:szCs w:val="28"/>
              </w:rPr>
              <w:t>,</w:t>
            </w:r>
            <w:r w:rsidRPr="003B1346">
              <w:rPr>
                <w:rFonts w:ascii="Times New Roman" w:eastAsia="Calibri" w:hAnsi="Times New Roman" w:cs="Times New Roman"/>
                <w:spacing w:val="4"/>
                <w:sz w:val="28"/>
                <w:szCs w:val="28"/>
              </w:rPr>
              <w:t xml:space="preserve"> кг/м</w:t>
            </w:r>
            <w:r w:rsidRPr="003B1346">
              <w:rPr>
                <w:rFonts w:ascii="Times New Roman" w:eastAsia="Calibri" w:hAnsi="Times New Roman" w:cs="Times New Roman"/>
                <w:spacing w:val="4"/>
                <w:sz w:val="28"/>
                <w:szCs w:val="28"/>
                <w:vertAlign w:val="superscript"/>
              </w:rPr>
              <w:t>2</w:t>
            </w:r>
          </w:p>
        </w:tc>
        <w:tc>
          <w:tcPr>
            <w:tcW w:w="1588" w:type="dxa"/>
          </w:tcPr>
          <w:p w:rsidR="00CB7BE5" w:rsidRPr="003B512B" w:rsidRDefault="009670D7" w:rsidP="002F1705">
            <w:pPr>
              <w:spacing w:after="0"/>
              <w:jc w:val="center"/>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19,2</w:t>
            </w:r>
          </w:p>
          <w:p w:rsidR="00CB7BE5" w:rsidRPr="003B512B" w:rsidRDefault="00CB7BE5" w:rsidP="002F1705">
            <w:pPr>
              <w:spacing w:after="0"/>
              <w:jc w:val="center"/>
              <w:rPr>
                <w:rFonts w:ascii="Times New Roman" w:eastAsia="Calibri" w:hAnsi="Times New Roman" w:cs="Times New Roman"/>
                <w:spacing w:val="4"/>
                <w:sz w:val="24"/>
                <w:szCs w:val="24"/>
              </w:rPr>
            </w:pPr>
            <w:r w:rsidRPr="003B512B">
              <w:rPr>
                <w:rFonts w:ascii="Times New Roman" w:eastAsia="Calibri" w:hAnsi="Times New Roman" w:cs="Times New Roman"/>
                <w:spacing w:val="4"/>
                <w:sz w:val="24"/>
                <w:szCs w:val="24"/>
              </w:rPr>
              <w:t>[18,2; 20,1]</w:t>
            </w:r>
          </w:p>
        </w:tc>
        <w:tc>
          <w:tcPr>
            <w:tcW w:w="1560" w:type="dxa"/>
          </w:tcPr>
          <w:p w:rsidR="00CB7BE5" w:rsidRPr="003B512B" w:rsidRDefault="00CB7BE5" w:rsidP="00F72A6C">
            <w:pPr>
              <w:spacing w:after="0"/>
              <w:jc w:val="center"/>
              <w:rPr>
                <w:rFonts w:ascii="Times New Roman" w:eastAsia="Calibri" w:hAnsi="Times New Roman" w:cs="Times New Roman"/>
                <w:spacing w:val="4"/>
                <w:sz w:val="24"/>
                <w:szCs w:val="24"/>
              </w:rPr>
            </w:pPr>
            <w:r w:rsidRPr="003B512B">
              <w:rPr>
                <w:rFonts w:ascii="Times New Roman" w:eastAsia="Calibri" w:hAnsi="Times New Roman" w:cs="Times New Roman"/>
                <w:spacing w:val="4"/>
                <w:sz w:val="24"/>
                <w:szCs w:val="24"/>
              </w:rPr>
              <w:t>32,1</w:t>
            </w:r>
          </w:p>
          <w:p w:rsidR="00CB7BE5" w:rsidRPr="003B512B" w:rsidRDefault="00CB7BE5" w:rsidP="00F72A6C">
            <w:pPr>
              <w:spacing w:after="0"/>
              <w:jc w:val="center"/>
              <w:rPr>
                <w:rFonts w:ascii="Times New Roman" w:eastAsia="Calibri" w:hAnsi="Times New Roman" w:cs="Times New Roman"/>
                <w:spacing w:val="4"/>
                <w:sz w:val="24"/>
                <w:szCs w:val="24"/>
              </w:rPr>
            </w:pPr>
            <w:r w:rsidRPr="003B512B">
              <w:rPr>
                <w:rFonts w:ascii="Times New Roman" w:eastAsia="Calibri" w:hAnsi="Times New Roman" w:cs="Times New Roman"/>
                <w:spacing w:val="4"/>
                <w:sz w:val="24"/>
                <w:szCs w:val="24"/>
              </w:rPr>
              <w:t xml:space="preserve"> [31,5; 33,1]</w:t>
            </w:r>
          </w:p>
        </w:tc>
        <w:tc>
          <w:tcPr>
            <w:tcW w:w="1559" w:type="dxa"/>
          </w:tcPr>
          <w:p w:rsidR="00CB7BE5" w:rsidRPr="003B512B" w:rsidRDefault="003B512B" w:rsidP="00F72A6C">
            <w:pPr>
              <w:spacing w:after="0"/>
              <w:jc w:val="center"/>
              <w:rPr>
                <w:rFonts w:ascii="Times New Roman" w:eastAsia="Calibri" w:hAnsi="Times New Roman" w:cs="Times New Roman"/>
                <w:spacing w:val="4"/>
                <w:sz w:val="24"/>
                <w:szCs w:val="24"/>
              </w:rPr>
            </w:pPr>
            <w:r w:rsidRPr="003B512B">
              <w:rPr>
                <w:rFonts w:ascii="Times New Roman" w:eastAsia="Calibri" w:hAnsi="Times New Roman" w:cs="Times New Roman"/>
                <w:spacing w:val="4"/>
                <w:sz w:val="24"/>
                <w:szCs w:val="24"/>
              </w:rPr>
              <w:t>31,1</w:t>
            </w:r>
          </w:p>
          <w:p w:rsidR="00CB7BE5" w:rsidRPr="003B512B" w:rsidRDefault="00CB7BE5" w:rsidP="00F72A6C">
            <w:pPr>
              <w:spacing w:after="0"/>
              <w:jc w:val="center"/>
              <w:rPr>
                <w:rFonts w:ascii="Times New Roman" w:eastAsia="Calibri" w:hAnsi="Times New Roman" w:cs="Times New Roman"/>
                <w:spacing w:val="4"/>
                <w:sz w:val="24"/>
                <w:szCs w:val="24"/>
              </w:rPr>
            </w:pPr>
            <w:r w:rsidRPr="003B512B">
              <w:rPr>
                <w:rFonts w:ascii="Times New Roman" w:eastAsia="Calibri" w:hAnsi="Times New Roman" w:cs="Times New Roman"/>
                <w:spacing w:val="4"/>
                <w:sz w:val="24"/>
                <w:szCs w:val="24"/>
              </w:rPr>
              <w:t>[29,9; 31,6]</w:t>
            </w:r>
          </w:p>
        </w:tc>
        <w:tc>
          <w:tcPr>
            <w:tcW w:w="1417" w:type="dxa"/>
          </w:tcPr>
          <w:p w:rsidR="00CB7BE5" w:rsidRPr="003B512B" w:rsidRDefault="00CB7BE5" w:rsidP="00F72A6C">
            <w:pPr>
              <w:spacing w:after="0"/>
              <w:jc w:val="center"/>
              <w:rPr>
                <w:rFonts w:ascii="Times New Roman" w:eastAsia="Calibri" w:hAnsi="Times New Roman" w:cs="Times New Roman"/>
                <w:spacing w:val="4"/>
                <w:sz w:val="24"/>
                <w:szCs w:val="24"/>
              </w:rPr>
            </w:pPr>
            <w:r w:rsidRPr="003B512B">
              <w:rPr>
                <w:rFonts w:ascii="Times New Roman" w:eastAsia="Calibri" w:hAnsi="Times New Roman" w:cs="Times New Roman"/>
                <w:spacing w:val="4"/>
                <w:sz w:val="24"/>
                <w:szCs w:val="24"/>
              </w:rPr>
              <w:t>29,1</w:t>
            </w:r>
          </w:p>
          <w:p w:rsidR="00CB7BE5" w:rsidRPr="003B512B" w:rsidRDefault="00CB7BE5" w:rsidP="00F72A6C">
            <w:pPr>
              <w:spacing w:after="0"/>
              <w:jc w:val="center"/>
              <w:rPr>
                <w:rFonts w:ascii="Times New Roman" w:eastAsia="Calibri" w:hAnsi="Times New Roman" w:cs="Times New Roman"/>
                <w:spacing w:val="4"/>
                <w:sz w:val="24"/>
                <w:szCs w:val="24"/>
              </w:rPr>
            </w:pPr>
            <w:r w:rsidRPr="003B512B">
              <w:rPr>
                <w:rFonts w:ascii="Times New Roman" w:eastAsia="Calibri" w:hAnsi="Times New Roman" w:cs="Times New Roman"/>
                <w:spacing w:val="4"/>
                <w:sz w:val="24"/>
                <w:szCs w:val="24"/>
              </w:rPr>
              <w:t>[28,2; 30,3]</w:t>
            </w:r>
          </w:p>
        </w:tc>
        <w:tc>
          <w:tcPr>
            <w:tcW w:w="1560" w:type="dxa"/>
            <w:vAlign w:val="bottom"/>
          </w:tcPr>
          <w:p w:rsidR="00CB7BE5" w:rsidRPr="009344C8" w:rsidRDefault="009344C8" w:rsidP="00E30DE8">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sidRPr="009344C8">
              <w:rPr>
                <w:rFonts w:ascii="Times New Roman" w:eastAsia="Calibri" w:hAnsi="Times New Roman" w:cs="Times New Roman"/>
                <w:spacing w:val="4"/>
                <w:sz w:val="24"/>
                <w:szCs w:val="24"/>
                <w:vertAlign w:val="subscript"/>
              </w:rPr>
              <w:t>А-к</w:t>
            </w:r>
            <w:r w:rsidR="00CB7BE5" w:rsidRPr="009344C8">
              <w:rPr>
                <w:rFonts w:ascii="Times New Roman" w:eastAsia="Calibri" w:hAnsi="Times New Roman" w:cs="Times New Roman"/>
                <w:spacing w:val="4"/>
                <w:sz w:val="24"/>
                <w:szCs w:val="24"/>
              </w:rPr>
              <w:t>&lt;0,05</w:t>
            </w:r>
          </w:p>
          <w:p w:rsidR="00CB7BE5" w:rsidRPr="009344C8" w:rsidRDefault="009344C8" w:rsidP="00E30DE8">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w:t>
            </w:r>
            <w:r w:rsidRPr="009344C8">
              <w:rPr>
                <w:rFonts w:ascii="Times New Roman" w:eastAsia="Calibri" w:hAnsi="Times New Roman" w:cs="Times New Roman"/>
                <w:spacing w:val="4"/>
                <w:sz w:val="24"/>
                <w:szCs w:val="24"/>
                <w:vertAlign w:val="subscript"/>
              </w:rPr>
              <w:t>-к</w:t>
            </w:r>
            <w:r w:rsidR="00CB7BE5" w:rsidRPr="009344C8">
              <w:rPr>
                <w:rFonts w:ascii="Times New Roman" w:eastAsia="Calibri" w:hAnsi="Times New Roman" w:cs="Times New Roman"/>
                <w:spacing w:val="4"/>
                <w:sz w:val="24"/>
                <w:szCs w:val="24"/>
              </w:rPr>
              <w:t>&lt;0,05</w:t>
            </w:r>
          </w:p>
          <w:p w:rsidR="00CB7BE5" w:rsidRPr="009344C8" w:rsidRDefault="009344C8" w:rsidP="00E30DE8">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С</w:t>
            </w:r>
            <w:r w:rsidRPr="009344C8">
              <w:rPr>
                <w:rFonts w:ascii="Times New Roman" w:eastAsia="Calibri" w:hAnsi="Times New Roman" w:cs="Times New Roman"/>
                <w:spacing w:val="4"/>
                <w:sz w:val="24"/>
                <w:szCs w:val="24"/>
                <w:vertAlign w:val="subscript"/>
              </w:rPr>
              <w:t>-к</w:t>
            </w:r>
            <w:r w:rsidR="00CB7BE5" w:rsidRPr="009344C8">
              <w:rPr>
                <w:rFonts w:ascii="Times New Roman" w:eastAsia="Calibri" w:hAnsi="Times New Roman" w:cs="Times New Roman"/>
                <w:spacing w:val="4"/>
                <w:sz w:val="24"/>
                <w:szCs w:val="24"/>
              </w:rPr>
              <w:t>&lt;0,05</w:t>
            </w:r>
          </w:p>
          <w:p w:rsidR="00CB7BE5" w:rsidRPr="009344C8" w:rsidRDefault="009344C8" w:rsidP="00E30DE8">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А-В</w:t>
            </w:r>
            <w:r w:rsidR="00CB7BE5" w:rsidRPr="009344C8">
              <w:rPr>
                <w:rFonts w:ascii="Times New Roman" w:eastAsia="Calibri" w:hAnsi="Times New Roman" w:cs="Times New Roman"/>
                <w:spacing w:val="4"/>
                <w:sz w:val="24"/>
                <w:szCs w:val="24"/>
              </w:rPr>
              <w:t>&gt;0,05</w:t>
            </w:r>
          </w:p>
          <w:p w:rsidR="00CB7BE5" w:rsidRPr="009344C8" w:rsidRDefault="009344C8" w:rsidP="00E30DE8">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А-С</w:t>
            </w:r>
            <w:r w:rsidR="00CB7BE5" w:rsidRPr="009344C8">
              <w:rPr>
                <w:rFonts w:ascii="Times New Roman" w:eastAsia="Calibri" w:hAnsi="Times New Roman" w:cs="Times New Roman"/>
                <w:spacing w:val="4"/>
                <w:sz w:val="24"/>
                <w:szCs w:val="24"/>
              </w:rPr>
              <w:t>&gt;0,05</w:t>
            </w:r>
          </w:p>
          <w:p w:rsidR="00CB7BE5" w:rsidRPr="009344C8" w:rsidRDefault="009344C8" w:rsidP="00CB7BE5">
            <w:pPr>
              <w:spacing w:after="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р</w:t>
            </w:r>
            <w:r>
              <w:rPr>
                <w:rFonts w:ascii="Times New Roman" w:eastAsia="Calibri" w:hAnsi="Times New Roman" w:cs="Times New Roman"/>
                <w:spacing w:val="4"/>
                <w:sz w:val="24"/>
                <w:szCs w:val="24"/>
                <w:vertAlign w:val="subscript"/>
              </w:rPr>
              <w:t>В-С</w:t>
            </w:r>
            <w:r w:rsidR="00CB7BE5" w:rsidRPr="009344C8">
              <w:rPr>
                <w:rFonts w:ascii="Times New Roman" w:eastAsia="Calibri" w:hAnsi="Times New Roman" w:cs="Times New Roman"/>
                <w:spacing w:val="4"/>
                <w:sz w:val="24"/>
                <w:szCs w:val="24"/>
              </w:rPr>
              <w:t>&gt;0,05</w:t>
            </w:r>
          </w:p>
        </w:tc>
      </w:tr>
    </w:tbl>
    <w:p w:rsidR="00154FD1" w:rsidRDefault="008D683C" w:rsidP="00154FD1">
      <w:pPr>
        <w:tabs>
          <w:tab w:val="left" w:pos="-664"/>
        </w:tabs>
        <w:spacing w:after="0" w:line="240" w:lineRule="auto"/>
        <w:ind w:firstLine="709"/>
        <w:rPr>
          <w:rFonts w:ascii="Times New Roman" w:eastAsia="Calibri" w:hAnsi="Times New Roman" w:cs="Times New Roman"/>
          <w:spacing w:val="4"/>
          <w:sz w:val="28"/>
          <w:szCs w:val="28"/>
        </w:rPr>
      </w:pPr>
      <w:r w:rsidRPr="003B512B">
        <w:rPr>
          <w:rFonts w:ascii="Times New Roman" w:eastAsia="Calibri" w:hAnsi="Times New Roman" w:cs="Times New Roman"/>
          <w:spacing w:val="4"/>
          <w:sz w:val="28"/>
          <w:szCs w:val="28"/>
        </w:rPr>
        <w:t>П</w:t>
      </w:r>
      <w:r w:rsidR="005050F5">
        <w:rPr>
          <w:rFonts w:ascii="Times New Roman" w:eastAsia="Calibri" w:hAnsi="Times New Roman" w:cs="Times New Roman"/>
          <w:spacing w:val="4"/>
          <w:sz w:val="28"/>
          <w:szCs w:val="28"/>
        </w:rPr>
        <w:t xml:space="preserve"> </w:t>
      </w:r>
      <w:r w:rsidRPr="003B512B">
        <w:rPr>
          <w:rFonts w:ascii="Times New Roman" w:eastAsia="Calibri" w:hAnsi="Times New Roman" w:cs="Times New Roman"/>
          <w:spacing w:val="4"/>
          <w:sz w:val="28"/>
          <w:szCs w:val="28"/>
        </w:rPr>
        <w:t>р</w:t>
      </w:r>
      <w:r w:rsidR="005050F5">
        <w:rPr>
          <w:rFonts w:ascii="Times New Roman" w:eastAsia="Calibri" w:hAnsi="Times New Roman" w:cs="Times New Roman"/>
          <w:spacing w:val="4"/>
          <w:sz w:val="28"/>
          <w:szCs w:val="28"/>
        </w:rPr>
        <w:t xml:space="preserve"> </w:t>
      </w:r>
      <w:r w:rsidRPr="003B512B">
        <w:rPr>
          <w:rFonts w:ascii="Times New Roman" w:eastAsia="Calibri" w:hAnsi="Times New Roman" w:cs="Times New Roman"/>
          <w:spacing w:val="4"/>
          <w:sz w:val="28"/>
          <w:szCs w:val="28"/>
        </w:rPr>
        <w:t>и</w:t>
      </w:r>
      <w:r w:rsidR="005050F5">
        <w:rPr>
          <w:rFonts w:ascii="Times New Roman" w:eastAsia="Calibri" w:hAnsi="Times New Roman" w:cs="Times New Roman"/>
          <w:spacing w:val="4"/>
          <w:sz w:val="28"/>
          <w:szCs w:val="28"/>
        </w:rPr>
        <w:t xml:space="preserve"> </w:t>
      </w:r>
      <w:r w:rsidRPr="003B512B">
        <w:rPr>
          <w:rFonts w:ascii="Times New Roman" w:eastAsia="Calibri" w:hAnsi="Times New Roman" w:cs="Times New Roman"/>
          <w:spacing w:val="4"/>
          <w:sz w:val="28"/>
          <w:szCs w:val="28"/>
        </w:rPr>
        <w:t>м</w:t>
      </w:r>
      <w:r w:rsidR="005050F5">
        <w:rPr>
          <w:rFonts w:ascii="Times New Roman" w:eastAsia="Calibri" w:hAnsi="Times New Roman" w:cs="Times New Roman"/>
          <w:spacing w:val="4"/>
          <w:sz w:val="28"/>
          <w:szCs w:val="28"/>
        </w:rPr>
        <w:t xml:space="preserve"> </w:t>
      </w:r>
      <w:r w:rsidRPr="003B512B">
        <w:rPr>
          <w:rFonts w:ascii="Times New Roman" w:eastAsia="Calibri" w:hAnsi="Times New Roman" w:cs="Times New Roman"/>
          <w:spacing w:val="4"/>
          <w:sz w:val="28"/>
          <w:szCs w:val="28"/>
        </w:rPr>
        <w:t>і</w:t>
      </w:r>
      <w:r w:rsidR="005050F5">
        <w:rPr>
          <w:rFonts w:ascii="Times New Roman" w:eastAsia="Calibri" w:hAnsi="Times New Roman" w:cs="Times New Roman"/>
          <w:spacing w:val="4"/>
          <w:sz w:val="28"/>
          <w:szCs w:val="28"/>
        </w:rPr>
        <w:t xml:space="preserve"> </w:t>
      </w:r>
      <w:r w:rsidRPr="003B512B">
        <w:rPr>
          <w:rFonts w:ascii="Times New Roman" w:eastAsia="Calibri" w:hAnsi="Times New Roman" w:cs="Times New Roman"/>
          <w:spacing w:val="4"/>
          <w:sz w:val="28"/>
          <w:szCs w:val="28"/>
        </w:rPr>
        <w:t>т</w:t>
      </w:r>
      <w:r w:rsidR="005050F5">
        <w:rPr>
          <w:rFonts w:ascii="Times New Roman" w:eastAsia="Calibri" w:hAnsi="Times New Roman" w:cs="Times New Roman"/>
          <w:spacing w:val="4"/>
          <w:sz w:val="28"/>
          <w:szCs w:val="28"/>
        </w:rPr>
        <w:t xml:space="preserve"> </w:t>
      </w:r>
      <w:r w:rsidRPr="003B512B">
        <w:rPr>
          <w:rFonts w:ascii="Times New Roman" w:eastAsia="Calibri" w:hAnsi="Times New Roman" w:cs="Times New Roman"/>
          <w:spacing w:val="4"/>
          <w:sz w:val="28"/>
          <w:szCs w:val="28"/>
        </w:rPr>
        <w:t>к</w:t>
      </w:r>
      <w:r w:rsidR="005050F5">
        <w:rPr>
          <w:rFonts w:ascii="Times New Roman" w:eastAsia="Calibri" w:hAnsi="Times New Roman" w:cs="Times New Roman"/>
          <w:spacing w:val="4"/>
          <w:sz w:val="28"/>
          <w:szCs w:val="28"/>
        </w:rPr>
        <w:t xml:space="preserve"> </w:t>
      </w:r>
      <w:r w:rsidRPr="003B512B">
        <w:rPr>
          <w:rFonts w:ascii="Times New Roman" w:eastAsia="Calibri" w:hAnsi="Times New Roman" w:cs="Times New Roman"/>
          <w:spacing w:val="4"/>
          <w:sz w:val="28"/>
          <w:szCs w:val="28"/>
        </w:rPr>
        <w:t>и:</w:t>
      </w:r>
    </w:p>
    <w:p w:rsidR="005050F5" w:rsidRDefault="005050F5" w:rsidP="005050F5">
      <w:pPr>
        <w:pStyle w:val="a4"/>
        <w:numPr>
          <w:ilvl w:val="0"/>
          <w:numId w:val="14"/>
        </w:numPr>
        <w:tabs>
          <w:tab w:val="left" w:pos="-664"/>
        </w:tabs>
        <w:spacing w:after="0" w:line="240" w:lineRule="auto"/>
        <w:rPr>
          <w:rFonts w:ascii="Times New Roman" w:hAnsi="Times New Roman"/>
          <w:spacing w:val="4"/>
          <w:sz w:val="28"/>
          <w:szCs w:val="28"/>
        </w:rPr>
      </w:pPr>
      <w:r>
        <w:rPr>
          <w:rFonts w:ascii="Times New Roman" w:hAnsi="Times New Roman"/>
          <w:spacing w:val="4"/>
          <w:sz w:val="28"/>
          <w:szCs w:val="28"/>
        </w:rPr>
        <w:t>р – достовірність відмінностей показників;</w:t>
      </w:r>
    </w:p>
    <w:p w:rsidR="005050F5" w:rsidRPr="005050F5" w:rsidRDefault="005050F5" w:rsidP="005050F5">
      <w:pPr>
        <w:pStyle w:val="a4"/>
        <w:numPr>
          <w:ilvl w:val="0"/>
          <w:numId w:val="14"/>
        </w:numPr>
        <w:tabs>
          <w:tab w:val="left" w:pos="-664"/>
        </w:tabs>
        <w:spacing w:after="0" w:line="240" w:lineRule="auto"/>
        <w:rPr>
          <w:rFonts w:ascii="Times New Roman" w:hAnsi="Times New Roman"/>
          <w:spacing w:val="4"/>
          <w:sz w:val="28"/>
          <w:szCs w:val="28"/>
        </w:rPr>
      </w:pPr>
      <w:r>
        <w:rPr>
          <w:rFonts w:ascii="Times New Roman" w:hAnsi="Times New Roman"/>
          <w:spacing w:val="4"/>
          <w:sz w:val="28"/>
          <w:szCs w:val="28"/>
        </w:rPr>
        <w:t>А, В, С – позначки підгруп хворих.</w:t>
      </w:r>
    </w:p>
    <w:p w:rsidR="00F72A6C" w:rsidRPr="00500FB6" w:rsidRDefault="00F72A6C" w:rsidP="00F90F4E">
      <w:pPr>
        <w:spacing w:after="0" w:line="360" w:lineRule="auto"/>
        <w:jc w:val="both"/>
        <w:rPr>
          <w:rFonts w:ascii="Times New Roman" w:eastAsia="Calibri" w:hAnsi="Times New Roman" w:cs="Times New Roman"/>
          <w:spacing w:val="4"/>
          <w:sz w:val="28"/>
          <w:szCs w:val="28"/>
        </w:rPr>
      </w:pPr>
    </w:p>
    <w:p w:rsidR="00F72A6C" w:rsidRDefault="005F15C4" w:rsidP="005F15C4">
      <w:pPr>
        <w:spacing w:after="0" w:line="360" w:lineRule="auto"/>
        <w:ind w:firstLine="708"/>
        <w:jc w:val="both"/>
        <w:rPr>
          <w:rFonts w:ascii="Times New Roman" w:eastAsia="Calibri" w:hAnsi="Times New Roman" w:cs="Times New Roman"/>
          <w:spacing w:val="4"/>
          <w:sz w:val="28"/>
          <w:szCs w:val="28"/>
        </w:rPr>
      </w:pPr>
      <w:r w:rsidRPr="005262D1">
        <w:rPr>
          <w:rFonts w:ascii="Times New Roman" w:eastAsia="Calibri" w:hAnsi="Times New Roman" w:cs="Times New Roman"/>
          <w:spacing w:val="4"/>
          <w:sz w:val="28"/>
          <w:szCs w:val="28"/>
        </w:rPr>
        <w:t xml:space="preserve">Аналіз отриманих </w:t>
      </w:r>
      <w:r w:rsidR="003B512B">
        <w:rPr>
          <w:rFonts w:ascii="Times New Roman" w:eastAsia="Calibri" w:hAnsi="Times New Roman" w:cs="Times New Roman"/>
          <w:spacing w:val="4"/>
          <w:sz w:val="28"/>
          <w:szCs w:val="28"/>
        </w:rPr>
        <w:t>результатів</w:t>
      </w:r>
      <w:r w:rsidR="002865B2">
        <w:rPr>
          <w:rFonts w:ascii="Times New Roman" w:eastAsia="Calibri" w:hAnsi="Times New Roman" w:cs="Times New Roman"/>
          <w:spacing w:val="4"/>
          <w:sz w:val="28"/>
          <w:szCs w:val="28"/>
        </w:rPr>
        <w:t xml:space="preserve"> в підгрупах</w:t>
      </w:r>
      <w:r w:rsidRPr="005262D1">
        <w:rPr>
          <w:rFonts w:ascii="Times New Roman" w:eastAsia="Calibri" w:hAnsi="Times New Roman" w:cs="Times New Roman"/>
          <w:spacing w:val="4"/>
          <w:sz w:val="28"/>
          <w:szCs w:val="28"/>
        </w:rPr>
        <w:t xml:space="preserve"> показав, що </w:t>
      </w:r>
      <w:r w:rsidR="00F72A6C" w:rsidRPr="005262D1">
        <w:rPr>
          <w:rFonts w:ascii="Times New Roman" w:eastAsia="Calibri" w:hAnsi="Times New Roman" w:cs="Times New Roman"/>
          <w:spacing w:val="4"/>
          <w:sz w:val="28"/>
          <w:szCs w:val="28"/>
        </w:rPr>
        <w:t>індекс HOMA-IR</w:t>
      </w:r>
      <w:r w:rsidR="001B6DBE" w:rsidRPr="001B6DBE">
        <w:rPr>
          <w:rFonts w:ascii="Times New Roman" w:eastAsia="Calibri" w:hAnsi="Times New Roman" w:cs="Times New Roman"/>
          <w:spacing w:val="4"/>
          <w:sz w:val="28"/>
          <w:szCs w:val="28"/>
        </w:rPr>
        <w:t>,</w:t>
      </w:r>
      <w:r w:rsidR="001B6DBE" w:rsidRPr="001B6DBE">
        <w:t xml:space="preserve"> </w:t>
      </w:r>
      <w:r w:rsidR="001B6DBE">
        <w:rPr>
          <w:rFonts w:ascii="Times New Roman" w:eastAsia="Calibri" w:hAnsi="Times New Roman" w:cs="Times New Roman"/>
          <w:spacing w:val="4"/>
          <w:sz w:val="28"/>
          <w:szCs w:val="28"/>
        </w:rPr>
        <w:t>HbA1с</w:t>
      </w:r>
      <w:r w:rsidR="001B6DBE" w:rsidRPr="001B6DBE">
        <w:rPr>
          <w:rFonts w:ascii="Times New Roman" w:eastAsia="Calibri" w:hAnsi="Times New Roman" w:cs="Times New Roman"/>
          <w:spacing w:val="4"/>
          <w:sz w:val="28"/>
          <w:szCs w:val="28"/>
        </w:rPr>
        <w:t>,</w:t>
      </w:r>
      <w:r w:rsidR="001B6DBE">
        <w:rPr>
          <w:rFonts w:ascii="Times New Roman" w:eastAsia="Calibri" w:hAnsi="Times New Roman" w:cs="Times New Roman"/>
          <w:spacing w:val="4"/>
          <w:sz w:val="28"/>
          <w:szCs w:val="28"/>
        </w:rPr>
        <w:t xml:space="preserve"> </w:t>
      </w:r>
      <w:r w:rsidR="001B6DBE" w:rsidRPr="001B6DBE">
        <w:rPr>
          <w:rFonts w:ascii="Times New Roman" w:eastAsia="Calibri" w:hAnsi="Times New Roman" w:cs="Times New Roman"/>
          <w:spacing w:val="4"/>
          <w:sz w:val="28"/>
          <w:szCs w:val="28"/>
        </w:rPr>
        <w:t xml:space="preserve">глюкози натще був </w:t>
      </w:r>
      <w:r w:rsidR="002865B2">
        <w:rPr>
          <w:rFonts w:ascii="Times New Roman" w:eastAsia="Calibri" w:hAnsi="Times New Roman" w:cs="Times New Roman"/>
          <w:spacing w:val="4"/>
          <w:sz w:val="28"/>
          <w:szCs w:val="28"/>
        </w:rPr>
        <w:t>підвищеним у всіх підгрупах відносно контрольної групи</w:t>
      </w:r>
      <w:r w:rsidR="002865B2" w:rsidRPr="002865B2">
        <w:rPr>
          <w:rFonts w:ascii="Times New Roman" w:hAnsi="Times New Roman" w:cs="Times New Roman"/>
          <w:spacing w:val="4"/>
          <w:sz w:val="28"/>
          <w:szCs w:val="28"/>
        </w:rPr>
        <w:t xml:space="preserve"> </w:t>
      </w:r>
      <w:r w:rsidR="002865B2">
        <w:rPr>
          <w:rFonts w:ascii="Times New Roman" w:hAnsi="Times New Roman" w:cs="Times New Roman"/>
          <w:spacing w:val="4"/>
          <w:sz w:val="28"/>
          <w:szCs w:val="28"/>
        </w:rPr>
        <w:t>(р&lt;0,05)</w:t>
      </w:r>
      <w:r w:rsidR="008826FB">
        <w:rPr>
          <w:rFonts w:ascii="Times New Roman" w:hAnsi="Times New Roman" w:cs="Times New Roman"/>
          <w:spacing w:val="4"/>
          <w:sz w:val="28"/>
          <w:szCs w:val="28"/>
        </w:rPr>
        <w:t>. та в порівнянні</w:t>
      </w:r>
      <w:r w:rsidR="00F64AD7">
        <w:rPr>
          <w:rFonts w:ascii="Times New Roman" w:hAnsi="Times New Roman" w:cs="Times New Roman"/>
          <w:spacing w:val="4"/>
          <w:sz w:val="28"/>
          <w:szCs w:val="28"/>
        </w:rPr>
        <w:t xml:space="preserve"> п</w:t>
      </w:r>
      <w:r w:rsidR="008826FB">
        <w:rPr>
          <w:rFonts w:ascii="Times New Roman" w:hAnsi="Times New Roman" w:cs="Times New Roman"/>
          <w:spacing w:val="4"/>
          <w:sz w:val="28"/>
          <w:szCs w:val="28"/>
        </w:rPr>
        <w:t>оказників вуглеводного обміну мі</w:t>
      </w:r>
      <w:r w:rsidR="00F64AD7">
        <w:rPr>
          <w:rFonts w:ascii="Times New Roman" w:hAnsi="Times New Roman" w:cs="Times New Roman"/>
          <w:spacing w:val="4"/>
          <w:sz w:val="28"/>
          <w:szCs w:val="28"/>
        </w:rPr>
        <w:t>ж підгрупами виявив достовірні зміни між рівнем глюкози у підгрупах В і С (</w:t>
      </w:r>
      <w:r w:rsidR="00F64AD7">
        <w:rPr>
          <w:rFonts w:ascii="Times New Roman" w:eastAsia="Calibri" w:hAnsi="Times New Roman" w:cs="Times New Roman"/>
          <w:spacing w:val="4"/>
          <w:sz w:val="28"/>
          <w:szCs w:val="28"/>
        </w:rPr>
        <w:t>р</w:t>
      </w:r>
      <w:r w:rsidR="00F64AD7">
        <w:rPr>
          <w:rFonts w:ascii="Times New Roman" w:hAnsi="Times New Roman" w:cs="Times New Roman"/>
          <w:spacing w:val="4"/>
          <w:sz w:val="28"/>
          <w:szCs w:val="28"/>
        </w:rPr>
        <w:t>&lt;</w:t>
      </w:r>
      <w:r w:rsidR="00F64AD7" w:rsidRPr="00593588">
        <w:rPr>
          <w:rFonts w:ascii="Times New Roman" w:eastAsia="Calibri" w:hAnsi="Times New Roman" w:cs="Times New Roman"/>
          <w:spacing w:val="4"/>
          <w:sz w:val="28"/>
          <w:szCs w:val="28"/>
        </w:rPr>
        <w:t>0,05</w:t>
      </w:r>
      <w:r w:rsidR="00F64AD7">
        <w:rPr>
          <w:rFonts w:ascii="Times New Roman" w:eastAsia="Calibri" w:hAnsi="Times New Roman" w:cs="Times New Roman"/>
          <w:spacing w:val="4"/>
          <w:sz w:val="28"/>
          <w:szCs w:val="28"/>
        </w:rPr>
        <w:t xml:space="preserve">) і рівнем інсуліну крові в підгрупах А і С </w:t>
      </w:r>
      <w:r w:rsidR="00F64AD7">
        <w:rPr>
          <w:rFonts w:ascii="Times New Roman" w:hAnsi="Times New Roman" w:cs="Times New Roman"/>
          <w:spacing w:val="4"/>
          <w:sz w:val="28"/>
          <w:szCs w:val="28"/>
        </w:rPr>
        <w:t xml:space="preserve">(р&lt;0,05). </w:t>
      </w:r>
      <w:r w:rsidR="009670D7">
        <w:rPr>
          <w:rFonts w:ascii="Times New Roman" w:eastAsia="Calibri" w:hAnsi="Times New Roman" w:cs="Times New Roman"/>
          <w:spacing w:val="4"/>
          <w:sz w:val="28"/>
          <w:szCs w:val="28"/>
        </w:rPr>
        <w:t xml:space="preserve">Показники </w:t>
      </w:r>
      <w:r w:rsidR="00593588">
        <w:rPr>
          <w:rFonts w:ascii="Times New Roman" w:eastAsia="Calibri" w:hAnsi="Times New Roman" w:cs="Times New Roman"/>
          <w:spacing w:val="4"/>
          <w:sz w:val="28"/>
          <w:szCs w:val="28"/>
        </w:rPr>
        <w:t xml:space="preserve">ІМТ </w:t>
      </w:r>
      <w:r w:rsidR="009670D7">
        <w:rPr>
          <w:rFonts w:ascii="Times New Roman" w:eastAsia="Calibri" w:hAnsi="Times New Roman" w:cs="Times New Roman"/>
          <w:spacing w:val="4"/>
          <w:sz w:val="28"/>
          <w:szCs w:val="28"/>
        </w:rPr>
        <w:t>у</w:t>
      </w:r>
      <w:r w:rsidR="00593588">
        <w:rPr>
          <w:rFonts w:ascii="Times New Roman" w:eastAsia="Calibri" w:hAnsi="Times New Roman" w:cs="Times New Roman"/>
          <w:spacing w:val="4"/>
          <w:sz w:val="28"/>
          <w:szCs w:val="28"/>
        </w:rPr>
        <w:t xml:space="preserve"> підгрупа</w:t>
      </w:r>
      <w:r w:rsidR="009670D7">
        <w:rPr>
          <w:rFonts w:ascii="Times New Roman" w:eastAsia="Calibri" w:hAnsi="Times New Roman" w:cs="Times New Roman"/>
          <w:spacing w:val="4"/>
          <w:sz w:val="28"/>
          <w:szCs w:val="28"/>
        </w:rPr>
        <w:t>х</w:t>
      </w:r>
      <w:r w:rsidR="00593588">
        <w:rPr>
          <w:rFonts w:ascii="Times New Roman" w:eastAsia="Calibri" w:hAnsi="Times New Roman" w:cs="Times New Roman"/>
          <w:spacing w:val="4"/>
          <w:sz w:val="28"/>
          <w:szCs w:val="28"/>
        </w:rPr>
        <w:t xml:space="preserve"> </w:t>
      </w:r>
      <w:r w:rsidR="00672035">
        <w:rPr>
          <w:rFonts w:ascii="Times New Roman" w:eastAsia="Calibri" w:hAnsi="Times New Roman" w:cs="Times New Roman"/>
          <w:spacing w:val="4"/>
          <w:sz w:val="28"/>
          <w:szCs w:val="28"/>
        </w:rPr>
        <w:t>А,</w:t>
      </w:r>
      <w:r w:rsidR="003B512B">
        <w:rPr>
          <w:rFonts w:ascii="Times New Roman" w:eastAsia="Calibri" w:hAnsi="Times New Roman" w:cs="Times New Roman"/>
          <w:spacing w:val="4"/>
          <w:sz w:val="28"/>
          <w:szCs w:val="28"/>
        </w:rPr>
        <w:t xml:space="preserve"> </w:t>
      </w:r>
      <w:r w:rsidR="009670D7">
        <w:rPr>
          <w:rFonts w:ascii="Times New Roman" w:eastAsia="Calibri" w:hAnsi="Times New Roman" w:cs="Times New Roman"/>
          <w:spacing w:val="4"/>
          <w:sz w:val="28"/>
          <w:szCs w:val="28"/>
        </w:rPr>
        <w:t xml:space="preserve">В і </w:t>
      </w:r>
      <w:r w:rsidR="00672035">
        <w:rPr>
          <w:rFonts w:ascii="Times New Roman" w:eastAsia="Calibri" w:hAnsi="Times New Roman" w:cs="Times New Roman"/>
          <w:spacing w:val="4"/>
          <w:sz w:val="28"/>
          <w:szCs w:val="28"/>
        </w:rPr>
        <w:t xml:space="preserve">С </w:t>
      </w:r>
      <w:r w:rsidR="009670D7">
        <w:rPr>
          <w:rFonts w:ascii="Times New Roman" w:eastAsia="Calibri" w:hAnsi="Times New Roman" w:cs="Times New Roman"/>
          <w:spacing w:val="4"/>
          <w:sz w:val="28"/>
          <w:szCs w:val="28"/>
        </w:rPr>
        <w:t>були ідентичними</w:t>
      </w:r>
      <w:r w:rsidR="00593588">
        <w:rPr>
          <w:rFonts w:ascii="Times New Roman" w:eastAsia="Calibri" w:hAnsi="Times New Roman" w:cs="Times New Roman"/>
          <w:spacing w:val="4"/>
          <w:sz w:val="28"/>
          <w:szCs w:val="28"/>
        </w:rPr>
        <w:t xml:space="preserve"> (р</w:t>
      </w:r>
      <w:r w:rsidR="00B33BEC">
        <w:rPr>
          <w:rFonts w:ascii="Times New Roman" w:eastAsia="Calibri" w:hAnsi="Times New Roman" w:cs="Times New Roman"/>
          <w:spacing w:val="4"/>
          <w:sz w:val="28"/>
          <w:szCs w:val="28"/>
        </w:rPr>
        <w:t> </w:t>
      </w:r>
      <w:r w:rsidR="00462B77">
        <w:rPr>
          <w:rFonts w:ascii="Times New Roman" w:eastAsia="Calibri" w:hAnsi="Times New Roman" w:cs="Times New Roman"/>
          <w:spacing w:val="4"/>
          <w:sz w:val="28"/>
          <w:szCs w:val="28"/>
        </w:rPr>
        <w:t>&gt;</w:t>
      </w:r>
      <w:r w:rsidR="00B33BEC">
        <w:rPr>
          <w:rFonts w:ascii="Times New Roman" w:eastAsia="Calibri" w:hAnsi="Times New Roman" w:cs="Times New Roman"/>
          <w:spacing w:val="4"/>
          <w:sz w:val="28"/>
          <w:szCs w:val="28"/>
        </w:rPr>
        <w:t> </w:t>
      </w:r>
      <w:r w:rsidR="00593588" w:rsidRPr="00593588">
        <w:rPr>
          <w:rFonts w:ascii="Times New Roman" w:eastAsia="Calibri" w:hAnsi="Times New Roman" w:cs="Times New Roman"/>
          <w:spacing w:val="4"/>
          <w:sz w:val="28"/>
          <w:szCs w:val="28"/>
        </w:rPr>
        <w:t>0,05</w:t>
      </w:r>
      <w:r w:rsidR="00593588">
        <w:rPr>
          <w:rFonts w:ascii="Times New Roman" w:eastAsia="Calibri" w:hAnsi="Times New Roman" w:cs="Times New Roman"/>
          <w:spacing w:val="4"/>
          <w:sz w:val="28"/>
          <w:szCs w:val="28"/>
        </w:rPr>
        <w:t xml:space="preserve">) </w:t>
      </w:r>
      <w:r w:rsidR="003B512B">
        <w:rPr>
          <w:rFonts w:ascii="Times New Roman" w:eastAsia="Calibri" w:hAnsi="Times New Roman" w:cs="Times New Roman"/>
          <w:spacing w:val="4"/>
          <w:sz w:val="28"/>
          <w:szCs w:val="28"/>
        </w:rPr>
        <w:t>(</w:t>
      </w:r>
      <w:r w:rsidR="00593588">
        <w:rPr>
          <w:rFonts w:ascii="Times New Roman" w:eastAsia="Calibri" w:hAnsi="Times New Roman" w:cs="Times New Roman"/>
          <w:spacing w:val="4"/>
          <w:sz w:val="28"/>
          <w:szCs w:val="28"/>
        </w:rPr>
        <w:t>табл.</w:t>
      </w:r>
      <w:r w:rsidR="003B512B">
        <w:rPr>
          <w:rFonts w:ascii="Times New Roman" w:eastAsia="Calibri" w:hAnsi="Times New Roman" w:cs="Times New Roman"/>
          <w:spacing w:val="4"/>
          <w:sz w:val="28"/>
          <w:szCs w:val="28"/>
        </w:rPr>
        <w:t xml:space="preserve"> </w:t>
      </w:r>
      <w:r w:rsidR="00593588">
        <w:rPr>
          <w:rFonts w:ascii="Times New Roman" w:eastAsia="Calibri" w:hAnsi="Times New Roman" w:cs="Times New Roman"/>
          <w:spacing w:val="4"/>
          <w:sz w:val="28"/>
          <w:szCs w:val="28"/>
        </w:rPr>
        <w:t>2</w:t>
      </w:r>
      <w:r w:rsidR="003B512B">
        <w:rPr>
          <w:rFonts w:ascii="Times New Roman" w:eastAsia="Calibri" w:hAnsi="Times New Roman" w:cs="Times New Roman"/>
          <w:spacing w:val="4"/>
          <w:sz w:val="28"/>
          <w:szCs w:val="28"/>
        </w:rPr>
        <w:t>)</w:t>
      </w:r>
      <w:r w:rsidR="00593588">
        <w:rPr>
          <w:rFonts w:ascii="Times New Roman" w:eastAsia="Calibri" w:hAnsi="Times New Roman" w:cs="Times New Roman"/>
          <w:spacing w:val="4"/>
          <w:sz w:val="28"/>
          <w:szCs w:val="28"/>
        </w:rPr>
        <w:t>.</w:t>
      </w:r>
    </w:p>
    <w:p w:rsidR="00D67B49" w:rsidRPr="00500FB6" w:rsidRDefault="003B512B" w:rsidP="00024C2D">
      <w:pPr>
        <w:tabs>
          <w:tab w:val="left" w:pos="-664"/>
        </w:tabs>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За даними</w:t>
      </w:r>
      <w:r w:rsidR="007F1EAF">
        <w:rPr>
          <w:rFonts w:ascii="Times New Roman" w:hAnsi="Times New Roman" w:cs="Times New Roman"/>
          <w:spacing w:val="4"/>
          <w:sz w:val="28"/>
          <w:szCs w:val="28"/>
        </w:rPr>
        <w:t xml:space="preserve"> кореляційного аналізу </w:t>
      </w:r>
      <w:r w:rsidR="00CB24FF">
        <w:rPr>
          <w:rFonts w:ascii="Times New Roman" w:hAnsi="Times New Roman" w:cs="Times New Roman"/>
          <w:spacing w:val="4"/>
          <w:sz w:val="28"/>
          <w:szCs w:val="28"/>
        </w:rPr>
        <w:t xml:space="preserve">у групі 2 </w:t>
      </w:r>
      <w:r>
        <w:rPr>
          <w:rFonts w:ascii="Times New Roman" w:hAnsi="Times New Roman" w:cs="Times New Roman"/>
          <w:spacing w:val="4"/>
          <w:sz w:val="28"/>
          <w:szCs w:val="28"/>
        </w:rPr>
        <w:t xml:space="preserve">були </w:t>
      </w:r>
      <w:r w:rsidR="007F1EAF">
        <w:rPr>
          <w:rFonts w:ascii="Times New Roman" w:hAnsi="Times New Roman" w:cs="Times New Roman"/>
          <w:spacing w:val="4"/>
          <w:sz w:val="28"/>
          <w:szCs w:val="28"/>
        </w:rPr>
        <w:t>виявлен</w:t>
      </w:r>
      <w:r w:rsidR="00631ABA">
        <w:rPr>
          <w:rFonts w:ascii="Times New Roman" w:hAnsi="Times New Roman" w:cs="Times New Roman"/>
          <w:spacing w:val="4"/>
          <w:sz w:val="28"/>
          <w:szCs w:val="28"/>
        </w:rPr>
        <w:t>і</w:t>
      </w:r>
      <w:r w:rsidR="007F1EAF">
        <w:rPr>
          <w:rFonts w:ascii="Times New Roman" w:hAnsi="Times New Roman" w:cs="Times New Roman"/>
          <w:spacing w:val="4"/>
          <w:sz w:val="28"/>
          <w:szCs w:val="28"/>
        </w:rPr>
        <w:t xml:space="preserve"> зворотн</w:t>
      </w:r>
      <w:r w:rsidR="00631ABA">
        <w:rPr>
          <w:rFonts w:ascii="Times New Roman" w:hAnsi="Times New Roman" w:cs="Times New Roman"/>
          <w:spacing w:val="4"/>
          <w:sz w:val="28"/>
          <w:szCs w:val="28"/>
        </w:rPr>
        <w:t>і</w:t>
      </w:r>
      <w:r w:rsidR="007F1EAF">
        <w:rPr>
          <w:rFonts w:ascii="Times New Roman" w:hAnsi="Times New Roman" w:cs="Times New Roman"/>
          <w:spacing w:val="4"/>
          <w:sz w:val="28"/>
          <w:szCs w:val="28"/>
        </w:rPr>
        <w:t xml:space="preserve"> кореляційн</w:t>
      </w:r>
      <w:r w:rsidR="00631ABA">
        <w:rPr>
          <w:rFonts w:ascii="Times New Roman" w:hAnsi="Times New Roman" w:cs="Times New Roman"/>
          <w:spacing w:val="4"/>
          <w:sz w:val="28"/>
          <w:szCs w:val="28"/>
        </w:rPr>
        <w:t>і</w:t>
      </w:r>
      <w:r w:rsidR="007F1EAF">
        <w:rPr>
          <w:rFonts w:ascii="Times New Roman" w:hAnsi="Times New Roman" w:cs="Times New Roman"/>
          <w:spacing w:val="4"/>
          <w:sz w:val="28"/>
          <w:szCs w:val="28"/>
        </w:rPr>
        <w:t xml:space="preserve"> </w:t>
      </w:r>
      <w:r>
        <w:rPr>
          <w:rFonts w:ascii="Times New Roman" w:hAnsi="Times New Roman" w:cs="Times New Roman"/>
          <w:spacing w:val="4"/>
          <w:sz w:val="28"/>
          <w:szCs w:val="28"/>
        </w:rPr>
        <w:t>зв</w:t>
      </w:r>
      <w:r w:rsidRPr="003B512B">
        <w:rPr>
          <w:rFonts w:ascii="Times New Roman" w:hAnsi="Times New Roman" w:cs="Times New Roman"/>
          <w:spacing w:val="4"/>
          <w:sz w:val="28"/>
          <w:szCs w:val="28"/>
        </w:rPr>
        <w:t>’</w:t>
      </w:r>
      <w:r>
        <w:rPr>
          <w:rFonts w:ascii="Times New Roman" w:hAnsi="Times New Roman" w:cs="Times New Roman"/>
          <w:spacing w:val="4"/>
          <w:sz w:val="28"/>
          <w:szCs w:val="28"/>
        </w:rPr>
        <w:t>язки</w:t>
      </w:r>
      <w:r w:rsidR="007F1EAF">
        <w:rPr>
          <w:rFonts w:ascii="Times New Roman" w:hAnsi="Times New Roman" w:cs="Times New Roman"/>
          <w:spacing w:val="4"/>
          <w:sz w:val="28"/>
          <w:szCs w:val="28"/>
        </w:rPr>
        <w:t xml:space="preserve"> між показниками </w:t>
      </w:r>
      <w:r w:rsidR="00D67B49" w:rsidRPr="00D67B49">
        <w:rPr>
          <w:rFonts w:ascii="Times New Roman" w:hAnsi="Times New Roman" w:cs="Times New Roman"/>
          <w:spacing w:val="4"/>
          <w:sz w:val="28"/>
          <w:szCs w:val="28"/>
        </w:rPr>
        <w:t xml:space="preserve">HOMA-IR та </w:t>
      </w:r>
      <w:r w:rsidR="00570A10" w:rsidRPr="00973E17">
        <w:rPr>
          <w:rFonts w:ascii="Times New Roman" w:hAnsi="Times New Roman" w:cs="Times New Roman"/>
          <w:spacing w:val="4"/>
          <w:sz w:val="28"/>
          <w:szCs w:val="28"/>
        </w:rPr>
        <w:t>40≤ОФВ</w:t>
      </w:r>
      <w:r w:rsidR="00570A10" w:rsidRPr="00973E17">
        <w:rPr>
          <w:rFonts w:ascii="Times New Roman" w:hAnsi="Times New Roman" w:cs="Times New Roman"/>
          <w:spacing w:val="4"/>
          <w:sz w:val="28"/>
          <w:szCs w:val="28"/>
          <w:vertAlign w:val="subscript"/>
        </w:rPr>
        <w:t>1</w:t>
      </w:r>
      <w:r w:rsidR="00570A10" w:rsidRPr="00973E17">
        <w:rPr>
          <w:rFonts w:ascii="Times New Roman" w:hAnsi="Times New Roman" w:cs="Times New Roman"/>
          <w:spacing w:val="4"/>
          <w:sz w:val="28"/>
          <w:szCs w:val="28"/>
        </w:rPr>
        <w:t xml:space="preserve">&lt;50% </w:t>
      </w:r>
      <w:r w:rsidR="00D67B49" w:rsidRPr="00D67B49">
        <w:rPr>
          <w:rFonts w:ascii="Times New Roman" w:hAnsi="Times New Roman" w:cs="Times New Roman"/>
          <w:spacing w:val="4"/>
          <w:sz w:val="28"/>
          <w:szCs w:val="28"/>
        </w:rPr>
        <w:t xml:space="preserve">(r = </w:t>
      </w:r>
      <w:r w:rsidR="005F15C4">
        <w:rPr>
          <w:rFonts w:ascii="Times New Roman" w:hAnsi="Times New Roman" w:cs="Times New Roman"/>
          <w:spacing w:val="4"/>
          <w:sz w:val="28"/>
          <w:szCs w:val="28"/>
        </w:rPr>
        <w:t xml:space="preserve">- </w:t>
      </w:r>
      <w:r w:rsidR="00D67B49" w:rsidRPr="00D67B49">
        <w:rPr>
          <w:rFonts w:ascii="Times New Roman" w:hAnsi="Times New Roman" w:cs="Times New Roman"/>
          <w:spacing w:val="4"/>
          <w:sz w:val="28"/>
          <w:szCs w:val="28"/>
        </w:rPr>
        <w:t>0,</w:t>
      </w:r>
      <w:r w:rsidR="00570A10">
        <w:rPr>
          <w:rFonts w:ascii="Times New Roman" w:hAnsi="Times New Roman" w:cs="Times New Roman"/>
          <w:spacing w:val="4"/>
          <w:sz w:val="28"/>
          <w:szCs w:val="28"/>
        </w:rPr>
        <w:t>53</w:t>
      </w:r>
      <w:r>
        <w:rPr>
          <w:rFonts w:ascii="Times New Roman" w:hAnsi="Times New Roman" w:cs="Times New Roman"/>
          <w:spacing w:val="4"/>
          <w:sz w:val="28"/>
          <w:szCs w:val="28"/>
        </w:rPr>
        <w:t>; р&lt;</w:t>
      </w:r>
      <w:r w:rsidR="00D67B49" w:rsidRPr="00D67B49">
        <w:rPr>
          <w:rFonts w:ascii="Times New Roman" w:hAnsi="Times New Roman" w:cs="Times New Roman"/>
          <w:spacing w:val="4"/>
          <w:sz w:val="28"/>
          <w:szCs w:val="28"/>
        </w:rPr>
        <w:t xml:space="preserve">0,05), </w:t>
      </w:r>
      <w:r w:rsidR="00570A10" w:rsidRPr="00D67B49">
        <w:rPr>
          <w:rFonts w:ascii="Times New Roman" w:hAnsi="Times New Roman" w:cs="Times New Roman"/>
          <w:spacing w:val="4"/>
          <w:sz w:val="28"/>
          <w:szCs w:val="28"/>
        </w:rPr>
        <w:t xml:space="preserve">HOMA-IR та </w:t>
      </w:r>
      <w:r w:rsidR="00570A10" w:rsidRPr="00973E17">
        <w:rPr>
          <w:rFonts w:ascii="Times New Roman" w:hAnsi="Times New Roman" w:cs="Times New Roman"/>
          <w:spacing w:val="4"/>
          <w:sz w:val="28"/>
          <w:szCs w:val="28"/>
        </w:rPr>
        <w:t>50%≤ОФВ</w:t>
      </w:r>
      <w:r w:rsidR="00570A10" w:rsidRPr="00973E17">
        <w:rPr>
          <w:rFonts w:ascii="Times New Roman" w:hAnsi="Times New Roman" w:cs="Times New Roman"/>
          <w:spacing w:val="4"/>
          <w:sz w:val="28"/>
          <w:szCs w:val="28"/>
          <w:vertAlign w:val="subscript"/>
        </w:rPr>
        <w:t>1</w:t>
      </w:r>
      <w:r w:rsidR="00570A10" w:rsidRPr="00973E17">
        <w:rPr>
          <w:rFonts w:ascii="Times New Roman" w:hAnsi="Times New Roman" w:cs="Times New Roman"/>
          <w:spacing w:val="4"/>
          <w:sz w:val="28"/>
          <w:szCs w:val="28"/>
        </w:rPr>
        <w:t xml:space="preserve">&lt;60% </w:t>
      </w:r>
      <w:r w:rsidR="00570A10" w:rsidRPr="00D67B49">
        <w:rPr>
          <w:rFonts w:ascii="Times New Roman" w:hAnsi="Times New Roman" w:cs="Times New Roman"/>
          <w:spacing w:val="4"/>
          <w:sz w:val="28"/>
          <w:szCs w:val="28"/>
        </w:rPr>
        <w:t xml:space="preserve">(r = </w:t>
      </w:r>
      <w:r w:rsidR="005F15C4">
        <w:rPr>
          <w:rFonts w:ascii="Times New Roman" w:hAnsi="Times New Roman" w:cs="Times New Roman"/>
          <w:spacing w:val="4"/>
          <w:sz w:val="28"/>
          <w:szCs w:val="28"/>
        </w:rPr>
        <w:t xml:space="preserve">- </w:t>
      </w:r>
      <w:r w:rsidR="00570A10" w:rsidRPr="00D67B49">
        <w:rPr>
          <w:rFonts w:ascii="Times New Roman" w:hAnsi="Times New Roman" w:cs="Times New Roman"/>
          <w:spacing w:val="4"/>
          <w:sz w:val="28"/>
          <w:szCs w:val="28"/>
        </w:rPr>
        <w:t>0,</w:t>
      </w:r>
      <w:r w:rsidR="00570A10">
        <w:rPr>
          <w:rFonts w:ascii="Times New Roman" w:hAnsi="Times New Roman" w:cs="Times New Roman"/>
          <w:spacing w:val="4"/>
          <w:sz w:val="28"/>
          <w:szCs w:val="28"/>
        </w:rPr>
        <w:t>49</w:t>
      </w:r>
      <w:r>
        <w:rPr>
          <w:rFonts w:ascii="Times New Roman" w:hAnsi="Times New Roman" w:cs="Times New Roman"/>
          <w:spacing w:val="4"/>
          <w:sz w:val="28"/>
          <w:szCs w:val="28"/>
        </w:rPr>
        <w:t>; р&lt;</w:t>
      </w:r>
      <w:r w:rsidR="00570A10" w:rsidRPr="00D67B49">
        <w:rPr>
          <w:rFonts w:ascii="Times New Roman" w:hAnsi="Times New Roman" w:cs="Times New Roman"/>
          <w:spacing w:val="4"/>
          <w:sz w:val="28"/>
          <w:szCs w:val="28"/>
        </w:rPr>
        <w:t>0,05)</w:t>
      </w:r>
      <w:r w:rsidR="00570A10">
        <w:rPr>
          <w:rFonts w:ascii="Times New Roman" w:hAnsi="Times New Roman" w:cs="Times New Roman"/>
          <w:spacing w:val="4"/>
          <w:sz w:val="28"/>
          <w:szCs w:val="28"/>
        </w:rPr>
        <w:t>,</w:t>
      </w:r>
      <w:r w:rsidR="00570A10" w:rsidRPr="00570A10">
        <w:rPr>
          <w:rFonts w:ascii="Times New Roman" w:hAnsi="Times New Roman" w:cs="Times New Roman"/>
          <w:spacing w:val="4"/>
          <w:sz w:val="28"/>
          <w:szCs w:val="28"/>
        </w:rPr>
        <w:t xml:space="preserve"> </w:t>
      </w:r>
      <w:r w:rsidR="00CB24FF">
        <w:rPr>
          <w:rFonts w:ascii="Times New Roman" w:hAnsi="Times New Roman" w:cs="Times New Roman"/>
          <w:spacing w:val="4"/>
          <w:sz w:val="28"/>
          <w:szCs w:val="28"/>
        </w:rPr>
        <w:t xml:space="preserve">рівнем </w:t>
      </w:r>
      <w:r w:rsidR="00EC6DA9">
        <w:rPr>
          <w:rFonts w:ascii="Times New Roman" w:hAnsi="Times New Roman" w:cs="Times New Roman"/>
          <w:spacing w:val="4"/>
          <w:sz w:val="28"/>
          <w:szCs w:val="28"/>
        </w:rPr>
        <w:t>інсулін</w:t>
      </w:r>
      <w:r w:rsidR="00CB24FF">
        <w:rPr>
          <w:rFonts w:ascii="Times New Roman" w:hAnsi="Times New Roman" w:cs="Times New Roman"/>
          <w:spacing w:val="4"/>
          <w:sz w:val="28"/>
          <w:szCs w:val="28"/>
        </w:rPr>
        <w:t>у</w:t>
      </w:r>
      <w:r w:rsidR="00EC6DA9">
        <w:rPr>
          <w:rFonts w:ascii="Times New Roman" w:hAnsi="Times New Roman" w:cs="Times New Roman"/>
          <w:spacing w:val="4"/>
          <w:sz w:val="28"/>
          <w:szCs w:val="28"/>
        </w:rPr>
        <w:t xml:space="preserve"> та </w:t>
      </w:r>
      <w:r w:rsidR="00570A10" w:rsidRPr="00973E17">
        <w:rPr>
          <w:rFonts w:ascii="Times New Roman" w:hAnsi="Times New Roman" w:cs="Times New Roman"/>
          <w:spacing w:val="4"/>
          <w:sz w:val="28"/>
          <w:szCs w:val="28"/>
        </w:rPr>
        <w:t>40≤ОФВ</w:t>
      </w:r>
      <w:r w:rsidR="00570A10" w:rsidRPr="00973E17">
        <w:rPr>
          <w:rFonts w:ascii="Times New Roman" w:hAnsi="Times New Roman" w:cs="Times New Roman"/>
          <w:spacing w:val="4"/>
          <w:sz w:val="28"/>
          <w:szCs w:val="28"/>
          <w:vertAlign w:val="subscript"/>
        </w:rPr>
        <w:t>1</w:t>
      </w:r>
      <w:r w:rsidR="00570A10" w:rsidRPr="00973E17">
        <w:rPr>
          <w:rFonts w:ascii="Times New Roman" w:hAnsi="Times New Roman" w:cs="Times New Roman"/>
          <w:spacing w:val="4"/>
          <w:sz w:val="28"/>
          <w:szCs w:val="28"/>
        </w:rPr>
        <w:t>&lt;50%</w:t>
      </w:r>
      <w:r w:rsidR="00EC6DA9" w:rsidRPr="00973E17">
        <w:rPr>
          <w:rFonts w:ascii="Times New Roman" w:hAnsi="Times New Roman" w:cs="Times New Roman"/>
          <w:spacing w:val="4"/>
          <w:sz w:val="28"/>
          <w:szCs w:val="28"/>
        </w:rPr>
        <w:t xml:space="preserve"> </w:t>
      </w:r>
      <w:r w:rsidR="00EC6DA9" w:rsidRPr="00D67B49">
        <w:rPr>
          <w:rFonts w:ascii="Times New Roman" w:hAnsi="Times New Roman" w:cs="Times New Roman"/>
          <w:spacing w:val="4"/>
          <w:sz w:val="28"/>
          <w:szCs w:val="28"/>
        </w:rPr>
        <w:t xml:space="preserve">(r = </w:t>
      </w:r>
      <w:r w:rsidR="005F15C4">
        <w:rPr>
          <w:rFonts w:ascii="Times New Roman" w:hAnsi="Times New Roman" w:cs="Times New Roman"/>
          <w:spacing w:val="4"/>
          <w:sz w:val="28"/>
          <w:szCs w:val="28"/>
        </w:rPr>
        <w:t xml:space="preserve">- </w:t>
      </w:r>
      <w:r w:rsidR="00EC6DA9" w:rsidRPr="00D67B49">
        <w:rPr>
          <w:rFonts w:ascii="Times New Roman" w:hAnsi="Times New Roman" w:cs="Times New Roman"/>
          <w:spacing w:val="4"/>
          <w:sz w:val="28"/>
          <w:szCs w:val="28"/>
        </w:rPr>
        <w:t>0,4</w:t>
      </w:r>
      <w:r w:rsidR="0025548B">
        <w:rPr>
          <w:rFonts w:ascii="Times New Roman" w:hAnsi="Times New Roman" w:cs="Times New Roman"/>
          <w:spacing w:val="4"/>
          <w:sz w:val="28"/>
          <w:szCs w:val="28"/>
        </w:rPr>
        <w:t>2</w:t>
      </w:r>
      <w:r>
        <w:rPr>
          <w:rFonts w:ascii="Times New Roman" w:hAnsi="Times New Roman" w:cs="Times New Roman"/>
          <w:spacing w:val="4"/>
          <w:sz w:val="28"/>
          <w:szCs w:val="28"/>
        </w:rPr>
        <w:t>; р&lt;</w:t>
      </w:r>
      <w:r w:rsidR="00EC6DA9" w:rsidRPr="00D67B49">
        <w:rPr>
          <w:rFonts w:ascii="Times New Roman" w:hAnsi="Times New Roman" w:cs="Times New Roman"/>
          <w:spacing w:val="4"/>
          <w:sz w:val="28"/>
          <w:szCs w:val="28"/>
        </w:rPr>
        <w:t>0,05),</w:t>
      </w:r>
      <w:r w:rsidR="00EC6DA9">
        <w:rPr>
          <w:rFonts w:ascii="Times New Roman" w:hAnsi="Times New Roman" w:cs="Times New Roman"/>
          <w:spacing w:val="4"/>
          <w:sz w:val="28"/>
          <w:szCs w:val="28"/>
        </w:rPr>
        <w:t xml:space="preserve"> </w:t>
      </w:r>
      <w:r w:rsidR="00CB24FF">
        <w:rPr>
          <w:rFonts w:ascii="Times New Roman" w:hAnsi="Times New Roman" w:cs="Times New Roman"/>
          <w:spacing w:val="4"/>
          <w:sz w:val="28"/>
          <w:szCs w:val="28"/>
        </w:rPr>
        <w:t xml:space="preserve">а </w:t>
      </w:r>
      <w:r w:rsidR="005F15C4">
        <w:rPr>
          <w:rFonts w:ascii="Times New Roman" w:hAnsi="Times New Roman" w:cs="Times New Roman"/>
          <w:spacing w:val="4"/>
          <w:sz w:val="28"/>
          <w:szCs w:val="28"/>
        </w:rPr>
        <w:t>та</w:t>
      </w:r>
      <w:r w:rsidR="00CB24FF">
        <w:rPr>
          <w:rFonts w:ascii="Times New Roman" w:hAnsi="Times New Roman" w:cs="Times New Roman"/>
          <w:spacing w:val="4"/>
          <w:sz w:val="28"/>
          <w:szCs w:val="28"/>
        </w:rPr>
        <w:t>кож</w:t>
      </w:r>
      <w:r w:rsidR="005F15C4">
        <w:rPr>
          <w:rFonts w:ascii="Times New Roman" w:hAnsi="Times New Roman" w:cs="Times New Roman"/>
          <w:spacing w:val="4"/>
          <w:sz w:val="28"/>
          <w:szCs w:val="28"/>
        </w:rPr>
        <w:t xml:space="preserve"> прям</w:t>
      </w:r>
      <w:r w:rsidR="00CB24FF">
        <w:rPr>
          <w:rFonts w:ascii="Times New Roman" w:hAnsi="Times New Roman" w:cs="Times New Roman"/>
          <w:spacing w:val="4"/>
          <w:sz w:val="28"/>
          <w:szCs w:val="28"/>
        </w:rPr>
        <w:t>ий кореляційний зв</w:t>
      </w:r>
      <w:r w:rsidR="00CB24FF" w:rsidRPr="00CB24FF">
        <w:rPr>
          <w:rFonts w:ascii="Times New Roman" w:hAnsi="Times New Roman" w:cs="Times New Roman"/>
          <w:spacing w:val="4"/>
          <w:sz w:val="28"/>
          <w:szCs w:val="28"/>
        </w:rPr>
        <w:t>’</w:t>
      </w:r>
      <w:r w:rsidR="00CB24FF">
        <w:rPr>
          <w:rFonts w:ascii="Times New Roman" w:hAnsi="Times New Roman" w:cs="Times New Roman"/>
          <w:spacing w:val="4"/>
          <w:sz w:val="28"/>
          <w:szCs w:val="28"/>
        </w:rPr>
        <w:t>язок</w:t>
      </w:r>
      <w:r w:rsidR="005F15C4">
        <w:rPr>
          <w:rFonts w:ascii="Times New Roman" w:hAnsi="Times New Roman" w:cs="Times New Roman"/>
          <w:spacing w:val="4"/>
          <w:sz w:val="28"/>
          <w:szCs w:val="28"/>
        </w:rPr>
        <w:t xml:space="preserve"> між</w:t>
      </w:r>
      <w:r w:rsidR="00D67B49" w:rsidRPr="00D67B49">
        <w:rPr>
          <w:rFonts w:ascii="Times New Roman" w:hAnsi="Times New Roman" w:cs="Times New Roman"/>
          <w:spacing w:val="4"/>
          <w:sz w:val="28"/>
          <w:szCs w:val="28"/>
        </w:rPr>
        <w:t xml:space="preserve"> </w:t>
      </w:r>
      <w:r w:rsidR="00CB24FF">
        <w:rPr>
          <w:rFonts w:ascii="Times New Roman" w:hAnsi="Times New Roman" w:cs="Times New Roman"/>
          <w:spacing w:val="4"/>
          <w:sz w:val="28"/>
          <w:szCs w:val="28"/>
        </w:rPr>
        <w:t xml:space="preserve">показником </w:t>
      </w:r>
      <w:r w:rsidR="00EC6DA9" w:rsidRPr="00D67B49">
        <w:rPr>
          <w:rFonts w:ascii="Times New Roman" w:hAnsi="Times New Roman" w:cs="Times New Roman"/>
          <w:spacing w:val="4"/>
          <w:sz w:val="28"/>
          <w:szCs w:val="28"/>
        </w:rPr>
        <w:t>HOMA-IR</w:t>
      </w:r>
      <w:r w:rsidR="00EC6DA9">
        <w:rPr>
          <w:rFonts w:ascii="Times New Roman" w:hAnsi="Times New Roman" w:cs="Times New Roman"/>
          <w:spacing w:val="4"/>
          <w:sz w:val="28"/>
          <w:szCs w:val="28"/>
        </w:rPr>
        <w:t xml:space="preserve"> та</w:t>
      </w:r>
      <w:r w:rsidR="00EC6DA9" w:rsidRPr="00D67B49">
        <w:rPr>
          <w:rFonts w:ascii="Times New Roman" w:hAnsi="Times New Roman" w:cs="Times New Roman"/>
          <w:spacing w:val="4"/>
          <w:sz w:val="28"/>
          <w:szCs w:val="28"/>
        </w:rPr>
        <w:t xml:space="preserve"> </w:t>
      </w:r>
      <w:r w:rsidR="00D67B49" w:rsidRPr="00D67B49">
        <w:rPr>
          <w:rFonts w:ascii="Times New Roman" w:hAnsi="Times New Roman" w:cs="Times New Roman"/>
          <w:spacing w:val="4"/>
          <w:sz w:val="28"/>
          <w:szCs w:val="28"/>
        </w:rPr>
        <w:t>ІМТ</w:t>
      </w:r>
      <w:r w:rsidR="005F15C4">
        <w:rPr>
          <w:rFonts w:ascii="Times New Roman" w:hAnsi="Times New Roman" w:cs="Times New Roman"/>
          <w:spacing w:val="4"/>
          <w:sz w:val="28"/>
          <w:szCs w:val="28"/>
        </w:rPr>
        <w:t xml:space="preserve"> </w:t>
      </w:r>
      <w:r w:rsidR="00D67B49" w:rsidRPr="00D67B49">
        <w:rPr>
          <w:rFonts w:ascii="Times New Roman" w:hAnsi="Times New Roman" w:cs="Times New Roman"/>
          <w:spacing w:val="4"/>
          <w:sz w:val="28"/>
          <w:szCs w:val="28"/>
        </w:rPr>
        <w:t>(r = 0,</w:t>
      </w:r>
      <w:r>
        <w:rPr>
          <w:rFonts w:ascii="Times New Roman" w:hAnsi="Times New Roman" w:cs="Times New Roman"/>
          <w:spacing w:val="4"/>
          <w:sz w:val="28"/>
          <w:szCs w:val="28"/>
        </w:rPr>
        <w:t>39; р&lt;</w:t>
      </w:r>
      <w:r w:rsidR="005F15C4">
        <w:rPr>
          <w:rFonts w:ascii="Times New Roman" w:hAnsi="Times New Roman" w:cs="Times New Roman"/>
          <w:spacing w:val="4"/>
          <w:sz w:val="28"/>
          <w:szCs w:val="28"/>
        </w:rPr>
        <w:t>0,05).</w:t>
      </w:r>
      <w:r w:rsidR="00CB24FF">
        <w:rPr>
          <w:rFonts w:ascii="Times New Roman" w:hAnsi="Times New Roman" w:cs="Times New Roman"/>
          <w:spacing w:val="4"/>
          <w:sz w:val="28"/>
          <w:szCs w:val="28"/>
        </w:rPr>
        <w:t xml:space="preserve"> </w:t>
      </w:r>
    </w:p>
    <w:p w:rsidR="00365C15" w:rsidRPr="00500FB6" w:rsidRDefault="00365C15" w:rsidP="0063081C">
      <w:pPr>
        <w:spacing w:after="0" w:line="360" w:lineRule="auto"/>
        <w:ind w:firstLine="360"/>
        <w:jc w:val="both"/>
        <w:rPr>
          <w:rFonts w:ascii="Times New Roman" w:hAnsi="Times New Roman" w:cs="Times New Roman"/>
          <w:sz w:val="28"/>
          <w:szCs w:val="28"/>
        </w:rPr>
      </w:pPr>
      <w:r w:rsidRPr="00500FB6">
        <w:rPr>
          <w:rFonts w:ascii="Times New Roman" w:hAnsi="Times New Roman" w:cs="Times New Roman"/>
          <w:b/>
          <w:sz w:val="28"/>
          <w:szCs w:val="28"/>
        </w:rPr>
        <w:t>Висновки</w:t>
      </w:r>
      <w:r w:rsidR="001B4C62" w:rsidRPr="00500FB6">
        <w:rPr>
          <w:rFonts w:ascii="Times New Roman" w:hAnsi="Times New Roman" w:cs="Times New Roman"/>
          <w:sz w:val="28"/>
          <w:szCs w:val="28"/>
        </w:rPr>
        <w:t>:</w:t>
      </w:r>
    </w:p>
    <w:p w:rsidR="003E2CE4" w:rsidRPr="003E2CE4" w:rsidRDefault="003E2CE4" w:rsidP="009670D7">
      <w:pPr>
        <w:pStyle w:val="a4"/>
        <w:numPr>
          <w:ilvl w:val="0"/>
          <w:numId w:val="3"/>
        </w:numPr>
        <w:spacing w:after="0" w:line="360" w:lineRule="auto"/>
        <w:ind w:left="0" w:firstLine="0"/>
        <w:jc w:val="both"/>
        <w:rPr>
          <w:rFonts w:ascii="Times New Roman" w:hAnsi="Times New Roman"/>
          <w:sz w:val="28"/>
          <w:szCs w:val="28"/>
        </w:rPr>
      </w:pPr>
      <w:r w:rsidRPr="003E2CE4">
        <w:rPr>
          <w:rFonts w:ascii="Times New Roman" w:hAnsi="Times New Roman"/>
          <w:sz w:val="28"/>
          <w:szCs w:val="28"/>
        </w:rPr>
        <w:t xml:space="preserve">У хворих на </w:t>
      </w:r>
      <w:r>
        <w:rPr>
          <w:rFonts w:ascii="Times New Roman" w:hAnsi="Times New Roman"/>
          <w:sz w:val="28"/>
          <w:szCs w:val="28"/>
        </w:rPr>
        <w:t>бронхіальну астму</w:t>
      </w:r>
      <w:r w:rsidRPr="003E2CE4">
        <w:rPr>
          <w:rFonts w:ascii="Times New Roman" w:hAnsi="Times New Roman"/>
          <w:sz w:val="28"/>
          <w:szCs w:val="28"/>
        </w:rPr>
        <w:t xml:space="preserve"> з ожирінням </w:t>
      </w:r>
      <w:r w:rsidR="00814D37">
        <w:rPr>
          <w:rFonts w:ascii="Times New Roman" w:hAnsi="Times New Roman"/>
          <w:sz w:val="28"/>
          <w:szCs w:val="28"/>
        </w:rPr>
        <w:t>І</w:t>
      </w:r>
      <w:r w:rsidRPr="003E2CE4">
        <w:rPr>
          <w:rFonts w:ascii="Times New Roman" w:hAnsi="Times New Roman"/>
          <w:sz w:val="28"/>
          <w:szCs w:val="28"/>
        </w:rPr>
        <w:t xml:space="preserve"> ступеня з порушенням ОФВ</w:t>
      </w:r>
      <w:r w:rsidRPr="003E2CE4">
        <w:rPr>
          <w:rFonts w:ascii="Times New Roman" w:hAnsi="Times New Roman"/>
          <w:sz w:val="28"/>
          <w:szCs w:val="28"/>
          <w:vertAlign w:val="subscript"/>
        </w:rPr>
        <w:t>1</w:t>
      </w:r>
      <w:r>
        <w:rPr>
          <w:rFonts w:ascii="Times New Roman" w:hAnsi="Times New Roman"/>
          <w:sz w:val="28"/>
          <w:szCs w:val="28"/>
        </w:rPr>
        <w:t xml:space="preserve">≥60% </w:t>
      </w:r>
      <w:r w:rsidRPr="003E2CE4">
        <w:rPr>
          <w:rFonts w:ascii="Times New Roman" w:hAnsi="Times New Roman"/>
          <w:sz w:val="28"/>
          <w:szCs w:val="28"/>
        </w:rPr>
        <w:t xml:space="preserve">спостерігалась гіперінсулінемія та підвищення </w:t>
      </w:r>
      <w:r w:rsidRPr="00814D37">
        <w:rPr>
          <w:rFonts w:ascii="Times New Roman" w:hAnsi="Times New Roman"/>
          <w:sz w:val="28"/>
          <w:szCs w:val="28"/>
        </w:rPr>
        <w:t>рівня</w:t>
      </w:r>
      <w:r w:rsidRPr="003E2CE4">
        <w:rPr>
          <w:rFonts w:ascii="Times New Roman" w:hAnsi="Times New Roman"/>
          <w:sz w:val="28"/>
          <w:szCs w:val="28"/>
        </w:rPr>
        <w:t xml:space="preserve"> індексу інсулінорезистентності, що можна розцінювати як прогностичний критерій</w:t>
      </w:r>
      <w:r w:rsidRPr="003E2CE4">
        <w:rPr>
          <w:rFonts w:ascii="Times New Roman" w:eastAsia="Arial Unicode MS" w:hAnsi="Times New Roman"/>
          <w:sz w:val="28"/>
          <w:szCs w:val="28"/>
          <w:lang w:bidi="uk-UA"/>
        </w:rPr>
        <w:t xml:space="preserve"> для покращення діагностики, прогнозування несприятливих наслідків та оптимізацію лікувальних підходів. </w:t>
      </w:r>
    </w:p>
    <w:p w:rsidR="00073BAA" w:rsidRPr="003E2CE4" w:rsidRDefault="004C5E18" w:rsidP="009670D7">
      <w:pPr>
        <w:pStyle w:val="a4"/>
        <w:numPr>
          <w:ilvl w:val="0"/>
          <w:numId w:val="3"/>
        </w:numPr>
        <w:spacing w:after="0" w:line="360" w:lineRule="auto"/>
        <w:ind w:left="0" w:firstLine="0"/>
        <w:jc w:val="both"/>
        <w:rPr>
          <w:rFonts w:ascii="Times New Roman" w:hAnsi="Times New Roman"/>
          <w:sz w:val="28"/>
          <w:szCs w:val="28"/>
        </w:rPr>
      </w:pPr>
      <w:r w:rsidRPr="003E2CE4">
        <w:rPr>
          <w:rFonts w:ascii="Times New Roman" w:hAnsi="Times New Roman"/>
          <w:sz w:val="28"/>
          <w:szCs w:val="28"/>
        </w:rPr>
        <w:t xml:space="preserve">Для визначення порушень вуглеводного обміну у хворих на </w:t>
      </w:r>
      <w:r w:rsidR="003E2CE4">
        <w:rPr>
          <w:rFonts w:ascii="Times New Roman" w:hAnsi="Times New Roman"/>
          <w:sz w:val="28"/>
          <w:szCs w:val="28"/>
        </w:rPr>
        <w:t>бронхіальну астму</w:t>
      </w:r>
      <w:r w:rsidRPr="003E2CE4">
        <w:rPr>
          <w:rFonts w:ascii="Times New Roman" w:hAnsi="Times New Roman"/>
          <w:sz w:val="28"/>
          <w:szCs w:val="28"/>
        </w:rPr>
        <w:t xml:space="preserve"> з ожирінням недостатньо визначення глюкози на</w:t>
      </w:r>
      <w:r w:rsidR="004113A4" w:rsidRPr="003E2CE4">
        <w:rPr>
          <w:rFonts w:ascii="Times New Roman" w:hAnsi="Times New Roman"/>
          <w:sz w:val="28"/>
          <w:szCs w:val="28"/>
        </w:rPr>
        <w:t>т</w:t>
      </w:r>
      <w:r w:rsidRPr="003E2CE4">
        <w:rPr>
          <w:rFonts w:ascii="Times New Roman" w:hAnsi="Times New Roman"/>
          <w:sz w:val="28"/>
          <w:szCs w:val="28"/>
        </w:rPr>
        <w:t>ще</w:t>
      </w:r>
      <w:r w:rsidR="00B66992" w:rsidRPr="003E2CE4">
        <w:rPr>
          <w:rFonts w:ascii="Times New Roman" w:hAnsi="Times New Roman"/>
          <w:sz w:val="28"/>
          <w:szCs w:val="28"/>
        </w:rPr>
        <w:t xml:space="preserve"> та </w:t>
      </w:r>
      <w:r w:rsidR="004F6F66" w:rsidRPr="004F6F66">
        <w:rPr>
          <w:rFonts w:ascii="Times New Roman" w:hAnsi="Times New Roman"/>
          <w:sz w:val="28"/>
          <w:szCs w:val="28"/>
        </w:rPr>
        <w:t>гліко</w:t>
      </w:r>
      <w:r w:rsidR="00814D37">
        <w:rPr>
          <w:rFonts w:ascii="Times New Roman" w:hAnsi="Times New Roman"/>
          <w:sz w:val="28"/>
          <w:szCs w:val="28"/>
        </w:rPr>
        <w:t>зильованого</w:t>
      </w:r>
      <w:r w:rsidR="00B00004" w:rsidRPr="003E2CE4">
        <w:rPr>
          <w:rFonts w:ascii="Times New Roman" w:hAnsi="Times New Roman"/>
          <w:sz w:val="28"/>
          <w:szCs w:val="28"/>
        </w:rPr>
        <w:t xml:space="preserve"> гемоглобіну</w:t>
      </w:r>
      <w:r w:rsidRPr="003E2CE4">
        <w:rPr>
          <w:rFonts w:ascii="Times New Roman" w:hAnsi="Times New Roman"/>
          <w:sz w:val="28"/>
          <w:szCs w:val="28"/>
        </w:rPr>
        <w:t xml:space="preserve">. </w:t>
      </w:r>
      <w:r w:rsidR="00367A7E" w:rsidRPr="003E2CE4">
        <w:rPr>
          <w:rFonts w:ascii="Times New Roman" w:hAnsi="Times New Roman"/>
          <w:sz w:val="28"/>
          <w:szCs w:val="28"/>
        </w:rPr>
        <w:t xml:space="preserve">Доведена необхідність дослідження </w:t>
      </w:r>
      <w:r w:rsidRPr="003E2CE4">
        <w:rPr>
          <w:rFonts w:ascii="Times New Roman" w:hAnsi="Times New Roman"/>
          <w:sz w:val="28"/>
          <w:szCs w:val="28"/>
        </w:rPr>
        <w:t>інсулінорезистентності</w:t>
      </w:r>
      <w:r w:rsidR="009670D7" w:rsidRPr="003E2CE4">
        <w:rPr>
          <w:rFonts w:ascii="Times New Roman" w:hAnsi="Times New Roman"/>
          <w:sz w:val="28"/>
          <w:szCs w:val="28"/>
        </w:rPr>
        <w:t xml:space="preserve"> та рівня</w:t>
      </w:r>
      <w:r w:rsidR="00073BAA" w:rsidRPr="003E2CE4">
        <w:rPr>
          <w:rFonts w:ascii="Times New Roman" w:hAnsi="Times New Roman"/>
          <w:sz w:val="28"/>
          <w:szCs w:val="28"/>
        </w:rPr>
        <w:t xml:space="preserve"> інсуліну </w:t>
      </w:r>
      <w:r w:rsidR="00367A7E" w:rsidRPr="003E2CE4">
        <w:rPr>
          <w:rFonts w:ascii="Times New Roman" w:hAnsi="Times New Roman"/>
          <w:sz w:val="28"/>
          <w:szCs w:val="28"/>
        </w:rPr>
        <w:t xml:space="preserve">для </w:t>
      </w:r>
      <w:r w:rsidR="00EE5DF2" w:rsidRPr="003E2CE4">
        <w:rPr>
          <w:rFonts w:ascii="Times New Roman" w:hAnsi="Times New Roman"/>
          <w:sz w:val="28"/>
          <w:szCs w:val="28"/>
        </w:rPr>
        <w:t>систематизації та визначення</w:t>
      </w:r>
      <w:r w:rsidR="00367A7E" w:rsidRPr="003E2CE4">
        <w:rPr>
          <w:rFonts w:ascii="Times New Roman" w:hAnsi="Times New Roman"/>
          <w:sz w:val="28"/>
          <w:szCs w:val="28"/>
        </w:rPr>
        <w:t xml:space="preserve"> </w:t>
      </w:r>
      <w:r w:rsidR="00CB24FF" w:rsidRPr="003E2CE4">
        <w:rPr>
          <w:rFonts w:ascii="Times New Roman" w:hAnsi="Times New Roman"/>
          <w:sz w:val="28"/>
          <w:szCs w:val="28"/>
        </w:rPr>
        <w:t xml:space="preserve"> </w:t>
      </w:r>
      <w:r w:rsidR="00367A7E" w:rsidRPr="003E2CE4">
        <w:rPr>
          <w:rFonts w:ascii="Times New Roman" w:hAnsi="Times New Roman"/>
          <w:sz w:val="28"/>
          <w:szCs w:val="28"/>
        </w:rPr>
        <w:t xml:space="preserve">розвитку супутніх метаболічних </w:t>
      </w:r>
      <w:r w:rsidR="00044389" w:rsidRPr="003E2CE4">
        <w:rPr>
          <w:rFonts w:ascii="Times New Roman" w:hAnsi="Times New Roman"/>
          <w:sz w:val="28"/>
          <w:szCs w:val="28"/>
        </w:rPr>
        <w:t>по</w:t>
      </w:r>
      <w:r w:rsidR="00367A7E" w:rsidRPr="003E2CE4">
        <w:rPr>
          <w:rFonts w:ascii="Times New Roman" w:hAnsi="Times New Roman"/>
          <w:sz w:val="28"/>
          <w:szCs w:val="28"/>
        </w:rPr>
        <w:t>рушень</w:t>
      </w:r>
      <w:r w:rsidR="00073BAA" w:rsidRPr="003E2CE4">
        <w:rPr>
          <w:rFonts w:ascii="Times New Roman" w:hAnsi="Times New Roman"/>
          <w:sz w:val="28"/>
          <w:szCs w:val="28"/>
        </w:rPr>
        <w:t xml:space="preserve"> </w:t>
      </w:r>
      <w:r w:rsidR="00214794" w:rsidRPr="003E2CE4">
        <w:rPr>
          <w:rFonts w:ascii="Times New Roman" w:hAnsi="Times New Roman"/>
          <w:sz w:val="28"/>
          <w:szCs w:val="28"/>
        </w:rPr>
        <w:t>у хворих</w:t>
      </w:r>
      <w:r w:rsidR="00B66992" w:rsidRPr="003E2CE4">
        <w:rPr>
          <w:rFonts w:ascii="Times New Roman" w:hAnsi="Times New Roman"/>
          <w:sz w:val="28"/>
          <w:szCs w:val="28"/>
        </w:rPr>
        <w:t>,</w:t>
      </w:r>
      <w:r w:rsidR="00214794" w:rsidRPr="003E2CE4">
        <w:rPr>
          <w:rFonts w:ascii="Times New Roman" w:hAnsi="Times New Roman"/>
          <w:sz w:val="28"/>
          <w:szCs w:val="28"/>
        </w:rPr>
        <w:t xml:space="preserve"> яким призначаються ІГКС.</w:t>
      </w:r>
    </w:p>
    <w:p w:rsidR="00073BAA" w:rsidRDefault="00073BAA" w:rsidP="00073BAA">
      <w:pPr>
        <w:pStyle w:val="a4"/>
        <w:spacing w:after="0" w:line="360" w:lineRule="auto"/>
        <w:jc w:val="both"/>
        <w:rPr>
          <w:rFonts w:ascii="Times New Roman" w:hAnsi="Times New Roman"/>
          <w:sz w:val="28"/>
          <w:szCs w:val="28"/>
        </w:rPr>
      </w:pPr>
    </w:p>
    <w:p w:rsidR="00D41477" w:rsidRPr="00073BAA" w:rsidRDefault="00BC4B01" w:rsidP="00073BAA">
      <w:pPr>
        <w:pStyle w:val="a4"/>
        <w:spacing w:after="0" w:line="360" w:lineRule="auto"/>
        <w:jc w:val="both"/>
        <w:rPr>
          <w:rFonts w:ascii="Times New Roman" w:hAnsi="Times New Roman"/>
          <w:sz w:val="28"/>
          <w:szCs w:val="28"/>
        </w:rPr>
      </w:pPr>
      <w:r w:rsidRPr="00073BAA">
        <w:rPr>
          <w:rFonts w:ascii="Times New Roman" w:hAnsi="Times New Roman"/>
          <w:spacing w:val="4"/>
          <w:sz w:val="28"/>
          <w:szCs w:val="28"/>
        </w:rPr>
        <w:t xml:space="preserve">У авторів немає конфлікту інтересів. </w:t>
      </w:r>
    </w:p>
    <w:p w:rsidR="00BB7D77" w:rsidRPr="00BD50A6" w:rsidRDefault="00BB7D77" w:rsidP="00103107">
      <w:pPr>
        <w:spacing w:after="0" w:line="360" w:lineRule="auto"/>
        <w:ind w:firstLine="708"/>
        <w:jc w:val="both"/>
        <w:rPr>
          <w:rFonts w:ascii="Times New Roman" w:hAnsi="Times New Roman" w:cs="Times New Roman"/>
          <w:sz w:val="28"/>
          <w:szCs w:val="28"/>
        </w:rPr>
      </w:pPr>
    </w:p>
    <w:p w:rsidR="00576818" w:rsidRPr="00500FB6" w:rsidRDefault="00576818" w:rsidP="00576818">
      <w:pPr>
        <w:spacing w:after="0" w:line="360" w:lineRule="auto"/>
        <w:ind w:firstLine="720"/>
        <w:jc w:val="center"/>
        <w:rPr>
          <w:rFonts w:ascii="Times New Roman" w:eastAsiaTheme="minorHAnsi" w:hAnsi="Times New Roman" w:cs="Times New Roman"/>
          <w:b/>
          <w:sz w:val="28"/>
          <w:szCs w:val="28"/>
          <w:lang w:eastAsia="en-US"/>
        </w:rPr>
      </w:pPr>
      <w:r w:rsidRPr="00500FB6">
        <w:rPr>
          <w:rFonts w:ascii="Times New Roman" w:eastAsiaTheme="minorHAnsi" w:hAnsi="Times New Roman" w:cs="Times New Roman"/>
          <w:b/>
          <w:sz w:val="28"/>
          <w:szCs w:val="28"/>
          <w:lang w:eastAsia="en-US"/>
        </w:rPr>
        <w:t>Список літератури</w:t>
      </w:r>
    </w:p>
    <w:p w:rsidR="00070EB6" w:rsidRPr="009F5603" w:rsidRDefault="00576818" w:rsidP="00E30DE8">
      <w:pPr>
        <w:numPr>
          <w:ilvl w:val="0"/>
          <w:numId w:val="8"/>
        </w:numPr>
        <w:spacing w:line="360" w:lineRule="auto"/>
        <w:contextualSpacing/>
        <w:jc w:val="both"/>
        <w:rPr>
          <w:rFonts w:ascii="Times New Roman" w:eastAsia="Calibri" w:hAnsi="Times New Roman" w:cs="Times New Roman"/>
          <w:sz w:val="28"/>
          <w:szCs w:val="28"/>
          <w:lang w:eastAsia="en-US"/>
        </w:rPr>
      </w:pPr>
      <w:r w:rsidRPr="009F5603">
        <w:rPr>
          <w:rFonts w:ascii="Times New Roman" w:eastAsia="Calibri" w:hAnsi="Times New Roman" w:cs="Times New Roman"/>
          <w:sz w:val="28"/>
          <w:szCs w:val="28"/>
          <w:lang w:eastAsia="en-US"/>
        </w:rPr>
        <w:t>Конопкина Л.</w:t>
      </w:r>
      <w:r w:rsidR="0009023D" w:rsidRPr="009F5603">
        <w:rPr>
          <w:rFonts w:ascii="Times New Roman" w:eastAsia="Calibri" w:hAnsi="Times New Roman" w:cs="Times New Roman"/>
          <w:sz w:val="28"/>
          <w:szCs w:val="28"/>
          <w:lang w:eastAsia="en-US"/>
        </w:rPr>
        <w:t>И</w:t>
      </w:r>
      <w:r w:rsidRPr="009F5603">
        <w:rPr>
          <w:rFonts w:ascii="Times New Roman" w:eastAsia="Calibri" w:hAnsi="Times New Roman" w:cs="Times New Roman"/>
          <w:sz w:val="28"/>
          <w:szCs w:val="28"/>
          <w:lang w:eastAsia="en-US"/>
        </w:rPr>
        <w:t>.</w:t>
      </w:r>
      <w:r w:rsidR="00A97F4E"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sz w:val="28"/>
          <w:szCs w:val="28"/>
          <w:lang w:eastAsia="en-US"/>
        </w:rPr>
        <w:t>Особенности лечения пациентов с бронхообструктивн</w:t>
      </w:r>
      <w:r w:rsidR="0009023D" w:rsidRPr="009F5603">
        <w:rPr>
          <w:rFonts w:ascii="Times New Roman" w:eastAsia="Calibri" w:hAnsi="Times New Roman" w:cs="Times New Roman"/>
          <w:sz w:val="28"/>
          <w:szCs w:val="28"/>
          <w:lang w:eastAsia="en-US"/>
        </w:rPr>
        <w:t>ы</w:t>
      </w:r>
      <w:r w:rsidRPr="009F5603">
        <w:rPr>
          <w:rFonts w:ascii="Times New Roman" w:eastAsia="Calibri" w:hAnsi="Times New Roman" w:cs="Times New Roman"/>
          <w:sz w:val="28"/>
          <w:szCs w:val="28"/>
          <w:lang w:eastAsia="en-US"/>
        </w:rPr>
        <w:t>ми заболеваниями в сочетании с сахарным диабетом и ожирением. Астма та алергія. 2016. № 4. С. 61-62.</w:t>
      </w:r>
      <w:r w:rsidR="009F5603" w:rsidRPr="009F5603">
        <w:rPr>
          <w:rFonts w:ascii="Times New Roman" w:eastAsia="Calibri" w:hAnsi="Times New Roman" w:cs="Times New Roman"/>
          <w:sz w:val="28"/>
          <w:szCs w:val="28"/>
          <w:lang w:eastAsia="en-US"/>
        </w:rPr>
        <w:t xml:space="preserve"> </w:t>
      </w:r>
      <w:r w:rsidR="00070EB6" w:rsidRPr="009F5603">
        <w:rPr>
          <w:rFonts w:ascii="Times New Roman" w:eastAsia="Calibri" w:hAnsi="Times New Roman" w:cs="Times New Roman"/>
          <w:sz w:val="28"/>
          <w:szCs w:val="28"/>
          <w:lang w:eastAsia="en-US"/>
        </w:rPr>
        <w:t>http://www.ifp.kiev.ua/doc/journals/aa/16/pdf16-4/61.pdf</w:t>
      </w:r>
    </w:p>
    <w:p w:rsidR="00576818" w:rsidRPr="009F5603" w:rsidRDefault="00576818" w:rsidP="00E30DE8">
      <w:pPr>
        <w:numPr>
          <w:ilvl w:val="0"/>
          <w:numId w:val="8"/>
        </w:numPr>
        <w:spacing w:line="360" w:lineRule="auto"/>
        <w:contextualSpacing/>
        <w:jc w:val="both"/>
        <w:rPr>
          <w:rFonts w:ascii="Times New Roman" w:eastAsia="Calibri" w:hAnsi="Times New Roman" w:cs="Times New Roman"/>
          <w:sz w:val="28"/>
          <w:szCs w:val="28"/>
          <w:lang w:eastAsia="en-US"/>
        </w:rPr>
      </w:pPr>
      <w:r w:rsidRPr="009F5603">
        <w:rPr>
          <w:rFonts w:ascii="Times New Roman" w:eastAsia="Calibri" w:hAnsi="Times New Roman" w:cs="Times New Roman"/>
          <w:sz w:val="28"/>
          <w:szCs w:val="28"/>
          <w:lang w:eastAsia="en-US"/>
        </w:rPr>
        <w:t>Перцева Т. А. Нерешенные вопросы терапии бронхиальной астмы. Астма та алергія. 2017.</w:t>
      </w:r>
      <w:r w:rsidR="00A97F4E"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sz w:val="28"/>
          <w:szCs w:val="28"/>
          <w:lang w:eastAsia="en-US"/>
        </w:rPr>
        <w:t>№ 4.</w:t>
      </w:r>
      <w:r w:rsidR="00A97F4E"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sz w:val="28"/>
          <w:szCs w:val="28"/>
          <w:lang w:eastAsia="en-US"/>
        </w:rPr>
        <w:t>С. 37-38. http://</w:t>
      </w:r>
      <w:r w:rsidR="009F5603">
        <w:rPr>
          <w:rFonts w:ascii="Times New Roman" w:eastAsia="Calibri" w:hAnsi="Times New Roman" w:cs="Times New Roman"/>
          <w:sz w:val="28"/>
          <w:szCs w:val="28"/>
          <w:lang w:eastAsia="en-US"/>
        </w:rPr>
        <w:t>nbuv.gov.ua/UJRN/astm_2017_4_9.</w:t>
      </w:r>
    </w:p>
    <w:p w:rsidR="00136464" w:rsidRPr="009F5603" w:rsidRDefault="00136464" w:rsidP="009F5603">
      <w:pPr>
        <w:numPr>
          <w:ilvl w:val="0"/>
          <w:numId w:val="8"/>
        </w:numPr>
        <w:spacing w:line="360" w:lineRule="auto"/>
        <w:contextualSpacing/>
        <w:jc w:val="both"/>
        <w:rPr>
          <w:rFonts w:ascii="Times New Roman" w:eastAsia="Calibri" w:hAnsi="Times New Roman" w:cs="Times New Roman"/>
          <w:sz w:val="28"/>
          <w:szCs w:val="28"/>
          <w:shd w:val="clear" w:color="auto" w:fill="FFFFFF"/>
          <w:lang w:eastAsia="en-US"/>
        </w:rPr>
      </w:pPr>
      <w:r w:rsidRPr="009F5603">
        <w:rPr>
          <w:rFonts w:ascii="Times New Roman" w:hAnsi="Times New Roman" w:cs="Times New Roman"/>
          <w:sz w:val="28"/>
          <w:szCs w:val="28"/>
        </w:rPr>
        <w:t>2019 GINA Report, Global Strategy for Asthma Management and Prevention. Available from: https://ginasthma.org/wp-content/uploads/2019/06/GINA-2019- main-report-June-2019-wms.pdf(last accessed 16.04.2020)</w:t>
      </w:r>
    </w:p>
    <w:p w:rsidR="00A7189E" w:rsidRPr="009F5603" w:rsidRDefault="00A7189E" w:rsidP="009F5603">
      <w:pPr>
        <w:numPr>
          <w:ilvl w:val="0"/>
          <w:numId w:val="8"/>
        </w:numPr>
        <w:spacing w:line="360" w:lineRule="auto"/>
        <w:contextualSpacing/>
        <w:jc w:val="both"/>
        <w:rPr>
          <w:rFonts w:ascii="Times New Roman" w:eastAsia="Calibri" w:hAnsi="Times New Roman" w:cs="Times New Roman"/>
          <w:sz w:val="28"/>
          <w:szCs w:val="28"/>
          <w:shd w:val="clear" w:color="auto" w:fill="FFFFFF"/>
          <w:lang w:eastAsia="en-US"/>
        </w:rPr>
      </w:pPr>
      <w:r w:rsidRPr="009F5603">
        <w:rPr>
          <w:rFonts w:ascii="Times New Roman" w:eastAsia="Times New Roman" w:hAnsi="Times New Roman" w:cs="Times New Roman"/>
          <w:color w:val="000000"/>
          <w:sz w:val="28"/>
          <w:szCs w:val="28"/>
          <w:bdr w:val="none" w:sz="0" w:space="0" w:color="auto" w:frame="1"/>
        </w:rPr>
        <w:t xml:space="preserve">Bernhardt V., Tony G. B. </w:t>
      </w:r>
      <w:r w:rsidRPr="009F5603">
        <w:rPr>
          <w:rFonts w:ascii="Times New Roman" w:eastAsia="Times New Roman" w:hAnsi="Times New Roman" w:cs="Times New Roman"/>
          <w:bCs/>
          <w:color w:val="131313"/>
          <w:spacing w:val="-7"/>
          <w:kern w:val="36"/>
          <w:sz w:val="28"/>
          <w:szCs w:val="28"/>
        </w:rPr>
        <w:t xml:space="preserve">Exertional dyspnoea in obesity. </w:t>
      </w:r>
      <w:r w:rsidRPr="009F5603">
        <w:rPr>
          <w:rFonts w:ascii="Times New Roman" w:eastAsia="Times New Roman" w:hAnsi="Times New Roman" w:cs="Times New Roman"/>
          <w:bCs/>
          <w:i/>
          <w:color w:val="131313"/>
          <w:spacing w:val="-7"/>
          <w:kern w:val="36"/>
          <w:sz w:val="28"/>
          <w:szCs w:val="28"/>
        </w:rPr>
        <w:t>European respiratory review</w:t>
      </w:r>
      <w:r w:rsidRPr="009F5603">
        <w:rPr>
          <w:rFonts w:ascii="Times New Roman" w:eastAsia="Times New Roman" w:hAnsi="Times New Roman" w:cs="Times New Roman"/>
          <w:bCs/>
          <w:color w:val="131313"/>
          <w:spacing w:val="-7"/>
          <w:kern w:val="36"/>
          <w:sz w:val="28"/>
          <w:szCs w:val="28"/>
        </w:rPr>
        <w:t>. 2016. Vol. 25. No 142. P. 487-495.</w:t>
      </w:r>
    </w:p>
    <w:p w:rsidR="00301FC7" w:rsidRPr="009F5603" w:rsidRDefault="00301FC7" w:rsidP="00E30DE8">
      <w:pPr>
        <w:pStyle w:val="a4"/>
        <w:numPr>
          <w:ilvl w:val="0"/>
          <w:numId w:val="8"/>
        </w:numPr>
        <w:spacing w:line="360" w:lineRule="auto"/>
        <w:jc w:val="both"/>
        <w:rPr>
          <w:rFonts w:ascii="Times New Roman" w:hAnsi="Times New Roman"/>
          <w:sz w:val="28"/>
          <w:szCs w:val="28"/>
          <w:lang w:eastAsia="en-US"/>
        </w:rPr>
      </w:pPr>
      <w:r w:rsidRPr="009F5603">
        <w:rPr>
          <w:rFonts w:ascii="Times New Roman" w:hAnsi="Times New Roman"/>
          <w:sz w:val="28"/>
          <w:szCs w:val="28"/>
          <w:lang w:eastAsia="en-US"/>
        </w:rPr>
        <w:t>De Santi F, Zoppini G , Locatelli F, Finocchio E, Cappa V , Dauriz M,</w:t>
      </w:r>
      <w:r w:rsidR="00A97F4E" w:rsidRPr="009F5603">
        <w:rPr>
          <w:rFonts w:ascii="Times New Roman" w:hAnsi="Times New Roman"/>
          <w:sz w:val="28"/>
          <w:szCs w:val="28"/>
          <w:lang w:eastAsia="en-US"/>
        </w:rPr>
        <w:t xml:space="preserve"> </w:t>
      </w:r>
      <w:r w:rsidRPr="009F5603">
        <w:rPr>
          <w:rFonts w:ascii="Times New Roman" w:hAnsi="Times New Roman"/>
          <w:sz w:val="28"/>
          <w:szCs w:val="28"/>
          <w:lang w:eastAsia="en-US"/>
        </w:rPr>
        <w:t>Verlato G.Type 2 diabetes is associated with an increased prevalence of respiratory symptoms as compared to the general population. PMID: 28716044 PMCID: PMC5513377</w:t>
      </w:r>
      <w:r w:rsidR="009F5603">
        <w:rPr>
          <w:rFonts w:ascii="Times New Roman" w:hAnsi="Times New Roman"/>
          <w:sz w:val="28"/>
          <w:szCs w:val="28"/>
          <w:lang w:eastAsia="en-US"/>
        </w:rPr>
        <w:t>.</w:t>
      </w:r>
      <w:r w:rsidRPr="009F5603">
        <w:rPr>
          <w:rFonts w:ascii="Times New Roman" w:hAnsi="Times New Roman"/>
          <w:sz w:val="28"/>
          <w:szCs w:val="28"/>
          <w:lang w:eastAsia="en-US"/>
        </w:rPr>
        <w:t xml:space="preserve"> DOI: 10.1186/s12890-017-0443-</w:t>
      </w:r>
      <w:r w:rsidR="00136464" w:rsidRPr="009F5603">
        <w:rPr>
          <w:rFonts w:ascii="Times New Roman" w:hAnsi="Times New Roman"/>
          <w:sz w:val="28"/>
          <w:szCs w:val="28"/>
          <w:lang w:eastAsia="en-US"/>
        </w:rPr>
        <w:t xml:space="preserve">1 </w:t>
      </w:r>
      <w:r w:rsidRPr="009F5603">
        <w:rPr>
          <w:rFonts w:ascii="Times New Roman" w:hAnsi="Times New Roman"/>
          <w:sz w:val="28"/>
          <w:szCs w:val="28"/>
          <w:lang w:eastAsia="en-US"/>
        </w:rPr>
        <w:t>https://www.iris.unina.it/retrieve/handle/11588/742797/285096/metabolomics.pdf</w:t>
      </w:r>
    </w:p>
    <w:p w:rsidR="00A7189E" w:rsidRPr="009F5603" w:rsidRDefault="00A7189E" w:rsidP="00E30DE8">
      <w:pPr>
        <w:numPr>
          <w:ilvl w:val="0"/>
          <w:numId w:val="8"/>
        </w:numPr>
        <w:spacing w:line="360" w:lineRule="auto"/>
        <w:contextualSpacing/>
        <w:jc w:val="both"/>
        <w:rPr>
          <w:rFonts w:ascii="Times New Roman" w:eastAsia="Calibri" w:hAnsi="Times New Roman" w:cs="Times New Roman"/>
          <w:sz w:val="28"/>
          <w:szCs w:val="28"/>
          <w:lang w:eastAsia="en-US"/>
        </w:rPr>
      </w:pPr>
      <w:r w:rsidRPr="009F5603">
        <w:rPr>
          <w:rFonts w:ascii="Times New Roman" w:eastAsia="Calibri" w:hAnsi="Times New Roman" w:cs="Times New Roman"/>
          <w:sz w:val="28"/>
          <w:szCs w:val="28"/>
          <w:lang w:eastAsia="en-US"/>
        </w:rPr>
        <w:t>Dixon AE, Peters U. The effect of obesity on lung function.</w:t>
      </w:r>
      <w:r w:rsidR="009F5603"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sz w:val="28"/>
          <w:szCs w:val="28"/>
          <w:lang w:eastAsia="en-US"/>
        </w:rPr>
        <w:t xml:space="preserve">Expert Rev Respir Med. 2018 Sep;12(9):755-767. </w:t>
      </w:r>
      <w:r w:rsidR="009F5603" w:rsidRPr="009F5603">
        <w:rPr>
          <w:rFonts w:ascii="Times New Roman" w:eastAsia="Calibri" w:hAnsi="Times New Roman" w:cs="Times New Roman"/>
          <w:sz w:val="28"/>
          <w:szCs w:val="28"/>
          <w:lang w:eastAsia="en-US"/>
        </w:rPr>
        <w:t>DOI</w:t>
      </w:r>
      <w:r w:rsidRPr="009F5603">
        <w:rPr>
          <w:rFonts w:ascii="Times New Roman" w:eastAsia="Calibri" w:hAnsi="Times New Roman" w:cs="Times New Roman"/>
          <w:sz w:val="28"/>
          <w:szCs w:val="28"/>
          <w:lang w:eastAsia="en-US"/>
        </w:rPr>
        <w:t>: 10.1080/17476348.2018.1506331. E</w:t>
      </w:r>
      <w:r w:rsidR="00136464" w:rsidRPr="009F5603">
        <w:rPr>
          <w:rFonts w:ascii="Times New Roman" w:eastAsia="Calibri" w:hAnsi="Times New Roman" w:cs="Times New Roman"/>
          <w:sz w:val="28"/>
          <w:szCs w:val="28"/>
          <w:lang w:eastAsia="en-US"/>
        </w:rPr>
        <w:t xml:space="preserve"> </w:t>
      </w:r>
      <w:r w:rsidR="009F5603">
        <w:rPr>
          <w:rFonts w:ascii="Times New Roman" w:eastAsia="Calibri" w:hAnsi="Times New Roman" w:cs="Times New Roman"/>
          <w:sz w:val="28"/>
          <w:szCs w:val="28"/>
          <w:lang w:eastAsia="en-US"/>
        </w:rPr>
        <w:t>pub 2018 Aug 14.</w:t>
      </w:r>
    </w:p>
    <w:p w:rsidR="00576818" w:rsidRPr="009F5603" w:rsidRDefault="00576818" w:rsidP="009F5603">
      <w:pPr>
        <w:numPr>
          <w:ilvl w:val="0"/>
          <w:numId w:val="8"/>
        </w:numPr>
        <w:spacing w:line="360" w:lineRule="auto"/>
        <w:contextualSpacing/>
        <w:jc w:val="both"/>
        <w:rPr>
          <w:rFonts w:ascii="Times New Roman" w:eastAsia="Calibri" w:hAnsi="Times New Roman" w:cs="Times New Roman"/>
          <w:sz w:val="28"/>
          <w:szCs w:val="28"/>
          <w:lang w:eastAsia="en-US"/>
        </w:rPr>
      </w:pPr>
      <w:bookmarkStart w:id="3" w:name="_Ref2456490"/>
      <w:r w:rsidRPr="009F5603">
        <w:rPr>
          <w:rFonts w:ascii="Times New Roman" w:eastAsia="Calibri" w:hAnsi="Times New Roman" w:cs="Times New Roman"/>
          <w:sz w:val="28"/>
          <w:szCs w:val="28"/>
          <w:lang w:eastAsia="en-US"/>
        </w:rPr>
        <w:t xml:space="preserve">Maniscalco M, Fuschillo S, Paris D, et al. </w:t>
      </w:r>
      <w:hyperlink r:id="rId9" w:history="1">
        <w:r w:rsidRPr="009F5603">
          <w:rPr>
            <w:rFonts w:ascii="Times New Roman" w:eastAsia="Calibri" w:hAnsi="Times New Roman" w:cs="Times New Roman"/>
            <w:sz w:val="28"/>
            <w:szCs w:val="28"/>
            <w:lang w:eastAsia="en-US"/>
          </w:rPr>
          <w:t>Clinical metabolomics of exhaled breath condensate in chronic respiratory diseases</w:t>
        </w:r>
      </w:hyperlink>
      <w:r w:rsidRPr="009F5603">
        <w:rPr>
          <w:rFonts w:ascii="Times New Roman" w:eastAsia="Calibri" w:hAnsi="Times New Roman" w:cs="Times New Roman"/>
          <w:sz w:val="28"/>
          <w:szCs w:val="28"/>
          <w:lang w:eastAsia="en-US"/>
        </w:rPr>
        <w:t>. Adv Clin Chem. 2019; 88: 121-149.</w:t>
      </w:r>
      <w:bookmarkEnd w:id="3"/>
    </w:p>
    <w:p w:rsidR="00576818" w:rsidRPr="009F5603" w:rsidRDefault="00576818" w:rsidP="009F5603">
      <w:pPr>
        <w:numPr>
          <w:ilvl w:val="0"/>
          <w:numId w:val="8"/>
        </w:numPr>
        <w:spacing w:line="360" w:lineRule="auto"/>
        <w:contextualSpacing/>
        <w:jc w:val="both"/>
        <w:rPr>
          <w:rFonts w:ascii="Times New Roman" w:eastAsia="Calibri" w:hAnsi="Times New Roman" w:cs="Times New Roman"/>
          <w:sz w:val="28"/>
          <w:szCs w:val="28"/>
          <w:lang w:eastAsia="en-US"/>
        </w:rPr>
      </w:pPr>
      <w:r w:rsidRPr="009F5603">
        <w:rPr>
          <w:rFonts w:ascii="Times New Roman" w:eastAsia="Calibri" w:hAnsi="Times New Roman" w:cs="Times New Roman"/>
          <w:sz w:val="28"/>
          <w:szCs w:val="28"/>
          <w:lang w:eastAsia="en-US"/>
        </w:rPr>
        <w:t xml:space="preserve">Muc M, Mota-Pinto A, Padez C. Association between obesity and asthma - Epidemiology, pathophysiology and clinical profile. </w:t>
      </w:r>
      <w:r w:rsidRPr="009F5603">
        <w:rPr>
          <w:rFonts w:ascii="Times New Roman" w:eastAsia="Calibri" w:hAnsi="Times New Roman" w:cs="Times New Roman"/>
          <w:i/>
          <w:sz w:val="28"/>
          <w:szCs w:val="28"/>
          <w:lang w:eastAsia="en-US"/>
        </w:rPr>
        <w:t>Nutr Res Rev</w:t>
      </w:r>
      <w:r w:rsidRPr="009F5603">
        <w:rPr>
          <w:rFonts w:ascii="Times New Roman" w:eastAsia="Calibri" w:hAnsi="Times New Roman" w:cs="Times New Roman"/>
          <w:sz w:val="28"/>
          <w:szCs w:val="28"/>
          <w:lang w:eastAsia="en-US"/>
        </w:rPr>
        <w:t>. 2016. Vol.</w:t>
      </w:r>
      <w:r w:rsidRPr="009F5603">
        <w:rPr>
          <w:rFonts w:ascii="Times New Roman" w:eastAsia="Calibri" w:hAnsi="Times New Roman" w:cs="Times New Roman"/>
          <w:sz w:val="28"/>
          <w:szCs w:val="28"/>
          <w:shd w:val="clear" w:color="auto" w:fill="FFFFFF"/>
          <w:lang w:eastAsia="en-US"/>
        </w:rPr>
        <w:t>29 (2). P. 194-201.</w:t>
      </w:r>
      <w:r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bCs/>
          <w:sz w:val="28"/>
          <w:szCs w:val="28"/>
          <w:bdr w:val="none" w:sz="0" w:space="0" w:color="auto" w:frame="1"/>
          <w:shd w:val="clear" w:color="auto" w:fill="F5F5F5"/>
          <w:lang w:eastAsia="en-US"/>
        </w:rPr>
        <w:t>DOI:</w:t>
      </w:r>
      <w:r w:rsidR="00A97F4E" w:rsidRPr="009F5603">
        <w:rPr>
          <w:rFonts w:ascii="Times New Roman" w:eastAsia="Calibri" w:hAnsi="Times New Roman" w:cs="Times New Roman"/>
          <w:bCs/>
          <w:sz w:val="28"/>
          <w:szCs w:val="28"/>
          <w:bdr w:val="none" w:sz="0" w:space="0" w:color="auto" w:frame="1"/>
          <w:shd w:val="clear" w:color="auto" w:fill="F5F5F5"/>
          <w:lang w:eastAsia="en-US"/>
        </w:rPr>
        <w:t xml:space="preserve"> </w:t>
      </w:r>
      <w:r w:rsidRPr="009F5603">
        <w:rPr>
          <w:rFonts w:ascii="Times New Roman" w:eastAsia="Calibri" w:hAnsi="Times New Roman" w:cs="Times New Roman"/>
          <w:sz w:val="28"/>
          <w:szCs w:val="28"/>
          <w:bdr w:val="none" w:sz="0" w:space="0" w:color="auto" w:frame="1"/>
          <w:shd w:val="clear" w:color="auto" w:fill="FFFFFF"/>
          <w:lang w:eastAsia="en-US"/>
        </w:rPr>
        <w:t>https://doi.org/10.1017/S0954422416000111</w:t>
      </w:r>
    </w:p>
    <w:p w:rsidR="00576818" w:rsidRPr="009F5603" w:rsidRDefault="00576818" w:rsidP="009F5603">
      <w:pPr>
        <w:numPr>
          <w:ilvl w:val="0"/>
          <w:numId w:val="8"/>
        </w:numPr>
        <w:spacing w:line="360" w:lineRule="auto"/>
        <w:contextualSpacing/>
        <w:jc w:val="both"/>
        <w:rPr>
          <w:rFonts w:ascii="Times New Roman" w:eastAsia="Calibri" w:hAnsi="Times New Roman" w:cs="Times New Roman"/>
          <w:sz w:val="28"/>
          <w:szCs w:val="28"/>
          <w:bdr w:val="none" w:sz="0" w:space="0" w:color="auto" w:frame="1"/>
          <w:shd w:val="clear" w:color="auto" w:fill="FFFFFF"/>
          <w:lang w:eastAsia="en-US"/>
        </w:rPr>
      </w:pPr>
      <w:r w:rsidRPr="009F5603">
        <w:rPr>
          <w:rFonts w:ascii="Times New Roman" w:eastAsia="Calibri" w:hAnsi="Times New Roman" w:cs="Times New Roman"/>
          <w:sz w:val="28"/>
          <w:szCs w:val="28"/>
          <w:lang w:eastAsia="en-US"/>
        </w:rPr>
        <w:t xml:space="preserve">Pradhan AD. Sex differences in the metabolic syndrome: Implications for cardiovascular health in women. </w:t>
      </w:r>
      <w:r w:rsidRPr="009F5603">
        <w:rPr>
          <w:rFonts w:ascii="Times New Roman" w:eastAsia="Calibri" w:hAnsi="Times New Roman" w:cs="Times New Roman"/>
          <w:i/>
          <w:sz w:val="28"/>
          <w:szCs w:val="28"/>
          <w:lang w:eastAsia="en-US"/>
        </w:rPr>
        <w:t>Clinical Chemistry</w:t>
      </w:r>
      <w:r w:rsidRPr="009F5603">
        <w:rPr>
          <w:rFonts w:ascii="Times New Roman" w:eastAsia="Calibri" w:hAnsi="Times New Roman" w:cs="Times New Roman"/>
          <w:sz w:val="28"/>
          <w:szCs w:val="28"/>
          <w:lang w:eastAsia="en-US"/>
        </w:rPr>
        <w:t xml:space="preserve">. 2014. Vol.60, No 1. P. 44-52. </w:t>
      </w:r>
      <w:r w:rsidRPr="009F5603">
        <w:rPr>
          <w:rFonts w:ascii="Times New Roman" w:eastAsia="Calibri" w:hAnsi="Times New Roman" w:cs="Times New Roman"/>
          <w:bCs/>
          <w:sz w:val="28"/>
          <w:szCs w:val="28"/>
          <w:bdr w:val="none" w:sz="0" w:space="0" w:color="auto" w:frame="1"/>
          <w:shd w:val="clear" w:color="auto" w:fill="F5F5F5"/>
          <w:lang w:eastAsia="en-US"/>
        </w:rPr>
        <w:t xml:space="preserve">DOI: </w:t>
      </w:r>
      <w:r w:rsidRPr="009F5603">
        <w:rPr>
          <w:rFonts w:ascii="Times New Roman" w:eastAsia="Calibri" w:hAnsi="Times New Roman" w:cs="Times New Roman"/>
          <w:sz w:val="28"/>
          <w:szCs w:val="28"/>
          <w:bdr w:val="none" w:sz="0" w:space="0" w:color="auto" w:frame="1"/>
          <w:shd w:val="clear" w:color="auto" w:fill="FFFFFF"/>
          <w:lang w:eastAsia="en-US"/>
        </w:rPr>
        <w:t>https://doi.org/10.1373/clinchem.2013.202549</w:t>
      </w:r>
    </w:p>
    <w:p w:rsidR="00576818" w:rsidRPr="009F5603" w:rsidRDefault="00576818" w:rsidP="00E30DE8">
      <w:pPr>
        <w:numPr>
          <w:ilvl w:val="0"/>
          <w:numId w:val="8"/>
        </w:numPr>
        <w:spacing w:line="360" w:lineRule="auto"/>
        <w:contextualSpacing/>
        <w:jc w:val="both"/>
        <w:rPr>
          <w:rFonts w:ascii="Times New Roman" w:eastAsia="Calibri" w:hAnsi="Times New Roman" w:cs="Times New Roman"/>
          <w:sz w:val="28"/>
          <w:szCs w:val="28"/>
          <w:shd w:val="clear" w:color="auto" w:fill="FFFFFF"/>
          <w:lang w:eastAsia="en-US"/>
        </w:rPr>
      </w:pPr>
      <w:r w:rsidRPr="009F5603">
        <w:rPr>
          <w:rFonts w:ascii="Times New Roman" w:eastAsia="Calibri" w:hAnsi="Times New Roman" w:cs="Times New Roman"/>
          <w:sz w:val="28"/>
          <w:szCs w:val="28"/>
          <w:lang w:eastAsia="en-US"/>
        </w:rPr>
        <w:t xml:space="preserve">Price D, Fletcher M, Van Der Molen T. Asthma control and management in 8,000 European patients: The Recognise Asthma and Link to Symptoms and Experience (REALISE) survey. </w:t>
      </w:r>
      <w:r w:rsidRPr="009F5603">
        <w:rPr>
          <w:rFonts w:ascii="Times New Roman" w:eastAsia="Calibri" w:hAnsi="Times New Roman" w:cs="Times New Roman"/>
          <w:i/>
          <w:sz w:val="28"/>
          <w:szCs w:val="28"/>
          <w:lang w:eastAsia="en-US"/>
        </w:rPr>
        <w:t>NPJ Prim Care Respir Med</w:t>
      </w:r>
      <w:r w:rsidRPr="009F5603">
        <w:rPr>
          <w:rFonts w:ascii="Times New Roman" w:eastAsia="Calibri" w:hAnsi="Times New Roman" w:cs="Times New Roman"/>
          <w:sz w:val="28"/>
          <w:szCs w:val="28"/>
          <w:lang w:eastAsia="en-US"/>
        </w:rPr>
        <w:t>. 2014. Vol.24. P. 14009.</w:t>
      </w:r>
      <w:r w:rsidR="009F5603"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bCs/>
          <w:sz w:val="28"/>
          <w:szCs w:val="28"/>
          <w:bdr w:val="none" w:sz="0" w:space="0" w:color="auto" w:frame="1"/>
          <w:shd w:val="clear" w:color="auto" w:fill="F5F5F5"/>
          <w:lang w:eastAsia="en-US"/>
        </w:rPr>
        <w:t xml:space="preserve">DOI: </w:t>
      </w:r>
      <w:r w:rsidRPr="009F5603">
        <w:rPr>
          <w:rFonts w:ascii="Times New Roman" w:eastAsia="Calibri" w:hAnsi="Times New Roman" w:cs="Times New Roman"/>
          <w:sz w:val="28"/>
          <w:szCs w:val="28"/>
          <w:shd w:val="clear" w:color="auto" w:fill="FFFFFF"/>
          <w:lang w:eastAsia="en-US"/>
        </w:rPr>
        <w:t>https://doi.org/10.1038/npjpcrm.2014.9</w:t>
      </w:r>
    </w:p>
    <w:p w:rsidR="001370F0" w:rsidRPr="009F5603" w:rsidRDefault="0027307B" w:rsidP="009F5603">
      <w:pPr>
        <w:numPr>
          <w:ilvl w:val="0"/>
          <w:numId w:val="8"/>
        </w:numPr>
        <w:spacing w:line="360" w:lineRule="auto"/>
        <w:contextualSpacing/>
        <w:jc w:val="both"/>
        <w:rPr>
          <w:rFonts w:ascii="Times New Roman" w:eastAsia="Calibri" w:hAnsi="Times New Roman" w:cs="Times New Roman"/>
          <w:sz w:val="28"/>
          <w:szCs w:val="28"/>
          <w:lang w:eastAsia="en-US"/>
        </w:rPr>
      </w:pPr>
      <w:hyperlink r:id="rId10" w:history="1">
        <w:r w:rsidR="001370F0" w:rsidRPr="009F5603">
          <w:rPr>
            <w:rFonts w:ascii="Times New Roman" w:eastAsia="Calibri" w:hAnsi="Times New Roman" w:cs="Times New Roman"/>
            <w:sz w:val="28"/>
            <w:szCs w:val="28"/>
            <w:lang w:eastAsia="en-US"/>
          </w:rPr>
          <w:t>Sharma</w:t>
        </w:r>
      </w:hyperlink>
      <w:r w:rsidR="001370F0" w:rsidRPr="009F5603">
        <w:rPr>
          <w:rFonts w:ascii="Times New Roman" w:eastAsia="Calibri" w:hAnsi="Times New Roman" w:cs="Times New Roman"/>
          <w:sz w:val="28"/>
          <w:szCs w:val="28"/>
          <w:lang w:eastAsia="en-US"/>
        </w:rPr>
        <w:t xml:space="preserve"> N,</w:t>
      </w:r>
      <w:hyperlink r:id="rId11" w:history="1">
        <w:r w:rsidR="001370F0" w:rsidRPr="009F5603">
          <w:rPr>
            <w:rFonts w:ascii="Times New Roman" w:eastAsia="Calibri" w:hAnsi="Times New Roman" w:cs="Times New Roman"/>
            <w:sz w:val="28"/>
            <w:szCs w:val="28"/>
            <w:lang w:eastAsia="en-US"/>
          </w:rPr>
          <w:t xml:space="preserve"> Akkoyunlu</w:t>
        </w:r>
      </w:hyperlink>
      <w:r w:rsidR="001370F0" w:rsidRPr="009F5603">
        <w:rPr>
          <w:rFonts w:ascii="Times New Roman" w:eastAsia="Calibri" w:hAnsi="Times New Roman" w:cs="Times New Roman"/>
          <w:sz w:val="28"/>
          <w:szCs w:val="28"/>
          <w:lang w:eastAsia="en-US"/>
        </w:rPr>
        <w:t xml:space="preserve"> M,</w:t>
      </w:r>
      <w:hyperlink r:id="rId12" w:history="1">
        <w:r w:rsidR="001370F0" w:rsidRPr="009F5603">
          <w:rPr>
            <w:rFonts w:ascii="Times New Roman" w:eastAsia="Calibri" w:hAnsi="Times New Roman" w:cs="Times New Roman"/>
            <w:sz w:val="28"/>
            <w:szCs w:val="28"/>
            <w:lang w:eastAsia="en-US"/>
          </w:rPr>
          <w:t xml:space="preserve"> Rabin</w:t>
        </w:r>
      </w:hyperlink>
      <w:r w:rsidR="001370F0" w:rsidRPr="009F5603">
        <w:rPr>
          <w:rFonts w:ascii="Times New Roman" w:eastAsia="Calibri" w:hAnsi="Times New Roman" w:cs="Times New Roman"/>
          <w:sz w:val="28"/>
          <w:szCs w:val="28"/>
          <w:lang w:eastAsia="en-US"/>
        </w:rPr>
        <w:t xml:space="preserve"> RL. Macrophages—common culprit in obesity and asthma. European Journal of Allergy and Clinical Immunolog</w:t>
      </w:r>
      <w:r w:rsidR="009F5603">
        <w:rPr>
          <w:rFonts w:ascii="Times New Roman" w:eastAsia="Calibri" w:hAnsi="Times New Roman" w:cs="Times New Roman"/>
          <w:sz w:val="28"/>
          <w:szCs w:val="28"/>
          <w:lang w:eastAsia="en-US"/>
        </w:rPr>
        <w:t>y. 2018. Vol. 73. P. 1196–1205.</w:t>
      </w:r>
    </w:p>
    <w:p w:rsidR="001370F0" w:rsidRPr="009F5603" w:rsidRDefault="001370F0" w:rsidP="009F5603">
      <w:pPr>
        <w:numPr>
          <w:ilvl w:val="0"/>
          <w:numId w:val="8"/>
        </w:numPr>
        <w:spacing w:line="360" w:lineRule="auto"/>
        <w:contextualSpacing/>
        <w:jc w:val="both"/>
        <w:rPr>
          <w:rFonts w:ascii="Times New Roman" w:hAnsi="Times New Roman" w:cs="Times New Roman"/>
          <w:sz w:val="28"/>
          <w:szCs w:val="28"/>
        </w:rPr>
      </w:pPr>
      <w:r w:rsidRPr="009F5603">
        <w:rPr>
          <w:rFonts w:ascii="Times New Roman" w:eastAsia="Calibri" w:hAnsi="Times New Roman" w:cs="Times New Roman"/>
          <w:sz w:val="28"/>
          <w:szCs w:val="28"/>
          <w:lang w:eastAsia="en-US"/>
        </w:rPr>
        <w:t>Sun Y, Milne S, Jaw JE,</w:t>
      </w:r>
      <w:r w:rsidR="00A97F4E"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sz w:val="28"/>
          <w:szCs w:val="28"/>
          <w:lang w:eastAsia="en-US"/>
        </w:rPr>
        <w:t>et al. BMI is associated with FEV1 decline in chronic obstructive pulmonary disease: a meta-analysis of clinica</w:t>
      </w:r>
      <w:r w:rsidR="009F5603">
        <w:rPr>
          <w:rFonts w:ascii="Times New Roman" w:eastAsia="Calibri" w:hAnsi="Times New Roman" w:cs="Times New Roman"/>
          <w:sz w:val="28"/>
          <w:szCs w:val="28"/>
          <w:lang w:eastAsia="en-US"/>
        </w:rPr>
        <w:t xml:space="preserve">l trials. Respiratory Research, </w:t>
      </w:r>
      <w:r w:rsidRPr="009F5603">
        <w:rPr>
          <w:rFonts w:ascii="Times New Roman" w:eastAsia="Calibri" w:hAnsi="Times New Roman" w:cs="Times New Roman"/>
          <w:sz w:val="28"/>
          <w:szCs w:val="28"/>
          <w:lang w:eastAsia="en-US"/>
        </w:rPr>
        <w:t>2019. Vol.20, No 1.</w:t>
      </w:r>
      <w:r w:rsidRPr="009F5603">
        <w:rPr>
          <w:rFonts w:ascii="Times New Roman" w:eastAsia="Calibri" w:hAnsi="Times New Roman" w:cs="Times New Roman"/>
          <w:sz w:val="28"/>
          <w:szCs w:val="28"/>
          <w:shd w:val="clear" w:color="auto" w:fill="FFFFFF"/>
          <w:lang w:eastAsia="en-US"/>
        </w:rPr>
        <w:t xml:space="preserve"> Р. </w:t>
      </w:r>
      <w:r w:rsidRPr="009F5603">
        <w:rPr>
          <w:rFonts w:ascii="Times New Roman" w:eastAsia="Calibri" w:hAnsi="Times New Roman" w:cs="Times New Roman"/>
          <w:sz w:val="28"/>
          <w:szCs w:val="28"/>
          <w:lang w:eastAsia="en-US"/>
        </w:rPr>
        <w:t>236.</w:t>
      </w:r>
      <w:r w:rsid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sz w:val="28"/>
          <w:szCs w:val="28"/>
          <w:lang w:eastAsia="en-US"/>
        </w:rPr>
        <w:t>DOI: 10.1186/s12931-019-1209-5 </w:t>
      </w:r>
    </w:p>
    <w:p w:rsidR="004A0D48" w:rsidRPr="009F5603" w:rsidRDefault="00DA0321" w:rsidP="009F5603">
      <w:pPr>
        <w:numPr>
          <w:ilvl w:val="0"/>
          <w:numId w:val="8"/>
        </w:numPr>
        <w:spacing w:line="360" w:lineRule="auto"/>
        <w:contextualSpacing/>
        <w:jc w:val="both"/>
        <w:rPr>
          <w:rFonts w:ascii="Times New Roman" w:hAnsi="Times New Roman" w:cs="Times New Roman"/>
          <w:sz w:val="28"/>
          <w:szCs w:val="28"/>
        </w:rPr>
      </w:pPr>
      <w:r w:rsidRPr="009F5603">
        <w:rPr>
          <w:rFonts w:ascii="Times New Roman" w:hAnsi="Times New Roman" w:cs="Times New Roman"/>
          <w:sz w:val="28"/>
          <w:szCs w:val="28"/>
        </w:rPr>
        <w:t xml:space="preserve">Suratt BT, Ubags NDJ, Rastogi D. et al. </w:t>
      </w:r>
      <w:r w:rsidR="001B3401" w:rsidRPr="009F5603">
        <w:rPr>
          <w:rFonts w:ascii="Times New Roman" w:hAnsi="Times New Roman" w:cs="Times New Roman"/>
          <w:sz w:val="28"/>
          <w:szCs w:val="28"/>
        </w:rPr>
        <w:t xml:space="preserve">An Official American Thoracic Society Workshop Report: Obesity and Metabolism. An Emerging Frontier in Lung Health and Disease. </w:t>
      </w:r>
      <w:r w:rsidR="001370F0" w:rsidRPr="009F5603">
        <w:rPr>
          <w:rFonts w:ascii="Times New Roman" w:hAnsi="Times New Roman" w:cs="Times New Roman"/>
          <w:sz w:val="28"/>
          <w:szCs w:val="28"/>
        </w:rPr>
        <w:t xml:space="preserve">Ann Am Thorac Soc. 2017 Jun;14(6):1050-1059. </w:t>
      </w:r>
    </w:p>
    <w:p w:rsidR="001370F0" w:rsidRPr="009F5603" w:rsidRDefault="004A0D48" w:rsidP="009F5603">
      <w:pPr>
        <w:spacing w:line="360" w:lineRule="auto"/>
        <w:ind w:left="644"/>
        <w:contextualSpacing/>
        <w:jc w:val="both"/>
        <w:rPr>
          <w:rFonts w:ascii="Times New Roman" w:hAnsi="Times New Roman" w:cs="Times New Roman"/>
          <w:sz w:val="28"/>
          <w:szCs w:val="28"/>
        </w:rPr>
      </w:pPr>
      <w:r w:rsidRPr="009F5603">
        <w:rPr>
          <w:rFonts w:ascii="Times New Roman" w:hAnsi="Times New Roman" w:cs="Times New Roman"/>
          <w:sz w:val="28"/>
          <w:szCs w:val="28"/>
        </w:rPr>
        <w:t>DOI</w:t>
      </w:r>
      <w:r w:rsidR="001370F0" w:rsidRPr="009F5603">
        <w:rPr>
          <w:rFonts w:ascii="Times New Roman" w:hAnsi="Times New Roman" w:cs="Times New Roman"/>
          <w:sz w:val="28"/>
          <w:szCs w:val="28"/>
        </w:rPr>
        <w:t>: 10.1513/AnnalsATS.201703-263WS.</w:t>
      </w:r>
    </w:p>
    <w:p w:rsidR="00716C4F" w:rsidRPr="00500FB6" w:rsidRDefault="00716C4F" w:rsidP="00716C4F">
      <w:pPr>
        <w:spacing w:after="0" w:line="360" w:lineRule="auto"/>
        <w:ind w:firstLine="720"/>
        <w:jc w:val="center"/>
        <w:rPr>
          <w:rFonts w:ascii="Times New Roman" w:eastAsiaTheme="minorHAnsi" w:hAnsi="Times New Roman" w:cs="Times New Roman"/>
          <w:sz w:val="28"/>
          <w:szCs w:val="28"/>
          <w:lang w:eastAsia="en-US"/>
        </w:rPr>
      </w:pPr>
    </w:p>
    <w:p w:rsidR="00691C5A" w:rsidRPr="00500FB6" w:rsidRDefault="00716C4F" w:rsidP="00691C5A">
      <w:pPr>
        <w:spacing w:line="360" w:lineRule="auto"/>
        <w:ind w:left="644"/>
        <w:contextualSpacing/>
        <w:rPr>
          <w:rFonts w:ascii="Times New Roman" w:eastAsiaTheme="minorHAnsi" w:hAnsi="Times New Roman" w:cs="Times New Roman"/>
          <w:b/>
          <w:sz w:val="28"/>
          <w:szCs w:val="28"/>
          <w:lang w:eastAsia="en-US"/>
        </w:rPr>
      </w:pPr>
      <w:r w:rsidRPr="00500FB6">
        <w:rPr>
          <w:rFonts w:ascii="Times New Roman" w:eastAsiaTheme="minorHAnsi" w:hAnsi="Times New Roman" w:cs="Times New Roman"/>
          <w:b/>
          <w:sz w:val="28"/>
          <w:szCs w:val="28"/>
          <w:lang w:eastAsia="en-US"/>
        </w:rPr>
        <w:t>Reference</w:t>
      </w:r>
      <w:r w:rsidR="00691C5A" w:rsidRPr="00500FB6">
        <w:rPr>
          <w:rFonts w:ascii="Times New Roman" w:eastAsiaTheme="minorHAnsi" w:hAnsi="Times New Roman" w:cs="Times New Roman"/>
          <w:b/>
          <w:sz w:val="28"/>
          <w:szCs w:val="28"/>
          <w:lang w:eastAsia="en-US"/>
        </w:rPr>
        <w:t>:</w:t>
      </w:r>
    </w:p>
    <w:p w:rsidR="00691C5A" w:rsidRPr="00500FB6" w:rsidRDefault="00691C5A" w:rsidP="00691C5A">
      <w:pPr>
        <w:spacing w:line="360" w:lineRule="auto"/>
        <w:ind w:left="644"/>
        <w:contextualSpacing/>
        <w:rPr>
          <w:rFonts w:ascii="Times New Roman" w:eastAsia="Calibri" w:hAnsi="Times New Roman" w:cs="Times New Roman"/>
          <w:sz w:val="28"/>
          <w:szCs w:val="28"/>
          <w:highlight w:val="yellow"/>
          <w:lang w:eastAsia="en-US"/>
        </w:rPr>
      </w:pPr>
    </w:p>
    <w:p w:rsidR="00946147" w:rsidRPr="009F5603" w:rsidRDefault="00691C5A" w:rsidP="00E30DE8">
      <w:pPr>
        <w:numPr>
          <w:ilvl w:val="0"/>
          <w:numId w:val="12"/>
        </w:numPr>
        <w:spacing w:line="360" w:lineRule="auto"/>
        <w:ind w:left="646"/>
        <w:contextualSpacing/>
        <w:jc w:val="both"/>
        <w:rPr>
          <w:rFonts w:ascii="Times New Roman" w:hAnsi="Times New Roman"/>
          <w:sz w:val="28"/>
          <w:szCs w:val="28"/>
          <w:lang w:eastAsia="en-US"/>
        </w:rPr>
      </w:pPr>
      <w:r w:rsidRPr="009F5603">
        <w:rPr>
          <w:rFonts w:ascii="Times New Roman" w:eastAsia="Calibri" w:hAnsi="Times New Roman" w:cs="Times New Roman"/>
          <w:sz w:val="28"/>
          <w:szCs w:val="28"/>
          <w:lang w:eastAsia="en-US"/>
        </w:rPr>
        <w:t>L.I. Konopkina. Features of therapy in patients with bronchoobstructive diseases in conjunction with diabetes and obesity. Asthma and allergy. 2016 No 4. P.61-62.</w:t>
      </w:r>
      <w:r w:rsidR="009F5603" w:rsidRPr="009F5603">
        <w:rPr>
          <w:rFonts w:ascii="Times New Roman" w:eastAsia="Calibri" w:hAnsi="Times New Roman" w:cs="Times New Roman"/>
          <w:sz w:val="28"/>
          <w:szCs w:val="28"/>
          <w:lang w:eastAsia="en-US"/>
        </w:rPr>
        <w:t xml:space="preserve"> </w:t>
      </w:r>
      <w:r w:rsidR="00946147" w:rsidRPr="009F5603">
        <w:rPr>
          <w:rFonts w:ascii="Times New Roman" w:hAnsi="Times New Roman"/>
          <w:sz w:val="28"/>
          <w:szCs w:val="28"/>
          <w:lang w:eastAsia="en-US"/>
        </w:rPr>
        <w:t>http://www.ifp.kiev.ua/doc/journals/aa/16/pdf16-4/61.pdf</w:t>
      </w:r>
    </w:p>
    <w:p w:rsidR="00BE0001" w:rsidRPr="00500FB6" w:rsidRDefault="00BE0001" w:rsidP="009F5603">
      <w:pPr>
        <w:numPr>
          <w:ilvl w:val="0"/>
          <w:numId w:val="12"/>
        </w:numPr>
        <w:spacing w:line="360" w:lineRule="auto"/>
        <w:ind w:left="646"/>
        <w:contextualSpacing/>
        <w:jc w:val="both"/>
        <w:rPr>
          <w:rFonts w:ascii="Times New Roman" w:eastAsia="Calibri" w:hAnsi="Times New Roman" w:cs="Times New Roman"/>
          <w:sz w:val="28"/>
          <w:szCs w:val="28"/>
          <w:lang w:eastAsia="en-US"/>
        </w:rPr>
      </w:pPr>
      <w:r w:rsidRPr="00500FB6">
        <w:rPr>
          <w:rFonts w:ascii="Times New Roman" w:eastAsia="Calibri" w:hAnsi="Times New Roman" w:cs="Times New Roman"/>
          <w:sz w:val="28"/>
          <w:szCs w:val="28"/>
          <w:lang w:eastAsia="en-US"/>
        </w:rPr>
        <w:t xml:space="preserve">Pertseva TA. </w:t>
      </w:r>
      <w:r w:rsidRPr="00500FB6">
        <w:rPr>
          <w:rFonts w:ascii="Times New Roman" w:eastAsia="Calibri" w:hAnsi="Times New Roman" w:cs="Times New Roman"/>
          <w:sz w:val="28"/>
          <w:szCs w:val="28"/>
          <w:shd w:val="clear" w:color="auto" w:fill="FFFFFF"/>
          <w:lang w:eastAsia="en-US"/>
        </w:rPr>
        <w:t>[</w:t>
      </w:r>
      <w:r w:rsidRPr="00500FB6">
        <w:rPr>
          <w:rFonts w:ascii="Times New Roman" w:eastAsia="Calibri" w:hAnsi="Times New Roman" w:cs="Times New Roman"/>
          <w:sz w:val="28"/>
          <w:szCs w:val="28"/>
          <w:lang w:eastAsia="en-US"/>
        </w:rPr>
        <w:t>Unresolved issues of asthma therapy</w:t>
      </w:r>
      <w:r w:rsidRPr="00500FB6">
        <w:rPr>
          <w:rFonts w:ascii="Times New Roman" w:eastAsia="Calibri" w:hAnsi="Times New Roman" w:cs="Times New Roman"/>
          <w:sz w:val="28"/>
          <w:szCs w:val="28"/>
          <w:shd w:val="clear" w:color="auto" w:fill="FFFFFF"/>
          <w:lang w:eastAsia="en-US"/>
        </w:rPr>
        <w:t>]</w:t>
      </w:r>
      <w:r w:rsidRPr="00500FB6">
        <w:rPr>
          <w:rFonts w:ascii="Times New Roman" w:eastAsia="Calibri" w:hAnsi="Times New Roman" w:cs="Times New Roman"/>
          <w:sz w:val="28"/>
          <w:szCs w:val="28"/>
          <w:lang w:eastAsia="en-US"/>
        </w:rPr>
        <w:t xml:space="preserve">. </w:t>
      </w:r>
      <w:r w:rsidRPr="00500FB6">
        <w:rPr>
          <w:rFonts w:ascii="Times New Roman" w:eastAsia="Calibri" w:hAnsi="Times New Roman" w:cs="Times New Roman"/>
          <w:sz w:val="28"/>
          <w:szCs w:val="28"/>
          <w:shd w:val="clear" w:color="auto" w:fill="FFFFFF"/>
          <w:lang w:eastAsia="en-US"/>
        </w:rPr>
        <w:t>Astma ta alerhiya</w:t>
      </w:r>
      <w:r w:rsidRPr="00500FB6">
        <w:rPr>
          <w:rFonts w:ascii="Times New Roman" w:eastAsia="Calibri" w:hAnsi="Times New Roman" w:cs="Times New Roman"/>
          <w:sz w:val="28"/>
          <w:szCs w:val="28"/>
          <w:lang w:eastAsia="en-US"/>
        </w:rPr>
        <w:t>. 2017. № 4. С. 37-38. http://nbuv.gov.ua/UJRN/astm_2017_4_9.</w:t>
      </w:r>
    </w:p>
    <w:p w:rsidR="00946147" w:rsidRPr="00500FB6" w:rsidRDefault="00946147" w:rsidP="009F5603">
      <w:pPr>
        <w:numPr>
          <w:ilvl w:val="0"/>
          <w:numId w:val="12"/>
        </w:numPr>
        <w:spacing w:line="360" w:lineRule="auto"/>
        <w:contextualSpacing/>
        <w:jc w:val="both"/>
        <w:rPr>
          <w:rFonts w:ascii="Times New Roman" w:eastAsia="Calibri" w:hAnsi="Times New Roman" w:cs="Times New Roman"/>
          <w:sz w:val="28"/>
          <w:szCs w:val="28"/>
          <w:shd w:val="clear" w:color="auto" w:fill="FFFFFF"/>
          <w:lang w:eastAsia="en-US"/>
        </w:rPr>
      </w:pPr>
      <w:r w:rsidRPr="00500FB6">
        <w:rPr>
          <w:rFonts w:ascii="Times New Roman" w:hAnsi="Times New Roman" w:cs="Times New Roman"/>
          <w:sz w:val="28"/>
          <w:szCs w:val="28"/>
        </w:rPr>
        <w:t>2019 GINA Report, Global Strategy for Asthma Management and Prevention. Available from: https://ginasthma.org/wp-content/uploads/2019/06/GINA-2019- main-report-June-2019-wms.pdf(last accessed 16.04.2020)</w:t>
      </w:r>
    </w:p>
    <w:p w:rsidR="00946147" w:rsidRPr="00500FB6" w:rsidRDefault="00946147" w:rsidP="009F5603">
      <w:pPr>
        <w:numPr>
          <w:ilvl w:val="0"/>
          <w:numId w:val="12"/>
        </w:numPr>
        <w:spacing w:line="360" w:lineRule="auto"/>
        <w:contextualSpacing/>
        <w:jc w:val="both"/>
        <w:rPr>
          <w:rFonts w:ascii="Times New Roman" w:eastAsia="Calibri" w:hAnsi="Times New Roman" w:cs="Times New Roman"/>
          <w:sz w:val="28"/>
          <w:szCs w:val="28"/>
          <w:shd w:val="clear" w:color="auto" w:fill="FFFFFF"/>
          <w:lang w:eastAsia="en-US"/>
        </w:rPr>
      </w:pPr>
      <w:r w:rsidRPr="00500FB6">
        <w:rPr>
          <w:rFonts w:ascii="Times New Roman" w:eastAsia="Times New Roman" w:hAnsi="Times New Roman" w:cs="Times New Roman"/>
          <w:color w:val="000000"/>
          <w:sz w:val="28"/>
          <w:szCs w:val="28"/>
          <w:bdr w:val="none" w:sz="0" w:space="0" w:color="auto" w:frame="1"/>
        </w:rPr>
        <w:t xml:space="preserve">Bernhardt V., Tony G. B. </w:t>
      </w:r>
      <w:r w:rsidRPr="00500FB6">
        <w:rPr>
          <w:rFonts w:ascii="Times New Roman" w:eastAsia="Times New Roman" w:hAnsi="Times New Roman" w:cs="Times New Roman"/>
          <w:bCs/>
          <w:color w:val="131313"/>
          <w:spacing w:val="-7"/>
          <w:kern w:val="36"/>
          <w:sz w:val="28"/>
          <w:szCs w:val="28"/>
        </w:rPr>
        <w:t xml:space="preserve">Exertional dyspnoea in obesity. </w:t>
      </w:r>
      <w:r w:rsidRPr="00500FB6">
        <w:rPr>
          <w:rFonts w:ascii="Times New Roman" w:eastAsia="Times New Roman" w:hAnsi="Times New Roman" w:cs="Times New Roman"/>
          <w:bCs/>
          <w:i/>
          <w:color w:val="131313"/>
          <w:spacing w:val="-7"/>
          <w:kern w:val="36"/>
          <w:sz w:val="28"/>
          <w:szCs w:val="28"/>
        </w:rPr>
        <w:t>European respiratory review</w:t>
      </w:r>
      <w:r w:rsidRPr="00500FB6">
        <w:rPr>
          <w:rFonts w:ascii="Times New Roman" w:eastAsia="Times New Roman" w:hAnsi="Times New Roman" w:cs="Times New Roman"/>
          <w:bCs/>
          <w:color w:val="131313"/>
          <w:spacing w:val="-7"/>
          <w:kern w:val="36"/>
          <w:sz w:val="28"/>
          <w:szCs w:val="28"/>
        </w:rPr>
        <w:t>. 2016. Vol. 25. No 142. P. 487-495.</w:t>
      </w:r>
    </w:p>
    <w:p w:rsidR="00946147" w:rsidRPr="009F5603" w:rsidRDefault="00946147" w:rsidP="00E30DE8">
      <w:pPr>
        <w:pStyle w:val="a4"/>
        <w:numPr>
          <w:ilvl w:val="0"/>
          <w:numId w:val="12"/>
        </w:numPr>
        <w:spacing w:line="360" w:lineRule="auto"/>
        <w:jc w:val="both"/>
        <w:rPr>
          <w:rFonts w:ascii="Times New Roman" w:hAnsi="Times New Roman"/>
          <w:sz w:val="28"/>
          <w:szCs w:val="28"/>
          <w:lang w:eastAsia="en-US"/>
        </w:rPr>
      </w:pPr>
      <w:r w:rsidRPr="009F5603">
        <w:rPr>
          <w:rFonts w:ascii="Times New Roman" w:hAnsi="Times New Roman"/>
          <w:sz w:val="28"/>
          <w:szCs w:val="28"/>
          <w:lang w:eastAsia="en-US"/>
        </w:rPr>
        <w:t>De Santi F, Zoppini G , Locatelli F, Finocchio E, Cappa V , Dauriz M,</w:t>
      </w:r>
      <w:r w:rsidR="00A97F4E" w:rsidRPr="009F5603">
        <w:rPr>
          <w:rFonts w:ascii="Times New Roman" w:hAnsi="Times New Roman"/>
          <w:sz w:val="28"/>
          <w:szCs w:val="28"/>
          <w:lang w:eastAsia="en-US"/>
        </w:rPr>
        <w:t xml:space="preserve"> </w:t>
      </w:r>
      <w:r w:rsidRPr="009F5603">
        <w:rPr>
          <w:rFonts w:ascii="Times New Roman" w:hAnsi="Times New Roman"/>
          <w:sz w:val="28"/>
          <w:szCs w:val="28"/>
          <w:lang w:eastAsia="en-US"/>
        </w:rPr>
        <w:t>Verlato G.Type 2 diabetes is associated with an increased prevalence of respiratory symptoms as compared to the general population. P</w:t>
      </w:r>
      <w:r w:rsidR="009F5603" w:rsidRPr="009F5603">
        <w:rPr>
          <w:rFonts w:ascii="Times New Roman" w:hAnsi="Times New Roman"/>
          <w:sz w:val="28"/>
          <w:szCs w:val="28"/>
          <w:lang w:eastAsia="en-US"/>
        </w:rPr>
        <w:t xml:space="preserve">MID: 28716044 PMCID: PMC5513377. </w:t>
      </w:r>
      <w:r w:rsidRPr="009F5603">
        <w:rPr>
          <w:rFonts w:ascii="Times New Roman" w:hAnsi="Times New Roman"/>
          <w:sz w:val="28"/>
          <w:szCs w:val="28"/>
          <w:lang w:eastAsia="en-US"/>
        </w:rPr>
        <w:t>DOI: 10.1186/s12890-017-0443-1 https://www.iris.unina.it/retrieve/handle/11588/742797/285096/metabolomics.pdf</w:t>
      </w:r>
    </w:p>
    <w:p w:rsidR="00946147" w:rsidRPr="00500FB6" w:rsidRDefault="00946147" w:rsidP="009F5603">
      <w:pPr>
        <w:numPr>
          <w:ilvl w:val="0"/>
          <w:numId w:val="12"/>
        </w:numPr>
        <w:spacing w:line="360" w:lineRule="auto"/>
        <w:contextualSpacing/>
        <w:jc w:val="both"/>
        <w:rPr>
          <w:rFonts w:ascii="Times New Roman" w:eastAsia="Calibri" w:hAnsi="Times New Roman" w:cs="Times New Roman"/>
          <w:sz w:val="28"/>
          <w:szCs w:val="28"/>
          <w:lang w:eastAsia="en-US"/>
        </w:rPr>
      </w:pPr>
      <w:r w:rsidRPr="00500FB6">
        <w:rPr>
          <w:rFonts w:ascii="Times New Roman" w:eastAsia="Calibri" w:hAnsi="Times New Roman" w:cs="Times New Roman"/>
          <w:sz w:val="28"/>
          <w:szCs w:val="28"/>
          <w:lang w:eastAsia="en-US"/>
        </w:rPr>
        <w:t>Dixon AE, Peters U. The effect of obesity on lung function.</w:t>
      </w:r>
    </w:p>
    <w:p w:rsidR="00946147" w:rsidRPr="00500FB6" w:rsidRDefault="00946147" w:rsidP="009F5603">
      <w:pPr>
        <w:spacing w:line="360" w:lineRule="auto"/>
        <w:ind w:left="644"/>
        <w:contextualSpacing/>
        <w:jc w:val="both"/>
        <w:rPr>
          <w:rFonts w:ascii="Times New Roman" w:eastAsia="Calibri" w:hAnsi="Times New Roman" w:cs="Times New Roman"/>
          <w:sz w:val="28"/>
          <w:szCs w:val="28"/>
          <w:lang w:eastAsia="en-US"/>
        </w:rPr>
      </w:pPr>
      <w:r w:rsidRPr="00500FB6">
        <w:rPr>
          <w:rFonts w:ascii="Times New Roman" w:eastAsia="Calibri" w:hAnsi="Times New Roman" w:cs="Times New Roman"/>
          <w:sz w:val="28"/>
          <w:szCs w:val="28"/>
          <w:lang w:eastAsia="en-US"/>
        </w:rPr>
        <w:t xml:space="preserve">Expert Rev Respir Med. 2018 Sep;12(9):755-767. </w:t>
      </w:r>
      <w:r w:rsidR="009F5603" w:rsidRPr="00500FB6">
        <w:rPr>
          <w:rFonts w:ascii="Times New Roman" w:eastAsia="Calibri" w:hAnsi="Times New Roman" w:cs="Times New Roman"/>
          <w:sz w:val="28"/>
          <w:szCs w:val="28"/>
          <w:lang w:eastAsia="en-US"/>
        </w:rPr>
        <w:t>DOI</w:t>
      </w:r>
      <w:r w:rsidRPr="00500FB6">
        <w:rPr>
          <w:rFonts w:ascii="Times New Roman" w:eastAsia="Calibri" w:hAnsi="Times New Roman" w:cs="Times New Roman"/>
          <w:sz w:val="28"/>
          <w:szCs w:val="28"/>
          <w:lang w:eastAsia="en-US"/>
        </w:rPr>
        <w:t>: 10.1080/17476348.2018.1506331. E pub 2018 Aug 14..</w:t>
      </w:r>
    </w:p>
    <w:p w:rsidR="00946147" w:rsidRPr="00500FB6" w:rsidRDefault="00946147" w:rsidP="009F5603">
      <w:pPr>
        <w:numPr>
          <w:ilvl w:val="0"/>
          <w:numId w:val="12"/>
        </w:numPr>
        <w:spacing w:line="360" w:lineRule="auto"/>
        <w:contextualSpacing/>
        <w:jc w:val="both"/>
        <w:rPr>
          <w:rFonts w:ascii="Times New Roman" w:eastAsia="Calibri" w:hAnsi="Times New Roman" w:cs="Times New Roman"/>
          <w:sz w:val="28"/>
          <w:szCs w:val="28"/>
          <w:lang w:eastAsia="en-US"/>
        </w:rPr>
      </w:pPr>
      <w:r w:rsidRPr="00500FB6">
        <w:rPr>
          <w:rFonts w:ascii="Times New Roman" w:eastAsia="Calibri" w:hAnsi="Times New Roman" w:cs="Times New Roman"/>
          <w:sz w:val="28"/>
          <w:szCs w:val="28"/>
          <w:lang w:eastAsia="en-US"/>
        </w:rPr>
        <w:t xml:space="preserve">Maniscalco M, Fuschillo S, Paris D, et al. </w:t>
      </w:r>
      <w:hyperlink r:id="rId13" w:history="1">
        <w:r w:rsidRPr="00500FB6">
          <w:rPr>
            <w:rFonts w:ascii="Times New Roman" w:eastAsia="Calibri" w:hAnsi="Times New Roman" w:cs="Times New Roman"/>
            <w:sz w:val="28"/>
            <w:szCs w:val="28"/>
            <w:lang w:eastAsia="en-US"/>
          </w:rPr>
          <w:t>Clinical metabolomics of exhaled breath condensate in chronic respiratory diseases</w:t>
        </w:r>
      </w:hyperlink>
      <w:r w:rsidRPr="00500FB6">
        <w:rPr>
          <w:rFonts w:ascii="Times New Roman" w:eastAsia="Calibri" w:hAnsi="Times New Roman" w:cs="Times New Roman"/>
          <w:sz w:val="28"/>
          <w:szCs w:val="28"/>
          <w:lang w:eastAsia="en-US"/>
        </w:rPr>
        <w:t>. Adv Clin Chem. 2019; 88: 121-149.</w:t>
      </w:r>
    </w:p>
    <w:p w:rsidR="00946147" w:rsidRPr="00500FB6" w:rsidRDefault="00946147" w:rsidP="009F5603">
      <w:pPr>
        <w:numPr>
          <w:ilvl w:val="0"/>
          <w:numId w:val="12"/>
        </w:numPr>
        <w:spacing w:line="360" w:lineRule="auto"/>
        <w:contextualSpacing/>
        <w:jc w:val="both"/>
        <w:rPr>
          <w:rFonts w:ascii="Times New Roman" w:eastAsia="Calibri" w:hAnsi="Times New Roman" w:cs="Times New Roman"/>
          <w:sz w:val="28"/>
          <w:szCs w:val="28"/>
          <w:lang w:eastAsia="en-US"/>
        </w:rPr>
      </w:pPr>
      <w:r w:rsidRPr="00500FB6">
        <w:rPr>
          <w:rFonts w:ascii="Times New Roman" w:eastAsia="Calibri" w:hAnsi="Times New Roman" w:cs="Times New Roman"/>
          <w:sz w:val="28"/>
          <w:szCs w:val="28"/>
          <w:lang w:eastAsia="en-US"/>
        </w:rPr>
        <w:t xml:space="preserve">Muc M, Mota-Pinto A, Padez C. Association between obesity and asthma - Epidemiology, pathophysiology and clinical profile. </w:t>
      </w:r>
      <w:r w:rsidRPr="00500FB6">
        <w:rPr>
          <w:rFonts w:ascii="Times New Roman" w:eastAsia="Calibri" w:hAnsi="Times New Roman" w:cs="Times New Roman"/>
          <w:i/>
          <w:sz w:val="28"/>
          <w:szCs w:val="28"/>
          <w:lang w:eastAsia="en-US"/>
        </w:rPr>
        <w:t>Nutr Res Rev</w:t>
      </w:r>
      <w:r w:rsidRPr="00500FB6">
        <w:rPr>
          <w:rFonts w:ascii="Times New Roman" w:eastAsia="Calibri" w:hAnsi="Times New Roman" w:cs="Times New Roman"/>
          <w:sz w:val="28"/>
          <w:szCs w:val="28"/>
          <w:lang w:eastAsia="en-US"/>
        </w:rPr>
        <w:t>. 2016. Vol.</w:t>
      </w:r>
      <w:r w:rsidRPr="00500FB6">
        <w:rPr>
          <w:rFonts w:ascii="Times New Roman" w:eastAsia="Calibri" w:hAnsi="Times New Roman" w:cs="Times New Roman"/>
          <w:sz w:val="28"/>
          <w:szCs w:val="28"/>
          <w:shd w:val="clear" w:color="auto" w:fill="FFFFFF"/>
          <w:lang w:eastAsia="en-US"/>
        </w:rPr>
        <w:t>29 (2). P. 194-201.</w:t>
      </w:r>
      <w:r w:rsidRPr="00500FB6">
        <w:rPr>
          <w:rFonts w:ascii="Times New Roman" w:eastAsia="Calibri" w:hAnsi="Times New Roman" w:cs="Times New Roman"/>
          <w:sz w:val="28"/>
          <w:szCs w:val="28"/>
          <w:lang w:eastAsia="en-US"/>
        </w:rPr>
        <w:t xml:space="preserve"> </w:t>
      </w:r>
      <w:r w:rsidRPr="00500FB6">
        <w:rPr>
          <w:rFonts w:ascii="Times New Roman" w:eastAsia="Calibri" w:hAnsi="Times New Roman" w:cs="Times New Roman"/>
          <w:bCs/>
          <w:sz w:val="28"/>
          <w:szCs w:val="28"/>
          <w:bdr w:val="none" w:sz="0" w:space="0" w:color="auto" w:frame="1"/>
          <w:shd w:val="clear" w:color="auto" w:fill="F5F5F5"/>
          <w:lang w:eastAsia="en-US"/>
        </w:rPr>
        <w:t>DOI:</w:t>
      </w:r>
      <w:r w:rsidR="00A97F4E">
        <w:rPr>
          <w:rFonts w:ascii="Times New Roman" w:eastAsia="Calibri" w:hAnsi="Times New Roman" w:cs="Times New Roman"/>
          <w:bCs/>
          <w:sz w:val="28"/>
          <w:szCs w:val="28"/>
          <w:bdr w:val="none" w:sz="0" w:space="0" w:color="auto" w:frame="1"/>
          <w:shd w:val="clear" w:color="auto" w:fill="F5F5F5"/>
          <w:lang w:eastAsia="en-US"/>
        </w:rPr>
        <w:t xml:space="preserve"> </w:t>
      </w:r>
      <w:r w:rsidRPr="00500FB6">
        <w:rPr>
          <w:rFonts w:ascii="Times New Roman" w:eastAsia="Calibri" w:hAnsi="Times New Roman" w:cs="Times New Roman"/>
          <w:sz w:val="28"/>
          <w:szCs w:val="28"/>
          <w:bdr w:val="none" w:sz="0" w:space="0" w:color="auto" w:frame="1"/>
          <w:shd w:val="clear" w:color="auto" w:fill="FFFFFF"/>
          <w:lang w:eastAsia="en-US"/>
        </w:rPr>
        <w:t>https://doi.org/10.1017/S0954422416000111</w:t>
      </w:r>
    </w:p>
    <w:p w:rsidR="00946147" w:rsidRPr="00500FB6" w:rsidRDefault="00946147" w:rsidP="009F5603">
      <w:pPr>
        <w:numPr>
          <w:ilvl w:val="0"/>
          <w:numId w:val="12"/>
        </w:numPr>
        <w:spacing w:line="360" w:lineRule="auto"/>
        <w:contextualSpacing/>
        <w:jc w:val="both"/>
        <w:rPr>
          <w:rFonts w:ascii="Times New Roman" w:eastAsia="Calibri" w:hAnsi="Times New Roman" w:cs="Times New Roman"/>
          <w:sz w:val="28"/>
          <w:szCs w:val="28"/>
          <w:bdr w:val="none" w:sz="0" w:space="0" w:color="auto" w:frame="1"/>
          <w:shd w:val="clear" w:color="auto" w:fill="FFFFFF"/>
          <w:lang w:eastAsia="en-US"/>
        </w:rPr>
      </w:pPr>
      <w:r w:rsidRPr="00500FB6">
        <w:rPr>
          <w:rFonts w:ascii="Times New Roman" w:eastAsia="Calibri" w:hAnsi="Times New Roman" w:cs="Times New Roman"/>
          <w:sz w:val="28"/>
          <w:szCs w:val="28"/>
          <w:lang w:eastAsia="en-US"/>
        </w:rPr>
        <w:t xml:space="preserve">Pradhan AD. Sex differences in the metabolic syndrome: Implications for cardiovascular health in women. </w:t>
      </w:r>
      <w:r w:rsidRPr="00500FB6">
        <w:rPr>
          <w:rFonts w:ascii="Times New Roman" w:eastAsia="Calibri" w:hAnsi="Times New Roman" w:cs="Times New Roman"/>
          <w:i/>
          <w:sz w:val="28"/>
          <w:szCs w:val="28"/>
          <w:lang w:eastAsia="en-US"/>
        </w:rPr>
        <w:t>Clinical Chemistry</w:t>
      </w:r>
      <w:r w:rsidRPr="00500FB6">
        <w:rPr>
          <w:rFonts w:ascii="Times New Roman" w:eastAsia="Calibri" w:hAnsi="Times New Roman" w:cs="Times New Roman"/>
          <w:sz w:val="28"/>
          <w:szCs w:val="28"/>
          <w:lang w:eastAsia="en-US"/>
        </w:rPr>
        <w:t xml:space="preserve">. 2014. Vol.60, No 1. P. 44-52. </w:t>
      </w:r>
      <w:r w:rsidRPr="00500FB6">
        <w:rPr>
          <w:rFonts w:ascii="Times New Roman" w:eastAsia="Calibri" w:hAnsi="Times New Roman" w:cs="Times New Roman"/>
          <w:bCs/>
          <w:sz w:val="28"/>
          <w:szCs w:val="28"/>
          <w:bdr w:val="none" w:sz="0" w:space="0" w:color="auto" w:frame="1"/>
          <w:shd w:val="clear" w:color="auto" w:fill="F5F5F5"/>
          <w:lang w:eastAsia="en-US"/>
        </w:rPr>
        <w:t xml:space="preserve">DOI: </w:t>
      </w:r>
      <w:r w:rsidRPr="00500FB6">
        <w:rPr>
          <w:rFonts w:ascii="Times New Roman" w:eastAsia="Calibri" w:hAnsi="Times New Roman" w:cs="Times New Roman"/>
          <w:sz w:val="28"/>
          <w:szCs w:val="28"/>
          <w:bdr w:val="none" w:sz="0" w:space="0" w:color="auto" w:frame="1"/>
          <w:shd w:val="clear" w:color="auto" w:fill="FFFFFF"/>
          <w:lang w:eastAsia="en-US"/>
        </w:rPr>
        <w:t>https://doi.org/10.1373/clinchem.2013.202549</w:t>
      </w:r>
    </w:p>
    <w:p w:rsidR="00946147" w:rsidRPr="009F5603" w:rsidRDefault="00946147" w:rsidP="00E30DE8">
      <w:pPr>
        <w:numPr>
          <w:ilvl w:val="0"/>
          <w:numId w:val="12"/>
        </w:numPr>
        <w:spacing w:line="360" w:lineRule="auto"/>
        <w:contextualSpacing/>
        <w:jc w:val="both"/>
        <w:rPr>
          <w:rFonts w:ascii="Times New Roman" w:eastAsia="Calibri" w:hAnsi="Times New Roman" w:cs="Times New Roman"/>
          <w:sz w:val="28"/>
          <w:szCs w:val="28"/>
          <w:shd w:val="clear" w:color="auto" w:fill="FFFFFF"/>
          <w:lang w:eastAsia="en-US"/>
        </w:rPr>
      </w:pPr>
      <w:r w:rsidRPr="009F5603">
        <w:rPr>
          <w:rFonts w:ascii="Times New Roman" w:eastAsia="Calibri" w:hAnsi="Times New Roman" w:cs="Times New Roman"/>
          <w:sz w:val="28"/>
          <w:szCs w:val="28"/>
          <w:lang w:eastAsia="en-US"/>
        </w:rPr>
        <w:t xml:space="preserve">Price D, Fletcher M, Van Der Molen T. Asthma control and management in 8,000 European patients: The Recognise Asthma and Link to Symptoms and Experience (REALISE) survey. </w:t>
      </w:r>
      <w:r w:rsidRPr="009F5603">
        <w:rPr>
          <w:rFonts w:ascii="Times New Roman" w:eastAsia="Calibri" w:hAnsi="Times New Roman" w:cs="Times New Roman"/>
          <w:i/>
          <w:sz w:val="28"/>
          <w:szCs w:val="28"/>
          <w:lang w:eastAsia="en-US"/>
        </w:rPr>
        <w:t>NPJ Prim Care Respir Med</w:t>
      </w:r>
      <w:r w:rsidRPr="009F5603">
        <w:rPr>
          <w:rFonts w:ascii="Times New Roman" w:eastAsia="Calibri" w:hAnsi="Times New Roman" w:cs="Times New Roman"/>
          <w:sz w:val="28"/>
          <w:szCs w:val="28"/>
          <w:lang w:eastAsia="en-US"/>
        </w:rPr>
        <w:t>. 2014. Vol.24. P. 14009.</w:t>
      </w:r>
      <w:r w:rsidR="009F5603"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sz w:val="28"/>
          <w:szCs w:val="28"/>
          <w:lang w:eastAsia="en-US"/>
        </w:rPr>
        <w:t xml:space="preserve"> </w:t>
      </w:r>
      <w:r w:rsidRPr="009F5603">
        <w:rPr>
          <w:rFonts w:ascii="Times New Roman" w:eastAsia="Calibri" w:hAnsi="Times New Roman" w:cs="Times New Roman"/>
          <w:bCs/>
          <w:sz w:val="28"/>
          <w:szCs w:val="28"/>
          <w:bdr w:val="none" w:sz="0" w:space="0" w:color="auto" w:frame="1"/>
          <w:shd w:val="clear" w:color="auto" w:fill="F5F5F5"/>
          <w:lang w:eastAsia="en-US"/>
        </w:rPr>
        <w:t xml:space="preserve">DOI: </w:t>
      </w:r>
      <w:r w:rsidRPr="009F5603">
        <w:rPr>
          <w:rFonts w:ascii="Times New Roman" w:eastAsia="Calibri" w:hAnsi="Times New Roman" w:cs="Times New Roman"/>
          <w:sz w:val="28"/>
          <w:szCs w:val="28"/>
          <w:shd w:val="clear" w:color="auto" w:fill="FFFFFF"/>
          <w:lang w:eastAsia="en-US"/>
        </w:rPr>
        <w:t>https://doi.org/10.1038/npjpcrm.2014.9</w:t>
      </w:r>
    </w:p>
    <w:p w:rsidR="00946147" w:rsidRPr="00500FB6" w:rsidRDefault="0027307B" w:rsidP="009F5603">
      <w:pPr>
        <w:numPr>
          <w:ilvl w:val="0"/>
          <w:numId w:val="12"/>
        </w:numPr>
        <w:spacing w:line="360" w:lineRule="auto"/>
        <w:contextualSpacing/>
        <w:jc w:val="both"/>
        <w:rPr>
          <w:rFonts w:ascii="Times New Roman" w:eastAsia="Calibri" w:hAnsi="Times New Roman" w:cs="Times New Roman"/>
          <w:sz w:val="28"/>
          <w:szCs w:val="28"/>
          <w:lang w:eastAsia="en-US"/>
        </w:rPr>
      </w:pPr>
      <w:hyperlink r:id="rId14" w:history="1">
        <w:r w:rsidR="00946147" w:rsidRPr="00500FB6">
          <w:rPr>
            <w:rFonts w:ascii="Times New Roman" w:eastAsia="Calibri" w:hAnsi="Times New Roman" w:cs="Times New Roman"/>
            <w:sz w:val="28"/>
            <w:szCs w:val="28"/>
            <w:lang w:eastAsia="en-US"/>
          </w:rPr>
          <w:t>Sharma</w:t>
        </w:r>
      </w:hyperlink>
      <w:r w:rsidR="00946147" w:rsidRPr="00500FB6">
        <w:rPr>
          <w:rFonts w:ascii="Times New Roman" w:eastAsia="Calibri" w:hAnsi="Times New Roman" w:cs="Times New Roman"/>
          <w:sz w:val="28"/>
          <w:szCs w:val="28"/>
          <w:lang w:eastAsia="en-US"/>
        </w:rPr>
        <w:t xml:space="preserve"> N,</w:t>
      </w:r>
      <w:hyperlink r:id="rId15" w:history="1">
        <w:r w:rsidR="00946147" w:rsidRPr="00500FB6">
          <w:rPr>
            <w:rFonts w:ascii="Times New Roman" w:eastAsia="Calibri" w:hAnsi="Times New Roman" w:cs="Times New Roman"/>
            <w:sz w:val="28"/>
            <w:szCs w:val="28"/>
            <w:lang w:eastAsia="en-US"/>
          </w:rPr>
          <w:t xml:space="preserve"> Akkoyunlu</w:t>
        </w:r>
      </w:hyperlink>
      <w:r w:rsidR="00946147" w:rsidRPr="00500FB6">
        <w:rPr>
          <w:rFonts w:ascii="Times New Roman" w:eastAsia="Calibri" w:hAnsi="Times New Roman" w:cs="Times New Roman"/>
          <w:sz w:val="28"/>
          <w:szCs w:val="28"/>
          <w:lang w:eastAsia="en-US"/>
        </w:rPr>
        <w:t xml:space="preserve"> M,</w:t>
      </w:r>
      <w:hyperlink r:id="rId16" w:history="1">
        <w:r w:rsidR="00946147" w:rsidRPr="00500FB6">
          <w:rPr>
            <w:rFonts w:ascii="Times New Roman" w:eastAsia="Calibri" w:hAnsi="Times New Roman" w:cs="Times New Roman"/>
            <w:sz w:val="28"/>
            <w:szCs w:val="28"/>
            <w:lang w:eastAsia="en-US"/>
          </w:rPr>
          <w:t xml:space="preserve"> Rabin</w:t>
        </w:r>
      </w:hyperlink>
      <w:r w:rsidR="00946147" w:rsidRPr="00500FB6">
        <w:rPr>
          <w:rFonts w:ascii="Times New Roman" w:eastAsia="Calibri" w:hAnsi="Times New Roman" w:cs="Times New Roman"/>
          <w:sz w:val="28"/>
          <w:szCs w:val="28"/>
          <w:lang w:eastAsia="en-US"/>
        </w:rPr>
        <w:t xml:space="preserve"> RL. Macrophages—common culprit in obesity and asthma. European Journal of Allergy and Clinical Immunology. 2018. Vol. 73. P. 1196–1205. </w:t>
      </w:r>
    </w:p>
    <w:p w:rsidR="00946147" w:rsidRPr="00500FB6" w:rsidRDefault="00946147" w:rsidP="009F5603">
      <w:pPr>
        <w:numPr>
          <w:ilvl w:val="0"/>
          <w:numId w:val="12"/>
        </w:numPr>
        <w:spacing w:line="360" w:lineRule="auto"/>
        <w:contextualSpacing/>
        <w:jc w:val="both"/>
        <w:rPr>
          <w:rFonts w:ascii="Times New Roman" w:hAnsi="Times New Roman" w:cs="Times New Roman"/>
          <w:sz w:val="28"/>
          <w:szCs w:val="28"/>
        </w:rPr>
      </w:pPr>
      <w:r w:rsidRPr="00500FB6">
        <w:rPr>
          <w:rFonts w:ascii="Times New Roman" w:eastAsia="Calibri" w:hAnsi="Times New Roman" w:cs="Times New Roman"/>
          <w:sz w:val="28"/>
          <w:szCs w:val="28"/>
          <w:lang w:eastAsia="en-US"/>
        </w:rPr>
        <w:t>Sun Y, Milne S, Jaw JE,</w:t>
      </w:r>
      <w:r w:rsidR="00A97F4E">
        <w:rPr>
          <w:rFonts w:ascii="Times New Roman" w:eastAsia="Calibri" w:hAnsi="Times New Roman" w:cs="Times New Roman"/>
          <w:sz w:val="28"/>
          <w:szCs w:val="28"/>
          <w:lang w:eastAsia="en-US"/>
        </w:rPr>
        <w:t xml:space="preserve"> </w:t>
      </w:r>
      <w:r w:rsidRPr="00500FB6">
        <w:rPr>
          <w:rFonts w:ascii="Times New Roman" w:eastAsia="Calibri" w:hAnsi="Times New Roman" w:cs="Times New Roman"/>
          <w:sz w:val="28"/>
          <w:szCs w:val="28"/>
          <w:lang w:eastAsia="en-US"/>
        </w:rPr>
        <w:t>et al. BMI is associated with FEV1 decline in chronic obstructive pulmonary disease: a meta-analysis of clinical trials. Respiratory Research, 2019. Vol.20, No 1.</w:t>
      </w:r>
      <w:r w:rsidRPr="00500FB6">
        <w:rPr>
          <w:rFonts w:ascii="Times New Roman" w:eastAsia="Calibri" w:hAnsi="Times New Roman" w:cs="Times New Roman"/>
          <w:sz w:val="28"/>
          <w:szCs w:val="28"/>
          <w:shd w:val="clear" w:color="auto" w:fill="FFFFFF"/>
          <w:lang w:eastAsia="en-US"/>
        </w:rPr>
        <w:t xml:space="preserve"> Р. </w:t>
      </w:r>
      <w:r w:rsidRPr="00500FB6">
        <w:rPr>
          <w:rFonts w:ascii="Times New Roman" w:eastAsia="Calibri" w:hAnsi="Times New Roman" w:cs="Times New Roman"/>
          <w:sz w:val="28"/>
          <w:szCs w:val="28"/>
          <w:lang w:eastAsia="en-US"/>
        </w:rPr>
        <w:t>236.</w:t>
      </w:r>
      <w:r w:rsidR="009F5603">
        <w:rPr>
          <w:rFonts w:ascii="Times New Roman" w:eastAsia="Calibri" w:hAnsi="Times New Roman" w:cs="Times New Roman"/>
          <w:sz w:val="28"/>
          <w:szCs w:val="28"/>
          <w:lang w:eastAsia="en-US"/>
        </w:rPr>
        <w:t xml:space="preserve"> </w:t>
      </w:r>
      <w:r w:rsidRPr="00500FB6">
        <w:rPr>
          <w:rFonts w:ascii="Times New Roman" w:eastAsia="Calibri" w:hAnsi="Times New Roman" w:cs="Times New Roman"/>
          <w:sz w:val="28"/>
          <w:szCs w:val="28"/>
          <w:lang w:eastAsia="en-US"/>
        </w:rPr>
        <w:t>DOI: 10.1186/s12931-019-1209-5 </w:t>
      </w:r>
    </w:p>
    <w:p w:rsidR="00946147" w:rsidRPr="00500FB6" w:rsidRDefault="00946147" w:rsidP="009F5603">
      <w:pPr>
        <w:numPr>
          <w:ilvl w:val="0"/>
          <w:numId w:val="12"/>
        </w:numPr>
        <w:spacing w:line="360" w:lineRule="auto"/>
        <w:contextualSpacing/>
        <w:jc w:val="both"/>
        <w:rPr>
          <w:rFonts w:ascii="Times New Roman" w:hAnsi="Times New Roman" w:cs="Times New Roman"/>
          <w:sz w:val="28"/>
          <w:szCs w:val="28"/>
        </w:rPr>
      </w:pPr>
      <w:r w:rsidRPr="00500FB6">
        <w:rPr>
          <w:rFonts w:ascii="Times New Roman" w:hAnsi="Times New Roman" w:cs="Times New Roman"/>
          <w:sz w:val="28"/>
          <w:szCs w:val="28"/>
        </w:rPr>
        <w:t xml:space="preserve">Suratt BT, Ubags NDJ, Rastogi D. et al. An Official American Thoracic Society Workshop Report: Obesity and Metabolism. An Emerging Frontier in Lung Health and Disease. Ann Am Thorac Soc. 2017 Jun;14(6):1050-1059. </w:t>
      </w:r>
    </w:p>
    <w:p w:rsidR="00946147" w:rsidRPr="00500FB6" w:rsidRDefault="00946147" w:rsidP="009F5603">
      <w:pPr>
        <w:spacing w:line="360" w:lineRule="auto"/>
        <w:ind w:left="644"/>
        <w:contextualSpacing/>
        <w:jc w:val="both"/>
        <w:rPr>
          <w:rFonts w:ascii="Times New Roman" w:hAnsi="Times New Roman" w:cs="Times New Roman"/>
          <w:sz w:val="28"/>
          <w:szCs w:val="28"/>
        </w:rPr>
      </w:pPr>
      <w:r w:rsidRPr="00500FB6">
        <w:rPr>
          <w:rFonts w:ascii="Times New Roman" w:hAnsi="Times New Roman" w:cs="Times New Roman"/>
          <w:sz w:val="28"/>
          <w:szCs w:val="28"/>
        </w:rPr>
        <w:t>DOI: 10.1513/AnnalsATS.201703-263WS.</w:t>
      </w:r>
    </w:p>
    <w:p w:rsidR="00185B32" w:rsidRPr="00500FB6" w:rsidRDefault="00185B32" w:rsidP="009F5603">
      <w:pPr>
        <w:spacing w:after="0" w:line="360" w:lineRule="auto"/>
        <w:jc w:val="both"/>
        <w:rPr>
          <w:rFonts w:ascii="Times New Roman" w:hAnsi="Times New Roman" w:cs="Times New Roman"/>
          <w:sz w:val="28"/>
          <w:szCs w:val="28"/>
        </w:rPr>
      </w:pPr>
    </w:p>
    <w:p w:rsidR="00185B32" w:rsidRPr="00500FB6" w:rsidRDefault="00185B32" w:rsidP="00BB7D77">
      <w:pPr>
        <w:spacing w:after="0" w:line="360" w:lineRule="auto"/>
        <w:jc w:val="both"/>
        <w:rPr>
          <w:rFonts w:ascii="Times New Roman" w:hAnsi="Times New Roman" w:cs="Times New Roman"/>
          <w:sz w:val="28"/>
          <w:szCs w:val="28"/>
        </w:rPr>
      </w:pPr>
    </w:p>
    <w:p w:rsidR="00817E6B" w:rsidRPr="00C04633" w:rsidRDefault="00817E6B" w:rsidP="00817E6B">
      <w:pPr>
        <w:spacing w:after="0" w:line="360" w:lineRule="auto"/>
        <w:jc w:val="center"/>
        <w:rPr>
          <w:rFonts w:ascii="Times New Roman" w:hAnsi="Times New Roman"/>
          <w:b/>
          <w:sz w:val="28"/>
          <w:szCs w:val="28"/>
          <w:lang w:val="ru-RU"/>
        </w:rPr>
      </w:pPr>
      <w:r w:rsidRPr="00C04633">
        <w:rPr>
          <w:rFonts w:ascii="Times New Roman" w:hAnsi="Times New Roman"/>
          <w:b/>
          <w:sz w:val="28"/>
          <w:szCs w:val="28"/>
          <w:lang w:val="ru-RU"/>
        </w:rPr>
        <w:t>Особенности углеводного обмена у больных</w:t>
      </w:r>
    </w:p>
    <w:p w:rsidR="00817E6B" w:rsidRPr="00C04633" w:rsidRDefault="00817E6B" w:rsidP="00817E6B">
      <w:pPr>
        <w:spacing w:after="0" w:line="360" w:lineRule="auto"/>
        <w:jc w:val="center"/>
        <w:rPr>
          <w:rFonts w:ascii="Times New Roman" w:hAnsi="Times New Roman"/>
          <w:b/>
          <w:sz w:val="28"/>
          <w:szCs w:val="28"/>
          <w:lang w:val="ru-RU"/>
        </w:rPr>
      </w:pPr>
      <w:r w:rsidRPr="00C04633">
        <w:rPr>
          <w:rFonts w:ascii="Times New Roman" w:hAnsi="Times New Roman"/>
          <w:b/>
          <w:sz w:val="28"/>
          <w:szCs w:val="28"/>
          <w:lang w:val="ru-RU"/>
        </w:rPr>
        <w:t>бронхиальной астмой с ожирением</w:t>
      </w:r>
    </w:p>
    <w:p w:rsidR="00817E6B" w:rsidRPr="00C04633" w:rsidRDefault="00817E6B" w:rsidP="00817E6B">
      <w:pPr>
        <w:spacing w:after="0"/>
        <w:jc w:val="center"/>
        <w:rPr>
          <w:rFonts w:ascii="Times New Roman" w:hAnsi="Times New Roman"/>
          <w:sz w:val="28"/>
          <w:szCs w:val="28"/>
          <w:lang w:val="ru-RU"/>
        </w:rPr>
      </w:pPr>
      <w:r w:rsidRPr="00C04633">
        <w:rPr>
          <w:rFonts w:ascii="Times New Roman" w:hAnsi="Times New Roman"/>
          <w:sz w:val="28"/>
          <w:szCs w:val="28"/>
          <w:lang w:val="ru-RU"/>
        </w:rPr>
        <w:t>Бездетко Т.В., Ерёменко Г.В.</w:t>
      </w:r>
    </w:p>
    <w:p w:rsidR="00817E6B" w:rsidRPr="00C04633" w:rsidRDefault="00817E6B" w:rsidP="00817E6B">
      <w:pPr>
        <w:jc w:val="center"/>
        <w:rPr>
          <w:rFonts w:ascii="Times New Roman" w:hAnsi="Times New Roman"/>
          <w:sz w:val="28"/>
          <w:szCs w:val="28"/>
          <w:lang w:val="ru-RU"/>
        </w:rPr>
      </w:pPr>
      <w:r w:rsidRPr="00C04633">
        <w:rPr>
          <w:rFonts w:ascii="Times New Roman" w:hAnsi="Times New Roman"/>
          <w:sz w:val="28"/>
          <w:szCs w:val="28"/>
          <w:lang w:val="ru-RU"/>
        </w:rPr>
        <w:t>Харьковский национальный медицинский университет</w:t>
      </w:r>
    </w:p>
    <w:p w:rsidR="00817E6B" w:rsidRPr="00C04633" w:rsidRDefault="00817E6B" w:rsidP="00817E6B">
      <w:pPr>
        <w:spacing w:after="0" w:line="360" w:lineRule="auto"/>
        <w:jc w:val="center"/>
        <w:rPr>
          <w:rFonts w:ascii="Times New Roman" w:hAnsi="Times New Roman"/>
          <w:sz w:val="28"/>
          <w:szCs w:val="28"/>
          <w:lang w:val="ru-RU"/>
        </w:rPr>
      </w:pPr>
      <w:r w:rsidRPr="00C04633">
        <w:rPr>
          <w:rFonts w:ascii="Times New Roman" w:hAnsi="Times New Roman"/>
          <w:sz w:val="28"/>
          <w:szCs w:val="28"/>
          <w:lang w:val="ru-RU"/>
        </w:rPr>
        <w:t>Проспект Науки 4, Харьков, Украина</w:t>
      </w:r>
    </w:p>
    <w:p w:rsidR="00817E6B" w:rsidRPr="00C04633" w:rsidRDefault="00817E6B" w:rsidP="00817E6B">
      <w:pPr>
        <w:spacing w:after="0" w:line="360" w:lineRule="auto"/>
        <w:jc w:val="center"/>
        <w:rPr>
          <w:rFonts w:ascii="Times New Roman" w:hAnsi="Times New Roman"/>
          <w:sz w:val="28"/>
          <w:szCs w:val="28"/>
          <w:lang w:val="ru-RU"/>
        </w:rPr>
      </w:pPr>
      <w:r w:rsidRPr="00C04633">
        <w:rPr>
          <w:rFonts w:ascii="Times New Roman" w:hAnsi="Times New Roman"/>
          <w:sz w:val="28"/>
          <w:szCs w:val="28"/>
          <w:lang w:val="ru-RU"/>
        </w:rPr>
        <w:t>galyna0512@ukr.net</w:t>
      </w:r>
    </w:p>
    <w:p w:rsidR="00817E6B" w:rsidRPr="00C04633" w:rsidRDefault="00817E6B" w:rsidP="00817E6B">
      <w:pPr>
        <w:jc w:val="center"/>
        <w:rPr>
          <w:rFonts w:ascii="Times New Roman" w:hAnsi="Times New Roman"/>
          <w:sz w:val="28"/>
          <w:szCs w:val="28"/>
          <w:lang w:val="ru-RU"/>
        </w:rPr>
      </w:pPr>
    </w:p>
    <w:p w:rsidR="00817E6B" w:rsidRPr="00A4334C" w:rsidRDefault="00817E6B" w:rsidP="00817E6B">
      <w:pPr>
        <w:tabs>
          <w:tab w:val="left" w:pos="-664"/>
        </w:tabs>
        <w:spacing w:after="0" w:line="360" w:lineRule="auto"/>
        <w:ind w:firstLine="709"/>
        <w:jc w:val="both"/>
        <w:rPr>
          <w:rFonts w:ascii="Times New Roman" w:hAnsi="Times New Roman"/>
          <w:spacing w:val="4"/>
          <w:sz w:val="28"/>
          <w:szCs w:val="28"/>
          <w:lang w:val="ru-RU"/>
        </w:rPr>
      </w:pPr>
      <w:r w:rsidRPr="00C04633">
        <w:rPr>
          <w:rFonts w:ascii="Times New Roman" w:hAnsi="Times New Roman"/>
          <w:sz w:val="28"/>
          <w:szCs w:val="28"/>
          <w:lang w:val="ru-RU"/>
        </w:rPr>
        <w:t xml:space="preserve">Бронхиальная астма (БА) и метаболические нарушения – широко распространенные и социально значимые состояния, среди которых и ожирение. Коморбидность при БА и ожирении (Ож) негативно влияет как на физиологичные механизмы синдрома бронхиальной обструкции, течение и прогноз обоих заболеваний, так и существенно усложняет лечение. </w:t>
      </w:r>
      <w:r w:rsidRPr="00A4334C">
        <w:rPr>
          <w:rFonts w:ascii="Times New Roman" w:hAnsi="Times New Roman"/>
          <w:sz w:val="28"/>
          <w:szCs w:val="28"/>
          <w:lang w:val="ru-RU"/>
        </w:rPr>
        <w:t>Сочетание комбинации изменений вентиляции и сложной архитектоники бронхов, вероятно, способствует ухудшению контроля над астмой. Проведенное исследование посвящено проблеме ранней диагностики и прогрессированию состояния у больных с коморбидным течением БА в сочетании с Ож.  В исследование были включены 62 пациента, страдающих БА, среди которых с нормальной массой тела было 24 (I группа) и пациенты с БА, сочетанной с Ож, – 38 (ІІ группа). У всех исследуемых наряду с измерением показателей функции внешнего дыхания и антропологическим обследованием был проведен контроль углеводного обмена. Установлено, что БА в сочетании с Ож сопровождается каскадом метаболических нарушений: гиперинсулинем</w:t>
      </w:r>
      <w:r>
        <w:rPr>
          <w:rFonts w:ascii="Times New Roman" w:hAnsi="Times New Roman"/>
          <w:sz w:val="28"/>
          <w:szCs w:val="28"/>
          <w:lang w:val="ru-RU"/>
        </w:rPr>
        <w:t xml:space="preserve">ией, инсулинорезистентностю, </w:t>
      </w:r>
      <w:r w:rsidRPr="00A4334C">
        <w:rPr>
          <w:rFonts w:ascii="Times New Roman" w:hAnsi="Times New Roman"/>
          <w:sz w:val="28"/>
          <w:szCs w:val="28"/>
          <w:lang w:val="ru-RU"/>
        </w:rPr>
        <w:t>повышенным уровнем HbA1с и глюкозы натощак в сравнении с группой контроля (р&lt;0,05).</w:t>
      </w:r>
      <w:r w:rsidRPr="00A4334C">
        <w:rPr>
          <w:rFonts w:ascii="Times New Roman" w:hAnsi="Times New Roman"/>
          <w:spacing w:val="4"/>
          <w:sz w:val="28"/>
          <w:szCs w:val="28"/>
          <w:lang w:val="ru-RU"/>
        </w:rPr>
        <w:t xml:space="preserve"> По данным корреляционного анализа, в группе 2 были выявлены обратные корреляционные связи между показателями HOMA-IR и 40≤ОФВ</w:t>
      </w:r>
      <w:r w:rsidRPr="00A4334C">
        <w:rPr>
          <w:rFonts w:ascii="Times New Roman" w:hAnsi="Times New Roman"/>
          <w:spacing w:val="4"/>
          <w:sz w:val="28"/>
          <w:szCs w:val="28"/>
          <w:vertAlign w:val="subscript"/>
          <w:lang w:val="ru-RU"/>
        </w:rPr>
        <w:t>1</w:t>
      </w:r>
      <w:r w:rsidRPr="00A4334C">
        <w:rPr>
          <w:rFonts w:ascii="Times New Roman" w:hAnsi="Times New Roman"/>
          <w:spacing w:val="4"/>
          <w:sz w:val="28"/>
          <w:szCs w:val="28"/>
          <w:lang w:val="ru-RU"/>
        </w:rPr>
        <w:t>&lt;50% (r = -0,53; р&lt;0,05), HOMA-IR и 50%≤ОФВ</w:t>
      </w:r>
      <w:r w:rsidRPr="00A4334C">
        <w:rPr>
          <w:rFonts w:ascii="Times New Roman" w:hAnsi="Times New Roman"/>
          <w:spacing w:val="4"/>
          <w:sz w:val="28"/>
          <w:szCs w:val="28"/>
          <w:vertAlign w:val="subscript"/>
          <w:lang w:val="ru-RU"/>
        </w:rPr>
        <w:t>1</w:t>
      </w:r>
      <w:r w:rsidRPr="00A4334C">
        <w:rPr>
          <w:rFonts w:ascii="Times New Roman" w:hAnsi="Times New Roman"/>
          <w:spacing w:val="4"/>
          <w:sz w:val="28"/>
          <w:szCs w:val="28"/>
          <w:lang w:val="ru-RU"/>
        </w:rPr>
        <w:t>&lt;60% (r = -0,49; р&lt;0,05), уровнем инсулина и 40≤ОФВ</w:t>
      </w:r>
      <w:r w:rsidRPr="00A4334C">
        <w:rPr>
          <w:rFonts w:ascii="Times New Roman" w:hAnsi="Times New Roman"/>
          <w:spacing w:val="4"/>
          <w:sz w:val="28"/>
          <w:szCs w:val="28"/>
          <w:vertAlign w:val="subscript"/>
          <w:lang w:val="ru-RU"/>
        </w:rPr>
        <w:t>1</w:t>
      </w:r>
      <w:r w:rsidRPr="00A4334C">
        <w:rPr>
          <w:rFonts w:ascii="Times New Roman" w:hAnsi="Times New Roman"/>
          <w:spacing w:val="4"/>
          <w:sz w:val="28"/>
          <w:szCs w:val="28"/>
          <w:lang w:val="ru-RU"/>
        </w:rPr>
        <w:t xml:space="preserve">&lt;50% (r = -0,42; р&lt;0,05), а также прямую корреляционную связь между показателем HOMA-IR и ИМТ (r = 0,39; р&lt;0,05). </w:t>
      </w:r>
    </w:p>
    <w:p w:rsidR="00817E6B" w:rsidRPr="00EF204D" w:rsidRDefault="00817E6B" w:rsidP="00817E6B">
      <w:pPr>
        <w:spacing w:after="0" w:line="360" w:lineRule="auto"/>
        <w:ind w:firstLine="360"/>
        <w:jc w:val="both"/>
        <w:rPr>
          <w:rFonts w:ascii="Times New Roman" w:hAnsi="Times New Roman"/>
          <w:sz w:val="28"/>
          <w:szCs w:val="28"/>
          <w:lang w:val="ru-RU"/>
        </w:rPr>
      </w:pPr>
      <w:r w:rsidRPr="00EF204D">
        <w:rPr>
          <w:rFonts w:ascii="Times New Roman" w:hAnsi="Times New Roman"/>
          <w:b/>
          <w:sz w:val="28"/>
          <w:szCs w:val="28"/>
          <w:lang w:val="ru-RU"/>
        </w:rPr>
        <w:t>Выводы</w:t>
      </w:r>
      <w:r w:rsidRPr="00EF204D">
        <w:rPr>
          <w:rFonts w:ascii="Times New Roman" w:hAnsi="Times New Roman"/>
          <w:sz w:val="28"/>
          <w:szCs w:val="28"/>
          <w:lang w:val="ru-RU"/>
        </w:rPr>
        <w:t>: У больных БА с Ож I ст. и нарушением ОФВ</w:t>
      </w:r>
      <w:r w:rsidRPr="00EF204D">
        <w:rPr>
          <w:rFonts w:ascii="Times New Roman" w:hAnsi="Times New Roman"/>
          <w:sz w:val="28"/>
          <w:szCs w:val="28"/>
          <w:vertAlign w:val="subscript"/>
          <w:lang w:val="ru-RU"/>
        </w:rPr>
        <w:t>1</w:t>
      </w:r>
      <w:r w:rsidRPr="00EF204D">
        <w:rPr>
          <w:rFonts w:ascii="Times New Roman" w:hAnsi="Times New Roman"/>
          <w:sz w:val="28"/>
          <w:szCs w:val="28"/>
          <w:lang w:val="ru-RU"/>
        </w:rPr>
        <w:t>≥60% наблюдались гиперинсулинемия и повышение уровня индекса инсулинорезистентности, что можно расценивать как прогностический критерий</w:t>
      </w:r>
      <w:r w:rsidRPr="00EF204D">
        <w:rPr>
          <w:rFonts w:ascii="Times New Roman" w:eastAsia="Arial Unicode MS" w:hAnsi="Times New Roman"/>
          <w:sz w:val="28"/>
          <w:szCs w:val="28"/>
          <w:lang w:val="ru-RU"/>
        </w:rPr>
        <w:t xml:space="preserve"> улучшения диагностики, прогнозирования неблагоприятных последствий и оптимизации лечебных подходов. </w:t>
      </w:r>
      <w:r w:rsidRPr="00EF204D">
        <w:rPr>
          <w:rFonts w:ascii="Times New Roman" w:hAnsi="Times New Roman"/>
          <w:sz w:val="28"/>
          <w:szCs w:val="28"/>
          <w:lang w:val="ru-RU"/>
        </w:rPr>
        <w:t xml:space="preserve">Для определения нарушений углеводного обмена у больных БА+Ож недостаточно определения глюкозы и гликированного гемоглобина. Доказана необходимость исследования инсулинорезистентности и уровня инсулина для систематизации и определения развития сопутствующих метаболических нарушений больным, которым назначают ИГКС. </w:t>
      </w:r>
    </w:p>
    <w:p w:rsidR="00817E6B" w:rsidRPr="00500FB6" w:rsidRDefault="00817E6B" w:rsidP="00817E6B">
      <w:pPr>
        <w:jc w:val="both"/>
        <w:rPr>
          <w:rFonts w:ascii="Times New Roman" w:hAnsi="Times New Roman"/>
          <w:sz w:val="28"/>
          <w:szCs w:val="28"/>
        </w:rPr>
      </w:pPr>
      <w:r w:rsidRPr="00500FB6">
        <w:rPr>
          <w:rFonts w:ascii="Times New Roman" w:hAnsi="Times New Roman"/>
          <w:b/>
          <w:sz w:val="28"/>
          <w:szCs w:val="28"/>
        </w:rPr>
        <w:t>Ключевые слова</w:t>
      </w:r>
      <w:r w:rsidRPr="00500FB6">
        <w:rPr>
          <w:rFonts w:ascii="Times New Roman" w:hAnsi="Times New Roman"/>
          <w:sz w:val="28"/>
          <w:szCs w:val="28"/>
        </w:rPr>
        <w:t>: бронхиальная астма, метаболические нарушения, ожирение.</w:t>
      </w:r>
    </w:p>
    <w:p w:rsidR="00817E6B" w:rsidRPr="00500FB6" w:rsidRDefault="00817E6B" w:rsidP="00817E6B">
      <w:pPr>
        <w:jc w:val="both"/>
        <w:rPr>
          <w:rFonts w:ascii="Times New Roman" w:hAnsi="Times New Roman"/>
          <w:sz w:val="28"/>
          <w:szCs w:val="28"/>
        </w:rPr>
      </w:pPr>
    </w:p>
    <w:p w:rsidR="00817E6B" w:rsidRPr="00AF28B4" w:rsidRDefault="00817E6B" w:rsidP="00817E6B">
      <w:pPr>
        <w:spacing w:after="0" w:line="360" w:lineRule="auto"/>
        <w:ind w:firstLine="709"/>
        <w:jc w:val="both"/>
        <w:rPr>
          <w:rFonts w:ascii="Times New Roman" w:hAnsi="Times New Roman"/>
          <w:b/>
          <w:sz w:val="28"/>
          <w:szCs w:val="28"/>
          <w:lang w:val="en-US"/>
        </w:rPr>
      </w:pPr>
      <w:r w:rsidRPr="00AF28B4">
        <w:rPr>
          <w:rFonts w:ascii="Times New Roman" w:hAnsi="Times New Roman"/>
          <w:b/>
          <w:sz w:val="28"/>
          <w:szCs w:val="28"/>
          <w:lang w:val="en-US"/>
        </w:rPr>
        <w:t xml:space="preserve">Features of carbohydrate metabolism </w:t>
      </w:r>
      <w:r w:rsidRPr="00DF2E3D">
        <w:rPr>
          <w:rFonts w:ascii="Times New Roman" w:hAnsi="Times New Roman"/>
          <w:b/>
          <w:sz w:val="28"/>
          <w:szCs w:val="28"/>
          <w:lang w:val="en-US"/>
        </w:rPr>
        <w:t>in asthma patients with obesity</w:t>
      </w:r>
    </w:p>
    <w:p w:rsidR="00817E6B" w:rsidRPr="00500FB6" w:rsidRDefault="00817E6B" w:rsidP="00817E6B">
      <w:pPr>
        <w:spacing w:after="0" w:line="360" w:lineRule="auto"/>
        <w:jc w:val="center"/>
        <w:rPr>
          <w:rFonts w:ascii="Times New Roman" w:hAnsi="Times New Roman"/>
          <w:sz w:val="28"/>
          <w:szCs w:val="28"/>
        </w:rPr>
      </w:pPr>
      <w:r w:rsidRPr="00500FB6">
        <w:rPr>
          <w:rFonts w:ascii="Times New Roman" w:hAnsi="Times New Roman"/>
          <w:sz w:val="28"/>
          <w:szCs w:val="28"/>
        </w:rPr>
        <w:t>Bezditko T., Yeryomenko G.</w:t>
      </w:r>
    </w:p>
    <w:p w:rsidR="00817E6B" w:rsidRPr="00500FB6" w:rsidRDefault="00817E6B" w:rsidP="00817E6B">
      <w:pPr>
        <w:tabs>
          <w:tab w:val="center" w:pos="4677"/>
          <w:tab w:val="right" w:pos="9355"/>
        </w:tabs>
        <w:spacing w:after="0" w:line="360" w:lineRule="auto"/>
        <w:rPr>
          <w:rFonts w:ascii="Times New Roman" w:hAnsi="Times New Roman"/>
          <w:sz w:val="28"/>
          <w:szCs w:val="28"/>
        </w:rPr>
      </w:pPr>
      <w:r>
        <w:rPr>
          <w:rFonts w:ascii="Times New Roman" w:hAnsi="Times New Roman"/>
          <w:sz w:val="28"/>
          <w:szCs w:val="28"/>
        </w:rPr>
        <w:tab/>
      </w:r>
      <w:r w:rsidRPr="00500FB6">
        <w:rPr>
          <w:rFonts w:ascii="Times New Roman" w:hAnsi="Times New Roman"/>
          <w:sz w:val="28"/>
          <w:szCs w:val="28"/>
        </w:rPr>
        <w:t>Kharkiv National Medical University</w:t>
      </w:r>
      <w:r>
        <w:rPr>
          <w:rFonts w:ascii="Times New Roman" w:hAnsi="Times New Roman"/>
          <w:sz w:val="28"/>
          <w:szCs w:val="28"/>
        </w:rPr>
        <w:tab/>
      </w:r>
    </w:p>
    <w:p w:rsidR="00817E6B" w:rsidRPr="00500FB6" w:rsidRDefault="00817E6B" w:rsidP="00817E6B">
      <w:pPr>
        <w:spacing w:after="0" w:line="360" w:lineRule="auto"/>
        <w:jc w:val="center"/>
        <w:rPr>
          <w:rFonts w:ascii="Times New Roman" w:hAnsi="Times New Roman"/>
          <w:sz w:val="28"/>
          <w:szCs w:val="28"/>
        </w:rPr>
      </w:pPr>
      <w:r w:rsidRPr="00500FB6">
        <w:rPr>
          <w:rFonts w:ascii="Times New Roman" w:hAnsi="Times New Roman"/>
          <w:sz w:val="28"/>
          <w:szCs w:val="28"/>
        </w:rPr>
        <w:t>4</w:t>
      </w:r>
      <w:r>
        <w:rPr>
          <w:rFonts w:ascii="Times New Roman" w:hAnsi="Times New Roman"/>
          <w:sz w:val="28"/>
          <w:szCs w:val="28"/>
          <w:lang w:val="en-US"/>
        </w:rPr>
        <w:t xml:space="preserve"> </w:t>
      </w:r>
      <w:r w:rsidRPr="00500FB6">
        <w:rPr>
          <w:rFonts w:ascii="Times New Roman" w:hAnsi="Times New Roman"/>
          <w:sz w:val="28"/>
          <w:szCs w:val="28"/>
        </w:rPr>
        <w:t>Nauky Av</w:t>
      </w:r>
      <w:r>
        <w:rPr>
          <w:rFonts w:ascii="Times New Roman" w:hAnsi="Times New Roman"/>
          <w:sz w:val="28"/>
          <w:szCs w:val="28"/>
          <w:lang w:val="en-US"/>
        </w:rPr>
        <w:t>e</w:t>
      </w:r>
      <w:r w:rsidRPr="00500FB6">
        <w:rPr>
          <w:rFonts w:ascii="Times New Roman" w:hAnsi="Times New Roman"/>
          <w:sz w:val="28"/>
          <w:szCs w:val="28"/>
        </w:rPr>
        <w:t>, Kharkiv, 61022, Ukraine</w:t>
      </w:r>
    </w:p>
    <w:p w:rsidR="00817E6B" w:rsidRPr="00500FB6" w:rsidRDefault="00817E6B" w:rsidP="00817E6B">
      <w:pPr>
        <w:spacing w:after="0" w:line="360" w:lineRule="auto"/>
        <w:jc w:val="center"/>
        <w:rPr>
          <w:rFonts w:ascii="Times New Roman" w:hAnsi="Times New Roman"/>
          <w:sz w:val="28"/>
          <w:szCs w:val="28"/>
        </w:rPr>
      </w:pPr>
      <w:r w:rsidRPr="00500FB6">
        <w:rPr>
          <w:rFonts w:ascii="Times New Roman" w:hAnsi="Times New Roman"/>
          <w:sz w:val="28"/>
          <w:szCs w:val="28"/>
        </w:rPr>
        <w:t>galyna0512@ukr.net</w:t>
      </w:r>
    </w:p>
    <w:p w:rsidR="00817E6B" w:rsidRPr="00500FB6" w:rsidRDefault="00817E6B" w:rsidP="00817E6B">
      <w:pPr>
        <w:spacing w:after="0" w:line="360" w:lineRule="auto"/>
        <w:jc w:val="center"/>
        <w:rPr>
          <w:rFonts w:ascii="Times New Roman" w:hAnsi="Times New Roman"/>
          <w:sz w:val="28"/>
          <w:szCs w:val="28"/>
        </w:rPr>
      </w:pPr>
    </w:p>
    <w:p w:rsidR="00817E6B" w:rsidRPr="00500FB6" w:rsidRDefault="00817E6B" w:rsidP="00817E6B">
      <w:pPr>
        <w:spacing w:after="0" w:line="360" w:lineRule="auto"/>
        <w:jc w:val="both"/>
        <w:rPr>
          <w:rFonts w:ascii="Times New Roman" w:hAnsi="Times New Roman"/>
          <w:sz w:val="28"/>
          <w:szCs w:val="28"/>
        </w:rPr>
      </w:pPr>
    </w:p>
    <w:p w:rsidR="00817E6B" w:rsidRPr="00284902" w:rsidRDefault="00817E6B" w:rsidP="00817E6B">
      <w:pPr>
        <w:spacing w:after="0" w:line="360" w:lineRule="auto"/>
        <w:ind w:firstLine="720"/>
        <w:jc w:val="both"/>
        <w:rPr>
          <w:rFonts w:ascii="Times New Roman" w:hAnsi="Times New Roman"/>
          <w:sz w:val="28"/>
          <w:szCs w:val="28"/>
          <w:lang w:val="en-US"/>
        </w:rPr>
      </w:pPr>
      <w:r w:rsidRPr="00284902">
        <w:rPr>
          <w:rFonts w:ascii="Times New Roman" w:hAnsi="Times New Roman"/>
          <w:sz w:val="28"/>
          <w:szCs w:val="28"/>
          <w:lang w:val="en-US"/>
        </w:rPr>
        <w:t>Asthma (As) and metabolic disturbances are widespread and socially significant states, obesity (</w:t>
      </w:r>
      <w:smartTag w:uri="urn:schemas-microsoft-com:office:smarttags" w:element="place">
        <w:r w:rsidRPr="00284902">
          <w:rPr>
            <w:rFonts w:ascii="Times New Roman" w:hAnsi="Times New Roman"/>
            <w:sz w:val="28"/>
            <w:szCs w:val="28"/>
            <w:lang w:val="en-US"/>
          </w:rPr>
          <w:t>Ob</w:t>
        </w:r>
      </w:smartTag>
      <w:r w:rsidRPr="00284902">
        <w:rPr>
          <w:rFonts w:ascii="Times New Roman" w:hAnsi="Times New Roman"/>
          <w:sz w:val="28"/>
          <w:szCs w:val="28"/>
          <w:lang w:val="en-US"/>
        </w:rPr>
        <w:t xml:space="preserve">) being also one of them. The comorbidity of As and </w:t>
      </w:r>
      <w:smartTag w:uri="urn:schemas-microsoft-com:office:smarttags" w:element="place">
        <w:r w:rsidRPr="00284902">
          <w:rPr>
            <w:rFonts w:ascii="Times New Roman" w:hAnsi="Times New Roman"/>
            <w:sz w:val="28"/>
            <w:szCs w:val="28"/>
            <w:lang w:val="en-US"/>
          </w:rPr>
          <w:t>Ob</w:t>
        </w:r>
      </w:smartTag>
      <w:r w:rsidRPr="00284902">
        <w:rPr>
          <w:rFonts w:ascii="Times New Roman" w:hAnsi="Times New Roman"/>
          <w:sz w:val="28"/>
          <w:szCs w:val="28"/>
          <w:lang w:val="en-US"/>
        </w:rPr>
        <w:t xml:space="preserve"> both affects physiological mechanisms of bronchial obstruction syndrome, the course and prognosis of these two diseases and significantly complicates their treatment. A combination of changes in ventilation and a complex architectonics of the bronchi may contribute to worsening control over As. The performed study deals with the problem of early diagnosis and progression of the course in patients with comorbidity of As and </w:t>
      </w:r>
      <w:smartTag w:uri="urn:schemas-microsoft-com:office:smarttags" w:element="place">
        <w:r w:rsidRPr="00284902">
          <w:rPr>
            <w:rFonts w:ascii="Times New Roman" w:hAnsi="Times New Roman"/>
            <w:sz w:val="28"/>
            <w:szCs w:val="28"/>
            <w:lang w:val="en-US"/>
          </w:rPr>
          <w:t>Ob.</w:t>
        </w:r>
      </w:smartTag>
      <w:r w:rsidRPr="00284902">
        <w:rPr>
          <w:rFonts w:ascii="Times New Roman" w:hAnsi="Times New Roman"/>
          <w:sz w:val="28"/>
          <w:szCs w:val="28"/>
          <w:lang w:val="en-US"/>
        </w:rPr>
        <w:t xml:space="preserve"> The study involved 62 patients with As. Of them, there were 24 cases with the normal body mass (Group I) and 38 cases with As+</w:t>
      </w:r>
      <w:smartTag w:uri="urn:schemas-microsoft-com:office:smarttags" w:element="place">
        <w:r w:rsidRPr="00284902">
          <w:rPr>
            <w:rFonts w:ascii="Times New Roman" w:hAnsi="Times New Roman"/>
            <w:sz w:val="28"/>
            <w:szCs w:val="28"/>
            <w:lang w:val="en-US"/>
          </w:rPr>
          <w:t>Ob</w:t>
        </w:r>
      </w:smartTag>
      <w:r w:rsidRPr="00284902">
        <w:rPr>
          <w:rFonts w:ascii="Times New Roman" w:hAnsi="Times New Roman"/>
          <w:sz w:val="28"/>
          <w:szCs w:val="28"/>
          <w:lang w:val="en-US"/>
        </w:rPr>
        <w:t xml:space="preserve"> (Group II). Side by side with evaluation of their respiratory function values and anthropometric examination, all the patients underwent controlling of their carbohydrate metabolisms. It was found out that As combined with Ob were accompanied by a cascade of metabolic disorders: </w:t>
      </w:r>
      <w:r w:rsidR="00F172CD" w:rsidRPr="00284902">
        <w:rPr>
          <w:rFonts w:ascii="Times New Roman" w:hAnsi="Times New Roman"/>
          <w:sz w:val="28"/>
          <w:szCs w:val="28"/>
          <w:lang w:val="en-US"/>
        </w:rPr>
        <w:t>hyperinsulinemia</w:t>
      </w:r>
      <w:r w:rsidRPr="00284902">
        <w:rPr>
          <w:rFonts w:ascii="Times New Roman" w:hAnsi="Times New Roman"/>
          <w:sz w:val="28"/>
          <w:szCs w:val="28"/>
          <w:lang w:val="en-US"/>
        </w:rPr>
        <w:t xml:space="preserve">, insulin resistance, and higher levels of HbA1с and fasting glucose versus the control group (р&lt;0.05). According to correlation analysis data, Group II revealed negative correlations between values of HOMA-IR and </w:t>
      </w:r>
      <w:r w:rsidRPr="00284902">
        <w:rPr>
          <w:rFonts w:ascii="Times New Roman" w:hAnsi="Times New Roman"/>
          <w:spacing w:val="4"/>
          <w:sz w:val="28"/>
          <w:szCs w:val="28"/>
          <w:lang w:val="en-US"/>
        </w:rPr>
        <w:t>40≤FEV</w:t>
      </w:r>
      <w:r w:rsidRPr="00355AD1">
        <w:rPr>
          <w:rFonts w:ascii="Times New Roman" w:hAnsi="Times New Roman"/>
          <w:spacing w:val="4"/>
          <w:sz w:val="28"/>
          <w:szCs w:val="28"/>
          <w:vertAlign w:val="subscript"/>
          <w:lang w:val="en-US"/>
        </w:rPr>
        <w:t>1</w:t>
      </w:r>
      <w:r w:rsidRPr="00284902">
        <w:rPr>
          <w:rFonts w:ascii="Times New Roman" w:hAnsi="Times New Roman"/>
          <w:spacing w:val="4"/>
          <w:sz w:val="28"/>
          <w:szCs w:val="28"/>
          <w:lang w:val="en-US"/>
        </w:rPr>
        <w:t>&lt;50% (r = -0.53; р&lt;0.05), HOMA-IR and 50%≤FEV</w:t>
      </w:r>
      <w:r w:rsidRPr="00355AD1">
        <w:rPr>
          <w:rFonts w:ascii="Times New Roman" w:hAnsi="Times New Roman"/>
          <w:spacing w:val="4"/>
          <w:sz w:val="28"/>
          <w:szCs w:val="28"/>
          <w:vertAlign w:val="subscript"/>
          <w:lang w:val="en-US"/>
        </w:rPr>
        <w:t>1</w:t>
      </w:r>
      <w:r w:rsidRPr="00284902">
        <w:rPr>
          <w:rFonts w:ascii="Times New Roman" w:hAnsi="Times New Roman"/>
          <w:spacing w:val="4"/>
          <w:sz w:val="28"/>
          <w:szCs w:val="28"/>
          <w:lang w:val="en-US"/>
        </w:rPr>
        <w:t>&lt;60% (r = -0.49; р&lt;0.05), insulin level and 40≤FEV</w:t>
      </w:r>
      <w:r w:rsidRPr="00355AD1">
        <w:rPr>
          <w:rFonts w:ascii="Times New Roman" w:hAnsi="Times New Roman"/>
          <w:spacing w:val="4"/>
          <w:sz w:val="28"/>
          <w:szCs w:val="28"/>
          <w:vertAlign w:val="subscript"/>
          <w:lang w:val="en-US"/>
        </w:rPr>
        <w:t>1</w:t>
      </w:r>
      <w:r w:rsidRPr="00284902">
        <w:rPr>
          <w:rFonts w:ascii="Times New Roman" w:hAnsi="Times New Roman"/>
          <w:spacing w:val="4"/>
          <w:sz w:val="28"/>
          <w:szCs w:val="28"/>
          <w:lang w:val="en-US"/>
        </w:rPr>
        <w:t>&lt;50% (r = -0.42; р&lt;0.05) as well as a positive correlation between HPMA-IR value and BMI (r = 0.39; р&lt;0.05).</w:t>
      </w:r>
    </w:p>
    <w:p w:rsidR="00817E6B" w:rsidRPr="00284902" w:rsidRDefault="00817E6B" w:rsidP="00817E6B">
      <w:pPr>
        <w:spacing w:after="0" w:line="360" w:lineRule="auto"/>
        <w:ind w:firstLine="720"/>
        <w:jc w:val="both"/>
        <w:rPr>
          <w:rFonts w:ascii="Times New Roman" w:hAnsi="Times New Roman"/>
          <w:sz w:val="28"/>
          <w:szCs w:val="28"/>
          <w:lang w:val="en-US"/>
        </w:rPr>
      </w:pPr>
      <w:r w:rsidRPr="00284902">
        <w:rPr>
          <w:rFonts w:ascii="Times New Roman" w:hAnsi="Times New Roman"/>
          <w:b/>
          <w:sz w:val="28"/>
          <w:szCs w:val="28"/>
          <w:lang w:val="en-US"/>
        </w:rPr>
        <w:t>Conclusions</w:t>
      </w:r>
      <w:r w:rsidRPr="00284902">
        <w:rPr>
          <w:rFonts w:ascii="Times New Roman" w:hAnsi="Times New Roman"/>
          <w:sz w:val="28"/>
          <w:szCs w:val="28"/>
          <w:lang w:val="en-US"/>
        </w:rPr>
        <w:t xml:space="preserve">. Patients with As, </w:t>
      </w:r>
      <w:r>
        <w:rPr>
          <w:rFonts w:ascii="Times New Roman" w:hAnsi="Times New Roman"/>
          <w:sz w:val="28"/>
          <w:szCs w:val="28"/>
          <w:lang w:val="en-US"/>
        </w:rPr>
        <w:t>degree</w:t>
      </w:r>
      <w:r w:rsidRPr="00284902">
        <w:rPr>
          <w:rFonts w:ascii="Times New Roman" w:hAnsi="Times New Roman"/>
          <w:sz w:val="28"/>
          <w:szCs w:val="28"/>
          <w:lang w:val="en-US"/>
        </w:rPr>
        <w:t xml:space="preserve"> 1 Ob and a disorder of FEV</w:t>
      </w:r>
      <w:r w:rsidRPr="00355AD1">
        <w:rPr>
          <w:rFonts w:ascii="Times New Roman" w:hAnsi="Times New Roman"/>
          <w:sz w:val="28"/>
          <w:szCs w:val="28"/>
          <w:vertAlign w:val="subscript"/>
          <w:lang w:val="en-US"/>
        </w:rPr>
        <w:t>1</w:t>
      </w:r>
      <w:r w:rsidRPr="00284902">
        <w:rPr>
          <w:rFonts w:ascii="Times New Roman" w:hAnsi="Times New Roman"/>
          <w:sz w:val="28"/>
          <w:szCs w:val="28"/>
          <w:u w:val="single"/>
          <w:lang w:val="en-US"/>
        </w:rPr>
        <w:t>&gt;</w:t>
      </w:r>
      <w:r w:rsidRPr="00284902">
        <w:rPr>
          <w:rFonts w:ascii="Times New Roman" w:hAnsi="Times New Roman"/>
          <w:sz w:val="28"/>
          <w:szCs w:val="28"/>
          <w:lang w:val="en-US"/>
        </w:rPr>
        <w:t xml:space="preserve">60% revealed </w:t>
      </w:r>
      <w:r w:rsidR="00355AD1" w:rsidRPr="00284902">
        <w:rPr>
          <w:rFonts w:ascii="Times New Roman" w:hAnsi="Times New Roman"/>
          <w:sz w:val="28"/>
          <w:szCs w:val="28"/>
          <w:lang w:val="en-US"/>
        </w:rPr>
        <w:t>hyperinsulinemia</w:t>
      </w:r>
      <w:r w:rsidRPr="00284902">
        <w:rPr>
          <w:rFonts w:ascii="Times New Roman" w:hAnsi="Times New Roman"/>
          <w:sz w:val="28"/>
          <w:szCs w:val="28"/>
          <w:lang w:val="en-US"/>
        </w:rPr>
        <w:t xml:space="preserve"> and an increased level of insulin resistance index; this fact can be regarded as a prognostic criterion for an improved diagnosis, prognostication of </w:t>
      </w:r>
      <w:r w:rsidR="00355AD1" w:rsidRPr="00284902">
        <w:rPr>
          <w:rFonts w:ascii="Times New Roman" w:hAnsi="Times New Roman"/>
          <w:sz w:val="28"/>
          <w:szCs w:val="28"/>
          <w:lang w:val="en-US"/>
        </w:rPr>
        <w:t>unfavorable</w:t>
      </w:r>
      <w:r w:rsidRPr="00284902">
        <w:rPr>
          <w:rFonts w:ascii="Times New Roman" w:hAnsi="Times New Roman"/>
          <w:sz w:val="28"/>
          <w:szCs w:val="28"/>
          <w:lang w:val="en-US"/>
        </w:rPr>
        <w:t xml:space="preserve"> consequences and optimization of treatment approaches. In order to detect carbohydrate metabolic disturbances in patients with As+Ob it is not enough to determine levels of glucose and glycated </w:t>
      </w:r>
      <w:r w:rsidR="00F172CD" w:rsidRPr="00284902">
        <w:rPr>
          <w:rFonts w:ascii="Times New Roman" w:hAnsi="Times New Roman"/>
          <w:sz w:val="28"/>
          <w:szCs w:val="28"/>
          <w:lang w:val="en-US"/>
        </w:rPr>
        <w:t>hemoglobin</w:t>
      </w:r>
      <w:r w:rsidRPr="00284902">
        <w:rPr>
          <w:rFonts w:ascii="Times New Roman" w:hAnsi="Times New Roman"/>
          <w:sz w:val="28"/>
          <w:szCs w:val="28"/>
          <w:lang w:val="en-US"/>
        </w:rPr>
        <w:t>. The necessity of studying insulin resistance and insulin level for systematization and determination of development of concomitant metabolic disturbances in the patients, whom ICS are prescribed, is proved.</w:t>
      </w:r>
    </w:p>
    <w:p w:rsidR="00817E6B" w:rsidRPr="00284902" w:rsidRDefault="00817E6B" w:rsidP="00817E6B">
      <w:pPr>
        <w:spacing w:after="0" w:line="360" w:lineRule="auto"/>
        <w:ind w:firstLine="720"/>
        <w:jc w:val="both"/>
        <w:rPr>
          <w:rFonts w:ascii="Times New Roman" w:hAnsi="Times New Roman"/>
          <w:sz w:val="28"/>
          <w:szCs w:val="28"/>
          <w:lang w:val="en-US"/>
        </w:rPr>
      </w:pPr>
      <w:r w:rsidRPr="00284902">
        <w:rPr>
          <w:rFonts w:ascii="Times New Roman" w:hAnsi="Times New Roman"/>
          <w:b/>
          <w:sz w:val="28"/>
          <w:szCs w:val="28"/>
          <w:lang w:val="en-US"/>
        </w:rPr>
        <w:t>Key words:</w:t>
      </w:r>
      <w:r w:rsidRPr="00284902">
        <w:rPr>
          <w:rFonts w:ascii="Times New Roman" w:hAnsi="Times New Roman"/>
          <w:sz w:val="28"/>
          <w:szCs w:val="28"/>
          <w:lang w:val="en-US"/>
        </w:rPr>
        <w:t xml:space="preserve"> asthma, metabolic disorders, obesity.</w:t>
      </w:r>
    </w:p>
    <w:p w:rsidR="00A844C8" w:rsidRPr="00817E6B" w:rsidRDefault="00A844C8" w:rsidP="006F5DB6">
      <w:pPr>
        <w:spacing w:after="0" w:line="240" w:lineRule="auto"/>
        <w:ind w:firstLine="720"/>
        <w:jc w:val="both"/>
        <w:rPr>
          <w:rFonts w:ascii="Times New Roman" w:hAnsi="Times New Roman" w:cs="Times New Roman"/>
          <w:sz w:val="28"/>
          <w:szCs w:val="28"/>
          <w:lang w:val="en-US"/>
        </w:rPr>
      </w:pPr>
    </w:p>
    <w:p w:rsidR="00A844C8" w:rsidRPr="00500FB6" w:rsidRDefault="00A844C8" w:rsidP="00AF28C1">
      <w:pPr>
        <w:spacing w:after="0" w:line="240" w:lineRule="auto"/>
        <w:jc w:val="both"/>
        <w:rPr>
          <w:rFonts w:ascii="Times New Roman" w:hAnsi="Times New Roman" w:cs="Times New Roman"/>
          <w:sz w:val="28"/>
          <w:szCs w:val="28"/>
        </w:rPr>
      </w:pPr>
    </w:p>
    <w:p w:rsidR="00A844C8" w:rsidRPr="00500FB6" w:rsidRDefault="00A844C8" w:rsidP="00A844C8">
      <w:pPr>
        <w:spacing w:after="0" w:line="240" w:lineRule="auto"/>
        <w:ind w:firstLine="720"/>
        <w:jc w:val="both"/>
        <w:rPr>
          <w:rFonts w:ascii="Times New Roman" w:hAnsi="Times New Roman" w:cs="Times New Roman"/>
          <w:sz w:val="28"/>
          <w:szCs w:val="28"/>
        </w:rPr>
      </w:pPr>
    </w:p>
    <w:p w:rsidR="00A844C8" w:rsidRPr="00500FB6" w:rsidRDefault="00A844C8" w:rsidP="00A844C8">
      <w:pPr>
        <w:spacing w:after="0" w:line="240" w:lineRule="auto"/>
        <w:ind w:hanging="142"/>
        <w:jc w:val="both"/>
        <w:rPr>
          <w:rFonts w:ascii="Times New Roman" w:hAnsi="Times New Roman" w:cs="Times New Roman"/>
          <w:sz w:val="28"/>
          <w:szCs w:val="28"/>
        </w:rPr>
      </w:pPr>
      <w:r w:rsidRPr="00500FB6">
        <w:rPr>
          <w:rFonts w:ascii="Times New Roman" w:hAnsi="Times New Roman" w:cs="Times New Roman"/>
          <w:sz w:val="28"/>
          <w:szCs w:val="28"/>
        </w:rPr>
        <w:t xml:space="preserve">Зав. каф. пропедевтики внутрішньої </w:t>
      </w:r>
    </w:p>
    <w:p w:rsidR="00A844C8" w:rsidRPr="00500FB6" w:rsidRDefault="00A844C8" w:rsidP="00A844C8">
      <w:pPr>
        <w:spacing w:after="0" w:line="240" w:lineRule="auto"/>
        <w:ind w:hanging="142"/>
        <w:rPr>
          <w:rFonts w:ascii="Times New Roman" w:hAnsi="Times New Roman" w:cs="Times New Roman"/>
          <w:sz w:val="28"/>
          <w:szCs w:val="28"/>
        </w:rPr>
      </w:pPr>
      <w:r w:rsidRPr="00500FB6">
        <w:rPr>
          <w:rFonts w:ascii="Times New Roman" w:hAnsi="Times New Roman" w:cs="Times New Roman"/>
          <w:sz w:val="28"/>
          <w:szCs w:val="28"/>
        </w:rPr>
        <w:t xml:space="preserve">медицини № 2 </w:t>
      </w:r>
    </w:p>
    <w:p w:rsidR="00A844C8" w:rsidRPr="00500FB6" w:rsidRDefault="00A844C8" w:rsidP="00A844C8">
      <w:pPr>
        <w:spacing w:after="0" w:line="240" w:lineRule="auto"/>
        <w:ind w:hanging="142"/>
        <w:rPr>
          <w:rFonts w:ascii="Times New Roman" w:hAnsi="Times New Roman" w:cs="Times New Roman"/>
          <w:sz w:val="28"/>
          <w:szCs w:val="28"/>
        </w:rPr>
      </w:pPr>
      <w:r w:rsidRPr="00500FB6">
        <w:rPr>
          <w:rFonts w:ascii="Times New Roman" w:hAnsi="Times New Roman" w:cs="Times New Roman"/>
          <w:sz w:val="28"/>
          <w:szCs w:val="28"/>
        </w:rPr>
        <w:t xml:space="preserve">та медсестринства ХНМУ </w:t>
      </w:r>
    </w:p>
    <w:p w:rsidR="008E5057" w:rsidRPr="00500FB6" w:rsidRDefault="00A844C8" w:rsidP="00A844C8">
      <w:pPr>
        <w:spacing w:after="0" w:line="240" w:lineRule="auto"/>
        <w:ind w:hanging="142"/>
        <w:rPr>
          <w:rFonts w:ascii="Times New Roman" w:hAnsi="Times New Roman" w:cs="Times New Roman"/>
          <w:sz w:val="28"/>
          <w:szCs w:val="28"/>
        </w:rPr>
      </w:pPr>
      <w:r w:rsidRPr="00500FB6">
        <w:rPr>
          <w:rFonts w:ascii="Times New Roman" w:hAnsi="Times New Roman" w:cs="Times New Roman"/>
          <w:sz w:val="28"/>
          <w:szCs w:val="28"/>
        </w:rPr>
        <w:t xml:space="preserve">д.мед.н., проф. </w:t>
      </w:r>
      <w:r w:rsidRPr="00500FB6">
        <w:rPr>
          <w:rFonts w:ascii="Times New Roman" w:hAnsi="Times New Roman" w:cs="Times New Roman"/>
          <w:sz w:val="28"/>
          <w:szCs w:val="28"/>
        </w:rPr>
        <w:tab/>
      </w:r>
      <w:r w:rsidRPr="00500FB6">
        <w:rPr>
          <w:rFonts w:ascii="Times New Roman" w:hAnsi="Times New Roman" w:cs="Times New Roman"/>
          <w:sz w:val="28"/>
          <w:szCs w:val="28"/>
        </w:rPr>
        <w:tab/>
      </w:r>
      <w:r w:rsidRPr="00500FB6">
        <w:rPr>
          <w:rFonts w:ascii="Times New Roman" w:hAnsi="Times New Roman" w:cs="Times New Roman"/>
          <w:sz w:val="28"/>
          <w:szCs w:val="28"/>
        </w:rPr>
        <w:tab/>
      </w:r>
      <w:r w:rsidRPr="00500FB6">
        <w:rPr>
          <w:rFonts w:ascii="Times New Roman" w:hAnsi="Times New Roman" w:cs="Times New Roman"/>
          <w:sz w:val="28"/>
          <w:szCs w:val="28"/>
        </w:rPr>
        <w:tab/>
      </w:r>
      <w:r w:rsidRPr="00500FB6">
        <w:rPr>
          <w:rFonts w:ascii="Times New Roman" w:hAnsi="Times New Roman" w:cs="Times New Roman"/>
          <w:sz w:val="28"/>
          <w:szCs w:val="28"/>
        </w:rPr>
        <w:tab/>
      </w:r>
      <w:r w:rsidRPr="00500FB6">
        <w:rPr>
          <w:rFonts w:ascii="Times New Roman" w:hAnsi="Times New Roman" w:cs="Times New Roman"/>
          <w:sz w:val="28"/>
          <w:szCs w:val="28"/>
        </w:rPr>
        <w:tab/>
      </w:r>
      <w:r w:rsidRPr="00500FB6">
        <w:rPr>
          <w:rFonts w:ascii="Times New Roman" w:hAnsi="Times New Roman" w:cs="Times New Roman"/>
          <w:sz w:val="28"/>
          <w:szCs w:val="28"/>
        </w:rPr>
        <w:tab/>
      </w:r>
      <w:r w:rsidRPr="00500FB6">
        <w:rPr>
          <w:rFonts w:ascii="Times New Roman" w:hAnsi="Times New Roman" w:cs="Times New Roman"/>
          <w:sz w:val="28"/>
          <w:szCs w:val="28"/>
        </w:rPr>
        <w:tab/>
        <w:t xml:space="preserve">Оспанова Т.С. </w:t>
      </w:r>
    </w:p>
    <w:p w:rsidR="008979C0" w:rsidRPr="00500FB6" w:rsidRDefault="008979C0" w:rsidP="00A844C8">
      <w:pPr>
        <w:pStyle w:val="a4"/>
        <w:spacing w:line="240" w:lineRule="auto"/>
        <w:ind w:left="644" w:hanging="142"/>
        <w:rPr>
          <w:rFonts w:ascii="Times New Roman" w:hAnsi="Times New Roman"/>
          <w:sz w:val="28"/>
          <w:szCs w:val="28"/>
        </w:rPr>
      </w:pPr>
    </w:p>
    <w:sectPr w:rsidR="008979C0" w:rsidRPr="00500FB6" w:rsidSect="001615E8">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7B" w:rsidRDefault="0027307B" w:rsidP="00AF0386">
      <w:pPr>
        <w:spacing w:after="0" w:line="240" w:lineRule="auto"/>
      </w:pPr>
      <w:r>
        <w:separator/>
      </w:r>
    </w:p>
  </w:endnote>
  <w:endnote w:type="continuationSeparator" w:id="0">
    <w:p w:rsidR="0027307B" w:rsidRDefault="0027307B" w:rsidP="00AF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81387"/>
      <w:docPartObj>
        <w:docPartGallery w:val="Page Numbers (Bottom of Page)"/>
        <w:docPartUnique/>
      </w:docPartObj>
    </w:sdtPr>
    <w:sdtEndPr/>
    <w:sdtContent>
      <w:p w:rsidR="00E30DE8" w:rsidRDefault="00E30DE8">
        <w:pPr>
          <w:pStyle w:val="ae"/>
          <w:jc w:val="right"/>
        </w:pPr>
        <w:r>
          <w:fldChar w:fldCharType="begin"/>
        </w:r>
        <w:r>
          <w:instrText>PAGE   \* MERGEFORMAT</w:instrText>
        </w:r>
        <w:r>
          <w:fldChar w:fldCharType="separate"/>
        </w:r>
        <w:r w:rsidR="00173ABE">
          <w:rPr>
            <w:noProof/>
          </w:rPr>
          <w:t>1</w:t>
        </w:r>
        <w:r>
          <w:fldChar w:fldCharType="end"/>
        </w:r>
      </w:p>
    </w:sdtContent>
  </w:sdt>
  <w:p w:rsidR="00E30DE8" w:rsidRDefault="00E30D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7B" w:rsidRDefault="0027307B" w:rsidP="00AF0386">
      <w:pPr>
        <w:spacing w:after="0" w:line="240" w:lineRule="auto"/>
      </w:pPr>
      <w:r>
        <w:separator/>
      </w:r>
    </w:p>
  </w:footnote>
  <w:footnote w:type="continuationSeparator" w:id="0">
    <w:p w:rsidR="0027307B" w:rsidRDefault="0027307B" w:rsidP="00AF0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FD1"/>
    <w:multiLevelType w:val="hybridMultilevel"/>
    <w:tmpl w:val="85045320"/>
    <w:lvl w:ilvl="0" w:tplc="7394570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23663A90"/>
    <w:multiLevelType w:val="hybridMultilevel"/>
    <w:tmpl w:val="967CADA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7E78A0"/>
    <w:multiLevelType w:val="hybridMultilevel"/>
    <w:tmpl w:val="CD3E5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9F6845"/>
    <w:multiLevelType w:val="hybridMultilevel"/>
    <w:tmpl w:val="B36CC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8C2752"/>
    <w:multiLevelType w:val="hybridMultilevel"/>
    <w:tmpl w:val="01709AD0"/>
    <w:lvl w:ilvl="0" w:tplc="A1C6CF50">
      <w:start w:val="13"/>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BDB24D7"/>
    <w:multiLevelType w:val="hybridMultilevel"/>
    <w:tmpl w:val="B982340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5D0A0D"/>
    <w:multiLevelType w:val="multilevel"/>
    <w:tmpl w:val="A32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30168"/>
    <w:multiLevelType w:val="multilevel"/>
    <w:tmpl w:val="42DE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73139"/>
    <w:multiLevelType w:val="hybridMultilevel"/>
    <w:tmpl w:val="58482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391726A"/>
    <w:multiLevelType w:val="hybridMultilevel"/>
    <w:tmpl w:val="967CADA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6DE2DBE"/>
    <w:multiLevelType w:val="hybridMultilevel"/>
    <w:tmpl w:val="27647E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FA4D4F"/>
    <w:multiLevelType w:val="hybridMultilevel"/>
    <w:tmpl w:val="C22E16D0"/>
    <w:lvl w:ilvl="0" w:tplc="9C82A808">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8"/>
  </w:num>
  <w:num w:numId="2">
    <w:abstractNumId w:val="10"/>
  </w:num>
  <w:num w:numId="3">
    <w:abstractNumId w:val="2"/>
  </w:num>
  <w:num w:numId="4">
    <w:abstractNumId w:val="7"/>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3"/>
  </w:num>
  <w:num w:numId="11">
    <w:abstractNumId w:val="4"/>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20"/>
    <w:rsid w:val="000008C5"/>
    <w:rsid w:val="00001ED1"/>
    <w:rsid w:val="00003E30"/>
    <w:rsid w:val="00006ACD"/>
    <w:rsid w:val="00006E64"/>
    <w:rsid w:val="00007279"/>
    <w:rsid w:val="000075DD"/>
    <w:rsid w:val="00012392"/>
    <w:rsid w:val="0001397C"/>
    <w:rsid w:val="000144EA"/>
    <w:rsid w:val="00021DCF"/>
    <w:rsid w:val="00023E67"/>
    <w:rsid w:val="00024C2D"/>
    <w:rsid w:val="00044389"/>
    <w:rsid w:val="000450C9"/>
    <w:rsid w:val="00046520"/>
    <w:rsid w:val="00064FF9"/>
    <w:rsid w:val="000708D7"/>
    <w:rsid w:val="00070C5B"/>
    <w:rsid w:val="00070EB6"/>
    <w:rsid w:val="00070EF2"/>
    <w:rsid w:val="00072B3D"/>
    <w:rsid w:val="00073724"/>
    <w:rsid w:val="00073BAA"/>
    <w:rsid w:val="00075801"/>
    <w:rsid w:val="00086A01"/>
    <w:rsid w:val="00087459"/>
    <w:rsid w:val="0009023D"/>
    <w:rsid w:val="00090B61"/>
    <w:rsid w:val="000923E0"/>
    <w:rsid w:val="000923F7"/>
    <w:rsid w:val="000931F1"/>
    <w:rsid w:val="000A28A7"/>
    <w:rsid w:val="000A7710"/>
    <w:rsid w:val="000B1B18"/>
    <w:rsid w:val="000B1BA7"/>
    <w:rsid w:val="000C31BB"/>
    <w:rsid w:val="000C429A"/>
    <w:rsid w:val="000C539F"/>
    <w:rsid w:val="000D0BAF"/>
    <w:rsid w:val="000D1928"/>
    <w:rsid w:val="000D7747"/>
    <w:rsid w:val="000E20B2"/>
    <w:rsid w:val="000E3135"/>
    <w:rsid w:val="000E6865"/>
    <w:rsid w:val="000F0ACC"/>
    <w:rsid w:val="000F1FE6"/>
    <w:rsid w:val="000F4AA3"/>
    <w:rsid w:val="00102D76"/>
    <w:rsid w:val="00103107"/>
    <w:rsid w:val="0010530D"/>
    <w:rsid w:val="0010595C"/>
    <w:rsid w:val="001105B1"/>
    <w:rsid w:val="00111E86"/>
    <w:rsid w:val="00113E0E"/>
    <w:rsid w:val="00116B34"/>
    <w:rsid w:val="0012175C"/>
    <w:rsid w:val="0012220F"/>
    <w:rsid w:val="00127DC4"/>
    <w:rsid w:val="001308ED"/>
    <w:rsid w:val="00130ACA"/>
    <w:rsid w:val="00133AA5"/>
    <w:rsid w:val="00136464"/>
    <w:rsid w:val="00136546"/>
    <w:rsid w:val="001370F0"/>
    <w:rsid w:val="00141766"/>
    <w:rsid w:val="00141BCF"/>
    <w:rsid w:val="00141D95"/>
    <w:rsid w:val="00144DA6"/>
    <w:rsid w:val="001507B6"/>
    <w:rsid w:val="00154FD1"/>
    <w:rsid w:val="001565E3"/>
    <w:rsid w:val="00157A16"/>
    <w:rsid w:val="00161546"/>
    <w:rsid w:val="001615E8"/>
    <w:rsid w:val="00165E61"/>
    <w:rsid w:val="00167938"/>
    <w:rsid w:val="00171776"/>
    <w:rsid w:val="00171BD0"/>
    <w:rsid w:val="00173ABE"/>
    <w:rsid w:val="00177BAD"/>
    <w:rsid w:val="00180A59"/>
    <w:rsid w:val="00180FF8"/>
    <w:rsid w:val="001843D9"/>
    <w:rsid w:val="00185640"/>
    <w:rsid w:val="00185B32"/>
    <w:rsid w:val="0018604F"/>
    <w:rsid w:val="00186148"/>
    <w:rsid w:val="001A0EC4"/>
    <w:rsid w:val="001B1A53"/>
    <w:rsid w:val="001B3401"/>
    <w:rsid w:val="001B4985"/>
    <w:rsid w:val="001B4C62"/>
    <w:rsid w:val="001B6DBE"/>
    <w:rsid w:val="001C3365"/>
    <w:rsid w:val="001C6551"/>
    <w:rsid w:val="001D0CE0"/>
    <w:rsid w:val="001D1E9C"/>
    <w:rsid w:val="001D3B3E"/>
    <w:rsid w:val="001D65D0"/>
    <w:rsid w:val="001E2A19"/>
    <w:rsid w:val="001E4F16"/>
    <w:rsid w:val="001E5FC2"/>
    <w:rsid w:val="001F020A"/>
    <w:rsid w:val="001F271B"/>
    <w:rsid w:val="001F5F3D"/>
    <w:rsid w:val="00203E4E"/>
    <w:rsid w:val="00204B3E"/>
    <w:rsid w:val="00214794"/>
    <w:rsid w:val="002226B6"/>
    <w:rsid w:val="00225918"/>
    <w:rsid w:val="0022664A"/>
    <w:rsid w:val="002268E9"/>
    <w:rsid w:val="00230FA0"/>
    <w:rsid w:val="00233583"/>
    <w:rsid w:val="002355CB"/>
    <w:rsid w:val="0023668E"/>
    <w:rsid w:val="00240E76"/>
    <w:rsid w:val="00243C86"/>
    <w:rsid w:val="00247B53"/>
    <w:rsid w:val="0025548B"/>
    <w:rsid w:val="002565C5"/>
    <w:rsid w:val="00257D97"/>
    <w:rsid w:val="00261737"/>
    <w:rsid w:val="00263D26"/>
    <w:rsid w:val="00266F9E"/>
    <w:rsid w:val="00267D2F"/>
    <w:rsid w:val="0027307B"/>
    <w:rsid w:val="00273A5D"/>
    <w:rsid w:val="00274A28"/>
    <w:rsid w:val="0027695C"/>
    <w:rsid w:val="00276AB6"/>
    <w:rsid w:val="00276E4E"/>
    <w:rsid w:val="00276E5E"/>
    <w:rsid w:val="00284223"/>
    <w:rsid w:val="00285085"/>
    <w:rsid w:val="002865B2"/>
    <w:rsid w:val="00293DCA"/>
    <w:rsid w:val="0029443F"/>
    <w:rsid w:val="00296B0F"/>
    <w:rsid w:val="00297F6A"/>
    <w:rsid w:val="002A021C"/>
    <w:rsid w:val="002A668A"/>
    <w:rsid w:val="002A76D4"/>
    <w:rsid w:val="002B526C"/>
    <w:rsid w:val="002B6FBD"/>
    <w:rsid w:val="002C2CDC"/>
    <w:rsid w:val="002C5F78"/>
    <w:rsid w:val="002C618D"/>
    <w:rsid w:val="002D0204"/>
    <w:rsid w:val="002D047F"/>
    <w:rsid w:val="002D52D4"/>
    <w:rsid w:val="002E1BA1"/>
    <w:rsid w:val="002E5A66"/>
    <w:rsid w:val="002E6BA7"/>
    <w:rsid w:val="002E7B3D"/>
    <w:rsid w:val="002F0BED"/>
    <w:rsid w:val="002F1705"/>
    <w:rsid w:val="002F37FC"/>
    <w:rsid w:val="002F5F49"/>
    <w:rsid w:val="002F7AA2"/>
    <w:rsid w:val="003018D4"/>
    <w:rsid w:val="00301FC7"/>
    <w:rsid w:val="00305600"/>
    <w:rsid w:val="00305B96"/>
    <w:rsid w:val="00306846"/>
    <w:rsid w:val="003113FE"/>
    <w:rsid w:val="00317191"/>
    <w:rsid w:val="00317434"/>
    <w:rsid w:val="003200A5"/>
    <w:rsid w:val="00332EDB"/>
    <w:rsid w:val="003349E1"/>
    <w:rsid w:val="00340574"/>
    <w:rsid w:val="00340E55"/>
    <w:rsid w:val="003418AE"/>
    <w:rsid w:val="00342EF0"/>
    <w:rsid w:val="003528DB"/>
    <w:rsid w:val="00355AD1"/>
    <w:rsid w:val="00356673"/>
    <w:rsid w:val="0035716C"/>
    <w:rsid w:val="003572B3"/>
    <w:rsid w:val="003619BC"/>
    <w:rsid w:val="00365C15"/>
    <w:rsid w:val="00367A7E"/>
    <w:rsid w:val="00367ABD"/>
    <w:rsid w:val="00373AC8"/>
    <w:rsid w:val="00376701"/>
    <w:rsid w:val="0038214C"/>
    <w:rsid w:val="00390F1A"/>
    <w:rsid w:val="00394DD5"/>
    <w:rsid w:val="003956BB"/>
    <w:rsid w:val="003A0152"/>
    <w:rsid w:val="003A4E11"/>
    <w:rsid w:val="003B1346"/>
    <w:rsid w:val="003B19E4"/>
    <w:rsid w:val="003B289E"/>
    <w:rsid w:val="003B512B"/>
    <w:rsid w:val="003B7A71"/>
    <w:rsid w:val="003D0289"/>
    <w:rsid w:val="003E2CE4"/>
    <w:rsid w:val="003E5D3C"/>
    <w:rsid w:val="003E77BA"/>
    <w:rsid w:val="003F707D"/>
    <w:rsid w:val="003F7390"/>
    <w:rsid w:val="00402EE0"/>
    <w:rsid w:val="00403A28"/>
    <w:rsid w:val="00407961"/>
    <w:rsid w:val="00407D40"/>
    <w:rsid w:val="00411054"/>
    <w:rsid w:val="004113A4"/>
    <w:rsid w:val="00413437"/>
    <w:rsid w:val="00413FAC"/>
    <w:rsid w:val="0041432D"/>
    <w:rsid w:val="004179FD"/>
    <w:rsid w:val="00420A70"/>
    <w:rsid w:val="004244B8"/>
    <w:rsid w:val="00424C8B"/>
    <w:rsid w:val="004252D3"/>
    <w:rsid w:val="00430910"/>
    <w:rsid w:val="004328EA"/>
    <w:rsid w:val="0043636A"/>
    <w:rsid w:val="00436FD8"/>
    <w:rsid w:val="004402FD"/>
    <w:rsid w:val="004432DE"/>
    <w:rsid w:val="0044775D"/>
    <w:rsid w:val="00447AA8"/>
    <w:rsid w:val="004553F7"/>
    <w:rsid w:val="00456A8F"/>
    <w:rsid w:val="004603AF"/>
    <w:rsid w:val="00462B77"/>
    <w:rsid w:val="00463201"/>
    <w:rsid w:val="00464807"/>
    <w:rsid w:val="00464B8D"/>
    <w:rsid w:val="0046572E"/>
    <w:rsid w:val="00465791"/>
    <w:rsid w:val="00466945"/>
    <w:rsid w:val="00467B67"/>
    <w:rsid w:val="00472178"/>
    <w:rsid w:val="0047356E"/>
    <w:rsid w:val="00473C6F"/>
    <w:rsid w:val="004751BC"/>
    <w:rsid w:val="004813D0"/>
    <w:rsid w:val="004838FE"/>
    <w:rsid w:val="00484F92"/>
    <w:rsid w:val="004852D7"/>
    <w:rsid w:val="004948BB"/>
    <w:rsid w:val="004A0D48"/>
    <w:rsid w:val="004A673E"/>
    <w:rsid w:val="004A674B"/>
    <w:rsid w:val="004B3A8A"/>
    <w:rsid w:val="004C3C5E"/>
    <w:rsid w:val="004C5E18"/>
    <w:rsid w:val="004C77B1"/>
    <w:rsid w:val="004D471C"/>
    <w:rsid w:val="004D476E"/>
    <w:rsid w:val="004D5054"/>
    <w:rsid w:val="004E1001"/>
    <w:rsid w:val="004E22E8"/>
    <w:rsid w:val="004E49F2"/>
    <w:rsid w:val="004F1406"/>
    <w:rsid w:val="004F30A1"/>
    <w:rsid w:val="004F387D"/>
    <w:rsid w:val="004F507A"/>
    <w:rsid w:val="004F6F66"/>
    <w:rsid w:val="00500FB6"/>
    <w:rsid w:val="005050F5"/>
    <w:rsid w:val="00510A06"/>
    <w:rsid w:val="005170CF"/>
    <w:rsid w:val="0052129C"/>
    <w:rsid w:val="005262D1"/>
    <w:rsid w:val="00532A6C"/>
    <w:rsid w:val="005340A7"/>
    <w:rsid w:val="0053546F"/>
    <w:rsid w:val="00535E3C"/>
    <w:rsid w:val="00535E57"/>
    <w:rsid w:val="00536D2D"/>
    <w:rsid w:val="005371AD"/>
    <w:rsid w:val="005374B7"/>
    <w:rsid w:val="00540ABC"/>
    <w:rsid w:val="00541E6D"/>
    <w:rsid w:val="00544BDF"/>
    <w:rsid w:val="00545844"/>
    <w:rsid w:val="005526A0"/>
    <w:rsid w:val="005534B4"/>
    <w:rsid w:val="0056045A"/>
    <w:rsid w:val="005623CF"/>
    <w:rsid w:val="00563F33"/>
    <w:rsid w:val="00564B2D"/>
    <w:rsid w:val="00564F52"/>
    <w:rsid w:val="005654D8"/>
    <w:rsid w:val="0056647D"/>
    <w:rsid w:val="00570A10"/>
    <w:rsid w:val="0057117B"/>
    <w:rsid w:val="00576818"/>
    <w:rsid w:val="00580020"/>
    <w:rsid w:val="00581B58"/>
    <w:rsid w:val="005820F4"/>
    <w:rsid w:val="00582EAA"/>
    <w:rsid w:val="0058507B"/>
    <w:rsid w:val="00587581"/>
    <w:rsid w:val="00593588"/>
    <w:rsid w:val="00597BC7"/>
    <w:rsid w:val="005A5F86"/>
    <w:rsid w:val="005B5AB5"/>
    <w:rsid w:val="005C0DD8"/>
    <w:rsid w:val="005C761A"/>
    <w:rsid w:val="005C7A29"/>
    <w:rsid w:val="005E2002"/>
    <w:rsid w:val="005E4034"/>
    <w:rsid w:val="005F15C4"/>
    <w:rsid w:val="005F1718"/>
    <w:rsid w:val="005F3669"/>
    <w:rsid w:val="005F6BB4"/>
    <w:rsid w:val="00601467"/>
    <w:rsid w:val="00602BB7"/>
    <w:rsid w:val="00604B69"/>
    <w:rsid w:val="00605D35"/>
    <w:rsid w:val="00607BBC"/>
    <w:rsid w:val="006169FD"/>
    <w:rsid w:val="0063081C"/>
    <w:rsid w:val="00630883"/>
    <w:rsid w:val="00631ABA"/>
    <w:rsid w:val="006328AE"/>
    <w:rsid w:val="00637513"/>
    <w:rsid w:val="0064146D"/>
    <w:rsid w:val="00644C19"/>
    <w:rsid w:val="00646586"/>
    <w:rsid w:val="006558A4"/>
    <w:rsid w:val="0065765A"/>
    <w:rsid w:val="00671AFC"/>
    <w:rsid w:val="00672035"/>
    <w:rsid w:val="0068220D"/>
    <w:rsid w:val="00691C5A"/>
    <w:rsid w:val="0069266D"/>
    <w:rsid w:val="006A1D36"/>
    <w:rsid w:val="006A3889"/>
    <w:rsid w:val="006A6289"/>
    <w:rsid w:val="006B17CC"/>
    <w:rsid w:val="006C07B0"/>
    <w:rsid w:val="006C15B6"/>
    <w:rsid w:val="006C248F"/>
    <w:rsid w:val="006C4C1F"/>
    <w:rsid w:val="006C6147"/>
    <w:rsid w:val="006C7A28"/>
    <w:rsid w:val="006D4987"/>
    <w:rsid w:val="006D57B3"/>
    <w:rsid w:val="006E0764"/>
    <w:rsid w:val="006E53AD"/>
    <w:rsid w:val="006E5966"/>
    <w:rsid w:val="006E66DE"/>
    <w:rsid w:val="006F2D0B"/>
    <w:rsid w:val="006F5DB6"/>
    <w:rsid w:val="006F65AF"/>
    <w:rsid w:val="00702B59"/>
    <w:rsid w:val="00703F9F"/>
    <w:rsid w:val="00705C89"/>
    <w:rsid w:val="007109D1"/>
    <w:rsid w:val="00711D6E"/>
    <w:rsid w:val="00713C41"/>
    <w:rsid w:val="007149B5"/>
    <w:rsid w:val="0071572B"/>
    <w:rsid w:val="00716C4F"/>
    <w:rsid w:val="00717CB2"/>
    <w:rsid w:val="0072066C"/>
    <w:rsid w:val="007227C3"/>
    <w:rsid w:val="0073212C"/>
    <w:rsid w:val="00735B97"/>
    <w:rsid w:val="00735C53"/>
    <w:rsid w:val="00737407"/>
    <w:rsid w:val="00741FC8"/>
    <w:rsid w:val="00742166"/>
    <w:rsid w:val="007459C0"/>
    <w:rsid w:val="00750F03"/>
    <w:rsid w:val="007563D4"/>
    <w:rsid w:val="007579D3"/>
    <w:rsid w:val="0076181B"/>
    <w:rsid w:val="00763C92"/>
    <w:rsid w:val="00765760"/>
    <w:rsid w:val="00766642"/>
    <w:rsid w:val="007741EE"/>
    <w:rsid w:val="00781172"/>
    <w:rsid w:val="00782E07"/>
    <w:rsid w:val="00786E0B"/>
    <w:rsid w:val="007A19AB"/>
    <w:rsid w:val="007A67DA"/>
    <w:rsid w:val="007A6939"/>
    <w:rsid w:val="007B250C"/>
    <w:rsid w:val="007B3ED2"/>
    <w:rsid w:val="007B5883"/>
    <w:rsid w:val="007B7491"/>
    <w:rsid w:val="007C031A"/>
    <w:rsid w:val="007C31FF"/>
    <w:rsid w:val="007C5620"/>
    <w:rsid w:val="007C7675"/>
    <w:rsid w:val="007D029B"/>
    <w:rsid w:val="007D4C6E"/>
    <w:rsid w:val="007D4E7C"/>
    <w:rsid w:val="007D5D9F"/>
    <w:rsid w:val="007D6CF7"/>
    <w:rsid w:val="007E4F8F"/>
    <w:rsid w:val="007F1EAF"/>
    <w:rsid w:val="00801658"/>
    <w:rsid w:val="00801FC0"/>
    <w:rsid w:val="00806142"/>
    <w:rsid w:val="008123AA"/>
    <w:rsid w:val="00812DDF"/>
    <w:rsid w:val="00813A1F"/>
    <w:rsid w:val="0081486E"/>
    <w:rsid w:val="00814D37"/>
    <w:rsid w:val="00817650"/>
    <w:rsid w:val="00817E6B"/>
    <w:rsid w:val="008222E0"/>
    <w:rsid w:val="008229F1"/>
    <w:rsid w:val="008234D2"/>
    <w:rsid w:val="0082607A"/>
    <w:rsid w:val="00830BA2"/>
    <w:rsid w:val="00831230"/>
    <w:rsid w:val="008318B5"/>
    <w:rsid w:val="00831EBD"/>
    <w:rsid w:val="00835036"/>
    <w:rsid w:val="00842805"/>
    <w:rsid w:val="0085180E"/>
    <w:rsid w:val="0085305B"/>
    <w:rsid w:val="00857806"/>
    <w:rsid w:val="00857C12"/>
    <w:rsid w:val="008623D9"/>
    <w:rsid w:val="00880DF0"/>
    <w:rsid w:val="008826FB"/>
    <w:rsid w:val="00882D4C"/>
    <w:rsid w:val="0088492B"/>
    <w:rsid w:val="00885E8C"/>
    <w:rsid w:val="00892867"/>
    <w:rsid w:val="00894689"/>
    <w:rsid w:val="008952C1"/>
    <w:rsid w:val="008965F9"/>
    <w:rsid w:val="0089790E"/>
    <w:rsid w:val="008979C0"/>
    <w:rsid w:val="008A0E1A"/>
    <w:rsid w:val="008A1B22"/>
    <w:rsid w:val="008B0631"/>
    <w:rsid w:val="008B175D"/>
    <w:rsid w:val="008B244C"/>
    <w:rsid w:val="008C1EAB"/>
    <w:rsid w:val="008D683C"/>
    <w:rsid w:val="008E5057"/>
    <w:rsid w:val="008F3415"/>
    <w:rsid w:val="008F39DC"/>
    <w:rsid w:val="008F6F7A"/>
    <w:rsid w:val="00900EAD"/>
    <w:rsid w:val="0090264F"/>
    <w:rsid w:val="009105E4"/>
    <w:rsid w:val="00910A24"/>
    <w:rsid w:val="00913A57"/>
    <w:rsid w:val="009174FA"/>
    <w:rsid w:val="009215E8"/>
    <w:rsid w:val="00922A2B"/>
    <w:rsid w:val="00923D7F"/>
    <w:rsid w:val="009248F3"/>
    <w:rsid w:val="00927D1A"/>
    <w:rsid w:val="00933691"/>
    <w:rsid w:val="009344C8"/>
    <w:rsid w:val="00936F8D"/>
    <w:rsid w:val="00941E1E"/>
    <w:rsid w:val="00942955"/>
    <w:rsid w:val="00946147"/>
    <w:rsid w:val="0095455E"/>
    <w:rsid w:val="009553D9"/>
    <w:rsid w:val="00956934"/>
    <w:rsid w:val="009607FA"/>
    <w:rsid w:val="0096093D"/>
    <w:rsid w:val="0096227F"/>
    <w:rsid w:val="0096339F"/>
    <w:rsid w:val="00963777"/>
    <w:rsid w:val="00964B36"/>
    <w:rsid w:val="009670D7"/>
    <w:rsid w:val="00967736"/>
    <w:rsid w:val="00967B14"/>
    <w:rsid w:val="00973E17"/>
    <w:rsid w:val="00974DF0"/>
    <w:rsid w:val="0098222A"/>
    <w:rsid w:val="00982D7A"/>
    <w:rsid w:val="00987F1C"/>
    <w:rsid w:val="009927E5"/>
    <w:rsid w:val="00994523"/>
    <w:rsid w:val="009A4001"/>
    <w:rsid w:val="009A5A78"/>
    <w:rsid w:val="009B1E70"/>
    <w:rsid w:val="009D0E75"/>
    <w:rsid w:val="009D134F"/>
    <w:rsid w:val="009D1CF2"/>
    <w:rsid w:val="009E74A6"/>
    <w:rsid w:val="009F3E64"/>
    <w:rsid w:val="009F5603"/>
    <w:rsid w:val="00A03B8D"/>
    <w:rsid w:val="00A044F4"/>
    <w:rsid w:val="00A04DEC"/>
    <w:rsid w:val="00A0589B"/>
    <w:rsid w:val="00A058F1"/>
    <w:rsid w:val="00A139F1"/>
    <w:rsid w:val="00A147E6"/>
    <w:rsid w:val="00A16C54"/>
    <w:rsid w:val="00A24229"/>
    <w:rsid w:val="00A24402"/>
    <w:rsid w:val="00A33D26"/>
    <w:rsid w:val="00A3410F"/>
    <w:rsid w:val="00A35165"/>
    <w:rsid w:val="00A42739"/>
    <w:rsid w:val="00A44D5D"/>
    <w:rsid w:val="00A53459"/>
    <w:rsid w:val="00A53656"/>
    <w:rsid w:val="00A56FB1"/>
    <w:rsid w:val="00A61D0D"/>
    <w:rsid w:val="00A6531F"/>
    <w:rsid w:val="00A71359"/>
    <w:rsid w:val="00A7189E"/>
    <w:rsid w:val="00A75BE7"/>
    <w:rsid w:val="00A80C8D"/>
    <w:rsid w:val="00A80FE5"/>
    <w:rsid w:val="00A813D3"/>
    <w:rsid w:val="00A8178C"/>
    <w:rsid w:val="00A844C8"/>
    <w:rsid w:val="00A85213"/>
    <w:rsid w:val="00A87B1F"/>
    <w:rsid w:val="00A91AD2"/>
    <w:rsid w:val="00A94D2A"/>
    <w:rsid w:val="00A97F4E"/>
    <w:rsid w:val="00A97FA3"/>
    <w:rsid w:val="00AA58E6"/>
    <w:rsid w:val="00AB2448"/>
    <w:rsid w:val="00AB400E"/>
    <w:rsid w:val="00AB65F7"/>
    <w:rsid w:val="00AB7A67"/>
    <w:rsid w:val="00AD2283"/>
    <w:rsid w:val="00AD359A"/>
    <w:rsid w:val="00AD3D22"/>
    <w:rsid w:val="00AD4905"/>
    <w:rsid w:val="00AD63B9"/>
    <w:rsid w:val="00AD6427"/>
    <w:rsid w:val="00AE0A69"/>
    <w:rsid w:val="00AE2785"/>
    <w:rsid w:val="00AE4EF4"/>
    <w:rsid w:val="00AE6BD9"/>
    <w:rsid w:val="00AF0386"/>
    <w:rsid w:val="00AF28C1"/>
    <w:rsid w:val="00AF43F3"/>
    <w:rsid w:val="00AF5C0D"/>
    <w:rsid w:val="00AF6422"/>
    <w:rsid w:val="00B00004"/>
    <w:rsid w:val="00B03644"/>
    <w:rsid w:val="00B042C5"/>
    <w:rsid w:val="00B06C8E"/>
    <w:rsid w:val="00B13C10"/>
    <w:rsid w:val="00B14B7D"/>
    <w:rsid w:val="00B16E57"/>
    <w:rsid w:val="00B20F54"/>
    <w:rsid w:val="00B23352"/>
    <w:rsid w:val="00B31D9C"/>
    <w:rsid w:val="00B31E03"/>
    <w:rsid w:val="00B33BEC"/>
    <w:rsid w:val="00B3413F"/>
    <w:rsid w:val="00B36994"/>
    <w:rsid w:val="00B36FDB"/>
    <w:rsid w:val="00B3776F"/>
    <w:rsid w:val="00B405A0"/>
    <w:rsid w:val="00B41F09"/>
    <w:rsid w:val="00B5290D"/>
    <w:rsid w:val="00B62121"/>
    <w:rsid w:val="00B634B8"/>
    <w:rsid w:val="00B64E72"/>
    <w:rsid w:val="00B64F4E"/>
    <w:rsid w:val="00B65CE3"/>
    <w:rsid w:val="00B66992"/>
    <w:rsid w:val="00B7400B"/>
    <w:rsid w:val="00B7437E"/>
    <w:rsid w:val="00B758F7"/>
    <w:rsid w:val="00B761DC"/>
    <w:rsid w:val="00B770A0"/>
    <w:rsid w:val="00B828C9"/>
    <w:rsid w:val="00B8753D"/>
    <w:rsid w:val="00B920A0"/>
    <w:rsid w:val="00B9605D"/>
    <w:rsid w:val="00BA0CE5"/>
    <w:rsid w:val="00BA741E"/>
    <w:rsid w:val="00BA7BDE"/>
    <w:rsid w:val="00BB24BC"/>
    <w:rsid w:val="00BB7D77"/>
    <w:rsid w:val="00BC0216"/>
    <w:rsid w:val="00BC2466"/>
    <w:rsid w:val="00BC4B01"/>
    <w:rsid w:val="00BD0357"/>
    <w:rsid w:val="00BD1C7C"/>
    <w:rsid w:val="00BD2BCF"/>
    <w:rsid w:val="00BD50A6"/>
    <w:rsid w:val="00BD53DF"/>
    <w:rsid w:val="00BE0001"/>
    <w:rsid w:val="00BE4BA8"/>
    <w:rsid w:val="00BF6040"/>
    <w:rsid w:val="00BF6455"/>
    <w:rsid w:val="00C0424D"/>
    <w:rsid w:val="00C10161"/>
    <w:rsid w:val="00C14B20"/>
    <w:rsid w:val="00C15381"/>
    <w:rsid w:val="00C16FFD"/>
    <w:rsid w:val="00C265AD"/>
    <w:rsid w:val="00C30178"/>
    <w:rsid w:val="00C33643"/>
    <w:rsid w:val="00C35546"/>
    <w:rsid w:val="00C355B9"/>
    <w:rsid w:val="00C365CE"/>
    <w:rsid w:val="00C45CE5"/>
    <w:rsid w:val="00C5139C"/>
    <w:rsid w:val="00C53F5C"/>
    <w:rsid w:val="00C60A0B"/>
    <w:rsid w:val="00C6628B"/>
    <w:rsid w:val="00C71CED"/>
    <w:rsid w:val="00C82A8A"/>
    <w:rsid w:val="00C87AA6"/>
    <w:rsid w:val="00C90F57"/>
    <w:rsid w:val="00C9616C"/>
    <w:rsid w:val="00C96A13"/>
    <w:rsid w:val="00CA12C4"/>
    <w:rsid w:val="00CA1427"/>
    <w:rsid w:val="00CA471A"/>
    <w:rsid w:val="00CA5E5C"/>
    <w:rsid w:val="00CA79F6"/>
    <w:rsid w:val="00CB24FF"/>
    <w:rsid w:val="00CB3434"/>
    <w:rsid w:val="00CB3950"/>
    <w:rsid w:val="00CB5528"/>
    <w:rsid w:val="00CB755A"/>
    <w:rsid w:val="00CB7BE5"/>
    <w:rsid w:val="00CC278C"/>
    <w:rsid w:val="00CC618A"/>
    <w:rsid w:val="00CD05F5"/>
    <w:rsid w:val="00CD231D"/>
    <w:rsid w:val="00CD4DFE"/>
    <w:rsid w:val="00CD50F0"/>
    <w:rsid w:val="00CE05AD"/>
    <w:rsid w:val="00CE5E25"/>
    <w:rsid w:val="00CE6079"/>
    <w:rsid w:val="00CE7BB1"/>
    <w:rsid w:val="00CF39BF"/>
    <w:rsid w:val="00D00355"/>
    <w:rsid w:val="00D05A7F"/>
    <w:rsid w:val="00D140C3"/>
    <w:rsid w:val="00D146DB"/>
    <w:rsid w:val="00D20620"/>
    <w:rsid w:val="00D3105A"/>
    <w:rsid w:val="00D33687"/>
    <w:rsid w:val="00D34222"/>
    <w:rsid w:val="00D349EF"/>
    <w:rsid w:val="00D41477"/>
    <w:rsid w:val="00D437E9"/>
    <w:rsid w:val="00D44DDC"/>
    <w:rsid w:val="00D459ED"/>
    <w:rsid w:val="00D50CAC"/>
    <w:rsid w:val="00D51B2A"/>
    <w:rsid w:val="00D614B8"/>
    <w:rsid w:val="00D62691"/>
    <w:rsid w:val="00D67B49"/>
    <w:rsid w:val="00D7187B"/>
    <w:rsid w:val="00D76208"/>
    <w:rsid w:val="00D76ADA"/>
    <w:rsid w:val="00D80EDB"/>
    <w:rsid w:val="00D81DB9"/>
    <w:rsid w:val="00D900D1"/>
    <w:rsid w:val="00DA0321"/>
    <w:rsid w:val="00DA4021"/>
    <w:rsid w:val="00DA6B0A"/>
    <w:rsid w:val="00DB0A12"/>
    <w:rsid w:val="00DB1793"/>
    <w:rsid w:val="00DB1865"/>
    <w:rsid w:val="00DB1CAE"/>
    <w:rsid w:val="00DB2AA0"/>
    <w:rsid w:val="00DB31C6"/>
    <w:rsid w:val="00DB7AA0"/>
    <w:rsid w:val="00DC1352"/>
    <w:rsid w:val="00DC3D1E"/>
    <w:rsid w:val="00DC6200"/>
    <w:rsid w:val="00DC680C"/>
    <w:rsid w:val="00DD58E7"/>
    <w:rsid w:val="00DD7196"/>
    <w:rsid w:val="00DE4F08"/>
    <w:rsid w:val="00DE7151"/>
    <w:rsid w:val="00DF1707"/>
    <w:rsid w:val="00DF1AE9"/>
    <w:rsid w:val="00DF1E39"/>
    <w:rsid w:val="00DF67F0"/>
    <w:rsid w:val="00DF6BC5"/>
    <w:rsid w:val="00DF7382"/>
    <w:rsid w:val="00E00F02"/>
    <w:rsid w:val="00E01462"/>
    <w:rsid w:val="00E03DFE"/>
    <w:rsid w:val="00E137B2"/>
    <w:rsid w:val="00E228F5"/>
    <w:rsid w:val="00E254E1"/>
    <w:rsid w:val="00E30DE8"/>
    <w:rsid w:val="00E31BFB"/>
    <w:rsid w:val="00E32F71"/>
    <w:rsid w:val="00E348A7"/>
    <w:rsid w:val="00E36768"/>
    <w:rsid w:val="00E436B3"/>
    <w:rsid w:val="00E4578A"/>
    <w:rsid w:val="00E45BFF"/>
    <w:rsid w:val="00E46D30"/>
    <w:rsid w:val="00E531EE"/>
    <w:rsid w:val="00E54217"/>
    <w:rsid w:val="00E6311E"/>
    <w:rsid w:val="00E63BD8"/>
    <w:rsid w:val="00E66121"/>
    <w:rsid w:val="00E76638"/>
    <w:rsid w:val="00E84B64"/>
    <w:rsid w:val="00E864D5"/>
    <w:rsid w:val="00E93CF2"/>
    <w:rsid w:val="00E96193"/>
    <w:rsid w:val="00EA394C"/>
    <w:rsid w:val="00EA4599"/>
    <w:rsid w:val="00EB10F9"/>
    <w:rsid w:val="00EB160E"/>
    <w:rsid w:val="00EC1114"/>
    <w:rsid w:val="00EC54DB"/>
    <w:rsid w:val="00EC602F"/>
    <w:rsid w:val="00EC6DA9"/>
    <w:rsid w:val="00EC7909"/>
    <w:rsid w:val="00ED18C0"/>
    <w:rsid w:val="00ED4C83"/>
    <w:rsid w:val="00ED633B"/>
    <w:rsid w:val="00ED722C"/>
    <w:rsid w:val="00EE09F9"/>
    <w:rsid w:val="00EE40C7"/>
    <w:rsid w:val="00EE5DF2"/>
    <w:rsid w:val="00EE6EA1"/>
    <w:rsid w:val="00EF0A80"/>
    <w:rsid w:val="00EF3C12"/>
    <w:rsid w:val="00EF514E"/>
    <w:rsid w:val="00EF7E92"/>
    <w:rsid w:val="00EF7F4B"/>
    <w:rsid w:val="00F03A84"/>
    <w:rsid w:val="00F04ED2"/>
    <w:rsid w:val="00F065E7"/>
    <w:rsid w:val="00F1409E"/>
    <w:rsid w:val="00F14BDF"/>
    <w:rsid w:val="00F15943"/>
    <w:rsid w:val="00F172CD"/>
    <w:rsid w:val="00F174EA"/>
    <w:rsid w:val="00F22170"/>
    <w:rsid w:val="00F24299"/>
    <w:rsid w:val="00F24323"/>
    <w:rsid w:val="00F27468"/>
    <w:rsid w:val="00F309DA"/>
    <w:rsid w:val="00F32EF4"/>
    <w:rsid w:val="00F3421E"/>
    <w:rsid w:val="00F3446C"/>
    <w:rsid w:val="00F36071"/>
    <w:rsid w:val="00F41F44"/>
    <w:rsid w:val="00F478B2"/>
    <w:rsid w:val="00F5497C"/>
    <w:rsid w:val="00F5651A"/>
    <w:rsid w:val="00F573E5"/>
    <w:rsid w:val="00F57AB6"/>
    <w:rsid w:val="00F57DF7"/>
    <w:rsid w:val="00F627AB"/>
    <w:rsid w:val="00F64AD7"/>
    <w:rsid w:val="00F65C8A"/>
    <w:rsid w:val="00F67C5A"/>
    <w:rsid w:val="00F719A3"/>
    <w:rsid w:val="00F72A6C"/>
    <w:rsid w:val="00F73B63"/>
    <w:rsid w:val="00F745FA"/>
    <w:rsid w:val="00F75CF9"/>
    <w:rsid w:val="00F860BD"/>
    <w:rsid w:val="00F86538"/>
    <w:rsid w:val="00F90F4E"/>
    <w:rsid w:val="00F92C83"/>
    <w:rsid w:val="00F96048"/>
    <w:rsid w:val="00F9701A"/>
    <w:rsid w:val="00FA0410"/>
    <w:rsid w:val="00FA29FE"/>
    <w:rsid w:val="00FA42EC"/>
    <w:rsid w:val="00FA47B4"/>
    <w:rsid w:val="00FA5FEE"/>
    <w:rsid w:val="00FB2313"/>
    <w:rsid w:val="00FB67E4"/>
    <w:rsid w:val="00FC30C6"/>
    <w:rsid w:val="00FC63A7"/>
    <w:rsid w:val="00FD0265"/>
    <w:rsid w:val="00FD1C28"/>
    <w:rsid w:val="00FD6EDB"/>
    <w:rsid w:val="00FE58A3"/>
    <w:rsid w:val="00FE7BEA"/>
    <w:rsid w:val="00FF2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66"/>
  </w:style>
  <w:style w:type="paragraph" w:styleId="1">
    <w:name w:val="heading 1"/>
    <w:basedOn w:val="a"/>
    <w:link w:val="10"/>
    <w:uiPriority w:val="9"/>
    <w:qFormat/>
    <w:rsid w:val="00897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D49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03A8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03A84"/>
    <w:rPr>
      <w:rFonts w:ascii="Consolas" w:hAnsi="Consolas" w:cs="Consolas"/>
      <w:sz w:val="20"/>
      <w:szCs w:val="20"/>
    </w:rPr>
  </w:style>
  <w:style w:type="paragraph" w:styleId="a4">
    <w:name w:val="List Paragraph"/>
    <w:basedOn w:val="a"/>
    <w:uiPriority w:val="34"/>
    <w:qFormat/>
    <w:rsid w:val="00365C15"/>
    <w:pPr>
      <w:ind w:left="720"/>
      <w:contextualSpacing/>
    </w:pPr>
    <w:rPr>
      <w:rFonts w:ascii="Calibri" w:eastAsia="Calibri" w:hAnsi="Calibri" w:cs="Times New Roman"/>
    </w:rPr>
  </w:style>
  <w:style w:type="paragraph" w:styleId="a5">
    <w:name w:val="Normal (Web)"/>
    <w:basedOn w:val="a"/>
    <w:uiPriority w:val="99"/>
    <w:rsid w:val="007B3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0F0ACC"/>
  </w:style>
  <w:style w:type="character" w:styleId="a6">
    <w:name w:val="Emphasis"/>
    <w:basedOn w:val="a0"/>
    <w:uiPriority w:val="20"/>
    <w:qFormat/>
    <w:rsid w:val="000F0ACC"/>
    <w:rPr>
      <w:i/>
      <w:iCs/>
    </w:rPr>
  </w:style>
  <w:style w:type="character" w:customStyle="1" w:styleId="10">
    <w:name w:val="Заголовок 1 Знак"/>
    <w:basedOn w:val="a0"/>
    <w:link w:val="1"/>
    <w:uiPriority w:val="9"/>
    <w:rsid w:val="008979C0"/>
    <w:rPr>
      <w:rFonts w:ascii="Times New Roman" w:eastAsia="Times New Roman" w:hAnsi="Times New Roman" w:cs="Times New Roman"/>
      <w:b/>
      <w:bCs/>
      <w:kern w:val="36"/>
      <w:sz w:val="48"/>
      <w:szCs w:val="48"/>
      <w:lang w:val="ru-RU" w:eastAsia="ru-RU"/>
    </w:rPr>
  </w:style>
  <w:style w:type="character" w:customStyle="1" w:styleId="highwire-citation-authors">
    <w:name w:val="highwire-citation-authors"/>
    <w:basedOn w:val="a0"/>
    <w:rsid w:val="008979C0"/>
  </w:style>
  <w:style w:type="character" w:customStyle="1" w:styleId="highwire-citation-author">
    <w:name w:val="highwire-citation-author"/>
    <w:basedOn w:val="a0"/>
    <w:rsid w:val="008979C0"/>
  </w:style>
  <w:style w:type="character" w:customStyle="1" w:styleId="nlm-given-names">
    <w:name w:val="nlm-given-names"/>
    <w:basedOn w:val="a0"/>
    <w:rsid w:val="008979C0"/>
  </w:style>
  <w:style w:type="character" w:customStyle="1" w:styleId="nlm-surname">
    <w:name w:val="nlm-surname"/>
    <w:basedOn w:val="a0"/>
    <w:rsid w:val="008979C0"/>
  </w:style>
  <w:style w:type="character" w:customStyle="1" w:styleId="nlm-suffix">
    <w:name w:val="nlm-suffix"/>
    <w:basedOn w:val="a0"/>
    <w:rsid w:val="008979C0"/>
  </w:style>
  <w:style w:type="character" w:customStyle="1" w:styleId="highwire-cite-metadata-journal">
    <w:name w:val="highwire-cite-metadata-journal"/>
    <w:basedOn w:val="a0"/>
    <w:rsid w:val="008979C0"/>
  </w:style>
  <w:style w:type="character" w:customStyle="1" w:styleId="highwire-cite-metadata-date">
    <w:name w:val="highwire-cite-metadata-date"/>
    <w:basedOn w:val="a0"/>
    <w:rsid w:val="008979C0"/>
  </w:style>
  <w:style w:type="character" w:customStyle="1" w:styleId="highwire-cite-metadata-volume">
    <w:name w:val="highwire-cite-metadata-volume"/>
    <w:basedOn w:val="a0"/>
    <w:rsid w:val="008979C0"/>
  </w:style>
  <w:style w:type="character" w:customStyle="1" w:styleId="highwire-cite-metadata-pages">
    <w:name w:val="highwire-cite-metadata-pages"/>
    <w:basedOn w:val="a0"/>
    <w:rsid w:val="008979C0"/>
  </w:style>
  <w:style w:type="character" w:customStyle="1" w:styleId="highwire-cite-metadata-doi">
    <w:name w:val="highwire-cite-metadata-doi"/>
    <w:basedOn w:val="a0"/>
    <w:rsid w:val="008979C0"/>
  </w:style>
  <w:style w:type="paragraph" w:styleId="a7">
    <w:name w:val="Balloon Text"/>
    <w:basedOn w:val="a"/>
    <w:link w:val="a8"/>
    <w:uiPriority w:val="99"/>
    <w:semiHidden/>
    <w:unhideWhenUsed/>
    <w:rsid w:val="002B6F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FBD"/>
    <w:rPr>
      <w:rFonts w:ascii="Tahoma" w:hAnsi="Tahoma" w:cs="Tahoma"/>
      <w:sz w:val="16"/>
      <w:szCs w:val="16"/>
    </w:rPr>
  </w:style>
  <w:style w:type="character" w:styleId="a9">
    <w:name w:val="Hyperlink"/>
    <w:basedOn w:val="a0"/>
    <w:uiPriority w:val="99"/>
    <w:unhideWhenUsed/>
    <w:rsid w:val="001C6551"/>
    <w:rPr>
      <w:color w:val="0000FF" w:themeColor="hyperlink"/>
      <w:u w:val="single"/>
    </w:rPr>
  </w:style>
  <w:style w:type="paragraph" w:styleId="aa">
    <w:name w:val="Body Text Indent"/>
    <w:basedOn w:val="a"/>
    <w:link w:val="ab"/>
    <w:uiPriority w:val="99"/>
    <w:semiHidden/>
    <w:unhideWhenUsed/>
    <w:rsid w:val="00464B8D"/>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464B8D"/>
    <w:rPr>
      <w:rFonts w:ascii="Times New Roman" w:eastAsia="Times New Roman" w:hAnsi="Times New Roman" w:cs="Times New Roman"/>
      <w:sz w:val="24"/>
      <w:szCs w:val="24"/>
    </w:rPr>
  </w:style>
  <w:style w:type="paragraph" w:styleId="ac">
    <w:name w:val="header"/>
    <w:basedOn w:val="a"/>
    <w:link w:val="ad"/>
    <w:uiPriority w:val="99"/>
    <w:unhideWhenUsed/>
    <w:rsid w:val="00AF03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0386"/>
  </w:style>
  <w:style w:type="paragraph" w:styleId="ae">
    <w:name w:val="footer"/>
    <w:basedOn w:val="a"/>
    <w:link w:val="af"/>
    <w:uiPriority w:val="99"/>
    <w:unhideWhenUsed/>
    <w:rsid w:val="00AF03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0386"/>
  </w:style>
  <w:style w:type="paragraph" w:styleId="af0">
    <w:name w:val="Body Text"/>
    <w:basedOn w:val="a"/>
    <w:link w:val="af1"/>
    <w:uiPriority w:val="99"/>
    <w:semiHidden/>
    <w:unhideWhenUsed/>
    <w:rsid w:val="00563F33"/>
    <w:pPr>
      <w:spacing w:after="120"/>
    </w:pPr>
  </w:style>
  <w:style w:type="character" w:customStyle="1" w:styleId="af1">
    <w:name w:val="Основной текст Знак"/>
    <w:basedOn w:val="a0"/>
    <w:link w:val="af0"/>
    <w:uiPriority w:val="99"/>
    <w:semiHidden/>
    <w:rsid w:val="00563F33"/>
  </w:style>
  <w:style w:type="paragraph" w:styleId="af2">
    <w:name w:val="Title"/>
    <w:basedOn w:val="a"/>
    <w:next w:val="a"/>
    <w:link w:val="af3"/>
    <w:uiPriority w:val="10"/>
    <w:qFormat/>
    <w:rsid w:val="00090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09023D"/>
    <w:rPr>
      <w:rFonts w:asciiTheme="majorHAnsi" w:eastAsiaTheme="majorEastAsia" w:hAnsiTheme="majorHAnsi" w:cstheme="majorBidi"/>
      <w:color w:val="17365D" w:themeColor="text2" w:themeShade="BF"/>
      <w:spacing w:val="5"/>
      <w:kern w:val="28"/>
      <w:sz w:val="52"/>
      <w:szCs w:val="52"/>
    </w:rPr>
  </w:style>
  <w:style w:type="character" w:styleId="af4">
    <w:name w:val="Placeholder Text"/>
    <w:basedOn w:val="a0"/>
    <w:uiPriority w:val="99"/>
    <w:semiHidden/>
    <w:rsid w:val="004252D3"/>
    <w:rPr>
      <w:color w:val="808080"/>
    </w:rPr>
  </w:style>
  <w:style w:type="character" w:customStyle="1" w:styleId="20">
    <w:name w:val="Заголовок 2 Знак"/>
    <w:basedOn w:val="a0"/>
    <w:link w:val="2"/>
    <w:uiPriority w:val="9"/>
    <w:rsid w:val="006D4987"/>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3"/>
    <w:uiPriority w:val="59"/>
    <w:rsid w:val="00E348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66"/>
  </w:style>
  <w:style w:type="paragraph" w:styleId="1">
    <w:name w:val="heading 1"/>
    <w:basedOn w:val="a"/>
    <w:link w:val="10"/>
    <w:uiPriority w:val="9"/>
    <w:qFormat/>
    <w:rsid w:val="00897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D49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03A8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03A84"/>
    <w:rPr>
      <w:rFonts w:ascii="Consolas" w:hAnsi="Consolas" w:cs="Consolas"/>
      <w:sz w:val="20"/>
      <w:szCs w:val="20"/>
    </w:rPr>
  </w:style>
  <w:style w:type="paragraph" w:styleId="a4">
    <w:name w:val="List Paragraph"/>
    <w:basedOn w:val="a"/>
    <w:uiPriority w:val="34"/>
    <w:qFormat/>
    <w:rsid w:val="00365C15"/>
    <w:pPr>
      <w:ind w:left="720"/>
      <w:contextualSpacing/>
    </w:pPr>
    <w:rPr>
      <w:rFonts w:ascii="Calibri" w:eastAsia="Calibri" w:hAnsi="Calibri" w:cs="Times New Roman"/>
    </w:rPr>
  </w:style>
  <w:style w:type="paragraph" w:styleId="a5">
    <w:name w:val="Normal (Web)"/>
    <w:basedOn w:val="a"/>
    <w:uiPriority w:val="99"/>
    <w:rsid w:val="007B3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0F0ACC"/>
  </w:style>
  <w:style w:type="character" w:styleId="a6">
    <w:name w:val="Emphasis"/>
    <w:basedOn w:val="a0"/>
    <w:uiPriority w:val="20"/>
    <w:qFormat/>
    <w:rsid w:val="000F0ACC"/>
    <w:rPr>
      <w:i/>
      <w:iCs/>
    </w:rPr>
  </w:style>
  <w:style w:type="character" w:customStyle="1" w:styleId="10">
    <w:name w:val="Заголовок 1 Знак"/>
    <w:basedOn w:val="a0"/>
    <w:link w:val="1"/>
    <w:uiPriority w:val="9"/>
    <w:rsid w:val="008979C0"/>
    <w:rPr>
      <w:rFonts w:ascii="Times New Roman" w:eastAsia="Times New Roman" w:hAnsi="Times New Roman" w:cs="Times New Roman"/>
      <w:b/>
      <w:bCs/>
      <w:kern w:val="36"/>
      <w:sz w:val="48"/>
      <w:szCs w:val="48"/>
      <w:lang w:val="ru-RU" w:eastAsia="ru-RU"/>
    </w:rPr>
  </w:style>
  <w:style w:type="character" w:customStyle="1" w:styleId="highwire-citation-authors">
    <w:name w:val="highwire-citation-authors"/>
    <w:basedOn w:val="a0"/>
    <w:rsid w:val="008979C0"/>
  </w:style>
  <w:style w:type="character" w:customStyle="1" w:styleId="highwire-citation-author">
    <w:name w:val="highwire-citation-author"/>
    <w:basedOn w:val="a0"/>
    <w:rsid w:val="008979C0"/>
  </w:style>
  <w:style w:type="character" w:customStyle="1" w:styleId="nlm-given-names">
    <w:name w:val="nlm-given-names"/>
    <w:basedOn w:val="a0"/>
    <w:rsid w:val="008979C0"/>
  </w:style>
  <w:style w:type="character" w:customStyle="1" w:styleId="nlm-surname">
    <w:name w:val="nlm-surname"/>
    <w:basedOn w:val="a0"/>
    <w:rsid w:val="008979C0"/>
  </w:style>
  <w:style w:type="character" w:customStyle="1" w:styleId="nlm-suffix">
    <w:name w:val="nlm-suffix"/>
    <w:basedOn w:val="a0"/>
    <w:rsid w:val="008979C0"/>
  </w:style>
  <w:style w:type="character" w:customStyle="1" w:styleId="highwire-cite-metadata-journal">
    <w:name w:val="highwire-cite-metadata-journal"/>
    <w:basedOn w:val="a0"/>
    <w:rsid w:val="008979C0"/>
  </w:style>
  <w:style w:type="character" w:customStyle="1" w:styleId="highwire-cite-metadata-date">
    <w:name w:val="highwire-cite-metadata-date"/>
    <w:basedOn w:val="a0"/>
    <w:rsid w:val="008979C0"/>
  </w:style>
  <w:style w:type="character" w:customStyle="1" w:styleId="highwire-cite-metadata-volume">
    <w:name w:val="highwire-cite-metadata-volume"/>
    <w:basedOn w:val="a0"/>
    <w:rsid w:val="008979C0"/>
  </w:style>
  <w:style w:type="character" w:customStyle="1" w:styleId="highwire-cite-metadata-pages">
    <w:name w:val="highwire-cite-metadata-pages"/>
    <w:basedOn w:val="a0"/>
    <w:rsid w:val="008979C0"/>
  </w:style>
  <w:style w:type="character" w:customStyle="1" w:styleId="highwire-cite-metadata-doi">
    <w:name w:val="highwire-cite-metadata-doi"/>
    <w:basedOn w:val="a0"/>
    <w:rsid w:val="008979C0"/>
  </w:style>
  <w:style w:type="paragraph" w:styleId="a7">
    <w:name w:val="Balloon Text"/>
    <w:basedOn w:val="a"/>
    <w:link w:val="a8"/>
    <w:uiPriority w:val="99"/>
    <w:semiHidden/>
    <w:unhideWhenUsed/>
    <w:rsid w:val="002B6F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FBD"/>
    <w:rPr>
      <w:rFonts w:ascii="Tahoma" w:hAnsi="Tahoma" w:cs="Tahoma"/>
      <w:sz w:val="16"/>
      <w:szCs w:val="16"/>
    </w:rPr>
  </w:style>
  <w:style w:type="character" w:styleId="a9">
    <w:name w:val="Hyperlink"/>
    <w:basedOn w:val="a0"/>
    <w:uiPriority w:val="99"/>
    <w:unhideWhenUsed/>
    <w:rsid w:val="001C6551"/>
    <w:rPr>
      <w:color w:val="0000FF" w:themeColor="hyperlink"/>
      <w:u w:val="single"/>
    </w:rPr>
  </w:style>
  <w:style w:type="paragraph" w:styleId="aa">
    <w:name w:val="Body Text Indent"/>
    <w:basedOn w:val="a"/>
    <w:link w:val="ab"/>
    <w:uiPriority w:val="99"/>
    <w:semiHidden/>
    <w:unhideWhenUsed/>
    <w:rsid w:val="00464B8D"/>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464B8D"/>
    <w:rPr>
      <w:rFonts w:ascii="Times New Roman" w:eastAsia="Times New Roman" w:hAnsi="Times New Roman" w:cs="Times New Roman"/>
      <w:sz w:val="24"/>
      <w:szCs w:val="24"/>
    </w:rPr>
  </w:style>
  <w:style w:type="paragraph" w:styleId="ac">
    <w:name w:val="header"/>
    <w:basedOn w:val="a"/>
    <w:link w:val="ad"/>
    <w:uiPriority w:val="99"/>
    <w:unhideWhenUsed/>
    <w:rsid w:val="00AF03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0386"/>
  </w:style>
  <w:style w:type="paragraph" w:styleId="ae">
    <w:name w:val="footer"/>
    <w:basedOn w:val="a"/>
    <w:link w:val="af"/>
    <w:uiPriority w:val="99"/>
    <w:unhideWhenUsed/>
    <w:rsid w:val="00AF03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0386"/>
  </w:style>
  <w:style w:type="paragraph" w:styleId="af0">
    <w:name w:val="Body Text"/>
    <w:basedOn w:val="a"/>
    <w:link w:val="af1"/>
    <w:uiPriority w:val="99"/>
    <w:semiHidden/>
    <w:unhideWhenUsed/>
    <w:rsid w:val="00563F33"/>
    <w:pPr>
      <w:spacing w:after="120"/>
    </w:pPr>
  </w:style>
  <w:style w:type="character" w:customStyle="1" w:styleId="af1">
    <w:name w:val="Основной текст Знак"/>
    <w:basedOn w:val="a0"/>
    <w:link w:val="af0"/>
    <w:uiPriority w:val="99"/>
    <w:semiHidden/>
    <w:rsid w:val="00563F33"/>
  </w:style>
  <w:style w:type="paragraph" w:styleId="af2">
    <w:name w:val="Title"/>
    <w:basedOn w:val="a"/>
    <w:next w:val="a"/>
    <w:link w:val="af3"/>
    <w:uiPriority w:val="10"/>
    <w:qFormat/>
    <w:rsid w:val="00090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09023D"/>
    <w:rPr>
      <w:rFonts w:asciiTheme="majorHAnsi" w:eastAsiaTheme="majorEastAsia" w:hAnsiTheme="majorHAnsi" w:cstheme="majorBidi"/>
      <w:color w:val="17365D" w:themeColor="text2" w:themeShade="BF"/>
      <w:spacing w:val="5"/>
      <w:kern w:val="28"/>
      <w:sz w:val="52"/>
      <w:szCs w:val="52"/>
    </w:rPr>
  </w:style>
  <w:style w:type="character" w:styleId="af4">
    <w:name w:val="Placeholder Text"/>
    <w:basedOn w:val="a0"/>
    <w:uiPriority w:val="99"/>
    <w:semiHidden/>
    <w:rsid w:val="004252D3"/>
    <w:rPr>
      <w:color w:val="808080"/>
    </w:rPr>
  </w:style>
  <w:style w:type="character" w:customStyle="1" w:styleId="20">
    <w:name w:val="Заголовок 2 Знак"/>
    <w:basedOn w:val="a0"/>
    <w:link w:val="2"/>
    <w:uiPriority w:val="9"/>
    <w:rsid w:val="006D4987"/>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3"/>
    <w:uiPriority w:val="59"/>
    <w:rsid w:val="00E348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898">
      <w:bodyDiv w:val="1"/>
      <w:marLeft w:val="0"/>
      <w:marRight w:val="0"/>
      <w:marTop w:val="0"/>
      <w:marBottom w:val="0"/>
      <w:divBdr>
        <w:top w:val="none" w:sz="0" w:space="0" w:color="auto"/>
        <w:left w:val="none" w:sz="0" w:space="0" w:color="auto"/>
        <w:bottom w:val="none" w:sz="0" w:space="0" w:color="auto"/>
        <w:right w:val="none" w:sz="0" w:space="0" w:color="auto"/>
      </w:divBdr>
    </w:div>
    <w:div w:id="34697932">
      <w:bodyDiv w:val="1"/>
      <w:marLeft w:val="0"/>
      <w:marRight w:val="0"/>
      <w:marTop w:val="0"/>
      <w:marBottom w:val="0"/>
      <w:divBdr>
        <w:top w:val="none" w:sz="0" w:space="0" w:color="auto"/>
        <w:left w:val="none" w:sz="0" w:space="0" w:color="auto"/>
        <w:bottom w:val="none" w:sz="0" w:space="0" w:color="auto"/>
        <w:right w:val="none" w:sz="0" w:space="0" w:color="auto"/>
      </w:divBdr>
    </w:div>
    <w:div w:id="45495677">
      <w:bodyDiv w:val="1"/>
      <w:marLeft w:val="0"/>
      <w:marRight w:val="0"/>
      <w:marTop w:val="0"/>
      <w:marBottom w:val="0"/>
      <w:divBdr>
        <w:top w:val="none" w:sz="0" w:space="0" w:color="auto"/>
        <w:left w:val="none" w:sz="0" w:space="0" w:color="auto"/>
        <w:bottom w:val="none" w:sz="0" w:space="0" w:color="auto"/>
        <w:right w:val="none" w:sz="0" w:space="0" w:color="auto"/>
      </w:divBdr>
      <w:divsChild>
        <w:div w:id="1384404614">
          <w:marLeft w:val="0"/>
          <w:marRight w:val="0"/>
          <w:marTop w:val="75"/>
          <w:marBottom w:val="0"/>
          <w:divBdr>
            <w:top w:val="none" w:sz="0" w:space="0" w:color="auto"/>
            <w:left w:val="none" w:sz="0" w:space="0" w:color="auto"/>
            <w:bottom w:val="none" w:sz="0" w:space="0" w:color="auto"/>
            <w:right w:val="none" w:sz="0" w:space="0" w:color="auto"/>
          </w:divBdr>
        </w:div>
        <w:div w:id="2082293501">
          <w:marLeft w:val="0"/>
          <w:marRight w:val="0"/>
          <w:marTop w:val="75"/>
          <w:marBottom w:val="0"/>
          <w:divBdr>
            <w:top w:val="none" w:sz="0" w:space="0" w:color="auto"/>
            <w:left w:val="none" w:sz="0" w:space="0" w:color="auto"/>
            <w:bottom w:val="none" w:sz="0" w:space="0" w:color="auto"/>
            <w:right w:val="none" w:sz="0" w:space="0" w:color="auto"/>
          </w:divBdr>
        </w:div>
      </w:divsChild>
    </w:div>
    <w:div w:id="336617158">
      <w:bodyDiv w:val="1"/>
      <w:marLeft w:val="0"/>
      <w:marRight w:val="0"/>
      <w:marTop w:val="0"/>
      <w:marBottom w:val="0"/>
      <w:divBdr>
        <w:top w:val="none" w:sz="0" w:space="0" w:color="auto"/>
        <w:left w:val="none" w:sz="0" w:space="0" w:color="auto"/>
        <w:bottom w:val="none" w:sz="0" w:space="0" w:color="auto"/>
        <w:right w:val="none" w:sz="0" w:space="0" w:color="auto"/>
      </w:divBdr>
    </w:div>
    <w:div w:id="444665911">
      <w:bodyDiv w:val="1"/>
      <w:marLeft w:val="0"/>
      <w:marRight w:val="0"/>
      <w:marTop w:val="0"/>
      <w:marBottom w:val="0"/>
      <w:divBdr>
        <w:top w:val="none" w:sz="0" w:space="0" w:color="auto"/>
        <w:left w:val="none" w:sz="0" w:space="0" w:color="auto"/>
        <w:bottom w:val="none" w:sz="0" w:space="0" w:color="auto"/>
        <w:right w:val="none" w:sz="0" w:space="0" w:color="auto"/>
      </w:divBdr>
    </w:div>
    <w:div w:id="501630892">
      <w:bodyDiv w:val="1"/>
      <w:marLeft w:val="0"/>
      <w:marRight w:val="0"/>
      <w:marTop w:val="0"/>
      <w:marBottom w:val="0"/>
      <w:divBdr>
        <w:top w:val="none" w:sz="0" w:space="0" w:color="auto"/>
        <w:left w:val="none" w:sz="0" w:space="0" w:color="auto"/>
        <w:bottom w:val="none" w:sz="0" w:space="0" w:color="auto"/>
        <w:right w:val="none" w:sz="0" w:space="0" w:color="auto"/>
      </w:divBdr>
    </w:div>
    <w:div w:id="780103655">
      <w:bodyDiv w:val="1"/>
      <w:marLeft w:val="0"/>
      <w:marRight w:val="0"/>
      <w:marTop w:val="0"/>
      <w:marBottom w:val="0"/>
      <w:divBdr>
        <w:top w:val="none" w:sz="0" w:space="0" w:color="auto"/>
        <w:left w:val="none" w:sz="0" w:space="0" w:color="auto"/>
        <w:bottom w:val="none" w:sz="0" w:space="0" w:color="auto"/>
        <w:right w:val="none" w:sz="0" w:space="0" w:color="auto"/>
      </w:divBdr>
      <w:divsChild>
        <w:div w:id="408967816">
          <w:marLeft w:val="0"/>
          <w:marRight w:val="0"/>
          <w:marTop w:val="75"/>
          <w:marBottom w:val="0"/>
          <w:divBdr>
            <w:top w:val="none" w:sz="0" w:space="0" w:color="auto"/>
            <w:left w:val="none" w:sz="0" w:space="0" w:color="auto"/>
            <w:bottom w:val="none" w:sz="0" w:space="0" w:color="auto"/>
            <w:right w:val="none" w:sz="0" w:space="0" w:color="auto"/>
          </w:divBdr>
        </w:div>
        <w:div w:id="1016150952">
          <w:marLeft w:val="0"/>
          <w:marRight w:val="0"/>
          <w:marTop w:val="75"/>
          <w:marBottom w:val="0"/>
          <w:divBdr>
            <w:top w:val="none" w:sz="0" w:space="0" w:color="auto"/>
            <w:left w:val="none" w:sz="0" w:space="0" w:color="auto"/>
            <w:bottom w:val="none" w:sz="0" w:space="0" w:color="auto"/>
            <w:right w:val="none" w:sz="0" w:space="0" w:color="auto"/>
          </w:divBdr>
        </w:div>
      </w:divsChild>
    </w:div>
    <w:div w:id="1030838522">
      <w:bodyDiv w:val="1"/>
      <w:marLeft w:val="0"/>
      <w:marRight w:val="0"/>
      <w:marTop w:val="0"/>
      <w:marBottom w:val="0"/>
      <w:divBdr>
        <w:top w:val="none" w:sz="0" w:space="0" w:color="auto"/>
        <w:left w:val="none" w:sz="0" w:space="0" w:color="auto"/>
        <w:bottom w:val="none" w:sz="0" w:space="0" w:color="auto"/>
        <w:right w:val="none" w:sz="0" w:space="0" w:color="auto"/>
      </w:divBdr>
      <w:divsChild>
        <w:div w:id="457264555">
          <w:marLeft w:val="0"/>
          <w:marRight w:val="0"/>
          <w:marTop w:val="75"/>
          <w:marBottom w:val="0"/>
          <w:divBdr>
            <w:top w:val="none" w:sz="0" w:space="0" w:color="auto"/>
            <w:left w:val="none" w:sz="0" w:space="0" w:color="auto"/>
            <w:bottom w:val="none" w:sz="0" w:space="0" w:color="auto"/>
            <w:right w:val="none" w:sz="0" w:space="0" w:color="auto"/>
          </w:divBdr>
        </w:div>
      </w:divsChild>
    </w:div>
    <w:div w:id="1074669015">
      <w:bodyDiv w:val="1"/>
      <w:marLeft w:val="0"/>
      <w:marRight w:val="0"/>
      <w:marTop w:val="0"/>
      <w:marBottom w:val="0"/>
      <w:divBdr>
        <w:top w:val="none" w:sz="0" w:space="0" w:color="auto"/>
        <w:left w:val="none" w:sz="0" w:space="0" w:color="auto"/>
        <w:bottom w:val="none" w:sz="0" w:space="0" w:color="auto"/>
        <w:right w:val="none" w:sz="0" w:space="0" w:color="auto"/>
      </w:divBdr>
      <w:divsChild>
        <w:div w:id="31348268">
          <w:marLeft w:val="0"/>
          <w:marRight w:val="0"/>
          <w:marTop w:val="75"/>
          <w:marBottom w:val="0"/>
          <w:divBdr>
            <w:top w:val="none" w:sz="0" w:space="0" w:color="auto"/>
            <w:left w:val="none" w:sz="0" w:space="0" w:color="auto"/>
            <w:bottom w:val="none" w:sz="0" w:space="0" w:color="auto"/>
            <w:right w:val="none" w:sz="0" w:space="0" w:color="auto"/>
          </w:divBdr>
        </w:div>
        <w:div w:id="1891064450">
          <w:marLeft w:val="0"/>
          <w:marRight w:val="0"/>
          <w:marTop w:val="75"/>
          <w:marBottom w:val="0"/>
          <w:divBdr>
            <w:top w:val="none" w:sz="0" w:space="0" w:color="auto"/>
            <w:left w:val="none" w:sz="0" w:space="0" w:color="auto"/>
            <w:bottom w:val="none" w:sz="0" w:space="0" w:color="auto"/>
            <w:right w:val="none" w:sz="0" w:space="0" w:color="auto"/>
          </w:divBdr>
        </w:div>
      </w:divsChild>
    </w:div>
    <w:div w:id="1117219247">
      <w:bodyDiv w:val="1"/>
      <w:marLeft w:val="0"/>
      <w:marRight w:val="0"/>
      <w:marTop w:val="0"/>
      <w:marBottom w:val="0"/>
      <w:divBdr>
        <w:top w:val="none" w:sz="0" w:space="0" w:color="auto"/>
        <w:left w:val="none" w:sz="0" w:space="0" w:color="auto"/>
        <w:bottom w:val="none" w:sz="0" w:space="0" w:color="auto"/>
        <w:right w:val="none" w:sz="0" w:space="0" w:color="auto"/>
      </w:divBdr>
    </w:div>
    <w:div w:id="1344361313">
      <w:bodyDiv w:val="1"/>
      <w:marLeft w:val="0"/>
      <w:marRight w:val="0"/>
      <w:marTop w:val="0"/>
      <w:marBottom w:val="0"/>
      <w:divBdr>
        <w:top w:val="none" w:sz="0" w:space="0" w:color="auto"/>
        <w:left w:val="none" w:sz="0" w:space="0" w:color="auto"/>
        <w:bottom w:val="none" w:sz="0" w:space="0" w:color="auto"/>
        <w:right w:val="none" w:sz="0" w:space="0" w:color="auto"/>
      </w:divBdr>
      <w:divsChild>
        <w:div w:id="2136294940">
          <w:marLeft w:val="0"/>
          <w:marRight w:val="0"/>
          <w:marTop w:val="0"/>
          <w:marBottom w:val="0"/>
          <w:divBdr>
            <w:top w:val="none" w:sz="0" w:space="0" w:color="auto"/>
            <w:left w:val="none" w:sz="0" w:space="0" w:color="auto"/>
            <w:bottom w:val="none" w:sz="0" w:space="0" w:color="auto"/>
            <w:right w:val="none" w:sz="0" w:space="0" w:color="auto"/>
          </w:divBdr>
        </w:div>
      </w:divsChild>
    </w:div>
    <w:div w:id="1367221626">
      <w:bodyDiv w:val="1"/>
      <w:marLeft w:val="0"/>
      <w:marRight w:val="0"/>
      <w:marTop w:val="0"/>
      <w:marBottom w:val="0"/>
      <w:divBdr>
        <w:top w:val="none" w:sz="0" w:space="0" w:color="auto"/>
        <w:left w:val="none" w:sz="0" w:space="0" w:color="auto"/>
        <w:bottom w:val="none" w:sz="0" w:space="0" w:color="auto"/>
        <w:right w:val="none" w:sz="0" w:space="0" w:color="auto"/>
      </w:divBdr>
    </w:div>
    <w:div w:id="1432897517">
      <w:bodyDiv w:val="1"/>
      <w:marLeft w:val="0"/>
      <w:marRight w:val="0"/>
      <w:marTop w:val="0"/>
      <w:marBottom w:val="0"/>
      <w:divBdr>
        <w:top w:val="none" w:sz="0" w:space="0" w:color="auto"/>
        <w:left w:val="none" w:sz="0" w:space="0" w:color="auto"/>
        <w:bottom w:val="none" w:sz="0" w:space="0" w:color="auto"/>
        <w:right w:val="none" w:sz="0" w:space="0" w:color="auto"/>
      </w:divBdr>
    </w:div>
    <w:div w:id="1439832907">
      <w:bodyDiv w:val="1"/>
      <w:marLeft w:val="0"/>
      <w:marRight w:val="0"/>
      <w:marTop w:val="0"/>
      <w:marBottom w:val="0"/>
      <w:divBdr>
        <w:top w:val="none" w:sz="0" w:space="0" w:color="auto"/>
        <w:left w:val="none" w:sz="0" w:space="0" w:color="auto"/>
        <w:bottom w:val="none" w:sz="0" w:space="0" w:color="auto"/>
        <w:right w:val="none" w:sz="0" w:space="0" w:color="auto"/>
      </w:divBdr>
      <w:divsChild>
        <w:div w:id="1247567257">
          <w:marLeft w:val="0"/>
          <w:marRight w:val="0"/>
          <w:marTop w:val="75"/>
          <w:marBottom w:val="0"/>
          <w:divBdr>
            <w:top w:val="none" w:sz="0" w:space="0" w:color="auto"/>
            <w:left w:val="none" w:sz="0" w:space="0" w:color="auto"/>
            <w:bottom w:val="none" w:sz="0" w:space="0" w:color="auto"/>
            <w:right w:val="none" w:sz="0" w:space="0" w:color="auto"/>
          </w:divBdr>
        </w:div>
        <w:div w:id="1368263930">
          <w:marLeft w:val="0"/>
          <w:marRight w:val="0"/>
          <w:marTop w:val="75"/>
          <w:marBottom w:val="0"/>
          <w:divBdr>
            <w:top w:val="none" w:sz="0" w:space="0" w:color="auto"/>
            <w:left w:val="none" w:sz="0" w:space="0" w:color="auto"/>
            <w:bottom w:val="none" w:sz="0" w:space="0" w:color="auto"/>
            <w:right w:val="none" w:sz="0" w:space="0" w:color="auto"/>
          </w:divBdr>
        </w:div>
      </w:divsChild>
    </w:div>
    <w:div w:id="1597204271">
      <w:bodyDiv w:val="1"/>
      <w:marLeft w:val="0"/>
      <w:marRight w:val="0"/>
      <w:marTop w:val="0"/>
      <w:marBottom w:val="0"/>
      <w:divBdr>
        <w:top w:val="none" w:sz="0" w:space="0" w:color="auto"/>
        <w:left w:val="none" w:sz="0" w:space="0" w:color="auto"/>
        <w:bottom w:val="none" w:sz="0" w:space="0" w:color="auto"/>
        <w:right w:val="none" w:sz="0" w:space="0" w:color="auto"/>
      </w:divBdr>
      <w:divsChild>
        <w:div w:id="1481313467">
          <w:marLeft w:val="0"/>
          <w:marRight w:val="0"/>
          <w:marTop w:val="0"/>
          <w:marBottom w:val="0"/>
          <w:divBdr>
            <w:top w:val="none" w:sz="0" w:space="0" w:color="auto"/>
            <w:left w:val="none" w:sz="0" w:space="0" w:color="auto"/>
            <w:bottom w:val="none" w:sz="0" w:space="0" w:color="auto"/>
            <w:right w:val="none" w:sz="0" w:space="0" w:color="auto"/>
          </w:divBdr>
        </w:div>
      </w:divsChild>
    </w:div>
    <w:div w:id="1603613236">
      <w:bodyDiv w:val="1"/>
      <w:marLeft w:val="0"/>
      <w:marRight w:val="0"/>
      <w:marTop w:val="0"/>
      <w:marBottom w:val="0"/>
      <w:divBdr>
        <w:top w:val="none" w:sz="0" w:space="0" w:color="auto"/>
        <w:left w:val="none" w:sz="0" w:space="0" w:color="auto"/>
        <w:bottom w:val="none" w:sz="0" w:space="0" w:color="auto"/>
        <w:right w:val="none" w:sz="0" w:space="0" w:color="auto"/>
      </w:divBdr>
      <w:divsChild>
        <w:div w:id="331447127">
          <w:marLeft w:val="0"/>
          <w:marRight w:val="0"/>
          <w:marTop w:val="75"/>
          <w:marBottom w:val="0"/>
          <w:divBdr>
            <w:top w:val="none" w:sz="0" w:space="0" w:color="auto"/>
            <w:left w:val="none" w:sz="0" w:space="0" w:color="auto"/>
            <w:bottom w:val="none" w:sz="0" w:space="0" w:color="auto"/>
            <w:right w:val="none" w:sz="0" w:space="0" w:color="auto"/>
          </w:divBdr>
        </w:div>
        <w:div w:id="2049715797">
          <w:marLeft w:val="0"/>
          <w:marRight w:val="0"/>
          <w:marTop w:val="75"/>
          <w:marBottom w:val="0"/>
          <w:divBdr>
            <w:top w:val="none" w:sz="0" w:space="0" w:color="auto"/>
            <w:left w:val="none" w:sz="0" w:space="0" w:color="auto"/>
            <w:bottom w:val="none" w:sz="0" w:space="0" w:color="auto"/>
            <w:right w:val="none" w:sz="0" w:space="0" w:color="auto"/>
          </w:divBdr>
        </w:div>
      </w:divsChild>
    </w:div>
    <w:div w:id="1891528055">
      <w:bodyDiv w:val="1"/>
      <w:marLeft w:val="0"/>
      <w:marRight w:val="0"/>
      <w:marTop w:val="0"/>
      <w:marBottom w:val="0"/>
      <w:divBdr>
        <w:top w:val="none" w:sz="0" w:space="0" w:color="auto"/>
        <w:left w:val="none" w:sz="0" w:space="0" w:color="auto"/>
        <w:bottom w:val="none" w:sz="0" w:space="0" w:color="auto"/>
        <w:right w:val="none" w:sz="0" w:space="0" w:color="auto"/>
      </w:divBdr>
      <w:divsChild>
        <w:div w:id="1577323844">
          <w:marLeft w:val="0"/>
          <w:marRight w:val="0"/>
          <w:marTop w:val="0"/>
          <w:marBottom w:val="0"/>
          <w:divBdr>
            <w:top w:val="none" w:sz="0" w:space="0" w:color="auto"/>
            <w:left w:val="none" w:sz="0" w:space="0" w:color="auto"/>
            <w:bottom w:val="none" w:sz="0" w:space="0" w:color="auto"/>
            <w:right w:val="none" w:sz="0" w:space="0" w:color="auto"/>
          </w:divBdr>
        </w:div>
      </w:divsChild>
    </w:div>
    <w:div w:id="1948540585">
      <w:bodyDiv w:val="1"/>
      <w:marLeft w:val="0"/>
      <w:marRight w:val="0"/>
      <w:marTop w:val="0"/>
      <w:marBottom w:val="0"/>
      <w:divBdr>
        <w:top w:val="none" w:sz="0" w:space="0" w:color="auto"/>
        <w:left w:val="none" w:sz="0" w:space="0" w:color="auto"/>
        <w:bottom w:val="none" w:sz="0" w:space="0" w:color="auto"/>
        <w:right w:val="none" w:sz="0" w:space="0" w:color="auto"/>
      </w:divBdr>
    </w:div>
    <w:div w:id="2035960605">
      <w:bodyDiv w:val="1"/>
      <w:marLeft w:val="0"/>
      <w:marRight w:val="0"/>
      <w:marTop w:val="0"/>
      <w:marBottom w:val="0"/>
      <w:divBdr>
        <w:top w:val="none" w:sz="0" w:space="0" w:color="auto"/>
        <w:left w:val="none" w:sz="0" w:space="0" w:color="auto"/>
        <w:bottom w:val="none" w:sz="0" w:space="0" w:color="auto"/>
        <w:right w:val="none" w:sz="0" w:space="0" w:color="auto"/>
      </w:divBdr>
    </w:div>
    <w:div w:id="20735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306126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linelibrary.wiley.com/action/doSearch?ContribAuthorStored=Rabin%2C+R+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nlinelibrary.wiley.com/action/doSearch?ContribAuthorStored=Rabin%2C+R+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library.wiley.com/action/doSearch?ContribAuthorStored=Akkoyunlu%2C+M" TargetMode="External"/><Relationship Id="rId5" Type="http://schemas.openxmlformats.org/officeDocument/2006/relationships/settings" Target="settings.xml"/><Relationship Id="rId15" Type="http://schemas.openxmlformats.org/officeDocument/2006/relationships/hyperlink" Target="https://onlinelibrary.wiley.com/action/doSearch?ContribAuthorStored=Akkoyunlu%2C+M" TargetMode="External"/><Relationship Id="rId10" Type="http://schemas.openxmlformats.org/officeDocument/2006/relationships/hyperlink" Target="https://onlinelibrary.wiley.com/action/doSearch?ContribAuthorStored=Sharma%2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cbi.nlm.nih.gov/pubmed/30612604" TargetMode="External"/><Relationship Id="rId14" Type="http://schemas.openxmlformats.org/officeDocument/2006/relationships/hyperlink" Target="https://onlinelibrary.wiley.com/action/doSearch?ContribAuthorStored=Sharma%2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BB29-4B32-4520-ABF9-097745A4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3191</Words>
  <Characters>18191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User</cp:lastModifiedBy>
  <cp:revision>2</cp:revision>
  <cp:lastPrinted>2021-07-16T14:59:00Z</cp:lastPrinted>
  <dcterms:created xsi:type="dcterms:W3CDTF">2022-05-19T08:57:00Z</dcterms:created>
  <dcterms:modified xsi:type="dcterms:W3CDTF">2022-05-19T08:57:00Z</dcterms:modified>
</cp:coreProperties>
</file>