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ind w:left="72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2">
      <w:pPr>
        <w:spacing w:after="200" w:line="276" w:lineRule="auto"/>
        <w:ind w:left="720" w:firstLine="0"/>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Lozenko V. V.</w:t>
      </w:r>
    </w:p>
    <w:p w:rsidR="00000000" w:rsidDel="00000000" w:rsidP="00000000" w:rsidRDefault="00000000" w:rsidRPr="00000000" w14:paraId="00000003">
      <w:pPr>
        <w:spacing w:after="200" w:line="276" w:lineRule="auto"/>
        <w:ind w:left="72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Pharmaceutical names of plants in Latin and English</w:t>
      </w:r>
      <w:r w:rsidDel="00000000" w:rsidR="00000000" w:rsidRPr="00000000">
        <w:rPr>
          <w:rtl w:val="0"/>
        </w:rPr>
      </w:r>
    </w:p>
    <w:p w:rsidR="00000000" w:rsidDel="00000000" w:rsidP="00000000" w:rsidRDefault="00000000" w:rsidRPr="00000000" w14:paraId="00000004">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Names of plants is the wide field of research as regards to the origin of their names, the specificity of translation into other languages etc. This study is devoted to comparative analysis of pharmaceutical names of plants in Latin and English.</w:t>
      </w:r>
    </w:p>
    <w:p w:rsidR="00000000" w:rsidDel="00000000" w:rsidP="00000000" w:rsidRDefault="00000000" w:rsidRPr="00000000" w14:paraId="00000005">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Pharmaceutical names of plants, trees and flowers are known to be different from botanical ones. For example, the Latin botanical name of senna (</w:t>
      </w:r>
      <w:r w:rsidDel="00000000" w:rsidR="00000000" w:rsidRPr="00000000">
        <w:rPr>
          <w:rFonts w:ascii="Times New Roman" w:cs="Times New Roman" w:eastAsia="Times New Roman" w:hAnsi="Times New Roman"/>
          <w:i w:val="1"/>
          <w:sz w:val="28"/>
          <w:szCs w:val="28"/>
          <w:rtl w:val="0"/>
        </w:rPr>
        <w:t xml:space="preserve">Engl. Cassia, senna</w:t>
      </w:r>
      <w:r w:rsidDel="00000000" w:rsidR="00000000" w:rsidRPr="00000000">
        <w:rPr>
          <w:rFonts w:ascii="Times New Roman" w:cs="Times New Roman" w:eastAsia="Times New Roman" w:hAnsi="Times New Roman"/>
          <w:sz w:val="28"/>
          <w:szCs w:val="28"/>
          <w:rtl w:val="0"/>
        </w:rPr>
        <w:t xml:space="preserve">) is Cassia acutifolia, the pharmaceutical name is Senna. Sometimes the botanical name coincides with the pharmaceutical one completely: Mentha piperita (</w:t>
      </w:r>
      <w:r w:rsidDel="00000000" w:rsidR="00000000" w:rsidRPr="00000000">
        <w:rPr>
          <w:rFonts w:ascii="Times New Roman" w:cs="Times New Roman" w:eastAsia="Times New Roman" w:hAnsi="Times New Roman"/>
          <w:i w:val="1"/>
          <w:sz w:val="28"/>
          <w:szCs w:val="28"/>
          <w:rtl w:val="0"/>
        </w:rPr>
        <w:t xml:space="preserve">peppermint</w:t>
      </w:r>
      <w:r w:rsidDel="00000000" w:rsidR="00000000" w:rsidRPr="00000000">
        <w:rPr>
          <w:rFonts w:ascii="Times New Roman" w:cs="Times New Roman" w:eastAsia="Times New Roman" w:hAnsi="Times New Roman"/>
          <w:sz w:val="28"/>
          <w:szCs w:val="28"/>
          <w:rtl w:val="0"/>
        </w:rPr>
        <w:t xml:space="preserve">) can be used in botanical nomenclature and pharmaceutical terminology.</w:t>
      </w:r>
    </w:p>
    <w:p w:rsidR="00000000" w:rsidDel="00000000" w:rsidP="00000000" w:rsidRDefault="00000000" w:rsidRPr="00000000" w14:paraId="00000006">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is worth focusing on the fact that in English there are used latinized forms of names in academic literature. For example, Latin pharmaceutical name </w:t>
      </w:r>
      <w:r w:rsidDel="00000000" w:rsidR="00000000" w:rsidRPr="00000000">
        <w:rPr>
          <w:rFonts w:ascii="Times New Roman" w:cs="Times New Roman" w:eastAsia="Times New Roman" w:hAnsi="Times New Roman"/>
          <w:i w:val="1"/>
          <w:sz w:val="28"/>
          <w:szCs w:val="28"/>
          <w:rtl w:val="0"/>
        </w:rPr>
        <w:t xml:space="preserve">Althaea</w:t>
      </w:r>
      <w:r w:rsidDel="00000000" w:rsidR="00000000" w:rsidRPr="00000000">
        <w:rPr>
          <w:rFonts w:ascii="Times New Roman" w:cs="Times New Roman" w:eastAsia="Times New Roman" w:hAnsi="Times New Roman"/>
          <w:sz w:val="28"/>
          <w:szCs w:val="28"/>
          <w:rtl w:val="0"/>
        </w:rPr>
        <w:t xml:space="preserve"> is translated into academic English as </w:t>
      </w:r>
      <w:r w:rsidDel="00000000" w:rsidR="00000000" w:rsidRPr="00000000">
        <w:rPr>
          <w:rFonts w:ascii="Times New Roman" w:cs="Times New Roman" w:eastAsia="Times New Roman" w:hAnsi="Times New Roman"/>
          <w:i w:val="1"/>
          <w:sz w:val="28"/>
          <w:szCs w:val="28"/>
          <w:rtl w:val="0"/>
        </w:rPr>
        <w:t xml:space="preserve">Althaea</w:t>
      </w:r>
      <w:r w:rsidDel="00000000" w:rsidR="00000000" w:rsidRPr="00000000">
        <w:rPr>
          <w:rFonts w:ascii="Times New Roman" w:cs="Times New Roman" w:eastAsia="Times New Roman" w:hAnsi="Times New Roman"/>
          <w:sz w:val="28"/>
          <w:szCs w:val="28"/>
          <w:rtl w:val="0"/>
        </w:rPr>
        <w:t xml:space="preserve">. Meanwhile, in common English and sometimes in academic scientific books, next to latinized forms of plants, one can find English names of this plant: marsh mallow, sweat-weed. </w:t>
      </w:r>
    </w:p>
    <w:p w:rsidR="00000000" w:rsidDel="00000000" w:rsidP="00000000" w:rsidRDefault="00000000" w:rsidRPr="00000000" w14:paraId="00000007">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research has found out that latinized forms are often used when it comes to such names of plants as Eucalyptus (</w:t>
      </w:r>
      <w:r w:rsidDel="00000000" w:rsidR="00000000" w:rsidRPr="00000000">
        <w:rPr>
          <w:rFonts w:ascii="Times New Roman" w:cs="Times New Roman" w:eastAsia="Times New Roman" w:hAnsi="Times New Roman"/>
          <w:i w:val="1"/>
          <w:sz w:val="28"/>
          <w:szCs w:val="28"/>
          <w:rtl w:val="0"/>
        </w:rPr>
        <w:t xml:space="preserve">Engl. eucalyptus</w:t>
      </w:r>
      <w:r w:rsidDel="00000000" w:rsidR="00000000" w:rsidRPr="00000000">
        <w:rPr>
          <w:rFonts w:ascii="Times New Roman" w:cs="Times New Roman" w:eastAsia="Times New Roman" w:hAnsi="Times New Roman"/>
          <w:sz w:val="28"/>
          <w:szCs w:val="28"/>
          <w:rtl w:val="0"/>
        </w:rPr>
        <w:t xml:space="preserve">), Adonis (</w:t>
      </w:r>
      <w:r w:rsidDel="00000000" w:rsidR="00000000" w:rsidRPr="00000000">
        <w:rPr>
          <w:rFonts w:ascii="Times New Roman" w:cs="Times New Roman" w:eastAsia="Times New Roman" w:hAnsi="Times New Roman"/>
          <w:i w:val="1"/>
          <w:sz w:val="28"/>
          <w:szCs w:val="28"/>
          <w:rtl w:val="0"/>
        </w:rPr>
        <w:t xml:space="preserve">Engl. adonis</w:t>
      </w:r>
      <w:r w:rsidDel="00000000" w:rsidR="00000000" w:rsidRPr="00000000">
        <w:rPr>
          <w:rFonts w:ascii="Times New Roman" w:cs="Times New Roman" w:eastAsia="Times New Roman" w:hAnsi="Times New Roman"/>
          <w:sz w:val="28"/>
          <w:szCs w:val="28"/>
          <w:rtl w:val="0"/>
        </w:rPr>
        <w:t xml:space="preserve">), Ginseng (</w:t>
      </w:r>
      <w:r w:rsidDel="00000000" w:rsidR="00000000" w:rsidRPr="00000000">
        <w:rPr>
          <w:rFonts w:ascii="Times New Roman" w:cs="Times New Roman" w:eastAsia="Times New Roman" w:hAnsi="Times New Roman"/>
          <w:i w:val="1"/>
          <w:sz w:val="28"/>
          <w:szCs w:val="28"/>
          <w:rtl w:val="0"/>
        </w:rPr>
        <w:t xml:space="preserve">Engl. ginseng</w:t>
      </w:r>
      <w:r w:rsidDel="00000000" w:rsidR="00000000" w:rsidRPr="00000000">
        <w:rPr>
          <w:rFonts w:ascii="Times New Roman" w:cs="Times New Roman" w:eastAsia="Times New Roman" w:hAnsi="Times New Roman"/>
          <w:sz w:val="28"/>
          <w:szCs w:val="28"/>
          <w:rtl w:val="0"/>
        </w:rPr>
        <w:t xml:space="preserve">), Absinthium (</w:t>
      </w:r>
      <w:r w:rsidDel="00000000" w:rsidR="00000000" w:rsidRPr="00000000">
        <w:rPr>
          <w:rFonts w:ascii="Times New Roman" w:cs="Times New Roman" w:eastAsia="Times New Roman" w:hAnsi="Times New Roman"/>
          <w:i w:val="1"/>
          <w:sz w:val="28"/>
          <w:szCs w:val="28"/>
          <w:rtl w:val="0"/>
        </w:rPr>
        <w:t xml:space="preserve">Engl. absinth</w:t>
      </w:r>
      <w:r w:rsidDel="00000000" w:rsidR="00000000" w:rsidRPr="00000000">
        <w:rPr>
          <w:rFonts w:ascii="Times New Roman" w:cs="Times New Roman" w:eastAsia="Times New Roman" w:hAnsi="Times New Roman"/>
          <w:sz w:val="28"/>
          <w:szCs w:val="28"/>
          <w:rtl w:val="0"/>
        </w:rPr>
        <w:t xml:space="preserve">), Aloё (</w:t>
      </w:r>
      <w:r w:rsidDel="00000000" w:rsidR="00000000" w:rsidRPr="00000000">
        <w:rPr>
          <w:rFonts w:ascii="Times New Roman" w:cs="Times New Roman" w:eastAsia="Times New Roman" w:hAnsi="Times New Roman"/>
          <w:i w:val="1"/>
          <w:sz w:val="28"/>
          <w:szCs w:val="28"/>
          <w:rtl w:val="0"/>
        </w:rPr>
        <w:t xml:space="preserve">Engl. aloe</w:t>
      </w:r>
      <w:r w:rsidDel="00000000" w:rsidR="00000000" w:rsidRPr="00000000">
        <w:rPr>
          <w:rFonts w:ascii="Times New Roman" w:cs="Times New Roman" w:eastAsia="Times New Roman" w:hAnsi="Times New Roman"/>
          <w:sz w:val="28"/>
          <w:szCs w:val="28"/>
          <w:rtl w:val="0"/>
        </w:rPr>
        <w:t xml:space="preserve">). It is worth outlining that one can see English names of plants in academic literature when it comes to names of plants which derive their origin from mythology: for instance, Adonis (Latin name) and its English equivalents pheasant’s eye, spring pheasant’s eye, yellow pheasant’s eye and false hellebore. Adonis is a handsome young man from Greek mythology. Another name, pheasant’s eye, hightligths the resemblance between the flower and the red eye of a pheasant.</w:t>
      </w:r>
    </w:p>
    <w:p w:rsidR="00000000" w:rsidDel="00000000" w:rsidP="00000000" w:rsidRDefault="00000000" w:rsidRPr="00000000" w14:paraId="00000008">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is possible to use latinized form or an English form of a name as regards to Digitalis (</w:t>
      </w:r>
      <w:r w:rsidDel="00000000" w:rsidR="00000000" w:rsidRPr="00000000">
        <w:rPr>
          <w:rFonts w:ascii="Times New Roman" w:cs="Times New Roman" w:eastAsia="Times New Roman" w:hAnsi="Times New Roman"/>
          <w:i w:val="1"/>
          <w:sz w:val="28"/>
          <w:szCs w:val="28"/>
          <w:rtl w:val="0"/>
        </w:rPr>
        <w:t xml:space="preserve">Engl. digitalis, foxglove</w:t>
      </w:r>
      <w:r w:rsidDel="00000000" w:rsidR="00000000" w:rsidRPr="00000000">
        <w:rPr>
          <w:rFonts w:ascii="Times New Roman" w:cs="Times New Roman" w:eastAsia="Times New Roman" w:hAnsi="Times New Roman"/>
          <w:sz w:val="28"/>
          <w:szCs w:val="28"/>
          <w:rtl w:val="0"/>
        </w:rPr>
        <w:t xml:space="preserve">). It is worth outlining that Latin names of some plants are different from English ones. Such names require memorizing in Latin and English: Foeniculum (</w:t>
      </w:r>
      <w:r w:rsidDel="00000000" w:rsidR="00000000" w:rsidRPr="00000000">
        <w:rPr>
          <w:rFonts w:ascii="Times New Roman" w:cs="Times New Roman" w:eastAsia="Times New Roman" w:hAnsi="Times New Roman"/>
          <w:i w:val="1"/>
          <w:sz w:val="28"/>
          <w:szCs w:val="28"/>
          <w:rtl w:val="0"/>
        </w:rPr>
        <w:t xml:space="preserve">Engl. fennel</w:t>
      </w:r>
      <w:r w:rsidDel="00000000" w:rsidR="00000000" w:rsidRPr="00000000">
        <w:rPr>
          <w:rFonts w:ascii="Times New Roman" w:cs="Times New Roman" w:eastAsia="Times New Roman" w:hAnsi="Times New Roman"/>
          <w:sz w:val="28"/>
          <w:szCs w:val="28"/>
          <w:rtl w:val="0"/>
        </w:rPr>
        <w:t xml:space="preserve">), Hypericum (</w:t>
      </w:r>
      <w:r w:rsidDel="00000000" w:rsidR="00000000" w:rsidRPr="00000000">
        <w:rPr>
          <w:rFonts w:ascii="Times New Roman" w:cs="Times New Roman" w:eastAsia="Times New Roman" w:hAnsi="Times New Roman"/>
          <w:i w:val="1"/>
          <w:sz w:val="28"/>
          <w:szCs w:val="28"/>
          <w:rtl w:val="0"/>
        </w:rPr>
        <w:t xml:space="preserve">St. John’s wort</w:t>
      </w:r>
      <w:r w:rsidDel="00000000" w:rsidR="00000000" w:rsidRPr="00000000">
        <w:rPr>
          <w:rFonts w:ascii="Times New Roman" w:cs="Times New Roman" w:eastAsia="Times New Roman" w:hAnsi="Times New Roman"/>
          <w:sz w:val="28"/>
          <w:szCs w:val="28"/>
          <w:rtl w:val="0"/>
        </w:rPr>
        <w:t xml:space="preserve">), Helichrysum arenarium (</w:t>
      </w:r>
      <w:r w:rsidDel="00000000" w:rsidR="00000000" w:rsidRPr="00000000">
        <w:rPr>
          <w:rFonts w:ascii="Times New Roman" w:cs="Times New Roman" w:eastAsia="Times New Roman" w:hAnsi="Times New Roman"/>
          <w:i w:val="1"/>
          <w:sz w:val="28"/>
          <w:szCs w:val="28"/>
          <w:rtl w:val="0"/>
        </w:rPr>
        <w:t xml:space="preserve">sandy everlasting</w:t>
      </w:r>
      <w:r w:rsidDel="00000000" w:rsidR="00000000" w:rsidRPr="00000000">
        <w:rPr>
          <w:rFonts w:ascii="Times New Roman" w:cs="Times New Roman" w:eastAsia="Times New Roman" w:hAnsi="Times New Roman"/>
          <w:sz w:val="28"/>
          <w:szCs w:val="28"/>
          <w:rtl w:val="0"/>
        </w:rPr>
        <w:t xml:space="preserve">), Frangula (</w:t>
      </w:r>
      <w:r w:rsidDel="00000000" w:rsidR="00000000" w:rsidRPr="00000000">
        <w:rPr>
          <w:rFonts w:ascii="Times New Roman" w:cs="Times New Roman" w:eastAsia="Times New Roman" w:hAnsi="Times New Roman"/>
          <w:i w:val="1"/>
          <w:sz w:val="28"/>
          <w:szCs w:val="28"/>
          <w:rtl w:val="0"/>
        </w:rPr>
        <w:t xml:space="preserve">buckthorn</w:t>
      </w:r>
      <w:r w:rsidDel="00000000" w:rsidR="00000000" w:rsidRPr="00000000">
        <w:rPr>
          <w:rFonts w:ascii="Times New Roman" w:cs="Times New Roman" w:eastAsia="Times New Roman" w:hAnsi="Times New Roman"/>
          <w:sz w:val="28"/>
          <w:szCs w:val="28"/>
          <w:rtl w:val="0"/>
        </w:rPr>
        <w:t xml:space="preserve">), Leonurus (</w:t>
      </w:r>
      <w:r w:rsidDel="00000000" w:rsidR="00000000" w:rsidRPr="00000000">
        <w:rPr>
          <w:rFonts w:ascii="Times New Roman" w:cs="Times New Roman" w:eastAsia="Times New Roman" w:hAnsi="Times New Roman"/>
          <w:i w:val="1"/>
          <w:sz w:val="28"/>
          <w:szCs w:val="28"/>
          <w:rtl w:val="0"/>
        </w:rPr>
        <w:t xml:space="preserve">motherwort</w:t>
      </w:r>
      <w:r w:rsidDel="00000000" w:rsidR="00000000" w:rsidRPr="00000000">
        <w:rPr>
          <w:rFonts w:ascii="Times New Roman" w:cs="Times New Roman" w:eastAsia="Times New Roman" w:hAnsi="Times New Roman"/>
          <w:sz w:val="28"/>
          <w:szCs w:val="28"/>
          <w:rtl w:val="0"/>
        </w:rPr>
        <w:t xml:space="preserve">), Crataegus (</w:t>
      </w:r>
      <w:r w:rsidDel="00000000" w:rsidR="00000000" w:rsidRPr="00000000">
        <w:rPr>
          <w:rFonts w:ascii="Times New Roman" w:cs="Times New Roman" w:eastAsia="Times New Roman" w:hAnsi="Times New Roman"/>
          <w:i w:val="1"/>
          <w:sz w:val="28"/>
          <w:szCs w:val="28"/>
          <w:rtl w:val="0"/>
        </w:rPr>
        <w:t xml:space="preserve">hawthorn</w:t>
      </w:r>
      <w:r w:rsidDel="00000000" w:rsidR="00000000" w:rsidRPr="00000000">
        <w:rPr>
          <w:rFonts w:ascii="Times New Roman" w:cs="Times New Roman" w:eastAsia="Times New Roman" w:hAnsi="Times New Roman"/>
          <w:sz w:val="28"/>
          <w:szCs w:val="28"/>
          <w:rtl w:val="0"/>
        </w:rPr>
        <w:t xml:space="preserve">), Salvia (</w:t>
      </w:r>
      <w:r w:rsidDel="00000000" w:rsidR="00000000" w:rsidRPr="00000000">
        <w:rPr>
          <w:rFonts w:ascii="Times New Roman" w:cs="Times New Roman" w:eastAsia="Times New Roman" w:hAnsi="Times New Roman"/>
          <w:i w:val="1"/>
          <w:sz w:val="28"/>
          <w:szCs w:val="28"/>
          <w:rtl w:val="0"/>
        </w:rPr>
        <w:t xml:space="preserve">sage</w:t>
      </w:r>
      <w:r w:rsidDel="00000000" w:rsidR="00000000" w:rsidRPr="00000000">
        <w:rPr>
          <w:rFonts w:ascii="Times New Roman" w:cs="Times New Roman" w:eastAsia="Times New Roman" w:hAnsi="Times New Roman"/>
          <w:sz w:val="28"/>
          <w:szCs w:val="28"/>
          <w:rtl w:val="0"/>
        </w:rPr>
        <w:t xml:space="preserve">), Betula (</w:t>
      </w:r>
      <w:r w:rsidDel="00000000" w:rsidR="00000000" w:rsidRPr="00000000">
        <w:rPr>
          <w:rFonts w:ascii="Times New Roman" w:cs="Times New Roman" w:eastAsia="Times New Roman" w:hAnsi="Times New Roman"/>
          <w:i w:val="1"/>
          <w:sz w:val="28"/>
          <w:szCs w:val="28"/>
          <w:rtl w:val="0"/>
        </w:rPr>
        <w:t xml:space="preserve">birch</w:t>
      </w:r>
      <w:r w:rsidDel="00000000" w:rsidR="00000000" w:rsidRPr="00000000">
        <w:rPr>
          <w:rFonts w:ascii="Times New Roman" w:cs="Times New Roman" w:eastAsia="Times New Roman" w:hAnsi="Times New Roman"/>
          <w:sz w:val="28"/>
          <w:szCs w:val="28"/>
          <w:rtl w:val="0"/>
        </w:rPr>
        <w:t xml:space="preserve">), Quercus (</w:t>
      </w:r>
      <w:r w:rsidDel="00000000" w:rsidR="00000000" w:rsidRPr="00000000">
        <w:rPr>
          <w:rFonts w:ascii="Times New Roman" w:cs="Times New Roman" w:eastAsia="Times New Roman" w:hAnsi="Times New Roman"/>
          <w:i w:val="1"/>
          <w:sz w:val="28"/>
          <w:szCs w:val="28"/>
          <w:rtl w:val="0"/>
        </w:rPr>
        <w:t xml:space="preserve">oak</w:t>
      </w:r>
      <w:r w:rsidDel="00000000" w:rsidR="00000000" w:rsidRPr="00000000">
        <w:rPr>
          <w:rFonts w:ascii="Times New Roman" w:cs="Times New Roman" w:eastAsia="Times New Roman" w:hAnsi="Times New Roman"/>
          <w:sz w:val="28"/>
          <w:szCs w:val="28"/>
          <w:rtl w:val="0"/>
        </w:rPr>
        <w:t xml:space="preserve">), Urtica (</w:t>
      </w:r>
      <w:r w:rsidDel="00000000" w:rsidR="00000000" w:rsidRPr="00000000">
        <w:rPr>
          <w:rFonts w:ascii="Times New Roman" w:cs="Times New Roman" w:eastAsia="Times New Roman" w:hAnsi="Times New Roman"/>
          <w:i w:val="1"/>
          <w:sz w:val="28"/>
          <w:szCs w:val="28"/>
          <w:rtl w:val="0"/>
        </w:rPr>
        <w:t xml:space="preserve">nettle</w:t>
      </w:r>
      <w:r w:rsidDel="00000000" w:rsidR="00000000" w:rsidRPr="00000000">
        <w:rPr>
          <w:rFonts w:ascii="Times New Roman" w:cs="Times New Roman" w:eastAsia="Times New Roman" w:hAnsi="Times New Roman"/>
          <w:sz w:val="28"/>
          <w:szCs w:val="28"/>
          <w:rtl w:val="0"/>
        </w:rPr>
        <w:t xml:space="preserve">), Glycyrrhĭza (</w:t>
      </w:r>
      <w:r w:rsidDel="00000000" w:rsidR="00000000" w:rsidRPr="00000000">
        <w:rPr>
          <w:rFonts w:ascii="Times New Roman" w:cs="Times New Roman" w:eastAsia="Times New Roman" w:hAnsi="Times New Roman"/>
          <w:i w:val="1"/>
          <w:sz w:val="28"/>
          <w:szCs w:val="28"/>
          <w:rtl w:val="0"/>
        </w:rPr>
        <w:t xml:space="preserve">licorice</w:t>
      </w:r>
      <w:r w:rsidDel="00000000" w:rsidR="00000000" w:rsidRPr="00000000">
        <w:rPr>
          <w:rFonts w:ascii="Times New Roman" w:cs="Times New Roman" w:eastAsia="Times New Roman" w:hAnsi="Times New Roman"/>
          <w:sz w:val="28"/>
          <w:szCs w:val="28"/>
          <w:rtl w:val="0"/>
        </w:rPr>
        <w:t xml:space="preserve">), Convallaria (</w:t>
      </w:r>
      <w:r w:rsidDel="00000000" w:rsidR="00000000" w:rsidRPr="00000000">
        <w:rPr>
          <w:rFonts w:ascii="Times New Roman" w:cs="Times New Roman" w:eastAsia="Times New Roman" w:hAnsi="Times New Roman"/>
          <w:i w:val="1"/>
          <w:sz w:val="28"/>
          <w:szCs w:val="28"/>
          <w:rtl w:val="0"/>
        </w:rPr>
        <w:t xml:space="preserve">lily of the valley</w:t>
      </w:r>
      <w:r w:rsidDel="00000000" w:rsidR="00000000" w:rsidRPr="00000000">
        <w:rPr>
          <w:rFonts w:ascii="Times New Roman" w:cs="Times New Roman" w:eastAsia="Times New Roman" w:hAnsi="Times New Roman"/>
          <w:sz w:val="28"/>
          <w:szCs w:val="28"/>
          <w:rtl w:val="0"/>
        </w:rPr>
        <w:t xml:space="preserve">), Hippophaë (</w:t>
      </w:r>
      <w:r w:rsidDel="00000000" w:rsidR="00000000" w:rsidRPr="00000000">
        <w:rPr>
          <w:rFonts w:ascii="Times New Roman" w:cs="Times New Roman" w:eastAsia="Times New Roman" w:hAnsi="Times New Roman"/>
          <w:i w:val="1"/>
          <w:sz w:val="28"/>
          <w:szCs w:val="28"/>
          <w:rtl w:val="0"/>
        </w:rPr>
        <w:t xml:space="preserve">sea-buckthorn</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09">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conclusion, both Latin and English names of plants are used in academic literature. It requires consulting a dictionary or an academic reference book for correct usage of names.</w:t>
      </w:r>
    </w:p>
    <w:p w:rsidR="00000000" w:rsidDel="00000000" w:rsidP="00000000" w:rsidRDefault="00000000" w:rsidRPr="00000000" w14:paraId="0000000A">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References</w:t>
      </w:r>
    </w:p>
    <w:p w:rsidR="00000000" w:rsidDel="00000000" w:rsidP="00000000" w:rsidRDefault="00000000" w:rsidRPr="00000000" w14:paraId="0000000B">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Ботанико-фармакогностический словарь / под ред. К. Ф. Блиновой, Г. П. Яковлева. Москва: Высшая школа, 1990. 270 с.</w:t>
      </w:r>
    </w:p>
    <w:p w:rsidR="00000000" w:rsidDel="00000000" w:rsidP="00000000" w:rsidRDefault="00000000" w:rsidRPr="00000000" w14:paraId="0000000C">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Бурмистрова Т. Н. Лингвокультурная интерпретация сакральных фитонимов с прозрачной внутренней формой. Лингвокультурология, 2008. С. 33‒40.</w:t>
      </w:r>
    </w:p>
    <w:p w:rsidR="00000000" w:rsidDel="00000000" w:rsidP="00000000" w:rsidRDefault="00000000" w:rsidRPr="00000000" w14:paraId="0000000D">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Медицинская ботаника / под ред. Л. М. Серой. Харьков: НФаУ: Золотые страницы, 2003. 364 с.</w:t>
      </w:r>
    </w:p>
    <w:p w:rsidR="00000000" w:rsidDel="00000000" w:rsidP="00000000" w:rsidRDefault="00000000" w:rsidRPr="00000000" w14:paraId="0000000E">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Gledhill D. The names o f plants. New-York, Cambridge: Cambridge univ.press. 2008. 426 c.</w:t>
      </w:r>
    </w:p>
    <w:p w:rsidR="00000000" w:rsidDel="00000000" w:rsidP="00000000" w:rsidRDefault="00000000" w:rsidRPr="00000000" w14:paraId="0000000F">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spacing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1">
      <w:pPr>
        <w:spacing w:line="360" w:lineRule="auto"/>
        <w:jc w:val="both"/>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2">
      <w:pPr>
        <w:spacing w:after="200" w:line="276" w:lineRule="auto"/>
        <w:ind w:left="720" w:firstLine="0"/>
        <w:jc w:val="both"/>
        <w:rPr>
          <w:rFonts w:ascii="Times New Roman" w:cs="Times New Roman" w:eastAsia="Times New Roman" w:hAnsi="Times New Roman"/>
          <w:sz w:val="28"/>
          <w:szCs w:val="2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