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5C" w:rsidRDefault="00DB7187" w:rsidP="007B0C5C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РАННЯ ДІАГНОСТИКА ІНФЕКЦІЙНОГО МОНОНУКЛЕОЗА В ДІТЕЙ НА ПІДСТАВІ АНАЛІЗУ КЛІНІЧНИХ ПРОЯВІВ ХВОРОБИ</w:t>
      </w:r>
      <w:r w:rsidR="007B0C5C">
        <w:rPr>
          <w:rFonts w:ascii="Times New Roman" w:hAnsi="Times New Roman"/>
          <w:b/>
          <w:sz w:val="28"/>
          <w:szCs w:val="28"/>
        </w:rPr>
        <w:t xml:space="preserve"> </w:t>
      </w:r>
    </w:p>
    <w:p w:rsidR="00623DED" w:rsidRPr="00623DED" w:rsidRDefault="00623DED" w:rsidP="00623DE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Колесник Яна Володимирівна</w:t>
      </w:r>
    </w:p>
    <w:p w:rsidR="007B0C5C" w:rsidRDefault="004508C0" w:rsidP="00623DED">
      <w:pPr>
        <w:spacing w:after="0" w:line="360" w:lineRule="auto"/>
        <w:jc w:val="right"/>
        <w:rPr>
          <w:rFonts w:ascii="Times New Roman" w:eastAsiaTheme="minorHAnsi" w:hAnsi="Times New Roman"/>
          <w:color w:val="494A4C"/>
          <w:sz w:val="28"/>
          <w:szCs w:val="28"/>
          <w:shd w:val="clear" w:color="auto" w:fill="FFFFFF"/>
          <w:lang w:val="uk-UA"/>
        </w:rPr>
      </w:pPr>
      <w:r w:rsidRPr="004508C0">
        <w:rPr>
          <w:rFonts w:ascii="Times New Roman" w:eastAsiaTheme="minorHAnsi" w:hAnsi="Times New Roman"/>
          <w:color w:val="494A4C"/>
          <w:sz w:val="28"/>
          <w:szCs w:val="28"/>
          <w:shd w:val="clear" w:color="auto" w:fill="FFFFFF"/>
          <w:lang w:val="en-US"/>
        </w:rPr>
        <w:t>ORCID</w:t>
      </w:r>
      <w:r w:rsidRPr="00623DED">
        <w:rPr>
          <w:rFonts w:ascii="Times New Roman" w:eastAsiaTheme="minorHAnsi" w:hAnsi="Times New Roman"/>
          <w:color w:val="494A4C"/>
          <w:sz w:val="28"/>
          <w:szCs w:val="28"/>
          <w:shd w:val="clear" w:color="auto" w:fill="FFFFFF"/>
        </w:rPr>
        <w:t xml:space="preserve"> </w:t>
      </w:r>
      <w:r w:rsidRPr="004508C0">
        <w:rPr>
          <w:rFonts w:ascii="Times New Roman" w:eastAsiaTheme="minorHAnsi" w:hAnsi="Times New Roman"/>
          <w:color w:val="494A4C"/>
          <w:sz w:val="28"/>
          <w:szCs w:val="28"/>
          <w:shd w:val="clear" w:color="auto" w:fill="FFFFFF"/>
          <w:lang w:val="en-US"/>
        </w:rPr>
        <w:t>ID</w:t>
      </w:r>
      <w:r w:rsidRPr="00623DED">
        <w:rPr>
          <w:rFonts w:ascii="Times New Roman" w:eastAsiaTheme="minorHAnsi" w:hAnsi="Times New Roman"/>
          <w:color w:val="494A4C"/>
          <w:sz w:val="28"/>
          <w:szCs w:val="28"/>
          <w:shd w:val="clear" w:color="auto" w:fill="FFFFFF"/>
        </w:rPr>
        <w:t xml:space="preserve">: </w:t>
      </w:r>
      <w:r w:rsidRPr="004508C0">
        <w:rPr>
          <w:rFonts w:ascii="Times New Roman" w:eastAsiaTheme="minorHAnsi" w:hAnsi="Times New Roman"/>
          <w:color w:val="494A4C"/>
          <w:sz w:val="28"/>
          <w:szCs w:val="28"/>
          <w:shd w:val="clear" w:color="auto" w:fill="FFFFFF"/>
        </w:rPr>
        <w:t>0000-0003-2984-6563</w:t>
      </w:r>
    </w:p>
    <w:p w:rsidR="00623DED" w:rsidRDefault="001F5D9D" w:rsidP="00623DED">
      <w:pPr>
        <w:spacing w:after="0" w:line="360" w:lineRule="auto"/>
        <w:jc w:val="right"/>
        <w:rPr>
          <w:rFonts w:ascii="Times New Roman" w:eastAsiaTheme="minorHAnsi" w:hAnsi="Times New Roman"/>
          <w:color w:val="494A4C"/>
          <w:sz w:val="28"/>
          <w:szCs w:val="28"/>
          <w:shd w:val="clear" w:color="auto" w:fill="FFFFFF"/>
          <w:lang w:val="uk-UA"/>
        </w:rPr>
      </w:pPr>
      <w:r>
        <w:rPr>
          <w:rFonts w:ascii="Times New Roman" w:eastAsiaTheme="minorHAnsi" w:hAnsi="Times New Roman"/>
          <w:color w:val="494A4C"/>
          <w:sz w:val="28"/>
          <w:szCs w:val="28"/>
          <w:shd w:val="clear" w:color="auto" w:fill="FFFFFF"/>
          <w:lang w:val="uk-UA"/>
        </w:rPr>
        <w:t>А</w:t>
      </w:r>
      <w:r w:rsidR="00623DED">
        <w:rPr>
          <w:rFonts w:ascii="Times New Roman" w:eastAsiaTheme="minorHAnsi" w:hAnsi="Times New Roman"/>
          <w:color w:val="494A4C"/>
          <w:sz w:val="28"/>
          <w:szCs w:val="28"/>
          <w:shd w:val="clear" w:color="auto" w:fill="FFFFFF"/>
          <w:lang w:val="uk-UA"/>
        </w:rPr>
        <w:t>систент кафедри дитячих інфекційних хвороб</w:t>
      </w:r>
    </w:p>
    <w:p w:rsidR="00623DED" w:rsidRPr="00623DED" w:rsidRDefault="00623DED" w:rsidP="00623DE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Університет «</w:t>
      </w:r>
      <w:proofErr w:type="spellStart"/>
      <w:r w:rsidR="007B0C5C" w:rsidRPr="0003218A">
        <w:rPr>
          <w:rFonts w:ascii="Times New Roman" w:hAnsi="Times New Roman"/>
          <w:sz w:val="28"/>
          <w:szCs w:val="28"/>
        </w:rPr>
        <w:t>Харк</w:t>
      </w:r>
      <w:proofErr w:type="spellEnd"/>
      <w:r w:rsidR="001F5D9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7B0C5C" w:rsidRPr="0003218A">
        <w:rPr>
          <w:rFonts w:ascii="Times New Roman" w:hAnsi="Times New Roman"/>
          <w:sz w:val="28"/>
          <w:szCs w:val="28"/>
        </w:rPr>
        <w:t>вс</w:t>
      </w:r>
      <w:proofErr w:type="spellEnd"/>
      <w:r w:rsidR="00270839">
        <w:rPr>
          <w:rFonts w:ascii="Times New Roman" w:hAnsi="Times New Roman"/>
          <w:sz w:val="28"/>
          <w:szCs w:val="28"/>
          <w:lang w:val="uk-UA"/>
        </w:rPr>
        <w:t>ь</w:t>
      </w:r>
      <w:r w:rsidR="007B0C5C" w:rsidRPr="0003218A">
        <w:rPr>
          <w:rFonts w:ascii="Times New Roman" w:hAnsi="Times New Roman"/>
          <w:sz w:val="28"/>
          <w:szCs w:val="28"/>
        </w:rPr>
        <w:t xml:space="preserve">кий </w:t>
      </w:r>
      <w:proofErr w:type="spellStart"/>
      <w:r w:rsidR="007B0C5C" w:rsidRPr="0003218A">
        <w:rPr>
          <w:rFonts w:ascii="Times New Roman" w:hAnsi="Times New Roman"/>
          <w:sz w:val="28"/>
          <w:szCs w:val="28"/>
        </w:rPr>
        <w:t>нац</w:t>
      </w:r>
      <w:proofErr w:type="spellEnd"/>
      <w:r w:rsidR="001F5D9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7B0C5C" w:rsidRPr="0003218A">
        <w:rPr>
          <w:rFonts w:ascii="Times New Roman" w:hAnsi="Times New Roman"/>
          <w:sz w:val="28"/>
          <w:szCs w:val="28"/>
        </w:rPr>
        <w:t>о</w:t>
      </w:r>
      <w:r w:rsidR="007B0C5C">
        <w:rPr>
          <w:rFonts w:ascii="Times New Roman" w:hAnsi="Times New Roman"/>
          <w:sz w:val="28"/>
          <w:szCs w:val="28"/>
        </w:rPr>
        <w:t>нальн</w:t>
      </w:r>
      <w:proofErr w:type="spellEnd"/>
      <w:r w:rsidR="001F5D9D">
        <w:rPr>
          <w:rFonts w:ascii="Times New Roman" w:hAnsi="Times New Roman"/>
          <w:sz w:val="28"/>
          <w:szCs w:val="28"/>
          <w:lang w:val="uk-UA"/>
        </w:rPr>
        <w:t>и</w:t>
      </w:r>
      <w:r w:rsidR="007B0C5C">
        <w:rPr>
          <w:rFonts w:ascii="Times New Roman" w:hAnsi="Times New Roman"/>
          <w:sz w:val="28"/>
          <w:szCs w:val="28"/>
        </w:rPr>
        <w:t>й меди</w:t>
      </w:r>
      <w:proofErr w:type="spellStart"/>
      <w:r w:rsidR="001F5D9D">
        <w:rPr>
          <w:rFonts w:ascii="Times New Roman" w:hAnsi="Times New Roman"/>
          <w:sz w:val="28"/>
          <w:szCs w:val="28"/>
          <w:lang w:val="uk-UA"/>
        </w:rPr>
        <w:t>чний</w:t>
      </w:r>
      <w:proofErr w:type="spellEnd"/>
      <w:r w:rsidR="001F5D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0C5C">
        <w:rPr>
          <w:rFonts w:ascii="Times New Roman" w:hAnsi="Times New Roman"/>
          <w:sz w:val="28"/>
          <w:szCs w:val="28"/>
        </w:rPr>
        <w:t>ун</w:t>
      </w:r>
      <w:proofErr w:type="spellEnd"/>
      <w:r w:rsidR="001F5D9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7B0C5C">
        <w:rPr>
          <w:rFonts w:ascii="Times New Roman" w:hAnsi="Times New Roman"/>
          <w:sz w:val="28"/>
          <w:szCs w:val="28"/>
        </w:rPr>
        <w:t>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23DED" w:rsidRDefault="005230EB" w:rsidP="00623DED">
      <w:pPr>
        <w:spacing w:after="0" w:line="360" w:lineRule="auto"/>
        <w:jc w:val="right"/>
        <w:rPr>
          <w:sz w:val="28"/>
          <w:szCs w:val="28"/>
          <w:lang w:val="uk-UA"/>
        </w:rPr>
      </w:pPr>
      <w:proofErr w:type="spellStart"/>
      <w:r w:rsidRPr="005230EB">
        <w:rPr>
          <w:rFonts w:ascii="Times New Roman" w:hAnsi="Times New Roman"/>
          <w:b/>
          <w:sz w:val="28"/>
          <w:szCs w:val="28"/>
          <w:lang w:val="uk-UA"/>
        </w:rPr>
        <w:t>Слєпченко</w:t>
      </w:r>
      <w:proofErr w:type="spellEnd"/>
      <w:r w:rsidRPr="005230EB">
        <w:rPr>
          <w:rFonts w:ascii="Times New Roman" w:hAnsi="Times New Roman"/>
          <w:b/>
          <w:sz w:val="28"/>
          <w:szCs w:val="28"/>
          <w:lang w:val="uk-UA"/>
        </w:rPr>
        <w:t xml:space="preserve"> Маргарита </w:t>
      </w:r>
      <w:proofErr w:type="spellStart"/>
      <w:r w:rsidRPr="005230EB">
        <w:rPr>
          <w:rFonts w:ascii="Times New Roman" w:hAnsi="Times New Roman"/>
          <w:b/>
          <w:sz w:val="28"/>
          <w:szCs w:val="28"/>
          <w:lang w:val="uk-UA"/>
        </w:rPr>
        <w:t>Юр</w:t>
      </w:r>
      <w:r w:rsidRPr="004508C0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5230EB">
        <w:rPr>
          <w:rFonts w:ascii="Times New Roman" w:hAnsi="Times New Roman"/>
          <w:b/>
          <w:sz w:val="28"/>
          <w:szCs w:val="28"/>
          <w:lang w:val="uk-UA"/>
        </w:rPr>
        <w:t>ївна</w:t>
      </w:r>
      <w:proofErr w:type="spellEnd"/>
      <w:r w:rsidR="004508C0" w:rsidRPr="004508C0">
        <w:rPr>
          <w:sz w:val="28"/>
          <w:szCs w:val="28"/>
          <w:lang w:val="uk-UA"/>
        </w:rPr>
        <w:t xml:space="preserve"> </w:t>
      </w:r>
    </w:p>
    <w:p w:rsidR="00623DED" w:rsidRDefault="004508C0" w:rsidP="00623DE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508C0">
        <w:rPr>
          <w:rFonts w:ascii="Times New Roman" w:hAnsi="Times New Roman"/>
          <w:sz w:val="28"/>
          <w:szCs w:val="28"/>
        </w:rPr>
        <w:t>ORCID</w:t>
      </w:r>
      <w:r w:rsidRPr="004508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08C0">
        <w:rPr>
          <w:rFonts w:ascii="Times New Roman" w:hAnsi="Times New Roman"/>
          <w:sz w:val="28"/>
          <w:szCs w:val="28"/>
        </w:rPr>
        <w:t>ID</w:t>
      </w:r>
      <w:r w:rsidRPr="004508C0">
        <w:rPr>
          <w:rFonts w:ascii="Times New Roman" w:hAnsi="Times New Roman"/>
          <w:sz w:val="28"/>
          <w:szCs w:val="28"/>
          <w:lang w:val="uk-UA"/>
        </w:rPr>
        <w:t>: 0000-0001-5539-2177</w:t>
      </w:r>
    </w:p>
    <w:p w:rsidR="00623DED" w:rsidRDefault="001F5D9D" w:rsidP="00623DE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5230EB">
        <w:rPr>
          <w:rFonts w:ascii="Times New Roman" w:hAnsi="Times New Roman"/>
          <w:sz w:val="28"/>
          <w:szCs w:val="28"/>
          <w:lang w:val="uk-UA"/>
        </w:rPr>
        <w:t>систент кафедри дитячих інфекційних хвороб</w:t>
      </w:r>
    </w:p>
    <w:p w:rsidR="00623DED" w:rsidRPr="001F5D9D" w:rsidRDefault="001F5D9D" w:rsidP="00623DE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Університет «</w:t>
      </w:r>
      <w:proofErr w:type="spellStart"/>
      <w:r w:rsidR="005230EB" w:rsidRPr="0003218A">
        <w:rPr>
          <w:rFonts w:ascii="Times New Roman" w:hAnsi="Times New Roman"/>
          <w:sz w:val="28"/>
          <w:szCs w:val="28"/>
        </w:rPr>
        <w:t>Харк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5230EB" w:rsidRPr="0003218A">
        <w:rPr>
          <w:rFonts w:ascii="Times New Roman" w:hAnsi="Times New Roman"/>
          <w:sz w:val="28"/>
          <w:szCs w:val="28"/>
        </w:rPr>
        <w:t>вс</w:t>
      </w:r>
      <w:proofErr w:type="spellEnd"/>
      <w:r w:rsidR="00270839">
        <w:rPr>
          <w:rFonts w:ascii="Times New Roman" w:hAnsi="Times New Roman"/>
          <w:sz w:val="28"/>
          <w:szCs w:val="28"/>
          <w:lang w:val="uk-UA"/>
        </w:rPr>
        <w:t>ь</w:t>
      </w:r>
      <w:r w:rsidR="005230EB" w:rsidRPr="0003218A">
        <w:rPr>
          <w:rFonts w:ascii="Times New Roman" w:hAnsi="Times New Roman"/>
          <w:sz w:val="28"/>
          <w:szCs w:val="28"/>
        </w:rPr>
        <w:t xml:space="preserve">кий </w:t>
      </w:r>
      <w:proofErr w:type="spellStart"/>
      <w:r w:rsidR="005230EB" w:rsidRPr="0003218A">
        <w:rPr>
          <w:rFonts w:ascii="Times New Roman" w:hAnsi="Times New Roman"/>
          <w:sz w:val="28"/>
          <w:szCs w:val="28"/>
        </w:rPr>
        <w:t>нац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5230EB" w:rsidRPr="0003218A">
        <w:rPr>
          <w:rFonts w:ascii="Times New Roman" w:hAnsi="Times New Roman"/>
          <w:sz w:val="28"/>
          <w:szCs w:val="28"/>
        </w:rPr>
        <w:t>о</w:t>
      </w:r>
      <w:r w:rsidR="005230EB">
        <w:rPr>
          <w:rFonts w:ascii="Times New Roman" w:hAnsi="Times New Roman"/>
          <w:sz w:val="28"/>
          <w:szCs w:val="28"/>
        </w:rPr>
        <w:t>нальн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="005230EB">
        <w:rPr>
          <w:rFonts w:ascii="Times New Roman" w:hAnsi="Times New Roman"/>
          <w:sz w:val="28"/>
          <w:szCs w:val="28"/>
        </w:rPr>
        <w:t>й меди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чний</w:t>
      </w:r>
      <w:proofErr w:type="spellEnd"/>
      <w:r w:rsidR="005230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0EB">
        <w:rPr>
          <w:rFonts w:ascii="Times New Roman" w:hAnsi="Times New Roman"/>
          <w:sz w:val="28"/>
          <w:szCs w:val="28"/>
        </w:rPr>
        <w:t>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5230EB">
        <w:rPr>
          <w:rFonts w:ascii="Times New Roman" w:hAnsi="Times New Roman"/>
          <w:sz w:val="28"/>
          <w:szCs w:val="28"/>
        </w:rPr>
        <w:t>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5230EB" w:rsidRPr="00D44E1C" w:rsidRDefault="005230EB" w:rsidP="00623DE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44E1C">
        <w:rPr>
          <w:rFonts w:ascii="Times New Roman" w:hAnsi="Times New Roman"/>
          <w:i/>
          <w:sz w:val="28"/>
          <w:szCs w:val="28"/>
          <w:lang w:val="uk-UA"/>
        </w:rPr>
        <w:t>Україна</w:t>
      </w:r>
    </w:p>
    <w:p w:rsidR="00BF708C" w:rsidRPr="00BF708C" w:rsidRDefault="00BF708C" w:rsidP="00121249">
      <w:pPr>
        <w:tabs>
          <w:tab w:val="num" w:pos="720"/>
        </w:tabs>
        <w:spacing w:after="0" w:line="36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BF708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</w:t>
      </w:r>
      <w:r w:rsidRPr="00BF708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світі</w:t>
      </w:r>
      <w:r w:rsidRPr="00BF708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на</w:t>
      </w:r>
      <w:r w:rsidRPr="00BF708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інфекційний</w:t>
      </w:r>
      <w:r w:rsidRPr="00BF708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мононуклеоз</w:t>
      </w:r>
      <w:r w:rsidRPr="00BF708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  <w:r w:rsidR="00777AB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(ІМ) </w:t>
      </w:r>
      <w:r w:rsidRPr="00BF708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щорічно хворіють від</w:t>
      </w:r>
      <w:r w:rsidRPr="00BF708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16 до 800</w:t>
      </w:r>
      <w:r w:rsidRPr="00BF708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осіб</w:t>
      </w:r>
      <w:r w:rsidRPr="00BF708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на 100 тис.</w:t>
      </w:r>
      <w:r w:rsidRPr="00BF708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населення</w:t>
      </w:r>
      <w:r w:rsidRPr="00BF708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[</w:t>
      </w:r>
      <w:r w:rsidR="00D44E1C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1</w:t>
      </w:r>
      <w:r w:rsidRPr="00BF708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].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даними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ВООЗ,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понад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50%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перших 10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років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і 80-90%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дорослих мають специфічні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вірусу антитіла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як маркер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попереднього інфікування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D44E1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gramStart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івень інфікованності дорослого </w:t>
      </w:r>
      <w:proofErr w:type="spellStart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майже</w:t>
      </w:r>
      <w:proofErr w:type="spellEnd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100%, а </w:t>
      </w:r>
      <w:proofErr w:type="spellStart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більш</w:t>
      </w:r>
      <w:proofErr w:type="spellEnd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ніж</w:t>
      </w:r>
      <w:proofErr w:type="spellEnd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50%, при </w:t>
      </w:r>
      <w:proofErr w:type="spellStart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у 50% з них </w:t>
      </w:r>
      <w:proofErr w:type="spellStart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відзначають</w:t>
      </w:r>
      <w:proofErr w:type="spellEnd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рецидивуючий</w:t>
      </w:r>
      <w:proofErr w:type="spellEnd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перебіг</w:t>
      </w:r>
      <w:proofErr w:type="spellEnd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хвороби</w:t>
      </w:r>
      <w:proofErr w:type="spellEnd"/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. [</w:t>
      </w:r>
      <w:r w:rsidR="00D44E1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</w:p>
    <w:p w:rsidR="0063284D" w:rsidRDefault="00BF708C" w:rsidP="0012124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>Клінічна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картина ІМ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надзвичайно поліморфна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зумовлює труднощі діагностики захворювання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і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призводить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діагностичних помилок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D44E1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BF708C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A1CCD" w:rsidRPr="004A1C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Пізня діагностика активних форм ЕБВ інфекції, а звідси-несвоєчасне лікування можуть зумовити неконтрольовану проліферацію В-лімфоцитів, що є причинним фактором </w:t>
      </w:r>
      <w:proofErr w:type="spellStart"/>
      <w:r w:rsidR="004A1CCD" w:rsidRPr="004A1CCD">
        <w:rPr>
          <w:rFonts w:ascii="Times New Roman" w:eastAsia="Times New Roman" w:hAnsi="Times New Roman"/>
          <w:sz w:val="28"/>
          <w:szCs w:val="28"/>
          <w:lang w:val="uk-UA" w:eastAsia="ru-RU"/>
        </w:rPr>
        <w:t>малегнезаціі</w:t>
      </w:r>
      <w:proofErr w:type="spellEnd"/>
      <w:r w:rsidR="004A1CCD" w:rsidRPr="004A1C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A1CCD" w:rsidRPr="004A1CCD">
        <w:rPr>
          <w:rFonts w:ascii="Times New Roman" w:eastAsia="Times New Roman" w:hAnsi="Times New Roman"/>
          <w:sz w:val="28"/>
          <w:szCs w:val="28"/>
          <w:lang w:val="uk-UA" w:eastAsia="ru-RU"/>
        </w:rPr>
        <w:t>ВЕБ-інфікованих</w:t>
      </w:r>
      <w:proofErr w:type="spellEnd"/>
      <w:r w:rsidR="004A1CCD" w:rsidRPr="004A1C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клітин з розвитком </w:t>
      </w:r>
      <w:proofErr w:type="spellStart"/>
      <w:r w:rsidR="004A1CCD" w:rsidRPr="004A1CCD">
        <w:rPr>
          <w:rFonts w:ascii="Times New Roman" w:eastAsia="Times New Roman" w:hAnsi="Times New Roman"/>
          <w:sz w:val="28"/>
          <w:szCs w:val="28"/>
          <w:lang w:val="uk-UA" w:eastAsia="ru-RU"/>
        </w:rPr>
        <w:t>лімфопроліферативних</w:t>
      </w:r>
      <w:proofErr w:type="spellEnd"/>
      <w:r w:rsidR="004A1CCD" w:rsidRPr="004A1C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захворювань</w:t>
      </w:r>
      <w:r w:rsidR="0063284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5382" w:rsidRPr="00AC5382" w:rsidRDefault="00DB5983" w:rsidP="0012124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5983">
        <w:rPr>
          <w:rFonts w:ascii="Times New Roman" w:eastAsia="Times New Roman" w:hAnsi="Times New Roman"/>
          <w:sz w:val="28"/>
          <w:lang w:val="uk-UA" w:eastAsia="ru-RU"/>
        </w:rPr>
        <w:t xml:space="preserve">Під загальноприйнятим клініко – лабораторним спостереженням перебувало </w:t>
      </w:r>
      <w:r w:rsidR="00777ABC">
        <w:rPr>
          <w:rFonts w:ascii="Times New Roman" w:eastAsia="Times New Roman" w:hAnsi="Times New Roman"/>
          <w:sz w:val="28"/>
          <w:lang w:val="uk-UA" w:eastAsia="ru-RU"/>
        </w:rPr>
        <w:t>1</w:t>
      </w:r>
      <w:r w:rsidRPr="00DB5983">
        <w:rPr>
          <w:rFonts w:ascii="Times New Roman" w:eastAsia="Times New Roman" w:hAnsi="Times New Roman"/>
          <w:sz w:val="28"/>
          <w:lang w:val="uk-UA" w:eastAsia="ru-RU"/>
        </w:rPr>
        <w:t xml:space="preserve">04 дітей </w:t>
      </w:r>
      <w:r w:rsidR="00777ABC">
        <w:rPr>
          <w:rFonts w:ascii="Times New Roman" w:eastAsia="Times New Roman" w:hAnsi="Times New Roman"/>
          <w:sz w:val="28"/>
          <w:lang w:val="uk-UA" w:eastAsia="ru-RU"/>
        </w:rPr>
        <w:t>хворих на ІМ.</w:t>
      </w:r>
      <w:r w:rsidRPr="00DB5983">
        <w:rPr>
          <w:rFonts w:ascii="Times New Roman" w:eastAsia="Times New Roman" w:hAnsi="Times New Roman"/>
          <w:sz w:val="28"/>
          <w:lang w:val="uk-UA" w:eastAsia="ru-RU"/>
        </w:rPr>
        <w:t xml:space="preserve"> Захворювання перебігало переважно в </w:t>
      </w:r>
      <w:proofErr w:type="spellStart"/>
      <w:r w:rsidRPr="00DB5983">
        <w:rPr>
          <w:rFonts w:ascii="Times New Roman" w:eastAsia="Times New Roman" w:hAnsi="Times New Roman"/>
          <w:sz w:val="28"/>
          <w:lang w:val="uk-UA" w:eastAsia="ru-RU"/>
        </w:rPr>
        <w:t>середньотяжкій</w:t>
      </w:r>
      <w:proofErr w:type="spellEnd"/>
      <w:r w:rsidRPr="00DB5983">
        <w:rPr>
          <w:rFonts w:ascii="Times New Roman" w:eastAsia="Times New Roman" w:hAnsi="Times New Roman"/>
          <w:sz w:val="28"/>
          <w:lang w:val="uk-UA" w:eastAsia="ru-RU"/>
        </w:rPr>
        <w:t xml:space="preserve"> формі – 99 випадків (9</w:t>
      </w:r>
      <w:r w:rsidR="00777ABC">
        <w:rPr>
          <w:rFonts w:ascii="Times New Roman" w:eastAsia="Times New Roman" w:hAnsi="Times New Roman"/>
          <w:sz w:val="28"/>
          <w:lang w:val="uk-UA" w:eastAsia="ru-RU"/>
        </w:rPr>
        <w:t>5</w:t>
      </w:r>
      <w:r w:rsidRPr="00DB5983">
        <w:rPr>
          <w:rFonts w:ascii="Times New Roman" w:eastAsia="Times New Roman" w:hAnsi="Times New Roman"/>
          <w:sz w:val="28"/>
          <w:lang w:val="uk-UA" w:eastAsia="ru-RU"/>
        </w:rPr>
        <w:t>,</w:t>
      </w:r>
      <w:r w:rsidR="00777ABC">
        <w:rPr>
          <w:rFonts w:ascii="Times New Roman" w:eastAsia="Times New Roman" w:hAnsi="Times New Roman"/>
          <w:sz w:val="28"/>
          <w:lang w:val="uk-UA" w:eastAsia="ru-RU"/>
        </w:rPr>
        <w:t>2</w:t>
      </w:r>
      <w:r w:rsidRPr="00DB5983">
        <w:rPr>
          <w:rFonts w:ascii="Times New Roman" w:eastAsia="Times New Roman" w:hAnsi="Times New Roman"/>
          <w:sz w:val="28"/>
          <w:lang w:val="uk-UA" w:eastAsia="ru-RU"/>
        </w:rPr>
        <w:t>%), у 5 (</w:t>
      </w:r>
      <w:r w:rsidR="00777ABC">
        <w:rPr>
          <w:rFonts w:ascii="Times New Roman" w:eastAsia="Times New Roman" w:hAnsi="Times New Roman"/>
          <w:sz w:val="28"/>
          <w:lang w:val="uk-UA" w:eastAsia="ru-RU"/>
        </w:rPr>
        <w:t>4</w:t>
      </w:r>
      <w:r w:rsidRPr="00DB5983">
        <w:rPr>
          <w:rFonts w:ascii="Times New Roman" w:eastAsia="Times New Roman" w:hAnsi="Times New Roman"/>
          <w:sz w:val="28"/>
          <w:lang w:val="uk-UA" w:eastAsia="ru-RU"/>
        </w:rPr>
        <w:t>,</w:t>
      </w:r>
      <w:r w:rsidR="00777ABC">
        <w:rPr>
          <w:rFonts w:ascii="Times New Roman" w:eastAsia="Times New Roman" w:hAnsi="Times New Roman"/>
          <w:sz w:val="28"/>
          <w:lang w:val="uk-UA" w:eastAsia="ru-RU"/>
        </w:rPr>
        <w:t>8</w:t>
      </w:r>
      <w:r w:rsidRPr="00DB5983">
        <w:rPr>
          <w:rFonts w:ascii="Times New Roman" w:eastAsia="Times New Roman" w:hAnsi="Times New Roman"/>
          <w:sz w:val="28"/>
          <w:lang w:val="uk-UA" w:eastAsia="ru-RU"/>
        </w:rPr>
        <w:t xml:space="preserve">%) хворих – тяжкій. </w:t>
      </w:r>
      <w:r w:rsidR="00AC5382" w:rsidRPr="00AC5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Більша частина дітей, хворих на ІМ були в віці трьох-п'яти років – </w:t>
      </w:r>
      <w:r w:rsidR="00AC5382">
        <w:rPr>
          <w:rFonts w:ascii="Times New Roman" w:eastAsia="Times New Roman" w:hAnsi="Times New Roman"/>
          <w:sz w:val="28"/>
          <w:szCs w:val="28"/>
          <w:lang w:val="uk-UA" w:eastAsia="ru-RU"/>
        </w:rPr>
        <w:t>49</w:t>
      </w:r>
      <w:r w:rsidR="00AC5382" w:rsidRPr="00AC5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(47,</w:t>
      </w:r>
      <w:r w:rsidR="00AC538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AC5382" w:rsidRPr="00AC5382">
        <w:rPr>
          <w:rFonts w:ascii="Times New Roman" w:eastAsia="Times New Roman" w:hAnsi="Times New Roman"/>
          <w:sz w:val="28"/>
          <w:szCs w:val="28"/>
          <w:lang w:val="uk-UA" w:eastAsia="ru-RU"/>
        </w:rPr>
        <w:t>%), дещо менше - шести-</w:t>
      </w:r>
      <w:r w:rsidR="00AC5382" w:rsidRPr="00AC538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десяти − </w:t>
      </w:r>
      <w:r w:rsidR="00AC5382"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 w:rsidR="00AC5382" w:rsidRPr="00AC5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AC5382">
        <w:rPr>
          <w:rFonts w:ascii="Times New Roman" w:eastAsia="Times New Roman" w:hAnsi="Times New Roman"/>
          <w:sz w:val="28"/>
          <w:szCs w:val="28"/>
          <w:lang w:val="uk-UA" w:eastAsia="ru-RU"/>
        </w:rPr>
        <w:t>26,9</w:t>
      </w:r>
      <w:r w:rsidR="00AC5382" w:rsidRPr="00AC5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%) і одинадцяти-п'ятнадцяти – </w:t>
      </w:r>
      <w:r w:rsidR="00AC5382"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 w:rsidR="00AC5382" w:rsidRPr="00AC5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(2</w:t>
      </w:r>
      <w:r w:rsidR="00AC5382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AC5382" w:rsidRPr="00AC5382">
        <w:rPr>
          <w:rFonts w:ascii="Times New Roman" w:eastAsia="Times New Roman" w:hAnsi="Times New Roman"/>
          <w:sz w:val="28"/>
          <w:szCs w:val="28"/>
          <w:lang w:val="uk-UA" w:eastAsia="ru-RU"/>
        </w:rPr>
        <w:t>%). Хлопчики хворіли дещо частіше (57,3%), ніж дівчатка (42,7%).</w:t>
      </w:r>
    </w:p>
    <w:p w:rsidR="00DB5983" w:rsidRPr="00DB7187" w:rsidRDefault="00DB5983" w:rsidP="00121249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Усі хворі поступали до стаціонару в середньому на 1,83±0,26 добу від початку хвороби. В усіх випадках з</w:t>
      </w:r>
      <w:r w:rsidRPr="00FC1BAF">
        <w:rPr>
          <w:rFonts w:ascii="Times New Roman" w:hAnsi="Times New Roman"/>
          <w:sz w:val="28"/>
          <w:szCs w:val="28"/>
          <w:lang w:val="uk-UA"/>
        </w:rPr>
        <w:t>ахворювання починалось гостро. Інтоксикаційний синдром</w:t>
      </w:r>
      <w:r>
        <w:rPr>
          <w:rFonts w:ascii="Times New Roman" w:hAnsi="Times New Roman"/>
          <w:sz w:val="28"/>
          <w:szCs w:val="28"/>
          <w:lang w:val="uk-UA"/>
        </w:rPr>
        <w:t xml:space="preserve"> був помірно виражений та проявлявся </w:t>
      </w:r>
      <w:r w:rsidRPr="00FC1BAF">
        <w:rPr>
          <w:rFonts w:ascii="Times New Roman" w:hAnsi="Times New Roman"/>
          <w:sz w:val="28"/>
          <w:szCs w:val="28"/>
          <w:lang w:val="uk-UA"/>
        </w:rPr>
        <w:t>слабкіст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C1BAF">
        <w:rPr>
          <w:rFonts w:ascii="Times New Roman" w:hAnsi="Times New Roman"/>
          <w:sz w:val="28"/>
          <w:szCs w:val="28"/>
          <w:lang w:val="uk-UA"/>
        </w:rPr>
        <w:t>, зниження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C1BAF">
        <w:rPr>
          <w:rFonts w:ascii="Times New Roman" w:hAnsi="Times New Roman"/>
          <w:sz w:val="28"/>
          <w:szCs w:val="28"/>
          <w:lang w:val="uk-UA"/>
        </w:rPr>
        <w:t xml:space="preserve"> апетиту, головний б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C1BAF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ем</w:t>
      </w:r>
      <w:r w:rsidRPr="00FC1BAF">
        <w:rPr>
          <w:rFonts w:ascii="Times New Roman" w:hAnsi="Times New Roman"/>
          <w:sz w:val="28"/>
          <w:szCs w:val="28"/>
          <w:lang w:val="uk-UA"/>
        </w:rPr>
        <w:t>, лихоманк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FC1BA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Лихоманка відзначалася в 100% випадків. При цьому підвищення температури тіла до 38°С реєструвалося у </w:t>
      </w:r>
      <w:r w:rsidR="00777ABC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 (2</w:t>
      </w:r>
      <w:r w:rsidR="00777AB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,9%) на протязі 5 – 7 днів,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фебрильна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лихоманка відмічалася в </w:t>
      </w:r>
      <w:r w:rsidR="00777ABC">
        <w:rPr>
          <w:rFonts w:ascii="Times New Roman" w:hAnsi="Times New Roman"/>
          <w:sz w:val="28"/>
          <w:szCs w:val="28"/>
          <w:lang w:val="uk-UA"/>
        </w:rPr>
        <w:t>75</w:t>
      </w:r>
      <w:r>
        <w:rPr>
          <w:rFonts w:ascii="Times New Roman" w:hAnsi="Times New Roman"/>
          <w:sz w:val="28"/>
          <w:szCs w:val="28"/>
          <w:lang w:val="uk-UA"/>
        </w:rPr>
        <w:t xml:space="preserve"> хворих (7</w:t>
      </w:r>
      <w:r w:rsidR="00777AB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,1%) та тривала 4-7 днів </w:t>
      </w:r>
    </w:p>
    <w:p w:rsidR="00DB5983" w:rsidRPr="00BB28B8" w:rsidRDefault="00DB5983" w:rsidP="00121249">
      <w:pPr>
        <w:spacing w:after="0" w:line="36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Початок ІМ зі скарг хворого на біль у горлі спостерігався в </w:t>
      </w:r>
      <w:r w:rsidR="00607E36"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66</w:t>
      </w:r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випадках (63,</w:t>
      </w:r>
      <w:r w:rsidR="00607E36"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%), тривалість якого був в середньому 4,1±0,05 доби. При огляді хворих одутлість обличчя спостерігалася в </w:t>
      </w:r>
      <w:r w:rsidR="00607E36"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(10,</w:t>
      </w:r>
      <w:r w:rsidR="00607E36"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%), блідість шкіри – в </w:t>
      </w:r>
      <w:r w:rsidR="00607E36"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34</w:t>
      </w:r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випадку (3</w:t>
      </w:r>
      <w:r w:rsidR="00607E36"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B28B8"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%), ці симптоми зберігались 4,1±0,03 та 4,12±0,08 доби відповідно.</w:t>
      </w:r>
    </w:p>
    <w:p w:rsidR="00DB5983" w:rsidRPr="00BB28B8" w:rsidRDefault="00DB5983" w:rsidP="00121249">
      <w:pPr>
        <w:spacing w:after="0" w:line="36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Аденоідит</w:t>
      </w:r>
      <w:proofErr w:type="spellEnd"/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проявом якого було утруднення носового дихання зустрічався у </w:t>
      </w:r>
      <w:r w:rsidR="00BB28B8"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61</w:t>
      </w:r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хворих (58,</w:t>
      </w:r>
      <w:r w:rsidR="00BB28B8"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>%) та тривав 5</w:t>
      </w:r>
      <w:r w:rsidRPr="00BB28B8">
        <w:rPr>
          <w:rFonts w:ascii="Times New Roman" w:eastAsia="Times New Roman" w:hAnsi="Times New Roman"/>
          <w:sz w:val="28"/>
          <w:szCs w:val="20"/>
          <w:lang w:val="uk-UA" w:eastAsia="ru-RU"/>
        </w:rPr>
        <w:t>,18±0,11 доби.</w:t>
      </w:r>
      <w:r w:rsidRPr="00BB28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B5983" w:rsidRPr="00DB5983" w:rsidRDefault="00DB5983" w:rsidP="00121249">
      <w:pPr>
        <w:spacing w:after="0" w:line="36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Гострий тонзиліт відмічався в 100% випадків, його катаральна форма відмічалася в </w:t>
      </w:r>
      <w:r w:rsidR="00BB28B8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хворих (5,</w:t>
      </w:r>
      <w:r w:rsidR="00BB28B8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%), фолікулярна та/або лакунарна – в </w:t>
      </w:r>
      <w:r w:rsidR="00BB28B8">
        <w:rPr>
          <w:rFonts w:ascii="Times New Roman" w:eastAsia="Times New Roman" w:hAnsi="Times New Roman"/>
          <w:sz w:val="28"/>
          <w:szCs w:val="28"/>
          <w:lang w:val="uk-UA" w:eastAsia="ru-RU"/>
        </w:rPr>
        <w:t>98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(94,</w:t>
      </w:r>
      <w:r w:rsidR="00BB28B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>%), прояви тонзиліту зберігалися в середньому 5</w:t>
      </w:r>
      <w:r w:rsidRPr="00DB5983">
        <w:rPr>
          <w:rFonts w:ascii="Times New Roman" w:eastAsia="Times New Roman" w:hAnsi="Times New Roman"/>
          <w:sz w:val="28"/>
          <w:szCs w:val="20"/>
          <w:lang w:val="uk-UA" w:eastAsia="ru-RU"/>
        </w:rPr>
        <w:t>,44±0,09 діб.</w:t>
      </w:r>
    </w:p>
    <w:p w:rsidR="00D912CC" w:rsidRDefault="00DB5983" w:rsidP="00121249">
      <w:pPr>
        <w:spacing w:after="0" w:line="36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>Полілімфаденопатія</w:t>
      </w:r>
      <w:proofErr w:type="spellEnd"/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відмічалася в 100% випадків із залученням наступних груп лімфатичних вузлів: підщелепних, шийних,  пахвових, пахових, </w:t>
      </w:r>
      <w:proofErr w:type="spellStart"/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>мезентеріальних</w:t>
      </w:r>
      <w:proofErr w:type="spellEnd"/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Однак, в основному, спостерігалося збільшення розмірів підщелепних (1,9 ± 0,3 см) і шийних (1,1 ± 0,1см) лімфатичних вузлів. У всіх хворих лімфовузли при можливості їх пальпації були щільної консистенції, еластичні, не спаяні між собою і підлеглими тканинами. Колір шкіри над ними не змінювався. </w:t>
      </w:r>
    </w:p>
    <w:p w:rsidR="00AE0D10" w:rsidRDefault="00DB5983" w:rsidP="00121249">
      <w:pPr>
        <w:spacing w:after="0" w:line="36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Розвиток екзантеми мав місце у </w:t>
      </w:r>
      <w:r w:rsidR="00D912CC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хворого (</w:t>
      </w:r>
      <w:r w:rsidR="00D912C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912C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D912CC"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%). При цьому у 9 </w:t>
      </w:r>
      <w:r w:rsidR="00AE0D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 цих 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>дітей (9</w:t>
      </w:r>
      <w:r w:rsidR="00AE0D1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%) висип був асоційований із застосуванням </w:t>
      </w:r>
      <w:proofErr w:type="spellStart"/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>амінопеніцилінів</w:t>
      </w:r>
      <w:proofErr w:type="spellEnd"/>
      <w:r w:rsidRPr="00DB5983">
        <w:rPr>
          <w:rFonts w:eastAsia="Times New Roman"/>
          <w:lang w:val="uk-UA" w:eastAsia="ru-RU"/>
        </w:rPr>
        <w:t xml:space="preserve"> 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первинному етапі надання їм медичної допомоги. </w:t>
      </w:r>
    </w:p>
    <w:p w:rsidR="00DB5983" w:rsidRPr="00DB5983" w:rsidRDefault="00DB5983" w:rsidP="00121249">
      <w:pPr>
        <w:spacing w:after="0" w:line="360" w:lineRule="auto"/>
        <w:ind w:right="-2"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Збільшення розмірів печінки ≥2,6 см. </w:t>
      </w:r>
      <w:r w:rsidRPr="00DB5983">
        <w:rPr>
          <w:rFonts w:ascii="Times New Roman" w:eastAsia="Times New Roman" w:hAnsi="Times New Roman"/>
          <w:sz w:val="28"/>
          <w:szCs w:val="20"/>
          <w:lang w:val="uk-UA" w:eastAsia="ru-RU"/>
        </w:rPr>
        <w:t>нижче підребер’я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зареєстровано в </w:t>
      </w:r>
      <w:r w:rsidR="00AE0D10">
        <w:rPr>
          <w:rFonts w:ascii="Times New Roman" w:eastAsia="Times New Roman" w:hAnsi="Times New Roman"/>
          <w:sz w:val="28"/>
          <w:szCs w:val="28"/>
          <w:lang w:val="uk-UA" w:eastAsia="ru-RU"/>
        </w:rPr>
        <w:t>46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(44,</w:t>
      </w:r>
      <w:r w:rsidR="00AE0D10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>%), селезінки ≥1,1 см. –</w:t>
      </w:r>
      <w:r w:rsidR="00AE0D10"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(29,</w:t>
      </w:r>
      <w:r w:rsidR="00AE0D1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DB5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%), при цьому ці симптоми зберігалися протягом </w:t>
      </w:r>
      <w:r w:rsidRPr="00DB5983">
        <w:rPr>
          <w:rFonts w:ascii="Times New Roman" w:eastAsia="Times New Roman" w:hAnsi="Times New Roman"/>
          <w:sz w:val="28"/>
          <w:szCs w:val="20"/>
          <w:lang w:val="uk-UA" w:eastAsia="ru-RU"/>
        </w:rPr>
        <w:t>11,56±0,15 та 8,23±0,16 діб відповідно, потім в міру одужання в періоді ранньої реконвалесценції у всіх хворих спостерігалося повільне зменшення їх розмірів, але відновлення фізіологічних параметрів до моменту виписки зі стаціонару хворих не відбувалося.</w:t>
      </w:r>
    </w:p>
    <w:p w:rsidR="00BF708C" w:rsidRDefault="00BF708C" w:rsidP="0012124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7ABC">
        <w:rPr>
          <w:rFonts w:ascii="Times New Roman" w:eastAsia="Times New Roman" w:hAnsi="Times New Roman"/>
          <w:sz w:val="28"/>
          <w:szCs w:val="28"/>
          <w:lang w:val="uk-UA" w:eastAsia="ru-RU"/>
        </w:rPr>
        <w:t>Все вищевказане ще раз говорить про різноманіття семіотики ІМ, труднощ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>ах</w:t>
      </w:r>
      <w:r w:rsidRPr="00777A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його клінічної діагностики і, ймовірно, наголошує на необхідності подальшого вивчення клінічних проявів хвороби з метою виявлення найбільш інформативних симптомів захворювання і створення простого, високоточного і доступного практично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>му</w:t>
      </w:r>
      <w:r w:rsidRPr="00777A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лікар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777A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алгоритму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його діагностики</w:t>
      </w:r>
      <w:r w:rsidRPr="00777AB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BF7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bookmarkEnd w:id="0"/>
    <w:p w:rsidR="007D6C2C" w:rsidRDefault="007D6C2C" w:rsidP="007D6C2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Перелік літератури</w:t>
      </w:r>
    </w:p>
    <w:p w:rsidR="00784C89" w:rsidRPr="00784C89" w:rsidRDefault="00D44E1C" w:rsidP="00784C8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1</w:t>
      </w:r>
      <w:r w:rsidRPr="00D44E1C">
        <w:rPr>
          <w:rFonts w:ascii="Times New Roman" w:eastAsiaTheme="minorHAnsi" w:hAnsi="Times New Roman"/>
          <w:sz w:val="28"/>
          <w:szCs w:val="28"/>
          <w:lang w:val="uk-UA"/>
        </w:rPr>
        <w:t xml:space="preserve">. </w:t>
      </w:r>
      <w:proofErr w:type="spellStart"/>
      <w:r w:rsidR="00784C89" w:rsidRPr="00784C8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>Пікуль</w:t>
      </w:r>
      <w:proofErr w:type="spellEnd"/>
      <w:r w:rsidR="00784C89" w:rsidRPr="00784C8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 xml:space="preserve"> К</w:t>
      </w:r>
      <w:r w:rsidR="00CD476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784C89" w:rsidRPr="00784C8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>В., Ільченко В</w:t>
      </w:r>
      <w:r w:rsidR="00CD476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784C89" w:rsidRPr="00784C8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>І., Прилуцький К</w:t>
      </w:r>
      <w:r w:rsidR="00CD476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784C89" w:rsidRPr="00784C8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 xml:space="preserve">Ю., </w:t>
      </w:r>
      <w:proofErr w:type="spellStart"/>
      <w:r w:rsidR="00784C89" w:rsidRPr="00784C8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>Сосновська</w:t>
      </w:r>
      <w:proofErr w:type="spellEnd"/>
      <w:r w:rsidR="00784C89" w:rsidRPr="00784C8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 xml:space="preserve"> Н</w:t>
      </w:r>
      <w:r w:rsidR="00CD476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784C89" w:rsidRPr="00784C8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>М., Бондаренко Л</w:t>
      </w:r>
      <w:r w:rsidR="00CD476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784C89" w:rsidRPr="00784C8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>А., Богданович Т</w:t>
      </w:r>
      <w:r w:rsidR="00CD476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784C89" w:rsidRPr="00784C8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>С.</w:t>
      </w:r>
      <w:r w:rsidR="00784C89" w:rsidRPr="00784C89">
        <w:rPr>
          <w:rFonts w:ascii="Times New Roman" w:eastAsiaTheme="minorHAnsi" w:hAnsi="Times New Roman"/>
          <w:sz w:val="28"/>
          <w:szCs w:val="28"/>
        </w:rPr>
        <w:t xml:space="preserve"> </w:t>
      </w:r>
      <w:r w:rsidR="00CD4769">
        <w:rPr>
          <w:rFonts w:ascii="Times New Roman" w:eastAsiaTheme="minorHAnsi" w:hAnsi="Times New Roman"/>
          <w:sz w:val="28"/>
          <w:szCs w:val="28"/>
          <w:lang w:val="uk-UA"/>
        </w:rPr>
        <w:t xml:space="preserve">(2011). </w:t>
      </w:r>
      <w:r w:rsidR="00784C89" w:rsidRPr="00784C89">
        <w:rPr>
          <w:rFonts w:ascii="Times New Roman" w:eastAsiaTheme="minorHAnsi" w:hAnsi="Times New Roman"/>
          <w:sz w:val="28"/>
          <w:szCs w:val="28"/>
          <w:lang w:val="uk-UA"/>
        </w:rPr>
        <w:t>Особливості перебігу інфекційного мононуклеозу.</w:t>
      </w:r>
      <w:r w:rsidR="00784C89" w:rsidRPr="00784C8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hyperlink r:id="rId5" w:history="1">
        <w:r w:rsidR="00784C89" w:rsidRPr="00CD4769">
          <w:rPr>
            <w:rFonts w:ascii="Times New Roman" w:eastAsiaTheme="minorHAnsi" w:hAnsi="Times New Roman"/>
            <w:i/>
            <w:sz w:val="28"/>
            <w:szCs w:val="28"/>
            <w:bdr w:val="none" w:sz="0" w:space="0" w:color="auto" w:frame="1"/>
          </w:rPr>
          <w:t>Мир медицины и биологии</w:t>
        </w:r>
      </w:hyperlink>
      <w:r w:rsidR="00CD4769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val="uk-UA"/>
        </w:rPr>
        <w:t>, (</w:t>
      </w:r>
      <w:r w:rsidR="00784C89" w:rsidRPr="00784C89">
        <w:rPr>
          <w:rFonts w:ascii="Times New Roman" w:eastAsiaTheme="minorHAnsi" w:hAnsi="Times New Roman"/>
          <w:sz w:val="28"/>
          <w:szCs w:val="28"/>
        </w:rPr>
        <w:t>4</w:t>
      </w:r>
      <w:r w:rsidR="00CD4769">
        <w:rPr>
          <w:rFonts w:ascii="Times New Roman" w:eastAsiaTheme="minorHAnsi" w:hAnsi="Times New Roman"/>
          <w:sz w:val="28"/>
          <w:szCs w:val="28"/>
          <w:lang w:val="uk-UA"/>
        </w:rPr>
        <w:t xml:space="preserve">), </w:t>
      </w:r>
      <w:r w:rsidR="00784C89" w:rsidRPr="00784C89">
        <w:rPr>
          <w:rFonts w:ascii="Times New Roman" w:eastAsiaTheme="minorHAnsi" w:hAnsi="Times New Roman"/>
          <w:sz w:val="28"/>
          <w:szCs w:val="28"/>
        </w:rPr>
        <w:t>137-142</w:t>
      </w:r>
      <w:r w:rsidR="00784C89" w:rsidRPr="00784C89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D44E1C" w:rsidRPr="00D44E1C" w:rsidRDefault="00D44E1C" w:rsidP="00D44E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AFAFA"/>
          <w:lang w:val="uk-UA"/>
        </w:rPr>
        <w:t>2</w:t>
      </w:r>
      <w:r w:rsidRPr="00D44E1C">
        <w:rPr>
          <w:rFonts w:ascii="Times New Roman" w:eastAsiaTheme="minorHAnsi" w:hAnsi="Times New Roman"/>
          <w:sz w:val="28"/>
          <w:szCs w:val="28"/>
          <w:shd w:val="clear" w:color="auto" w:fill="FAFAFA"/>
          <w:lang w:val="uk-UA"/>
        </w:rPr>
        <w:t xml:space="preserve">.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>Рыбалкина Т</w:t>
      </w:r>
      <w:r w:rsidR="00CD4769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.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Н., </w:t>
      </w:r>
      <w:proofErr w:type="spellStart"/>
      <w:r w:rsidRPr="00D44E1C">
        <w:rPr>
          <w:rFonts w:ascii="Times New Roman" w:eastAsiaTheme="minorHAnsi" w:hAnsi="Times New Roman"/>
          <w:iCs/>
          <w:sz w:val="28"/>
          <w:szCs w:val="28"/>
        </w:rPr>
        <w:t>Каражас</w:t>
      </w:r>
      <w:proofErr w:type="spellEnd"/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 Н</w:t>
      </w:r>
      <w:r w:rsidR="00CD4769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.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>В.,</w:t>
      </w:r>
      <w:r w:rsidR="00E87C27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proofErr w:type="spellStart"/>
      <w:r w:rsidRPr="00D44E1C">
        <w:rPr>
          <w:rFonts w:ascii="Times New Roman" w:eastAsiaTheme="minorHAnsi" w:hAnsi="Times New Roman"/>
          <w:iCs/>
          <w:sz w:val="28"/>
          <w:szCs w:val="28"/>
        </w:rPr>
        <w:t>Бошьян</w:t>
      </w:r>
      <w:proofErr w:type="spellEnd"/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 Р</w:t>
      </w:r>
      <w:r w:rsidR="00CD4769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.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Е., </w:t>
      </w:r>
      <w:proofErr w:type="spellStart"/>
      <w:r w:rsidRPr="00D44E1C">
        <w:rPr>
          <w:rFonts w:ascii="Times New Roman" w:eastAsiaTheme="minorHAnsi" w:hAnsi="Times New Roman"/>
          <w:iCs/>
          <w:sz w:val="28"/>
          <w:szCs w:val="28"/>
        </w:rPr>
        <w:t>Лысенкова</w:t>
      </w:r>
      <w:proofErr w:type="spellEnd"/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 М</w:t>
      </w:r>
      <w:r w:rsidR="00CD4769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.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>Ю., Корниенко М</w:t>
      </w:r>
      <w:r w:rsidR="00CD4769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.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Н. </w:t>
      </w:r>
      <w:r w:rsidR="00CD4769">
        <w:rPr>
          <w:rFonts w:ascii="Times New Roman" w:eastAsiaTheme="minorHAnsi" w:hAnsi="Times New Roman"/>
          <w:iCs/>
          <w:sz w:val="28"/>
          <w:szCs w:val="28"/>
          <w:lang w:val="uk-UA"/>
        </w:rPr>
        <w:t>(2017)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. </w:t>
      </w:r>
      <w:r w:rsidRPr="00D44E1C">
        <w:rPr>
          <w:rFonts w:ascii="Times New Roman" w:eastAsiaTheme="minorHAnsi" w:hAnsi="Times New Roman"/>
          <w:sz w:val="28"/>
          <w:szCs w:val="28"/>
        </w:rPr>
        <w:t xml:space="preserve">Значение </w:t>
      </w:r>
      <w:proofErr w:type="spellStart"/>
      <w:r w:rsidRPr="00D44E1C">
        <w:rPr>
          <w:rFonts w:ascii="Times New Roman" w:eastAsiaTheme="minorHAnsi" w:hAnsi="Times New Roman"/>
          <w:sz w:val="28"/>
          <w:szCs w:val="28"/>
        </w:rPr>
        <w:t>герпесвирусов</w:t>
      </w:r>
      <w:proofErr w:type="spellEnd"/>
      <w:r w:rsidRPr="00D44E1C">
        <w:rPr>
          <w:rFonts w:ascii="Times New Roman" w:eastAsiaTheme="minorHAnsi" w:hAnsi="Times New Roman"/>
          <w:sz w:val="28"/>
          <w:szCs w:val="28"/>
        </w:rPr>
        <w:t xml:space="preserve"> в этиологии ряда инфекционных и соматических заболеваний детей. </w:t>
      </w:r>
      <w:r w:rsidRPr="00D44E1C">
        <w:rPr>
          <w:rFonts w:ascii="Times New Roman" w:eastAsiaTheme="minorHAnsi" w:hAnsi="Times New Roman"/>
          <w:i/>
          <w:sz w:val="28"/>
          <w:szCs w:val="28"/>
        </w:rPr>
        <w:t>Детские инфекции</w:t>
      </w:r>
      <w:r w:rsidR="00CD4769"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Pr="00D44E1C">
        <w:rPr>
          <w:rFonts w:ascii="Times New Roman" w:eastAsiaTheme="minorHAnsi" w:hAnsi="Times New Roman"/>
          <w:sz w:val="28"/>
          <w:szCs w:val="28"/>
        </w:rPr>
        <w:t xml:space="preserve"> 16(3)</w:t>
      </w:r>
      <w:r w:rsidR="00CD4769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 w:rsidRPr="00D44E1C">
        <w:rPr>
          <w:rFonts w:ascii="Times New Roman" w:eastAsiaTheme="minorHAnsi" w:hAnsi="Times New Roman"/>
          <w:sz w:val="28"/>
          <w:szCs w:val="28"/>
        </w:rPr>
        <w:t>10–19.</w:t>
      </w:r>
    </w:p>
    <w:p w:rsidR="00D44E1C" w:rsidRPr="00D44E1C" w:rsidRDefault="00D44E1C" w:rsidP="00D44E1C">
      <w:pPr>
        <w:autoSpaceDE w:val="0"/>
        <w:autoSpaceDN w:val="0"/>
        <w:adjustRightInd w:val="0"/>
        <w:spacing w:after="0" w:line="360" w:lineRule="auto"/>
        <w:jc w:val="both"/>
        <w:rPr>
          <w:rFonts w:ascii="PragmaticaC-Italic" w:eastAsiaTheme="minorHAnsi" w:hAnsi="PragmaticaC-Italic" w:cs="PragmaticaC-Italic"/>
          <w:i/>
          <w:iCs/>
          <w:sz w:val="14"/>
          <w:szCs w:val="1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D44E1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D44E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>Демина О</w:t>
      </w:r>
      <w:r w:rsidR="001608AD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.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>И., Чеботарева Т</w:t>
      </w:r>
      <w:r w:rsidR="001608AD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.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>А.,</w:t>
      </w:r>
      <w:r w:rsidR="00E87C27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proofErr w:type="spellStart"/>
      <w:r w:rsidRPr="00D44E1C">
        <w:rPr>
          <w:rFonts w:ascii="Times New Roman" w:eastAsiaTheme="minorHAnsi" w:hAnsi="Times New Roman"/>
          <w:iCs/>
          <w:sz w:val="28"/>
          <w:szCs w:val="28"/>
        </w:rPr>
        <w:t>Мазанкова</w:t>
      </w:r>
      <w:proofErr w:type="spellEnd"/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 Л</w:t>
      </w:r>
      <w:r w:rsidR="001608AD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.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Н., </w:t>
      </w:r>
      <w:proofErr w:type="spellStart"/>
      <w:r w:rsidRPr="00D44E1C">
        <w:rPr>
          <w:rFonts w:ascii="Times New Roman" w:eastAsiaTheme="minorHAnsi" w:hAnsi="Times New Roman"/>
          <w:iCs/>
          <w:sz w:val="28"/>
          <w:szCs w:val="28"/>
        </w:rPr>
        <w:t>Тетова</w:t>
      </w:r>
      <w:proofErr w:type="spellEnd"/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 В</w:t>
      </w:r>
      <w:r w:rsidR="001608AD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.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>Б., Учаева О</w:t>
      </w:r>
      <w:r w:rsidR="001608AD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.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Н. </w:t>
      </w:r>
      <w:r w:rsidR="001608AD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(2020).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>Клинические проявления инфекционного</w:t>
      </w:r>
      <w:r w:rsidRPr="00D44E1C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мононуклеоза при первичной или реактивированной </w:t>
      </w:r>
      <w:proofErr w:type="spellStart"/>
      <w:r w:rsidRPr="00D44E1C">
        <w:rPr>
          <w:rFonts w:ascii="Times New Roman" w:eastAsiaTheme="minorHAnsi" w:hAnsi="Times New Roman"/>
          <w:iCs/>
          <w:sz w:val="28"/>
          <w:szCs w:val="28"/>
        </w:rPr>
        <w:t>герпесвирусной</w:t>
      </w:r>
      <w:proofErr w:type="spellEnd"/>
      <w:r w:rsidRPr="00D44E1C">
        <w:rPr>
          <w:rFonts w:ascii="Times New Roman" w:eastAsiaTheme="minorHAnsi" w:hAnsi="Times New Roman"/>
          <w:iCs/>
          <w:sz w:val="28"/>
          <w:szCs w:val="28"/>
        </w:rPr>
        <w:t xml:space="preserve"> инфекции. </w:t>
      </w:r>
      <w:r w:rsidRPr="00D44E1C">
        <w:rPr>
          <w:rFonts w:ascii="Times New Roman" w:eastAsiaTheme="minorHAnsi" w:hAnsi="Times New Roman"/>
          <w:i/>
          <w:iCs/>
          <w:sz w:val="28"/>
          <w:szCs w:val="28"/>
        </w:rPr>
        <w:t>Российский</w:t>
      </w:r>
      <w:r w:rsidRPr="00121249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D44E1C">
        <w:rPr>
          <w:rFonts w:ascii="Times New Roman" w:eastAsiaTheme="minorHAnsi" w:hAnsi="Times New Roman"/>
          <w:i/>
          <w:iCs/>
          <w:sz w:val="28"/>
          <w:szCs w:val="28"/>
        </w:rPr>
        <w:t>вестник</w:t>
      </w:r>
      <w:r w:rsidRPr="00121249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proofErr w:type="spellStart"/>
      <w:r w:rsidRPr="00D44E1C">
        <w:rPr>
          <w:rFonts w:ascii="Times New Roman" w:eastAsiaTheme="minorHAnsi" w:hAnsi="Times New Roman"/>
          <w:i/>
          <w:iCs/>
          <w:sz w:val="28"/>
          <w:szCs w:val="28"/>
        </w:rPr>
        <w:t>перинатологии</w:t>
      </w:r>
      <w:proofErr w:type="spellEnd"/>
      <w:r w:rsidRPr="00121249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D44E1C">
        <w:rPr>
          <w:rFonts w:ascii="Times New Roman" w:eastAsiaTheme="minorHAnsi" w:hAnsi="Times New Roman"/>
          <w:i/>
          <w:iCs/>
          <w:sz w:val="28"/>
          <w:szCs w:val="28"/>
        </w:rPr>
        <w:t>и</w:t>
      </w:r>
      <w:r w:rsidRPr="00121249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D44E1C">
        <w:rPr>
          <w:rFonts w:ascii="Times New Roman" w:eastAsiaTheme="minorHAnsi" w:hAnsi="Times New Roman"/>
          <w:i/>
          <w:iCs/>
          <w:sz w:val="28"/>
          <w:szCs w:val="28"/>
        </w:rPr>
        <w:t>педиатрии</w:t>
      </w:r>
      <w:r w:rsidR="001608AD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, </w:t>
      </w:r>
      <w:r w:rsidRPr="00121249">
        <w:rPr>
          <w:rFonts w:ascii="Times New Roman" w:eastAsiaTheme="minorHAnsi" w:hAnsi="Times New Roman"/>
          <w:iCs/>
          <w:sz w:val="28"/>
          <w:szCs w:val="28"/>
        </w:rPr>
        <w:t>65(1)</w:t>
      </w:r>
      <w:r w:rsidR="001608AD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, </w:t>
      </w:r>
      <w:r w:rsidRPr="00121249">
        <w:rPr>
          <w:rFonts w:ascii="Times New Roman" w:eastAsiaTheme="minorHAnsi" w:hAnsi="Times New Roman"/>
          <w:iCs/>
          <w:sz w:val="28"/>
          <w:szCs w:val="28"/>
        </w:rPr>
        <w:t>37–44.</w:t>
      </w:r>
      <w:r w:rsidRPr="00D44E1C">
        <w:rPr>
          <w:rFonts w:ascii="PragmaticaC-Italic" w:eastAsiaTheme="minorHAnsi" w:hAnsi="PragmaticaC-Italic" w:cs="PragmaticaC-Italic"/>
          <w:i/>
          <w:iCs/>
          <w:sz w:val="14"/>
          <w:szCs w:val="14"/>
          <w:lang w:val="uk-UA"/>
        </w:rPr>
        <w:t xml:space="preserve"> </w:t>
      </w:r>
    </w:p>
    <w:p w:rsidR="00E64003" w:rsidRPr="00E64003" w:rsidRDefault="00D44E1C" w:rsidP="00D44E1C">
      <w:pPr>
        <w:shd w:val="clear" w:color="auto" w:fill="FFFFFF"/>
        <w:spacing w:after="0" w:line="360" w:lineRule="auto"/>
        <w:jc w:val="both"/>
        <w:rPr>
          <w:lang w:val="uk-UA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val="uk-UA"/>
        </w:rPr>
        <w:t>4</w:t>
      </w:r>
      <w:r w:rsidRPr="00D44E1C">
        <w:rPr>
          <w:rFonts w:ascii="Times New Roman" w:eastAsiaTheme="minorHAnsi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D44E1C">
        <w:rPr>
          <w:rFonts w:ascii="Times New Roman" w:eastAsiaTheme="minorHAnsi" w:hAnsi="Times New Roman"/>
          <w:sz w:val="28"/>
          <w:szCs w:val="28"/>
          <w:shd w:val="clear" w:color="auto" w:fill="FFFFFF"/>
          <w:lang w:val="en-US"/>
        </w:rPr>
        <w:t>Bell</w:t>
      </w:r>
      <w:r w:rsidRPr="0012124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Pr="00D44E1C">
        <w:rPr>
          <w:rFonts w:ascii="Times New Roman" w:eastAsiaTheme="minorHAnsi" w:hAnsi="Times New Roman"/>
          <w:sz w:val="28"/>
          <w:szCs w:val="28"/>
          <w:shd w:val="clear" w:color="auto" w:fill="FFFFFF"/>
          <w:lang w:val="en-US"/>
        </w:rPr>
        <w:t>A</w:t>
      </w:r>
      <w:r w:rsidR="001608AD">
        <w:rPr>
          <w:rFonts w:ascii="Times New Roman" w:eastAsiaTheme="minorHAnsi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D44E1C">
        <w:rPr>
          <w:rFonts w:ascii="Times New Roman" w:eastAsiaTheme="minorHAnsi" w:hAnsi="Times New Roman"/>
          <w:sz w:val="28"/>
          <w:szCs w:val="28"/>
          <w:shd w:val="clear" w:color="auto" w:fill="FFFFFF"/>
          <w:lang w:val="en-US"/>
        </w:rPr>
        <w:t>T</w:t>
      </w:r>
      <w:r w:rsidRPr="0012124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., </w:t>
      </w:r>
      <w:r w:rsidRPr="00D44E1C">
        <w:rPr>
          <w:rFonts w:ascii="Times New Roman" w:eastAsiaTheme="minorHAnsi" w:hAnsi="Times New Roman"/>
          <w:sz w:val="28"/>
          <w:szCs w:val="28"/>
          <w:shd w:val="clear" w:color="auto" w:fill="FFFFFF"/>
          <w:lang w:val="en-US"/>
        </w:rPr>
        <w:t>Fortune</w:t>
      </w:r>
      <w:r w:rsidRPr="0012124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Pr="00D44E1C">
        <w:rPr>
          <w:rFonts w:ascii="Times New Roman" w:eastAsiaTheme="minorHAnsi" w:hAnsi="Times New Roman"/>
          <w:sz w:val="28"/>
          <w:szCs w:val="28"/>
          <w:shd w:val="clear" w:color="auto" w:fill="FFFFFF"/>
          <w:lang w:val="en-US"/>
        </w:rPr>
        <w:t>B</w:t>
      </w:r>
      <w:r w:rsidRPr="0012124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. </w:t>
      </w:r>
      <w:r w:rsidR="001608AD">
        <w:rPr>
          <w:rFonts w:ascii="Times New Roman" w:eastAsiaTheme="minorHAnsi" w:hAnsi="Times New Roman"/>
          <w:sz w:val="28"/>
          <w:szCs w:val="28"/>
          <w:shd w:val="clear" w:color="auto" w:fill="FFFFFF"/>
          <w:lang w:val="uk-UA"/>
        </w:rPr>
        <w:t xml:space="preserve">(2006). </w:t>
      </w:r>
      <w:r w:rsidRPr="00D44E1C">
        <w:rPr>
          <w:rFonts w:ascii="Times New Roman" w:eastAsiaTheme="minorHAnsi" w:hAnsi="Times New Roman"/>
          <w:sz w:val="28"/>
          <w:szCs w:val="28"/>
          <w:shd w:val="clear" w:color="auto" w:fill="FFFFFF"/>
          <w:lang w:val="en-US"/>
        </w:rPr>
        <w:t>What test is the best for diagnosing infectious mononucleosis?</w:t>
      </w:r>
      <w:r w:rsidR="001608AD">
        <w:rPr>
          <w:rFonts w:ascii="Times New Roman" w:eastAsiaTheme="minorHAnsi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44E1C">
        <w:rPr>
          <w:rFonts w:ascii="Times New Roman" w:eastAsiaTheme="minorHAnsi" w:hAnsi="Times New Roman"/>
          <w:i/>
          <w:sz w:val="28"/>
          <w:szCs w:val="28"/>
          <w:shd w:val="clear" w:color="auto" w:fill="FFFFFF"/>
          <w:lang w:val="en-US"/>
        </w:rPr>
        <w:t>Family Practice</w:t>
      </w:r>
      <w:r w:rsidR="001608AD">
        <w:rPr>
          <w:rFonts w:ascii="Times New Roman" w:eastAsiaTheme="minorHAnsi" w:hAnsi="Times New Roman"/>
          <w:i/>
          <w:sz w:val="28"/>
          <w:szCs w:val="28"/>
          <w:shd w:val="clear" w:color="auto" w:fill="FFFFFF"/>
          <w:lang w:val="uk-UA"/>
        </w:rPr>
        <w:t xml:space="preserve">, </w:t>
      </w:r>
      <w:r w:rsidRPr="00D44E1C">
        <w:rPr>
          <w:rFonts w:ascii="Times New Roman" w:eastAsiaTheme="minorHAnsi" w:hAnsi="Times New Roman"/>
          <w:sz w:val="28"/>
          <w:szCs w:val="28"/>
          <w:shd w:val="clear" w:color="auto" w:fill="FFFFFF"/>
          <w:lang w:val="en-US"/>
        </w:rPr>
        <w:t>55(9)</w:t>
      </w:r>
      <w:r w:rsidR="001608AD">
        <w:rPr>
          <w:rFonts w:ascii="Times New Roman" w:eastAsiaTheme="minorHAnsi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D44E1C">
        <w:rPr>
          <w:rFonts w:ascii="Times New Roman" w:eastAsiaTheme="minorHAnsi" w:hAnsi="Times New Roman"/>
          <w:sz w:val="28"/>
          <w:szCs w:val="28"/>
          <w:shd w:val="clear" w:color="auto" w:fill="FFFFFF"/>
          <w:lang w:val="en-US"/>
        </w:rPr>
        <w:t>799-802.</w:t>
      </w:r>
    </w:p>
    <w:p w:rsidR="00E64003" w:rsidRDefault="00E64003" w:rsidP="00E64003">
      <w:pPr>
        <w:tabs>
          <w:tab w:val="left" w:pos="1021"/>
        </w:tabs>
        <w:rPr>
          <w:lang w:val="uk-UA"/>
        </w:rPr>
      </w:pPr>
    </w:p>
    <w:sectPr w:rsidR="00E64003" w:rsidSect="00D44E1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3A"/>
    <w:rsid w:val="00121249"/>
    <w:rsid w:val="001608AD"/>
    <w:rsid w:val="001E2B90"/>
    <w:rsid w:val="001F5D9D"/>
    <w:rsid w:val="00270839"/>
    <w:rsid w:val="00426523"/>
    <w:rsid w:val="00431106"/>
    <w:rsid w:val="004508C0"/>
    <w:rsid w:val="00494184"/>
    <w:rsid w:val="004A1CCD"/>
    <w:rsid w:val="005230EB"/>
    <w:rsid w:val="00607E36"/>
    <w:rsid w:val="00623DED"/>
    <w:rsid w:val="0063284D"/>
    <w:rsid w:val="00662224"/>
    <w:rsid w:val="006716F4"/>
    <w:rsid w:val="00735767"/>
    <w:rsid w:val="00764D52"/>
    <w:rsid w:val="00777ABC"/>
    <w:rsid w:val="00784C89"/>
    <w:rsid w:val="007B0C5C"/>
    <w:rsid w:val="007D6C2C"/>
    <w:rsid w:val="009618AC"/>
    <w:rsid w:val="00AC5382"/>
    <w:rsid w:val="00AE0D10"/>
    <w:rsid w:val="00BA5E44"/>
    <w:rsid w:val="00BB28B8"/>
    <w:rsid w:val="00BF708C"/>
    <w:rsid w:val="00CD4769"/>
    <w:rsid w:val="00D44E1C"/>
    <w:rsid w:val="00D4643A"/>
    <w:rsid w:val="00D912CC"/>
    <w:rsid w:val="00DB5983"/>
    <w:rsid w:val="00DB7187"/>
    <w:rsid w:val="00E64003"/>
    <w:rsid w:val="00E87C27"/>
    <w:rsid w:val="00E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5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5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journal/n/mir-meditsiny-i-biolo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28</cp:revision>
  <dcterms:created xsi:type="dcterms:W3CDTF">2020-09-10T13:23:00Z</dcterms:created>
  <dcterms:modified xsi:type="dcterms:W3CDTF">2021-03-13T17:46:00Z</dcterms:modified>
</cp:coreProperties>
</file>