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08"/>
        <w:jc w:val="right"/>
        <w:rPr>
          <w:rFonts w:ascii="Times New Roman" w:hAnsi="Times New Roman" w:eastAsia="Times New Roman" w:cs="Times New Roman"/>
          <w:b w:val="false"/>
          <w:b w:val="false"/>
          <w:bCs w:val="false"/>
          <w:sz w:val="28"/>
          <w:szCs w:val="28"/>
        </w:rPr>
      </w:pPr>
      <w:r>
        <w:rPr>
          <w:rFonts w:eastAsia="Times New Roman" w:cs="Times New Roman" w:ascii="Times New Roman" w:hAnsi="Times New Roman"/>
          <w:b w:val="false"/>
          <w:bCs w:val="false"/>
          <w:color w:val="000000" w:themeColor="text1" w:themeShade="ff" w:themeTint="ff"/>
          <w:sz w:val="28"/>
          <w:szCs w:val="28"/>
          <w:lang w:val="ru-RU"/>
        </w:rPr>
        <w:t>Вербицька К.Р.</w:t>
      </w:r>
      <w:r>
        <w:rPr>
          <w:rFonts w:eastAsia="Times New Roman" w:cs="Times New Roman" w:ascii="Times New Roman" w:hAnsi="Times New Roman"/>
          <w:b w:val="false"/>
          <w:bCs w:val="false"/>
          <w:sz w:val="28"/>
          <w:szCs w:val="28"/>
        </w:rPr>
        <w:t xml:space="preserve"> </w:t>
      </w:r>
    </w:p>
    <w:p>
      <w:pPr>
        <w:pStyle w:val="1"/>
        <w:jc w:val="center"/>
        <w:rPr>
          <w:rFonts w:ascii="Times New Roman" w:hAnsi="Times New Roman" w:eastAsia="Times New Roman" w:cs="Times New Roman"/>
          <w:b w:val="false"/>
          <w:b w:val="false"/>
          <w:bCs w:val="false"/>
          <w:i w:val="false"/>
          <w:i w:val="false"/>
          <w:iCs w:val="false"/>
          <w:color w:val="auto"/>
          <w:sz w:val="40"/>
          <w:szCs w:val="40"/>
          <w:lang w:val="ru-RU"/>
        </w:rPr>
      </w:pPr>
      <w:r>
        <w:rPr>
          <w:rFonts w:eastAsia="Times New Roman" w:cs="Times New Roman" w:ascii="Times New Roman" w:hAnsi="Times New Roman"/>
          <w:b w:val="false"/>
          <w:bCs w:val="false"/>
          <w:color w:val="auto"/>
          <w:sz w:val="40"/>
          <w:szCs w:val="40"/>
        </w:rPr>
        <w:t xml:space="preserve"> </w:t>
      </w:r>
      <w:r>
        <w:rPr>
          <w:rFonts w:eastAsia="Times New Roman" w:cs="Times New Roman" w:ascii="Times New Roman" w:hAnsi="Times New Roman"/>
          <w:b/>
          <w:bCs/>
          <w:i w:val="false"/>
          <w:iCs w:val="false"/>
          <w:color w:val="auto"/>
          <w:sz w:val="40"/>
          <w:szCs w:val="40"/>
        </w:rPr>
        <w:t xml:space="preserve">      </w:t>
      </w:r>
      <w:r>
        <w:rPr>
          <w:rFonts w:eastAsia="Times New Roman" w:cs="Times New Roman" w:ascii="Times New Roman" w:hAnsi="Times New Roman"/>
          <w:b/>
          <w:bCs/>
          <w:i w:val="false"/>
          <w:iCs w:val="false"/>
          <w:color w:val="auto"/>
          <w:sz w:val="40"/>
          <w:szCs w:val="40"/>
        </w:rPr>
        <w:t xml:space="preserve">Біографія та науковий внесок Валяшка Миколи Овксентійовича </w:t>
      </w:r>
    </w:p>
    <w:p>
      <w:pPr>
        <w:pStyle w:val="Normal"/>
        <w:jc w:val="center"/>
        <w:rPr>
          <w:rFonts w:ascii="Times New Roman" w:hAnsi="Times New Roman" w:eastAsia="Times New Roman" w:cs="Times New Roman"/>
          <w:b w:val="false"/>
          <w:b w:val="false"/>
          <w:bCs w:val="false"/>
          <w:color w:val="000000" w:themeColor="text1" w:themeShade="ff" w:themeTint="ff"/>
          <w:sz w:val="28"/>
          <w:szCs w:val="28"/>
          <w:lang w:val="ru-RU"/>
        </w:rPr>
      </w:pPr>
      <w:r>
        <w:rPr>
          <w:rFonts w:eastAsia="Times New Roman" w:cs="Times New Roman" w:ascii="Times New Roman" w:hAnsi="Times New Roman"/>
          <w:b w:val="false"/>
          <w:bCs w:val="false"/>
          <w:color w:val="000000" w:themeColor="text1" w:themeShade="ff" w:themeTint="ff"/>
          <w:sz w:val="28"/>
          <w:szCs w:val="28"/>
          <w:lang w:val="ru-RU"/>
        </w:rPr>
        <w:t xml:space="preserve">Харківський національний медичний університет </w:t>
      </w:r>
    </w:p>
    <w:p>
      <w:pPr>
        <w:pStyle w:val="Normal"/>
        <w:jc w:val="center"/>
        <w:rPr>
          <w:rFonts w:ascii="Times New Roman" w:hAnsi="Times New Roman" w:eastAsia="Times New Roman" w:cs="Times New Roman"/>
          <w:b w:val="false"/>
          <w:b w:val="false"/>
          <w:bCs w:val="false"/>
          <w:sz w:val="28"/>
          <w:szCs w:val="28"/>
        </w:rPr>
      </w:pPr>
      <w:r>
        <w:rPr>
          <w:rFonts w:eastAsia="Times New Roman" w:cs="Times New Roman" w:ascii="Times New Roman" w:hAnsi="Times New Roman"/>
          <w:b w:val="false"/>
          <w:bCs w:val="false"/>
          <w:sz w:val="28"/>
          <w:szCs w:val="28"/>
        </w:rPr>
        <w:t>Чернуха О. В.</w:t>
      </w:r>
    </w:p>
    <w:p>
      <w:pPr>
        <w:pStyle w:val="Normal"/>
        <w:spacing w:lineRule="auto" w:line="360"/>
        <w:ind w:firstLine="708"/>
        <w:jc w:val="both"/>
        <w:rPr/>
      </w:pPr>
      <w:r>
        <w:rPr>
          <w:rFonts w:eastAsia="Times New Roman" w:cs="Times New Roman" w:ascii="Times New Roman" w:hAnsi="Times New Roman"/>
          <w:b w:val="false"/>
          <w:bCs w:val="false"/>
          <w:color w:val="000000" w:themeColor="text1" w:themeShade="ff" w:themeTint="ff"/>
          <w:sz w:val="28"/>
          <w:szCs w:val="28"/>
          <w:lang w:val="ru-RU"/>
        </w:rPr>
        <w:t xml:space="preserve">   </w:t>
      </w:r>
      <w:r>
        <w:rPr>
          <w:rFonts w:eastAsia="Times New Roman" w:cs="Times New Roman" w:ascii="Times New Roman" w:hAnsi="Times New Roman"/>
          <w:b w:val="false"/>
          <w:bCs w:val="false"/>
          <w:color w:val="000000" w:themeColor="text1" w:themeShade="ff" w:themeTint="ff"/>
          <w:sz w:val="28"/>
          <w:szCs w:val="28"/>
          <w:lang w:val="ru-RU"/>
        </w:rPr>
        <w:t>Ми вважа</w:t>
      </w:r>
      <w:r>
        <w:rPr>
          <w:rFonts w:eastAsia="Times New Roman" w:cs="Times New Roman" w:ascii="Times New Roman" w:hAnsi="Times New Roman"/>
          <w:b w:val="false"/>
          <w:bCs w:val="false"/>
          <w:color w:val="000000" w:themeColor="text1" w:themeShade="ff" w:themeTint="ff"/>
          <w:sz w:val="28"/>
          <w:szCs w:val="28"/>
          <w:lang w:val="uk-UA"/>
        </w:rPr>
        <w:t>ємо</w:t>
      </w:r>
      <w:r>
        <w:rPr>
          <w:rFonts w:eastAsia="Times New Roman" w:cs="Times New Roman" w:ascii="Times New Roman" w:hAnsi="Times New Roman"/>
          <w:b w:val="false"/>
          <w:bCs w:val="false"/>
          <w:color w:val="000000" w:themeColor="text1" w:themeShade="ff" w:themeTint="ff"/>
          <w:sz w:val="28"/>
          <w:szCs w:val="28"/>
          <w:lang w:val="ru-RU"/>
        </w:rPr>
        <w:t xml:space="preserve">, що повинні знати науковців, які проживали в наших містах та зробили внесок у нашу медицину. Саме в цьому році відбудеться 150 - річчя з дня народження Валяшка Миколи Овксентійовича, тому було б доречно згадати біографію та науковий внесок цього науковця. Це була людина, яка мала широкий світогляд, яка була активним громадським діячем. </w:t>
      </w:r>
    </w:p>
    <w:p>
      <w:pPr>
        <w:pStyle w:val="Normal"/>
        <w:spacing w:lineRule="auto" w:line="360"/>
        <w:ind w:firstLine="708"/>
        <w:jc w:val="both"/>
        <w:rPr/>
      </w:pPr>
      <w:r>
        <w:rPr>
          <w:rFonts w:eastAsia="Times New Roman" w:cs="Times New Roman" w:ascii="Times New Roman" w:hAnsi="Times New Roman"/>
          <w:b w:val="false"/>
          <w:bCs w:val="false"/>
          <w:color w:val="000000" w:themeColor="text1" w:themeShade="ff" w:themeTint="ff"/>
          <w:sz w:val="28"/>
          <w:szCs w:val="28"/>
          <w:lang w:val="ru-RU"/>
        </w:rPr>
        <w:t xml:space="preserve"> </w:t>
      </w:r>
      <w:r>
        <w:rPr>
          <w:rFonts w:eastAsia="Times New Roman" w:cs="Times New Roman" w:ascii="Times New Roman" w:hAnsi="Times New Roman"/>
          <w:b w:val="false"/>
          <w:bCs w:val="false"/>
          <w:color w:val="000000" w:themeColor="text1" w:themeShade="ff" w:themeTint="ff"/>
          <w:sz w:val="28"/>
          <w:szCs w:val="28"/>
          <w:lang w:val="ru-RU"/>
        </w:rPr>
        <w:t>Валяшко Микола Овксентійович народивня у місті Купянськ Харківської губернії 20 березня 1871 року. Він народився в сім</w:t>
      </w:r>
      <w:r>
        <w:rPr>
          <w:rFonts w:eastAsia="Times New Roman" w:cs="Times New Roman" w:ascii="Times New Roman" w:hAnsi="Times New Roman"/>
          <w:b w:val="false"/>
          <w:bCs w:val="false"/>
          <w:i w:val="false"/>
          <w:iCs w:val="false"/>
          <w:color w:val="202122"/>
          <w:sz w:val="21"/>
          <w:szCs w:val="21"/>
          <w:lang w:val="ru-RU"/>
        </w:rPr>
        <w:t>'</w:t>
      </w:r>
      <w:r>
        <w:rPr>
          <w:rFonts w:eastAsia="Times New Roman" w:cs="Times New Roman" w:ascii="Times New Roman" w:hAnsi="Times New Roman"/>
          <w:b w:val="false"/>
          <w:bCs w:val="false"/>
          <w:color w:val="000000" w:themeColor="text1" w:themeShade="ff" w:themeTint="ff"/>
          <w:sz w:val="28"/>
          <w:szCs w:val="28"/>
          <w:lang w:val="ru-RU"/>
        </w:rPr>
        <w:t>ї аптекаря. Родина мала постійні фінансові проблемі, тому вони були вимушені часто переїжати з міста у місто. Через ці проблеми Микола провчився в Бєлгородській гімназії всього 4 роки. Коли родина перейхала до Харкова у 1887 році, Валяшко почав працювати учнем в аптеці. У саме таких аптеках</w:t>
      </w:r>
      <w:r>
        <w:rPr>
          <w:rFonts w:eastAsia="Times New Roman" w:cs="Times New Roman" w:ascii="Times New Roman" w:hAnsi="Times New Roman"/>
          <w:b w:val="false"/>
          <w:bCs w:val="false"/>
          <w:color w:val="000000" w:themeColor="text1" w:themeShade="ff" w:themeTint="ff"/>
          <w:sz w:val="28"/>
          <w:szCs w:val="28"/>
          <w:lang w:val="uk-UA"/>
        </w:rPr>
        <w:t xml:space="preserve"> Микола Овксентійович </w:t>
      </w:r>
      <w:r>
        <w:rPr>
          <w:rFonts w:eastAsia="Times New Roman" w:cs="Times New Roman" w:ascii="Times New Roman" w:hAnsi="Times New Roman"/>
          <w:b w:val="false"/>
          <w:bCs w:val="false"/>
          <w:color w:val="000000" w:themeColor="text1" w:themeShade="ff" w:themeTint="ff"/>
          <w:sz w:val="28"/>
          <w:szCs w:val="28"/>
          <w:lang w:val="ru-RU"/>
        </w:rPr>
        <w:t>працював до 1895 року [1, с. 51].</w:t>
      </w:r>
    </w:p>
    <w:p>
      <w:pPr>
        <w:pStyle w:val="Normal"/>
        <w:spacing w:lineRule="auto" w:line="360"/>
        <w:ind w:firstLine="708"/>
        <w:jc w:val="both"/>
        <w:rPr/>
      </w:pPr>
      <w:r>
        <w:rPr>
          <w:rFonts w:eastAsia="Times New Roman" w:cs="Times New Roman" w:ascii="Times New Roman" w:hAnsi="Times New Roman"/>
          <w:b w:val="false"/>
          <w:bCs w:val="false"/>
          <w:color w:val="000000" w:themeColor="text1" w:themeShade="ff" w:themeTint="ff"/>
          <w:sz w:val="28"/>
          <w:szCs w:val="28"/>
          <w:lang w:val="ru-RU"/>
        </w:rPr>
        <w:t xml:space="preserve">       </w:t>
      </w:r>
      <w:r>
        <w:rPr>
          <w:rFonts w:eastAsia="Times New Roman" w:cs="Times New Roman" w:ascii="Times New Roman" w:hAnsi="Times New Roman"/>
          <w:b w:val="false"/>
          <w:bCs w:val="false"/>
          <w:color w:val="000000" w:themeColor="text1" w:themeShade="ff" w:themeTint="ff"/>
          <w:sz w:val="28"/>
          <w:szCs w:val="28"/>
          <w:lang w:val="ru-RU"/>
        </w:rPr>
        <w:t>У 1889 році він гарно склав екзамени при Харківському університеті та отримав звання аптечного помічника. У 1893 Микола перейшов на роботу до аптек при клініках Харківського університета. Окрім того, він одночасно с працею, здобував освіту. Валяшко Микола навчався на фармацевтичних курсах медичного факультету та закінчив у 1895, відмінно склавши  іспит на провізора. Після цього він влаштувався до фармацевтичної лабораторії, де працював до 1909 року</w:t>
      </w:r>
      <w:r>
        <w:rPr>
          <w:rFonts w:eastAsia="Times New Roman" w:cs="Times New Roman" w:ascii="Times New Roman" w:hAnsi="Times New Roman"/>
          <w:b w:val="false"/>
          <w:bCs w:val="false"/>
          <w:color w:val="000000" w:themeColor="text1" w:themeShade="ff" w:themeTint="ff"/>
          <w:sz w:val="28"/>
          <w:szCs w:val="28"/>
          <w:lang w:val="uk-UA"/>
        </w:rPr>
        <w:t xml:space="preserve"> </w:t>
      </w:r>
      <w:r>
        <w:rPr>
          <w:rFonts w:eastAsia="Times New Roman" w:cs="Times New Roman" w:ascii="Times New Roman" w:hAnsi="Times New Roman"/>
          <w:b w:val="false"/>
          <w:bCs w:val="false"/>
          <w:color w:val="000000" w:themeColor="text1" w:themeShade="ff" w:themeTint="ff"/>
          <w:sz w:val="28"/>
          <w:szCs w:val="28"/>
          <w:lang w:val="ru-RU"/>
        </w:rPr>
        <w:t>[1,</w:t>
      </w:r>
      <w:r>
        <w:rPr>
          <w:rFonts w:eastAsia="Times New Roman" w:cs="Times New Roman" w:ascii="Times New Roman" w:hAnsi="Times New Roman"/>
          <w:b w:val="false"/>
          <w:bCs w:val="false"/>
          <w:color w:val="000000" w:themeColor="text1" w:themeShade="ff" w:themeTint="ff"/>
          <w:sz w:val="28"/>
          <w:szCs w:val="28"/>
          <w:lang w:val="uk-UA"/>
        </w:rPr>
        <w:t xml:space="preserve"> с. 52</w:t>
      </w:r>
      <w:r>
        <w:rPr>
          <w:rFonts w:eastAsia="Times New Roman" w:cs="Times New Roman" w:ascii="Times New Roman" w:hAnsi="Times New Roman"/>
          <w:b w:val="false"/>
          <w:bCs w:val="false"/>
          <w:color w:val="000000" w:themeColor="text1" w:themeShade="ff" w:themeTint="ff"/>
          <w:sz w:val="28"/>
          <w:szCs w:val="28"/>
          <w:lang w:val="ru-RU"/>
        </w:rPr>
        <w:t>].</w:t>
      </w:r>
    </w:p>
    <w:p>
      <w:pPr>
        <w:pStyle w:val="Normal"/>
        <w:spacing w:lineRule="auto" w:line="360"/>
        <w:ind w:firstLine="708"/>
        <w:jc w:val="both"/>
        <w:rPr/>
      </w:pPr>
      <w:r>
        <w:rPr>
          <w:rFonts w:eastAsia="Times New Roman" w:cs="Times New Roman" w:ascii="Times New Roman" w:hAnsi="Times New Roman"/>
          <w:b w:val="false"/>
          <w:bCs w:val="false"/>
          <w:color w:val="000000" w:themeColor="text1" w:themeShade="ff" w:themeTint="ff"/>
          <w:sz w:val="28"/>
          <w:szCs w:val="28"/>
          <w:lang w:val="ru-RU"/>
        </w:rPr>
        <w:t xml:space="preserve"> </w:t>
      </w:r>
      <w:r>
        <w:rPr>
          <w:rFonts w:eastAsia="Times New Roman" w:cs="Times New Roman" w:ascii="Times New Roman" w:hAnsi="Times New Roman"/>
          <w:b w:val="false"/>
          <w:bCs w:val="false"/>
          <w:color w:val="000000" w:themeColor="text1" w:themeShade="ff" w:themeTint="ff"/>
          <w:sz w:val="28"/>
          <w:szCs w:val="28"/>
          <w:lang w:val="ru-RU"/>
        </w:rPr>
        <w:t xml:space="preserve">У травні 1903 Валяшко захистив магістську роботу “Хімічне дослідження глюкозиду рутину з рути” у Харківському університеті. У 1905 році його затвердили на посаду доцента кафедри фармації. Весною 1906 року Микола склав іспит на ступінь магістра хімії. 22 вересня 1919 він захистив докторську дисертацію “Спектри поглинання та конституція похідних бензолу”. Валяшко Микола став першим ректором Харківського фармацевтичного інституту [2, </w:t>
      </w:r>
      <w:r>
        <w:rPr>
          <w:rFonts w:eastAsia="Times New Roman" w:cs="Times New Roman" w:ascii="Times New Roman" w:hAnsi="Times New Roman"/>
          <w:b w:val="false"/>
          <w:bCs w:val="false"/>
          <w:color w:val="000000" w:themeColor="text1" w:themeShade="ff" w:themeTint="ff"/>
          <w:sz w:val="28"/>
          <w:szCs w:val="28"/>
          <w:lang w:val="uk-UA"/>
        </w:rPr>
        <w:t>с. 115</w:t>
      </w:r>
      <w:r>
        <w:rPr>
          <w:rFonts w:eastAsia="Times New Roman" w:cs="Times New Roman" w:ascii="Times New Roman" w:hAnsi="Times New Roman"/>
          <w:b w:val="false"/>
          <w:bCs w:val="false"/>
          <w:color w:val="000000" w:themeColor="text1" w:themeShade="ff" w:themeTint="ff"/>
          <w:sz w:val="28"/>
          <w:szCs w:val="28"/>
          <w:lang w:val="ru-RU"/>
        </w:rPr>
        <w:t>].</w:t>
      </w:r>
    </w:p>
    <w:p>
      <w:pPr>
        <w:pStyle w:val="Normal"/>
        <w:spacing w:lineRule="auto" w:line="360"/>
        <w:ind w:firstLine="708"/>
        <w:jc w:val="both"/>
        <w:rPr/>
      </w:pPr>
      <w:r>
        <w:rPr>
          <w:rFonts w:eastAsia="Times New Roman" w:cs="Times New Roman" w:ascii="Times New Roman" w:hAnsi="Times New Roman"/>
          <w:b w:val="false"/>
          <w:bCs w:val="false"/>
          <w:i w:val="false"/>
          <w:iCs w:val="false"/>
          <w:strike w:val="false"/>
          <w:dstrike w:val="false"/>
          <w:color w:val="000000" w:themeColor="text1" w:themeShade="ff" w:themeTint="ff"/>
          <w:sz w:val="21"/>
          <w:szCs w:val="21"/>
          <w:lang w:val="ru-RU"/>
        </w:rPr>
        <w:t xml:space="preserve">     </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У 1925 році створили першу науково-дослідну кафедру фармацевтичної хімії для підготовки працівників-фармацевтів у Радянському Союзі, яку очолював саме професор Валяшко. За постановою Всесоюзного комітету зі справ вищої школи Миколу Овксентійовича затвердили доктором фармацевтичних наук. Коли почалася німецько-радянська війна Валяшко евакувався до міста Чирчик разом з Хіміко-технологічним інститутом, а по її закінченню Микола повернувся до Харкова та 23 березня відновив викладацьку та наукову роботу [1,</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uk-UA"/>
        </w:rPr>
        <w:t xml:space="preserve"> с. 52</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w:t>
      </w:r>
    </w:p>
    <w:p>
      <w:pPr>
        <w:pStyle w:val="Normal"/>
        <w:spacing w:lineRule="auto" w:line="360"/>
        <w:ind w:firstLine="708"/>
        <w:jc w:val="both"/>
        <w:rPr/>
      </w:pP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Валяшко Микола Овксентійович брав участь у наукових товариствах, таких як фармацевтичне товариство при Харківському університеті, медичне товариство, товариство фізико-хімічних наук. Також Миколу називали організатором освіти, бо він з 1895 року і до останніх років свого життя займався підготовкою хіміків, фармацевтів, інженерів та створенням наукових кадрів [2,</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uk-UA"/>
        </w:rPr>
        <w:t xml:space="preserve"> с. 121</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w:t>
      </w:r>
    </w:p>
    <w:p>
      <w:pPr>
        <w:pStyle w:val="Normal"/>
        <w:spacing w:lineRule="auto" w:line="360"/>
        <w:jc w:val="both"/>
        <w:rPr/>
      </w:pP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У 1944 році, у рамках святкування 75-річчя Хімічного товариства Менделеєва, Миколу Овксентійовича нагородили Орденом Трудового Червоного Прапора [3].</w:t>
      </w:r>
    </w:p>
    <w:p>
      <w:pPr>
        <w:pStyle w:val="Normal"/>
        <w:spacing w:lineRule="auto" w:line="360"/>
        <w:jc w:val="both"/>
        <w:rPr/>
      </w:pP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За ініціативою Миколи проводилися різні заходи щодо упорядкування міста та санітарно-гігієнічні дослідження деяких харчових продуктів з метою запобігання епідемічним захворюванням [1, с. 50].</w:t>
      </w:r>
    </w:p>
    <w:p>
      <w:pPr>
        <w:pStyle w:val="Normal"/>
        <w:spacing w:lineRule="auto" w:line="360"/>
        <w:jc w:val="both"/>
        <w:rPr/>
      </w:pP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Крім того, Валяшко удостоєний званням заслуженого діяча науки УРСР, був нагородженим Орденом Леніна, медаллю “За доблесну працю у Великій Вітчизняній війні” [3].</w:t>
      </w:r>
    </w:p>
    <w:p>
      <w:pPr>
        <w:pStyle w:val="Normal"/>
        <w:spacing w:lineRule="auto" w:line="360"/>
        <w:jc w:val="both"/>
        <w:rPr/>
      </w:pP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Влітку 1948 Миколі запропонували посаду члена Української академії, проте Валяшко відмовився, аргументувавши це ти, що він вже похилого віку та те, що він переніс тяжку хворобу - склероз коронарних судин серця. Микола Овксентович Валяшко помер 25 січня 1955 року. Йому було 84 роки [3].</w:t>
      </w:r>
    </w:p>
    <w:p>
      <w:pPr>
        <w:pStyle w:val="Normal"/>
        <w:spacing w:lineRule="auto" w:line="360"/>
        <w:jc w:val="both"/>
        <w:rPr/>
      </w:pP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Видатний харківський вчений отримав визнання не тільки вітчизняної науки, а й світової громадськості. За життя Валяшка, про нього писали небагато, це були публікації, присвячені його науково-дослідницькій роботі, а саме: вивченню хімічного складу лікарських речовин рослинного походження, спектрографічним дослідженням, розвідкам у галузі судової хімії</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en-US"/>
        </w:rPr>
        <w:t xml:space="preserve"> [</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uk-UA"/>
        </w:rPr>
        <w:t>5, с. 8</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en-US"/>
        </w:rPr>
        <w:t xml:space="preserve">]  </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 xml:space="preserve">Наприкінці </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uk-UA"/>
        </w:rPr>
        <w:t xml:space="preserve">1970 року з'явилася монографія, автори якої намагалися дослідити основні етапи розвитку органічної хімії в Україні. У розділі, присвяченому хімікам, що працювали в Харківському університеті, згадувався й Микола Валяшко. Було відзначено нагородами його досягнення у сфері фітохімії та спектрографії </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en-US"/>
        </w:rPr>
        <w:t>[5,</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uk-UA"/>
        </w:rPr>
        <w:t xml:space="preserve"> с. 10</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en-US"/>
        </w:rPr>
        <w:t>].</w:t>
      </w:r>
    </w:p>
    <w:p>
      <w:pPr>
        <w:pStyle w:val="Normal"/>
        <w:spacing w:lineRule="auto" w:line="360"/>
        <w:jc w:val="both"/>
        <w:rPr/>
      </w:pP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uk-UA"/>
        </w:rPr>
        <w:t xml:space="preserve">             </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 xml:space="preserve">У 1971 році під егідою ЮНЕСКО відбулося святкування 100 - річчя з дня народження Валяшка Миколи [2, </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uk-UA"/>
        </w:rPr>
        <w:t>с. 122</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w:t>
      </w:r>
    </w:p>
    <w:p>
      <w:pPr>
        <w:pStyle w:val="Normal"/>
        <w:spacing w:lineRule="auto" w:line="360"/>
        <w:jc w:val="both"/>
        <w:rPr/>
      </w:pP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 xml:space="preserve">              </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 xml:space="preserve">Взагалі, Микола Валяшко проявив себе як творча, цілеспрямована та щиро віддана своїй праці людина у суспільному, науковому та освітньому вимірах життя та своєї діяльності. </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uk-UA"/>
        </w:rPr>
        <w:t>Його ім'я, не випадково, увічнено на його малій батьківщині, у місті Куп</w:t>
      </w:r>
      <w:r>
        <w:rPr>
          <w:rFonts w:eastAsia="Times New Roman" w:cs="Times New Roman" w:ascii="Times New Roman" w:hAnsi="Times New Roman"/>
          <w:b w:val="false"/>
          <w:bCs w:val="false"/>
          <w:i w:val="false"/>
          <w:iCs w:val="false"/>
          <w:color w:val="727272"/>
          <w:sz w:val="25"/>
          <w:szCs w:val="25"/>
          <w:lang w:val="uk-UA"/>
        </w:rPr>
        <w:t>’</w:t>
      </w: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uk-UA"/>
        </w:rPr>
        <w:t>янську. В честь нього названа аптека №63, де саме він працював. Також і в Харкові, де Микола провів найбільшу частину свого життя, встановили пам'ятник Валяшку як частину скульптурної композиції “Особистості фармації” на території Харківського національного фармацевтичного університету [4].</w:t>
      </w:r>
    </w:p>
    <w:p>
      <w:pPr>
        <w:pStyle w:val="Normal"/>
        <w:spacing w:lineRule="auto" w:line="360"/>
        <w:jc w:val="both"/>
        <w:rPr>
          <w:rFonts w:ascii="Times New Roman" w:hAnsi="Times New Roman" w:eastAsia="Times New Roman" w:cs="Times New Roman"/>
          <w:b w:val="false"/>
          <w:b w:val="false"/>
          <w:bCs w:val="false"/>
          <w:i w:val="false"/>
          <w:i w:val="false"/>
          <w:iCs w:val="false"/>
          <w:strike w:val="false"/>
          <w:dstrike w:val="false"/>
          <w:color w:val="000000" w:themeColor="text1" w:themeShade="ff" w:themeTint="ff"/>
          <w:sz w:val="28"/>
          <w:szCs w:val="28"/>
          <w:lang w:val="uk-UA"/>
        </w:rPr>
      </w:pP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uk-UA"/>
        </w:rPr>
        <w:t xml:space="preserve"> </w:t>
      </w:r>
    </w:p>
    <w:p>
      <w:pPr>
        <w:pStyle w:val="Normal"/>
        <w:jc w:val="both"/>
        <w:rPr>
          <w:rFonts w:ascii="Times New Roman" w:hAnsi="Times New Roman" w:eastAsia="Times New Roman" w:cs="Times New Roman"/>
          <w:b w:val="false"/>
          <w:b w:val="false"/>
          <w:bCs w:val="false"/>
          <w:i w:val="false"/>
          <w:i w:val="false"/>
          <w:iCs w:val="false"/>
          <w:strike w:val="false"/>
          <w:dstrike w:val="false"/>
          <w:color w:val="000000" w:themeColor="text1" w:themeShade="ff" w:themeTint="ff"/>
          <w:sz w:val="28"/>
          <w:szCs w:val="28"/>
          <w:lang w:val="uk-UA"/>
        </w:rPr>
      </w:pP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uk-UA"/>
        </w:rPr>
      </w:r>
    </w:p>
    <w:p>
      <w:pPr>
        <w:pStyle w:val="Normal"/>
        <w:jc w:val="both"/>
        <w:rPr>
          <w:rFonts w:ascii="Times New Roman" w:hAnsi="Times New Roman" w:eastAsia="Times New Roman" w:cs="Times New Roman"/>
          <w:b w:val="false"/>
          <w:b w:val="false"/>
          <w:bCs w:val="false"/>
          <w:i w:val="false"/>
          <w:i w:val="false"/>
          <w:iCs w:val="false"/>
          <w:strike w:val="false"/>
          <w:dstrike w:val="false"/>
          <w:color w:val="000000" w:themeColor="text1" w:themeShade="ff" w:themeTint="ff"/>
          <w:sz w:val="28"/>
          <w:szCs w:val="28"/>
          <w:lang w:val="uk-UA"/>
        </w:rPr>
      </w:pP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uk-UA"/>
        </w:rPr>
      </w:r>
    </w:p>
    <w:p>
      <w:pPr>
        <w:pStyle w:val="Normal"/>
        <w:jc w:val="both"/>
        <w:rPr>
          <w:rFonts w:ascii="Times New Roman" w:hAnsi="Times New Roman" w:eastAsia="Times New Roman" w:cs="Times New Roman"/>
          <w:b w:val="false"/>
          <w:b w:val="false"/>
          <w:bCs w:val="false"/>
          <w:i w:val="false"/>
          <w:i w:val="false"/>
          <w:iCs w:val="false"/>
          <w:strike w:val="false"/>
          <w:dstrike w:val="false"/>
          <w:color w:val="000000" w:themeColor="text1" w:themeShade="ff" w:themeTint="ff"/>
          <w:sz w:val="28"/>
          <w:szCs w:val="28"/>
          <w:lang w:val="uk-UA"/>
        </w:rPr>
      </w:pP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uk-UA"/>
        </w:rPr>
      </w:r>
    </w:p>
    <w:p>
      <w:pPr>
        <w:pStyle w:val="Normal"/>
        <w:jc w:val="center"/>
        <w:rPr>
          <w:rFonts w:ascii="Times New Roman" w:hAnsi="Times New Roman" w:eastAsia="Times New Roman" w:cs="Times New Roman"/>
          <w:b w:val="false"/>
          <w:b w:val="false"/>
          <w:bCs w:val="false"/>
          <w:i w:val="false"/>
          <w:i w:val="false"/>
          <w:iCs w:val="false"/>
          <w:strike w:val="false"/>
          <w:dstrike w:val="false"/>
          <w:color w:val="000000" w:themeColor="text1" w:themeShade="ff" w:themeTint="ff"/>
          <w:sz w:val="36"/>
          <w:szCs w:val="36"/>
          <w:lang w:val="uk-UA"/>
        </w:rPr>
      </w:pPr>
      <w:r>
        <w:rPr>
          <w:rFonts w:eastAsia="Times New Roman" w:cs="Times New Roman" w:ascii="Times New Roman" w:hAnsi="Times New Roman"/>
          <w:b w:val="false"/>
          <w:bCs w:val="false"/>
          <w:i w:val="false"/>
          <w:iCs w:val="false"/>
          <w:strike w:val="false"/>
          <w:dstrike w:val="false"/>
          <w:color w:val="000000" w:themeColor="text1" w:themeShade="ff" w:themeTint="ff"/>
          <w:sz w:val="36"/>
          <w:szCs w:val="36"/>
          <w:lang w:val="uk-UA"/>
        </w:rPr>
      </w:r>
    </w:p>
    <w:p>
      <w:pPr>
        <w:pStyle w:val="Normal"/>
        <w:jc w:val="center"/>
        <w:rPr>
          <w:rFonts w:ascii="Times New Roman" w:hAnsi="Times New Roman" w:eastAsia="Times New Roman" w:cs="Times New Roman"/>
          <w:b w:val="false"/>
          <w:b w:val="false"/>
          <w:bCs w:val="false"/>
          <w:i w:val="false"/>
          <w:i w:val="false"/>
          <w:iCs w:val="false"/>
          <w:strike w:val="false"/>
          <w:dstrike w:val="false"/>
          <w:color w:val="000000" w:themeColor="text1" w:themeShade="ff" w:themeTint="ff"/>
          <w:sz w:val="36"/>
          <w:szCs w:val="36"/>
          <w:lang w:val="uk-UA"/>
        </w:rPr>
      </w:pPr>
      <w:r>
        <w:rPr>
          <w:rFonts w:eastAsia="Times New Roman" w:cs="Times New Roman" w:ascii="Times New Roman" w:hAnsi="Times New Roman"/>
          <w:b w:val="false"/>
          <w:bCs w:val="false"/>
          <w:i w:val="false"/>
          <w:iCs w:val="false"/>
          <w:strike w:val="false"/>
          <w:dstrike w:val="false"/>
          <w:color w:val="000000" w:themeColor="text1" w:themeShade="ff" w:themeTint="ff"/>
          <w:sz w:val="36"/>
          <w:szCs w:val="36"/>
          <w:lang w:val="uk-UA"/>
        </w:rPr>
      </w:r>
    </w:p>
    <w:p>
      <w:pPr>
        <w:pStyle w:val="Normal"/>
        <w:jc w:val="center"/>
        <w:rPr>
          <w:rFonts w:ascii="Times New Roman" w:hAnsi="Times New Roman" w:eastAsia="Times New Roman" w:cs="Times New Roman"/>
          <w:b w:val="false"/>
          <w:b w:val="false"/>
          <w:bCs w:val="false"/>
          <w:i w:val="false"/>
          <w:i w:val="false"/>
          <w:iCs w:val="false"/>
          <w:strike w:val="false"/>
          <w:dstrike w:val="false"/>
          <w:color w:val="000000" w:themeColor="text1" w:themeShade="ff" w:themeTint="ff"/>
          <w:sz w:val="40"/>
          <w:szCs w:val="40"/>
          <w:lang w:val="uk-UA"/>
        </w:rPr>
      </w:pPr>
      <w:r>
        <w:rPr>
          <w:rFonts w:eastAsia="Times New Roman" w:cs="Times New Roman" w:ascii="Times New Roman" w:hAnsi="Times New Roman"/>
          <w:b w:val="false"/>
          <w:bCs w:val="false"/>
          <w:i w:val="false"/>
          <w:iCs w:val="false"/>
          <w:strike w:val="false"/>
          <w:dstrike w:val="false"/>
          <w:color w:val="000000" w:themeColor="text1" w:themeShade="ff" w:themeTint="ff"/>
          <w:sz w:val="36"/>
          <w:szCs w:val="36"/>
          <w:lang w:val="uk-UA"/>
        </w:rPr>
        <w:t>Використана література:</w:t>
      </w:r>
    </w:p>
    <w:p>
      <w:pPr>
        <w:pStyle w:val="ListParagraph"/>
        <w:numPr>
          <w:ilvl w:val="0"/>
          <w:numId w:val="1"/>
        </w:numPr>
        <w:jc w:val="both"/>
        <w:rPr/>
      </w:pPr>
      <w:r>
        <w:rPr>
          <w:rFonts w:eastAsia="Times New Roman" w:cs="Times New Roman" w:ascii="Times New Roman" w:hAnsi="Times New Roman"/>
          <w:b w:val="false"/>
          <w:bCs w:val="false"/>
          <w:i w:val="false"/>
          <w:iCs w:val="false"/>
          <w:color w:val="202122"/>
          <w:sz w:val="28"/>
          <w:szCs w:val="28"/>
          <w:u w:val="none"/>
          <w:lang w:val="uk-UA"/>
        </w:rPr>
        <w:t>Микола Овксентійович Валяшко. Сторінками біографії: (до 140-річчя з дня народження). Харківський фармацевтичний інститут. 60 с.</w:t>
      </w:r>
    </w:p>
    <w:p>
      <w:pPr>
        <w:pStyle w:val="ListParagraph"/>
        <w:numPr>
          <w:ilvl w:val="0"/>
          <w:numId w:val="1"/>
        </w:numPr>
        <w:jc w:val="both"/>
        <w:rPr/>
      </w:pPr>
      <w:r>
        <w:rPr>
          <w:rFonts w:eastAsia="Times New Roman" w:cs="Times New Roman" w:ascii="Times New Roman" w:hAnsi="Times New Roman"/>
          <w:b w:val="false"/>
          <w:bCs w:val="false"/>
          <w:i w:val="false"/>
          <w:iCs w:val="false"/>
          <w:color w:val="202122"/>
          <w:sz w:val="28"/>
          <w:szCs w:val="28"/>
          <w:u w:val="none"/>
          <w:lang w:val="uk-UA"/>
        </w:rPr>
        <w:t>Зубар О. М. Пам'ятний ювілей  видатного вченого М. О. Валяшка. Український історичний журнал. 123 с.</w:t>
      </w:r>
    </w:p>
    <w:p>
      <w:pPr>
        <w:pStyle w:val="ListParagraph"/>
        <w:numPr>
          <w:ilvl w:val="0"/>
          <w:numId w:val="1"/>
        </w:numPr>
        <w:jc w:val="both"/>
        <w:rPr/>
      </w:pPr>
      <w:r>
        <w:rPr>
          <w:rFonts w:eastAsia="Times New Roman" w:cs="Times New Roman" w:ascii="Times New Roman" w:hAnsi="Times New Roman"/>
          <w:b w:val="false"/>
          <w:bCs w:val="false"/>
          <w:i w:val="false"/>
          <w:iCs w:val="false"/>
          <w:color w:val="202122"/>
          <w:sz w:val="28"/>
          <w:szCs w:val="28"/>
          <w:u w:val="none"/>
          <w:lang w:val="uk-UA"/>
        </w:rPr>
        <w:t>https://uk.wikipedia.org/wiki/Валяшко_Микола_Овксентійович</w:t>
      </w:r>
    </w:p>
    <w:p>
      <w:pPr>
        <w:pStyle w:val="ListParagraph"/>
        <w:numPr>
          <w:ilvl w:val="0"/>
          <w:numId w:val="1"/>
        </w:numPr>
        <w:jc w:val="both"/>
        <w:rPr/>
      </w:pPr>
      <w:hyperlink r:id="rId2">
        <w:r>
          <w:rPr>
            <w:rStyle w:val="Style13"/>
            <w:rFonts w:eastAsia="Times New Roman" w:cs="Times New Roman" w:ascii="Times New Roman" w:hAnsi="Times New Roman"/>
            <w:b w:val="false"/>
            <w:bCs w:val="false"/>
            <w:i w:val="false"/>
            <w:iCs w:val="false"/>
            <w:color w:val="202122"/>
            <w:sz w:val="28"/>
            <w:szCs w:val="28"/>
            <w:u w:val="none"/>
            <w:lang w:val="uk-UA"/>
          </w:rPr>
          <w:t>https://nuph.edu.ua/valyashko-nikolajj-avksentevich/</w:t>
        </w:r>
      </w:hyperlink>
    </w:p>
    <w:p>
      <w:pPr>
        <w:pStyle w:val="ListParagraph"/>
        <w:numPr>
          <w:ilvl w:val="0"/>
          <w:numId w:val="1"/>
        </w:numPr>
        <w:jc w:val="both"/>
        <w:rPr/>
      </w:pPr>
      <w:r>
        <w:rPr>
          <w:rFonts w:eastAsia="Times New Roman" w:cs="Times New Roman" w:ascii="Times New Roman" w:hAnsi="Times New Roman"/>
          <w:b w:val="false"/>
          <w:bCs w:val="false"/>
          <w:i w:val="false"/>
          <w:iCs w:val="false"/>
          <w:color w:val="202122"/>
          <w:sz w:val="28"/>
          <w:szCs w:val="28"/>
          <w:u w:val="none"/>
          <w:lang w:val="uk-UA"/>
        </w:rPr>
        <w:t>Дисертація Фесенка: Життя та науково-педагогічна діяльність професора М. О. Валяшка. Харківський політехнічний інститут. 2</w:t>
      </w:r>
      <w:r>
        <w:rPr>
          <w:rFonts w:eastAsia="Times New Roman" w:cs="Times New Roman" w:ascii="Times New Roman" w:hAnsi="Times New Roman"/>
          <w:b w:val="false"/>
          <w:bCs w:val="false"/>
          <w:i w:val="false"/>
          <w:iCs w:val="false"/>
          <w:color w:val="202122"/>
          <w:sz w:val="28"/>
          <w:szCs w:val="28"/>
          <w:u w:val="none"/>
          <w:lang w:val="uk-UA"/>
        </w:rPr>
        <w:t>00</w:t>
      </w:r>
      <w:r>
        <w:rPr>
          <w:rFonts w:eastAsia="Times New Roman" w:cs="Times New Roman" w:ascii="Times New Roman" w:hAnsi="Times New Roman"/>
          <w:b w:val="false"/>
          <w:bCs w:val="false"/>
          <w:i w:val="false"/>
          <w:iCs w:val="false"/>
          <w:color w:val="202122"/>
          <w:sz w:val="28"/>
          <w:szCs w:val="28"/>
          <w:u w:val="none"/>
          <w:lang w:val="uk-UA"/>
        </w:rPr>
        <w:t xml:space="preserve"> с.</w:t>
      </w:r>
    </w:p>
    <w:p>
      <w:pPr>
        <w:pStyle w:val="Normal"/>
        <w:jc w:val="both"/>
        <w:rPr>
          <w:rFonts w:ascii="Times New Roman" w:hAnsi="Times New Roman" w:eastAsia="Times New Roman" w:cs="Times New Roman"/>
          <w:b w:val="false"/>
          <w:b w:val="false"/>
          <w:bCs w:val="false"/>
          <w:i w:val="false"/>
          <w:i w:val="false"/>
          <w:iCs w:val="false"/>
          <w:strike w:val="false"/>
          <w:dstrike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 xml:space="preserve">               </w:t>
      </w:r>
    </w:p>
    <w:p>
      <w:pPr>
        <w:pStyle w:val="Normal"/>
        <w:jc w:val="both"/>
        <w:rPr>
          <w:rFonts w:ascii="Times New Roman" w:hAnsi="Times New Roman" w:eastAsia="Times New Roman" w:cs="Times New Roman"/>
          <w:b w:val="false"/>
          <w:b w:val="false"/>
          <w:bCs w:val="false"/>
          <w:i w:val="false"/>
          <w:i w:val="false"/>
          <w:iCs w:val="false"/>
          <w:strike w:val="false"/>
          <w:dstrike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t xml:space="preserve">             </w:t>
      </w:r>
    </w:p>
    <w:p>
      <w:pPr>
        <w:pStyle w:val="Normal"/>
        <w:jc w:val="both"/>
        <w:rPr>
          <w:rFonts w:ascii="Times New Roman" w:hAnsi="Times New Roman" w:eastAsia="Times New Roman" w:cs="Times New Roman"/>
          <w:b w:val="false"/>
          <w:b w:val="false"/>
          <w:bCs w:val="false"/>
          <w:i w:val="false"/>
          <w:i w:val="false"/>
          <w:iCs w:val="false"/>
          <w:strike w:val="false"/>
          <w:dstrike w:val="false"/>
          <w:color w:val="000000" w:themeColor="text1" w:themeShade="ff" w:themeTint="ff"/>
          <w:sz w:val="28"/>
          <w:szCs w:val="28"/>
          <w:lang w:val="ru-RU"/>
        </w:rPr>
      </w:pPr>
      <w:r>
        <w:rPr>
          <w:rFonts w:eastAsia="Times New Roman" w:cs="Times New Roman" w:ascii="Times New Roman" w:hAnsi="Times New Roman"/>
          <w:b w:val="false"/>
          <w:bCs w:val="false"/>
          <w:i w:val="false"/>
          <w:iCs w:val="false"/>
          <w:strike w:val="false"/>
          <w:dstrike w:val="false"/>
          <w:color w:val="000000" w:themeColor="text1" w:themeShade="ff" w:themeTint="ff"/>
          <w:sz w:val="28"/>
          <w:szCs w:val="28"/>
          <w:lang w:val="ru-RU"/>
        </w:rPr>
      </w:r>
    </w:p>
    <w:p>
      <w:pPr>
        <w:pStyle w:val="Normal"/>
        <w:spacing w:lineRule="auto" w:line="240"/>
        <w:jc w:val="both"/>
        <w:rPr>
          <w:rFonts w:ascii="Times New Roman" w:hAnsi="Times New Roman" w:eastAsia="Times New Roman" w:cs="Times New Roman"/>
          <w:b w:val="false"/>
          <w:b w:val="false"/>
          <w:bCs w:val="false"/>
          <w:i w:val="false"/>
          <w:i w:val="false"/>
          <w:iCs w:val="false"/>
          <w:strike w:val="false"/>
          <w:dstrike w:val="false"/>
          <w:color w:val="000000" w:themeColor="text1" w:themeShade="ff" w:themeTint="ff"/>
          <w:sz w:val="21"/>
          <w:szCs w:val="21"/>
          <w:lang w:val="ru-RU"/>
        </w:rPr>
      </w:pPr>
      <w:r>
        <w:rPr>
          <w:rFonts w:eastAsia="Times New Roman" w:cs="Times New Roman" w:ascii="Times New Roman" w:hAnsi="Times New Roman"/>
          <w:b w:val="false"/>
          <w:bCs w:val="false"/>
          <w:i w:val="false"/>
          <w:iCs w:val="false"/>
          <w:strike w:val="false"/>
          <w:dstrike w:val="false"/>
          <w:color w:val="000000" w:themeColor="text1" w:themeShade="ff" w:themeTint="ff"/>
          <w:sz w:val="21"/>
          <w:szCs w:val="21"/>
          <w:lang w:val="ru-RU"/>
        </w:rPr>
      </w:r>
    </w:p>
    <w:p>
      <w:pPr>
        <w:pStyle w:val="Normal"/>
        <w:spacing w:before="0" w:after="160"/>
        <w:jc w:val="center"/>
        <w:rPr/>
      </w:pPr>
      <w:r>
        <w:rPr/>
      </w:r>
    </w:p>
    <w:sectPr>
      <w:type w:val="nextPage"/>
      <w:pgSz w:w="11906" w:h="16838"/>
      <w:pgMar w:left="1134"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alibri Light">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Heading1Char"/>
    <w:uiPriority w:val="9"/>
    <w:qFormat/>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Light" w:hAnsi="Calibri Light" w:eastAsia="" w:cs="" w:asciiTheme="majorHAnsi" w:cstheme="majorBidi" w:eastAsiaTheme="majorEastAsia" w:hAnsiTheme="majorHAnsi"/>
      <w:color w:val="2E74B5" w:themeColor="accent1" w:themeShade="bf"/>
      <w:sz w:val="32"/>
      <w:szCs w:val="32"/>
    </w:rPr>
  </w:style>
  <w:style w:type="character" w:styleId="Style13">
    <w:name w:val="Интернет-ссылка"/>
    <w:rPr>
      <w:color w:val="000080"/>
      <w:u w:val="single"/>
      <w:lang w:val="zxx" w:eastAsia="zxx" w:bidi="zxx"/>
    </w:rPr>
  </w:style>
  <w:style w:type="character" w:styleId="Style14">
    <w:name w:val="Символ нумерации"/>
    <w:qFormat/>
    <w:rPr/>
  </w:style>
  <w:style w:type="character" w:styleId="Style15">
    <w:name w:val="Маркеры списка"/>
    <w:qFormat/>
    <w:rPr>
      <w:rFonts w:ascii="OpenSymbol" w:hAnsi="OpenSymbol" w:eastAsia="OpenSymbol" w:cs="OpenSymbol"/>
    </w:rPr>
  </w:style>
  <w:style w:type="character" w:styleId="ListLabel1">
    <w:name w:val="ListLabel 1"/>
    <w:qFormat/>
    <w:rPr>
      <w:rFonts w:ascii="Times New Roman" w:hAnsi="Times New Roman" w:eastAsia="Times New Roman" w:cs="Times New Roman"/>
      <w:b w:val="false"/>
      <w:bCs w:val="false"/>
      <w:i w:val="false"/>
      <w:iCs w:val="false"/>
      <w:color w:val="202122"/>
      <w:sz w:val="28"/>
      <w:szCs w:val="28"/>
      <w:u w:val="none"/>
      <w:lang w:val="uk-UA"/>
    </w:rPr>
  </w:style>
  <w:style w:type="character" w:styleId="ListLabel2">
    <w:name w:val="ListLabel 2"/>
    <w:qFormat/>
    <w:rPr>
      <w:rFonts w:ascii="Times New Roman" w:hAnsi="Times New Roman" w:eastAsia="Times New Roman" w:cs="Times New Roman"/>
      <w:b w:val="false"/>
      <w:bCs w:val="false"/>
      <w:i w:val="false"/>
      <w:iCs w:val="false"/>
      <w:color w:val="202122"/>
      <w:sz w:val="28"/>
      <w:szCs w:val="28"/>
      <w:u w:val="none"/>
      <w:lang w:val="uk-UA"/>
    </w:rPr>
  </w:style>
  <w:style w:type="character" w:styleId="ListLabel3">
    <w:name w:val="ListLabel 3"/>
    <w:qFormat/>
    <w:rPr>
      <w:rFonts w:ascii="Times New Roman" w:hAnsi="Times New Roman" w:eastAsia="Times New Roman" w:cs="Times New Roman"/>
      <w:b w:val="false"/>
      <w:bCs w:val="false"/>
      <w:i w:val="false"/>
      <w:iCs w:val="false"/>
      <w:color w:val="202122"/>
      <w:sz w:val="28"/>
      <w:szCs w:val="28"/>
      <w:u w:val="none"/>
      <w:lang w:val="uk-UA"/>
    </w:rPr>
  </w:style>
  <w:style w:type="character" w:styleId="ListLabel4">
    <w:name w:val="ListLabel 4"/>
    <w:qFormat/>
    <w:rPr>
      <w:rFonts w:ascii="Times New Roman" w:hAnsi="Times New Roman" w:eastAsia="Times New Roman" w:cs="Times New Roman"/>
      <w:b w:val="false"/>
      <w:bCs w:val="false"/>
      <w:i w:val="false"/>
      <w:iCs w:val="false"/>
      <w:color w:val="202122"/>
      <w:sz w:val="28"/>
      <w:szCs w:val="28"/>
      <w:u w:val="none"/>
      <w:lang w:val="uk-UA"/>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ListParagraph">
    <w:name w:val="List Paragraph"/>
    <w:basedOn w:val="Normal"/>
    <w:uiPriority w:val="34"/>
    <w:qFormat/>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uph.edu.ua/valyashko-nikolajj-avksentevich/"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Neat_Office/6.2.8.2$Windows_x86 LibreOffice_project/</Application>
  <Pages>4</Pages>
  <Words>723</Words>
  <Characters>4653</Characters>
  <CharactersWithSpaces>5497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2021-03-03T17:53:24Z</dcterms:created>
  <dc:creator>Вербицкая Карина</dc:creator>
  <dc:description/>
  <dc:language>en-US</dc:language>
  <cp:lastModifiedBy/>
  <dcterms:modified xsi:type="dcterms:W3CDTF">2021-03-19T11:37:39Z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