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72F6F" w14:textId="75D03794" w:rsidR="00B557CE" w:rsidRPr="008F0AC4" w:rsidRDefault="00B557CE" w:rsidP="008F0AC4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8F0AC4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inline distT="0" distB="0" distL="0" distR="0" wp14:anchorId="0F5B3229" wp14:editId="4BFD908F">
            <wp:extent cx="6120765" cy="86671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D8FC" w14:textId="599F99E3" w:rsidR="00B557CE" w:rsidRPr="008F0AC4" w:rsidRDefault="00B557CE" w:rsidP="008F0AC4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562C2170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8F0AC4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Ульянова Лана Вадимівна</w:t>
      </w:r>
    </w:p>
    <w:p w14:paraId="760BA25F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F0AC4">
        <w:rPr>
          <w:rFonts w:ascii="Times New Roman" w:hAnsi="Times New Roman" w:cs="Times New Roman"/>
          <w:b/>
          <w:bCs/>
          <w:sz w:val="28"/>
          <w:szCs w:val="28"/>
          <w:lang w:val="uk-UA"/>
        </w:rPr>
        <w:t>ЕТИЧНІ ПРОБЛЕМИ ЕВТАНАЗІЇ</w:t>
      </w:r>
    </w:p>
    <w:p w14:paraId="37610ACD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Харків, Україна</w:t>
      </w:r>
    </w:p>
    <w:p w14:paraId="20E830B8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Харківський національний медичний університет</w:t>
      </w:r>
    </w:p>
    <w:p w14:paraId="06A1B8F2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Кафедра української мови, психології та педагогіки</w:t>
      </w:r>
    </w:p>
    <w:p w14:paraId="0540D4F0" w14:textId="28121E3D" w:rsidR="008F0AC4" w:rsidRDefault="008F0AC4" w:rsidP="008F0A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Науковий керівник: викладач,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к.ф.н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Скорбач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Тетяна Василівна</w:t>
      </w:r>
    </w:p>
    <w:p w14:paraId="5A1ECF3E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/>
        </w:rPr>
      </w:pPr>
    </w:p>
    <w:p w14:paraId="25F2978F" w14:textId="753F697C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Вступ</w:t>
      </w:r>
      <w:r w:rsidRPr="008F0AC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Евтаназія </w:t>
      </w:r>
      <w:r w:rsidRPr="008F0AC4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одна з найбільш таємничих етичних, медичних та правових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проблем, яка ознаменувала XX та початок XXI сторіччя, різко розділивши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наукову та ненаукову громадськість на своїх прихильників та противник.</w:t>
      </w:r>
    </w:p>
    <w:p w14:paraId="1A30BBA9" w14:textId="58A36189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Актуальність дослідження проблеми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евтаназії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обумовлена низкою обставин: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суперечностями між критеріями, які раніше використовувалися для визначення</w:t>
      </w:r>
    </w:p>
    <w:p w14:paraId="5A9C1471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смерті людини, і її новим науковим розумінням, що викликане успіхами сучасної</w:t>
      </w:r>
    </w:p>
    <w:p w14:paraId="2B67FF5B" w14:textId="0199EC52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реаніматології; суперечностями між культурно</w:t>
      </w:r>
      <w:r w:rsidRPr="008F0AC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релігійними традиціями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суспільства, що розглядають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евтаназію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як вбивство або самогубство, і все більш</w:t>
      </w:r>
    </w:p>
    <w:p w14:paraId="311C8211" w14:textId="4D8DAF8C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визнаним правом людини в певних випадках не продовжувати свої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страждання.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Існує й методологічна неопрацьованість цього питання (у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традиційній медицині відсутня категорія «невиліковний хворий»), адже головна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мета медицини </w:t>
      </w:r>
      <w:r w:rsidRPr="008F0AC4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збереження здоров'я, лікування хвороб, оскільки в пацієнтів цієї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категорії вона не завжди може бути реалізована.</w:t>
      </w:r>
    </w:p>
    <w:p w14:paraId="02510284" w14:textId="729CE092" w:rsidR="001D0812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Мета роботи: розглянути види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евтаназії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та її етичні проблеми.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Проблеми</w:t>
      </w:r>
      <w:r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визначення сутності людського життя і смерті.</w:t>
      </w:r>
    </w:p>
    <w:p w14:paraId="72398AD3" w14:textId="49865178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Кожного, хто живе на планеті Земля, вбиває старіння. Старіння – глобальна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проблема для людини: як би не складалася її доля, попереду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чекає неминуча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смерть через старіння. При цьому неминучість старіння і смерті сприймається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людиною як найбільша несправедливість. Тому, поряд із необхідністю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морально-етичної оцінки цінності всього життя людини, починаючи з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народження, необхідне етико-гуманістичне осмислення кінцевої фази життя –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старіння і вмирання. У зв'язку із цим нагальними стають проблеми визначення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lastRenderedPageBreak/>
        <w:t>сутності людського життя і смерті, встановлення їх кордону і в цьому контексті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–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вирішення питання про право людини на смерть.</w:t>
      </w:r>
    </w:p>
    <w:p w14:paraId="248FC1C1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З найдавніших часів перед людством було запитання: чи є старість хворобою або</w:t>
      </w:r>
    </w:p>
    <w:p w14:paraId="01C97E63" w14:textId="3D995781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фізіологічним станом. ВООЗ трактує старіння як «фізіологічний процес, який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визначає зміни, що перебігають протягом усього життєвого циклу людини».</w:t>
      </w:r>
    </w:p>
    <w:p w14:paraId="2A024434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Разом з тим хвороба не є обов'язковою ознакою прояву старості, тому літні люди</w:t>
      </w:r>
    </w:p>
    <w:p w14:paraId="63586500" w14:textId="3A3859F3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потребують такого ж інтенсивного раннього лікування захворювань, як й інші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громадяни.</w:t>
      </w:r>
    </w:p>
    <w:p w14:paraId="4D074978" w14:textId="330B52FA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У зв'язку із цим постає питання, пов'язане з неприпустимістю дискримінації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людини за віковими критеріями в системі захисту громадського здоров'я. Так,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стаття 11 Загальної декларації про біоетику та права людини свідчить: «Ніяка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окрема особа або група не повинні піддаватися дискримінації або стигматизації</w:t>
      </w:r>
    </w:p>
    <w:p w14:paraId="01086792" w14:textId="6D2191CE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за якими б то не було підставами, порушуючи принцип поваги до людської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гідності, прав людини й головних свобод. Ця вимога висловлює соціальну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сутність біоетики, оскільки воно зачіпає гідність як особистості, так і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суспільства, яка повинна охороняти честь кожної людини на всьому її життєвому</w:t>
      </w:r>
    </w:p>
    <w:p w14:paraId="73B6EEDC" w14:textId="218F7A93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шляху.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Оскільки старіння тісно пов'язане з вмиранням, то в біоетиці у зв'язку із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цим виникає проблема вмирання з гідністю.</w:t>
      </w:r>
    </w:p>
    <w:p w14:paraId="4BF65865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Річ у тому, що право людини на життя має безліч аспектів. Це не тільки право на</w:t>
      </w:r>
    </w:p>
    <w:p w14:paraId="606E6484" w14:textId="4B3235CC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його збереження, а й право розпоряджатися власним існуванням, яке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проявляється в можливості піддавати його значному ризику, а також у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можливості розв</w:t>
      </w:r>
      <w:r w:rsidRPr="008F0AC4">
        <w:rPr>
          <w:rFonts w:ascii="Times New Roman" w:eastAsia="Microsoft JhengHei" w:hAnsi="Times New Roman" w:cs="Times New Roman"/>
          <w:sz w:val="28"/>
          <w:szCs w:val="28"/>
          <w:lang w:val="uk-UA"/>
        </w:rPr>
        <w:t>’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язувати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питання про смерть. Дійсно, у деяких випадків життя та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робота людини пов'язані з високим ризиком для її здоров'я, але це не</w:t>
      </w:r>
      <w:r w:rsidR="00DC3096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забороняється законом, а, отже, побічно визнається. Не заохочується, але,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водночас, і не переслідується рішення людини покінчити життя самогубством.</w:t>
      </w:r>
    </w:p>
    <w:p w14:paraId="2115D6CA" w14:textId="770988E3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Але до проблеми про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евтаназію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ставлення зовсім інше. Суспільство, держава і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закон ставлять під сумнів право людини розпоряджатися своїм життям.[2,3]</w:t>
      </w:r>
    </w:p>
    <w:p w14:paraId="217A1C88" w14:textId="6B388A93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Феномен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евтаназії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містить у собі комплекс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узаємопов'язаних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аспектів, серед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яких виділяються біолого-медичний, юридичний, релігійний та етичний.</w:t>
      </w:r>
    </w:p>
    <w:p w14:paraId="5E5DB95A" w14:textId="60906E72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lastRenderedPageBreak/>
        <w:t>Найбільш дискусійним є етичний аспект проблеми.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У широкому сенсі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– це легка, безболісна смерть. У вузькому –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припинення життя людини, яка страждає від невиліковного захворювання.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Розрізняють два основних види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евтаназії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: пасивна й активна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.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Розрізняють також: добровільну і недобровільну. Комбінуючи ці форми, ми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отримуємо чотири ситуації: добровільна активна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, добровільна пасивна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, недобровільна активна і недобровільна пасивна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.</w:t>
      </w:r>
    </w:p>
    <w:p w14:paraId="0F89C55F" w14:textId="18824473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Відразу ж відзначимо, що третя ситуація – недобровільна активна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– з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етичної точки зору однозначно неприйнятна, строго кажучи, це не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, а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вбивство. Ситуація недобровільної пасивної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евтаназії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не така однозначна. Це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може бути допустима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, яка проводиться без згоди хворого,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але з дозволу</w:t>
      </w:r>
    </w:p>
    <w:p w14:paraId="594B8D7C" w14:textId="27690EAC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родичів або опікунів. Це може бути й злочинна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як «залишення без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допомоги» (виписування зі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стаціонару безнадійних хворих – вмирати, відмова в</w:t>
      </w:r>
    </w:p>
    <w:p w14:paraId="37F38EA5" w14:textId="26C49F0D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госпіталізації немічним старикам). Добровільна пасивна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– свідома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відмова хворого від лікування - це, по суті, самогубство, але воно передбачено й</w:t>
      </w:r>
    </w:p>
    <w:p w14:paraId="15B41B79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дозволено законом.</w:t>
      </w:r>
    </w:p>
    <w:p w14:paraId="28D817A3" w14:textId="0F97F73A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Найбільш дискусійним є питання про добровільну активну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евтаназію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. Її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прихильники висувають два основних етичних аргументи. Перший аргумент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обумовлений нестерпністю страждань, які відчуває вмираюча людина, і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прагненням звільнити її від цих страждань. Тому прибічники добровільної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активної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евтаназії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вважають, що подібна акція була б проявом милосердя по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відношенню й до цього, і до інших пацієнтів, яким у результаті дісталося б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більше медичних ресурсів. Аргумент «золотого правила моралі» базується на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категоричному імперативі Канта, що вимагає ставитися до інших так, як бажаєш,</w:t>
      </w:r>
    </w:p>
    <w:p w14:paraId="153F9157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щоб вони ставилися до тебе. Що ж до проблеми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евтаназії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«золоте правило»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означає, що кожен з нас на основі принципу автономності особистості повинен</w:t>
      </w:r>
    </w:p>
    <w:p w14:paraId="42B76A28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мати право вибрати для себе форму та час смерті.</w:t>
      </w:r>
    </w:p>
    <w:p w14:paraId="1170592D" w14:textId="77777777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Сьогодні людина все частіше схильна ставитися до себе як «власника» і творця</w:t>
      </w:r>
    </w:p>
    <w:p w14:paraId="1F48090E" w14:textId="257E7BC8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свого життя та самого себе. Дії, які оцінюються в традиційній моральній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свідомості як вбивство або самогубство, у новому технологічному просторі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lastRenderedPageBreak/>
        <w:t>біології й медицини набувають іншого статусу, який визначається іншими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морально-етичними принципами, суть яких – «гідно жити – гідно померти».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Добровільна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евтаназія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(активна і пасивна) повинна бути сумісна зі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справедливістю, гуманністю й милосердям, її легалізація може розглядатися як</w:t>
      </w:r>
    </w:p>
    <w:p w14:paraId="47B2F8B4" w14:textId="04AD9404" w:rsidR="008F0AC4" w:rsidRPr="008F0AC4" w:rsidRDefault="008F0AC4" w:rsidP="008F0A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реалізація права людини на гідну смерть.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У будь-якому випадку вибір повинен бути за людиною. Легалізація, узаконення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евтаназії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могли б надати пацієнту в разі сумної необхідності можливість такого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вибору.</w:t>
      </w:r>
    </w:p>
    <w:p w14:paraId="2D5C85C7" w14:textId="4CC17F27" w:rsidR="00B557CE" w:rsidRPr="008F0AC4" w:rsidRDefault="008F0AC4" w:rsidP="00BF5C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Висновок. Таким чином, до </w:t>
      </w:r>
      <w:proofErr w:type="spellStart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евтаназії</w:t>
      </w:r>
      <w:proofErr w:type="spellEnd"/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не варто ставитися негативно та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категорично. Не всі життєві ситуації вимірюються нашими теоретичними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переконаннями, а люди, що зіткнулися в реальності з цією проблемою,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починають ставитися до неї інакше. Тому, незважаючи на складність цього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питання, необхідно продовжувати шукати гідний шлях його вирішення, ідучи на</w:t>
      </w:r>
      <w:r w:rsidR="00BF5CB8">
        <w:rPr>
          <w:rFonts w:ascii="Times New Roman" w:eastAsia="TimesNewRomanPSMT" w:hAnsi="Times New Roman" w:cs="Times New Roman"/>
          <w:sz w:val="28"/>
          <w:szCs w:val="28"/>
          <w:lang w:val="uk-UA"/>
        </w:rPr>
        <w:t xml:space="preserve"> </w:t>
      </w:r>
      <w:r w:rsidRPr="008F0AC4">
        <w:rPr>
          <w:rFonts w:ascii="Times New Roman" w:eastAsia="TimesNewRomanPSMT" w:hAnsi="Times New Roman" w:cs="Times New Roman"/>
          <w:sz w:val="28"/>
          <w:szCs w:val="28"/>
          <w:lang w:val="uk-UA"/>
        </w:rPr>
        <w:t>компроміси й уникаючи крайнощів.</w:t>
      </w:r>
    </w:p>
    <w:p w14:paraId="34B7C839" w14:textId="09890EF3" w:rsidR="00B557CE" w:rsidRPr="008F0AC4" w:rsidRDefault="00B557CE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0F2464" w14:textId="61F3FF4C" w:rsidR="00B557CE" w:rsidRPr="008F0AC4" w:rsidRDefault="00B557CE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95E0D2" w14:textId="58DECCCD" w:rsidR="00B557CE" w:rsidRPr="008F0AC4" w:rsidRDefault="00B557CE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663BF9E" w14:textId="6BBB06DC" w:rsidR="00B557CE" w:rsidRPr="008F0AC4" w:rsidRDefault="00B557CE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F30777" w14:textId="77777777" w:rsidR="007A04F3" w:rsidRPr="008F0AC4" w:rsidRDefault="007A04F3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18D475" w14:textId="77777777" w:rsidR="007A04F3" w:rsidRPr="008F0AC4" w:rsidRDefault="007A04F3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6A32DF" w14:textId="77777777" w:rsidR="007A04F3" w:rsidRPr="008F0AC4" w:rsidRDefault="007A04F3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3F2640" w14:textId="77777777" w:rsidR="007A04F3" w:rsidRPr="008F0AC4" w:rsidRDefault="007A04F3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35CBD1" w14:textId="77777777" w:rsidR="007A04F3" w:rsidRPr="008F0AC4" w:rsidRDefault="007A04F3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BCD78C" w14:textId="77777777" w:rsidR="007A04F3" w:rsidRPr="008F0AC4" w:rsidRDefault="007A04F3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1495C2" w14:textId="77777777" w:rsidR="007A04F3" w:rsidRPr="008F0AC4" w:rsidRDefault="007A04F3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B35502" w14:textId="77777777" w:rsidR="007A04F3" w:rsidRPr="008F0AC4" w:rsidRDefault="007A04F3" w:rsidP="008F0AC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EB06DB" w14:textId="77777777" w:rsidR="008F0AC4" w:rsidRPr="008F0AC4" w:rsidRDefault="008F0AC4" w:rsidP="008F0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0AC4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1030682" w14:textId="625C31B0" w:rsidR="00B557CE" w:rsidRPr="008F0AC4" w:rsidRDefault="00B557CE" w:rsidP="00BF5CB8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F0AC4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14:paraId="53F56F76" w14:textId="357016CC" w:rsidR="00B557CE" w:rsidRPr="008F0AC4" w:rsidRDefault="008F0AC4" w:rsidP="008F0AC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F0AC4">
        <w:rPr>
          <w:rFonts w:ascii="Times New Roman" w:hAnsi="Times New Roman" w:cs="Times New Roman"/>
          <w:b/>
          <w:bCs/>
          <w:sz w:val="28"/>
          <w:szCs w:val="28"/>
          <w:lang w:val="uk-UA"/>
        </w:rPr>
        <w:t>Ульянова Лана Вадимівна</w:t>
      </w:r>
    </w:p>
    <w:p w14:paraId="72FDDEF6" w14:textId="6A83EE5C" w:rsidR="00B557CE" w:rsidRPr="008F0AC4" w:rsidRDefault="008F0AC4" w:rsidP="008F0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0AC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Етичні проблеми </w:t>
      </w:r>
      <w:proofErr w:type="spellStart"/>
      <w:r w:rsidRPr="008F0AC4">
        <w:rPr>
          <w:rFonts w:ascii="Times New Roman" w:hAnsi="Times New Roman" w:cs="Times New Roman"/>
          <w:b/>
          <w:bCs/>
          <w:sz w:val="28"/>
          <w:szCs w:val="28"/>
          <w:lang w:val="uk-UA"/>
        </w:rPr>
        <w:t>евтаназії</w:t>
      </w:r>
      <w:proofErr w:type="spellEnd"/>
      <w:r w:rsidR="007A04F3" w:rsidRPr="008F0A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57CE" w:rsidRPr="008F0AC4">
        <w:rPr>
          <w:rFonts w:ascii="Times New Roman" w:hAnsi="Times New Roman" w:cs="Times New Roman"/>
          <w:sz w:val="28"/>
          <w:szCs w:val="28"/>
          <w:lang w:val="uk-UA"/>
        </w:rPr>
        <w:t>………………………………</w:t>
      </w:r>
      <w:r w:rsidR="007A04F3" w:rsidRPr="008F0AC4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Pr="008F0AC4">
        <w:rPr>
          <w:rFonts w:ascii="Times New Roman" w:hAnsi="Times New Roman" w:cs="Times New Roman"/>
          <w:sz w:val="28"/>
          <w:szCs w:val="28"/>
          <w:lang w:val="uk-UA"/>
        </w:rPr>
        <w:t>…….</w:t>
      </w:r>
      <w:r w:rsidR="00B557CE" w:rsidRPr="008F0AC4">
        <w:rPr>
          <w:rFonts w:ascii="Times New Roman" w:hAnsi="Times New Roman" w:cs="Times New Roman"/>
          <w:sz w:val="28"/>
          <w:szCs w:val="28"/>
          <w:lang w:val="uk-UA"/>
        </w:rPr>
        <w:t>.….</w:t>
      </w:r>
      <w:r w:rsidR="007A04F3" w:rsidRPr="008F0AC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F0AC4">
        <w:rPr>
          <w:rFonts w:ascii="Times New Roman" w:hAnsi="Times New Roman" w:cs="Times New Roman"/>
          <w:sz w:val="28"/>
          <w:szCs w:val="28"/>
          <w:lang w:val="uk-UA"/>
        </w:rPr>
        <w:t>92-195</w:t>
      </w:r>
    </w:p>
    <w:sectPr w:rsidR="00B557CE" w:rsidRPr="008F0AC4" w:rsidSect="00356C52"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C2EED" w14:textId="77777777" w:rsidR="0018314C" w:rsidRDefault="0018314C" w:rsidP="00262173">
      <w:pPr>
        <w:spacing w:after="0" w:line="240" w:lineRule="auto"/>
      </w:pPr>
      <w:r>
        <w:separator/>
      </w:r>
    </w:p>
  </w:endnote>
  <w:endnote w:type="continuationSeparator" w:id="0">
    <w:p w14:paraId="42672C3D" w14:textId="77777777" w:rsidR="0018314C" w:rsidRDefault="0018314C" w:rsidP="00262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icrosoft JhengHei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D230F" w14:textId="77777777" w:rsidR="0018314C" w:rsidRDefault="0018314C" w:rsidP="00262173">
      <w:pPr>
        <w:spacing w:after="0" w:line="240" w:lineRule="auto"/>
      </w:pPr>
      <w:r>
        <w:separator/>
      </w:r>
    </w:p>
  </w:footnote>
  <w:footnote w:type="continuationSeparator" w:id="0">
    <w:p w14:paraId="1B6498BE" w14:textId="77777777" w:rsidR="0018314C" w:rsidRDefault="0018314C" w:rsidP="00262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31513"/>
    <w:multiLevelType w:val="hybridMultilevel"/>
    <w:tmpl w:val="CEF8A67C"/>
    <w:lvl w:ilvl="0" w:tplc="52EC8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B9A"/>
    <w:rsid w:val="00092B98"/>
    <w:rsid w:val="000E5CFD"/>
    <w:rsid w:val="00110053"/>
    <w:rsid w:val="0018314C"/>
    <w:rsid w:val="001D0812"/>
    <w:rsid w:val="00223757"/>
    <w:rsid w:val="00262173"/>
    <w:rsid w:val="00312C70"/>
    <w:rsid w:val="00356C52"/>
    <w:rsid w:val="003C37D9"/>
    <w:rsid w:val="003F4889"/>
    <w:rsid w:val="004A4B6E"/>
    <w:rsid w:val="00510049"/>
    <w:rsid w:val="00550100"/>
    <w:rsid w:val="005742D9"/>
    <w:rsid w:val="005801A6"/>
    <w:rsid w:val="00601A59"/>
    <w:rsid w:val="00633402"/>
    <w:rsid w:val="006403C0"/>
    <w:rsid w:val="007A04F3"/>
    <w:rsid w:val="007B7E57"/>
    <w:rsid w:val="008F0AC4"/>
    <w:rsid w:val="00937F3D"/>
    <w:rsid w:val="0096128B"/>
    <w:rsid w:val="009B2D0B"/>
    <w:rsid w:val="009C7B44"/>
    <w:rsid w:val="00A05DDF"/>
    <w:rsid w:val="00AA4C2A"/>
    <w:rsid w:val="00B37BB1"/>
    <w:rsid w:val="00B557CE"/>
    <w:rsid w:val="00B72B54"/>
    <w:rsid w:val="00B97395"/>
    <w:rsid w:val="00BF5CB8"/>
    <w:rsid w:val="00C56E95"/>
    <w:rsid w:val="00C6563D"/>
    <w:rsid w:val="00CC0839"/>
    <w:rsid w:val="00CC24F0"/>
    <w:rsid w:val="00D76050"/>
    <w:rsid w:val="00DA447B"/>
    <w:rsid w:val="00DA69AA"/>
    <w:rsid w:val="00DC3096"/>
    <w:rsid w:val="00DF0CB3"/>
    <w:rsid w:val="00E103BE"/>
    <w:rsid w:val="00E44595"/>
    <w:rsid w:val="00E84B9A"/>
    <w:rsid w:val="00EB10E6"/>
    <w:rsid w:val="00FC6A47"/>
    <w:rsid w:val="00FD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48712"/>
  <w15:chartTrackingRefBased/>
  <w15:docId w15:val="{B8DE89D4-D18F-403D-A61E-D3E02BD3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8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2173"/>
  </w:style>
  <w:style w:type="paragraph" w:styleId="a6">
    <w:name w:val="footer"/>
    <w:basedOn w:val="a"/>
    <w:link w:val="a7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2173"/>
  </w:style>
  <w:style w:type="character" w:styleId="a8">
    <w:name w:val="Hyperlink"/>
    <w:basedOn w:val="a0"/>
    <w:uiPriority w:val="99"/>
    <w:unhideWhenUsed/>
    <w:rsid w:val="001D081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D0812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1D08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081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EAC63-A5E2-43AB-BDDE-7CFF3BC0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1030</Words>
  <Characters>5877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B1fa</cp:lastModifiedBy>
  <cp:revision>16</cp:revision>
  <dcterms:created xsi:type="dcterms:W3CDTF">2021-04-19T20:48:00Z</dcterms:created>
  <dcterms:modified xsi:type="dcterms:W3CDTF">2021-05-21T12:49:00Z</dcterms:modified>
</cp:coreProperties>
</file>