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D" w:rsidRPr="00E769DB" w:rsidRDefault="0088216A">
      <w:pPr>
        <w:pStyle w:val="21"/>
        <w:shd w:val="clear" w:color="auto" w:fill="auto"/>
        <w:tabs>
          <w:tab w:val="left" w:pos="4064"/>
        </w:tabs>
        <w:spacing w:after="136" w:line="280" w:lineRule="exact"/>
      </w:pPr>
      <w:r>
        <w:t xml:space="preserve">        </w:t>
      </w:r>
      <w:r w:rsidR="00E769DB">
        <w:t xml:space="preserve"> </w:t>
      </w:r>
      <w:r>
        <w:t xml:space="preserve"> </w:t>
      </w:r>
      <w:r w:rsidR="00D44307" w:rsidRPr="0088216A">
        <w:t>Голка</w:t>
      </w:r>
      <w:r w:rsidR="00E769DB">
        <w:t xml:space="preserve"> Г.Г.</w:t>
      </w:r>
      <w:r w:rsidR="00E769DB" w:rsidRPr="00E769DB">
        <w:t>, Ол</w:t>
      </w:r>
      <w:r w:rsidR="00E769DB">
        <w:t xml:space="preserve">ійник А.О, Фадєєв О.Г., </w:t>
      </w:r>
      <w:r w:rsidR="00E769DB">
        <w:t xml:space="preserve">Істомін Д.А., </w:t>
      </w:r>
      <w:proofErr w:type="spellStart"/>
      <w:r w:rsidR="00E769DB">
        <w:t>Веснін</w:t>
      </w:r>
      <w:proofErr w:type="spellEnd"/>
      <w:r w:rsidR="00E769DB">
        <w:t xml:space="preserve"> В.В., </w:t>
      </w:r>
      <w:r w:rsidR="00E769DB">
        <w:t>Фролова-Романюк Е.Ю.</w:t>
      </w:r>
    </w:p>
    <w:p w:rsidR="00BB1AED" w:rsidRPr="001318F7" w:rsidRDefault="00605236">
      <w:pPr>
        <w:pStyle w:val="30"/>
        <w:shd w:val="clear" w:color="auto" w:fill="auto"/>
        <w:spacing w:before="0"/>
        <w:ind w:left="760" w:right="2460"/>
      </w:pPr>
      <w:bookmarkStart w:id="0" w:name="_GoBack"/>
      <w:r w:rsidRPr="0088216A">
        <w:rPr>
          <w:noProof/>
          <w:lang w:val="ru-RU" w:eastAsia="ru-RU" w:bidi="ar-SA"/>
        </w:rPr>
        <mc:AlternateContent>
          <mc:Choice Requires="wps">
            <w:drawing>
              <wp:anchor distT="0" distB="0" distL="747395" distR="644525" simplePos="0" relativeHeight="377487105" behindDoc="1" locked="0" layoutInCell="1" allowOverlap="1">
                <wp:simplePos x="0" y="0"/>
                <wp:positionH relativeFrom="margin">
                  <wp:posOffset>753110</wp:posOffset>
                </wp:positionH>
                <wp:positionV relativeFrom="paragraph">
                  <wp:posOffset>418465</wp:posOffset>
                </wp:positionV>
                <wp:extent cx="4953000" cy="1082675"/>
                <wp:effectExtent l="0" t="0" r="0" b="1714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AED" w:rsidRDefault="00D44307" w:rsidP="0088216A">
                            <w:pPr>
                              <w:pStyle w:val="a4"/>
                              <w:shd w:val="clear" w:color="auto" w:fill="auto"/>
                              <w:spacing w:before="0" w:line="280" w:lineRule="exact"/>
                              <w:jc w:val="center"/>
                            </w:pPr>
                            <w:r>
                              <w:t xml:space="preserve">Харківський національний медичний університет, </w:t>
                            </w:r>
                            <w:r w:rsidR="0088216A">
                              <w:t>Україна</w:t>
                            </w:r>
                          </w:p>
                          <w:p w:rsidR="0088216A" w:rsidRDefault="0088216A" w:rsidP="0088216A">
                            <w:pPr>
                              <w:pStyle w:val="a4"/>
                              <w:shd w:val="clear" w:color="auto" w:fill="auto"/>
                              <w:spacing w:before="0" w:line="280" w:lineRule="exact"/>
                              <w:jc w:val="center"/>
                            </w:pPr>
                          </w:p>
                          <w:p w:rsidR="0088216A" w:rsidRDefault="0088216A" w:rsidP="0088216A">
                            <w:pPr>
                              <w:pStyle w:val="a4"/>
                              <w:shd w:val="clear" w:color="auto" w:fill="auto"/>
                              <w:spacing w:before="0" w:line="280" w:lineRule="exact"/>
                              <w:jc w:val="center"/>
                            </w:pPr>
                          </w:p>
                          <w:p w:rsidR="00BB1AED" w:rsidRDefault="00BB1AE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3pt;margin-top:32.95pt;width:390pt;height:85.25pt;z-index:-125829375;visibility:visible;mso-wrap-style:square;mso-width-percent:0;mso-height-percent:0;mso-wrap-distance-left:58.85pt;mso-wrap-distance-top:0;mso-wrap-distance-right:50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kerwIAAKo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" filled="f" stroked="f">
                <v:textbox style="mso-fit-shape-to-text:t" inset="0,0,0,0">
                  <w:txbxContent>
                    <w:p w:rsidR="00BB1AED" w:rsidRDefault="00D44307" w:rsidP="0088216A">
                      <w:pPr>
                        <w:pStyle w:val="a4"/>
                        <w:shd w:val="clear" w:color="auto" w:fill="auto"/>
                        <w:spacing w:before="0" w:line="280" w:lineRule="exact"/>
                        <w:jc w:val="center"/>
                      </w:pPr>
                      <w:r>
                        <w:t xml:space="preserve">Харківський національний медичний університет, </w:t>
                      </w:r>
                      <w:r w:rsidR="0088216A">
                        <w:t>Україна</w:t>
                      </w:r>
                    </w:p>
                    <w:p w:rsidR="0088216A" w:rsidRDefault="0088216A" w:rsidP="0088216A">
                      <w:pPr>
                        <w:pStyle w:val="a4"/>
                        <w:shd w:val="clear" w:color="auto" w:fill="auto"/>
                        <w:spacing w:before="0" w:line="280" w:lineRule="exact"/>
                        <w:jc w:val="center"/>
                      </w:pPr>
                    </w:p>
                    <w:p w:rsidR="0088216A" w:rsidRDefault="0088216A" w:rsidP="0088216A">
                      <w:pPr>
                        <w:pStyle w:val="a4"/>
                        <w:shd w:val="clear" w:color="auto" w:fill="auto"/>
                        <w:spacing w:before="0" w:line="280" w:lineRule="exact"/>
                        <w:jc w:val="center"/>
                      </w:pPr>
                    </w:p>
                    <w:p w:rsidR="00BB1AED" w:rsidRDefault="00BB1AE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4307" w:rsidRPr="0088216A">
        <w:t xml:space="preserve">Організація викладання травматології та ортопедії на </w:t>
      </w:r>
      <w:r w:rsidR="00E769DB">
        <w:t>сучасному</w:t>
      </w:r>
      <w:r w:rsidR="00D44307" w:rsidRPr="0088216A">
        <w:t xml:space="preserve"> етапі</w:t>
      </w:r>
      <w:r w:rsidR="001318F7">
        <w:rPr>
          <w:lang w:val="ru-RU"/>
        </w:rPr>
        <w:t xml:space="preserve"> в </w:t>
      </w:r>
      <w:r w:rsidR="001318F7" w:rsidRPr="001318F7">
        <w:t>Україні</w:t>
      </w:r>
      <w:bookmarkEnd w:id="0"/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 xml:space="preserve">Початок викладання травматології та ортопедії в медичних </w:t>
      </w:r>
      <w:r w:rsidR="0088216A">
        <w:t>ЗВУ</w:t>
      </w:r>
      <w:r w:rsidRPr="0088216A">
        <w:t xml:space="preserve"> України на засадах Європейської кредитно-трансферної системи співпадає з загостренням конкуренції у сфері освіти. Така ситуація обумовлена демографі</w:t>
      </w:r>
      <w:r w:rsidR="0088216A">
        <w:t>чною ситуацією в нашій країні (</w:t>
      </w:r>
      <w:r w:rsidRPr="0088216A">
        <w:t>зниження кількос</w:t>
      </w:r>
      <w:r w:rsidR="00B61B8A">
        <w:t>ті абітурієнтів</w:t>
      </w:r>
      <w:r w:rsidRPr="0088216A">
        <w:t xml:space="preserve">) та світовою економічною кризою  </w:t>
      </w:r>
      <w:r w:rsidR="0088216A">
        <w:t xml:space="preserve">(звуження </w:t>
      </w:r>
      <w:r w:rsidRPr="0088216A">
        <w:t xml:space="preserve">ринку праці та </w:t>
      </w:r>
      <w:r w:rsidR="0088216A">
        <w:t xml:space="preserve">активізація трудової міграції). </w:t>
      </w:r>
      <w:r w:rsidRPr="0088216A">
        <w:t>Підвищення конкуренто</w:t>
      </w:r>
      <w:r w:rsidR="0088216A">
        <w:t>с</w:t>
      </w:r>
      <w:r w:rsidRPr="0088216A">
        <w:t>проможності випускників медичних вузів України неможливе (без кардинальних змін в організації викладання ключових клінічних д</w:t>
      </w:r>
      <w:r w:rsidR="0088216A">
        <w:t>исциплін, до яких, безумовно нал</w:t>
      </w:r>
      <w:r w:rsidRPr="0088216A">
        <w:t>ежить травматологія та ортопедія.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>Варто відзначити, що велике медико-соціальне значення мають обидві складові нашої спеціальності, хоча на сторінках навіть фахових наукових видань частіше згадують проблеми травматології, ніж ортопедії. Така «дискримінація» вимушено віддзерка</w:t>
      </w:r>
      <w:r w:rsidR="0088216A">
        <w:t xml:space="preserve">люється </w:t>
      </w:r>
      <w:r w:rsidRPr="0088216A">
        <w:t xml:space="preserve">в усіх навчальних програмах з травматології та ортопедії для </w:t>
      </w:r>
      <w:r w:rsidR="001318F7">
        <w:t>закладів медичної освіти (</w:t>
      </w:r>
      <w:r w:rsidR="0088216A">
        <w:t>ЗВУ</w:t>
      </w:r>
      <w:r w:rsidR="001318F7">
        <w:t>)</w:t>
      </w:r>
      <w:r w:rsidRPr="0088216A">
        <w:t xml:space="preserve"> нашої країни, починаючи з 20 років минулого сторіччя - питанням ортопедичної патології в них відводилося не більше третини навчального часу. На жать, не стала винятком і нова навчальна програма, розроблена для викладання ортопедії та травматології на засадах Європейської кредитно-трансферної системи. Єдине що можливо було змінити у рамках передбаченого навчальним планом часу</w:t>
      </w:r>
      <w:r w:rsidR="00A57212" w:rsidRPr="00A57212">
        <w:t>,</w:t>
      </w:r>
      <w:r w:rsidRPr="0088216A">
        <w:t xml:space="preserve"> - це перерозподілити лекційний матеріал таким чином, що 60 % лекцій висвітлюють основні питання захворювань системи опори та руху.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 xml:space="preserve">Під час її обговорення на нарадах завідувачів профільними кафедрами медичних </w:t>
      </w:r>
      <w:r w:rsidR="0088216A">
        <w:t>ЗВУ</w:t>
      </w:r>
      <w:r w:rsidRPr="0088216A">
        <w:t xml:space="preserve"> (</w:t>
      </w:r>
      <w:r w:rsidR="00B61B8A">
        <w:t>Харків</w:t>
      </w:r>
      <w:r w:rsidR="00B61B8A" w:rsidRPr="00B61B8A">
        <w:t xml:space="preserve">, </w:t>
      </w:r>
      <w:r w:rsidR="00B61B8A">
        <w:t>2013</w:t>
      </w:r>
      <w:r w:rsidR="00B61B8A" w:rsidRPr="00B61B8A">
        <w:t xml:space="preserve">; </w:t>
      </w:r>
      <w:r w:rsidRPr="0088216A">
        <w:t>Одеса, 20</w:t>
      </w:r>
      <w:r w:rsidR="00B61B8A" w:rsidRPr="00B61B8A">
        <w:t>14</w:t>
      </w:r>
      <w:r w:rsidRPr="0088216A">
        <w:t xml:space="preserve">; </w:t>
      </w:r>
      <w:r w:rsidR="00B61B8A">
        <w:t>Івано-Франківськ, 2019</w:t>
      </w:r>
      <w:r w:rsidRPr="0088216A">
        <w:t>) провідні фахівці неодноразово звертати увагу на необхідність збільшення навча</w:t>
      </w:r>
      <w:r w:rsidR="0088216A">
        <w:t>л</w:t>
      </w:r>
      <w:r w:rsidRPr="0088216A">
        <w:t xml:space="preserve">ьного часу, призначеного для викладання ортопедії. Адже у європейських університетах ортопедії студенти вивчають ортопедію протягом року. Але </w:t>
      </w:r>
      <w:r w:rsidRPr="0088216A">
        <w:lastRenderedPageBreak/>
        <w:t>травматологію, а</w:t>
      </w:r>
      <w:r w:rsidR="00037CC4">
        <w:t xml:space="preserve"> </w:t>
      </w:r>
      <w:r w:rsidRPr="0088216A">
        <w:t xml:space="preserve">точніше «хірургію пошкоджень» у Європі викладають на окремих кафедрах </w:t>
      </w:r>
      <w:r w:rsidR="00AF287D">
        <w:t>і</w:t>
      </w:r>
      <w:r w:rsidRPr="0088216A">
        <w:t>з зовсім іншим методологічним підходом. Така організація викладання травматології та ортопедії, на наш погляд, ма</w:t>
      </w:r>
      <w:r w:rsidR="00A57212">
        <w:t>є</w:t>
      </w:r>
      <w:r w:rsidRPr="0088216A">
        <w:t xml:space="preserve"> певні недоліки. Насамперед це відсутність інтеграції знань з біомеханіки та методології клінічного обстеження системи опори та руху, які викладаються на кафедрах ортопедії, та патофізіологічного підходу до викладання травматології на кафедрах хірургії пошкоджень. Традиції української школи ортопедів - травматологів полягають в розумінні патології системи опори та руху як єдиної сфери медичних знань, де існує пропедевтична загальна частина та окремі спеціалізації: </w:t>
      </w:r>
      <w:proofErr w:type="spellStart"/>
      <w:r w:rsidRPr="0088216A">
        <w:t>вертебрологія</w:t>
      </w:r>
      <w:proofErr w:type="spellEnd"/>
      <w:r w:rsidRPr="0088216A">
        <w:t xml:space="preserve">, артрологія, </w:t>
      </w:r>
      <w:proofErr w:type="spellStart"/>
      <w:r w:rsidRPr="0088216A">
        <w:t>остеоонкологія</w:t>
      </w:r>
      <w:proofErr w:type="spellEnd"/>
      <w:r w:rsidRPr="0088216A">
        <w:t>, кістково</w:t>
      </w:r>
      <w:r w:rsidR="00AF287D">
        <w:t>-</w:t>
      </w:r>
      <w:r w:rsidRPr="0088216A">
        <w:t>суглобовий туберкульоз і травматологія, яка на сучасному етапі трансформувалась в хірургію пошкоджень.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40"/>
        <w:jc w:val="left"/>
      </w:pPr>
      <w:r w:rsidRPr="0088216A">
        <w:t>Перспективним шляхом збереження традицій української школи ортопедів - травматологів в умовах стандартизації медичної освіти с викладання на кафедрах травматології та ортопедії хірургії пошкоджень, яка у сучасних навчальних програмах називається хірургією надзвичайних станів.</w:t>
      </w:r>
    </w:p>
    <w:p w:rsidR="00BB1AED" w:rsidRPr="0088216A" w:rsidRDefault="00037CC4" w:rsidP="0088216A">
      <w:pPr>
        <w:pStyle w:val="21"/>
        <w:shd w:val="clear" w:color="auto" w:fill="auto"/>
        <w:spacing w:after="0" w:line="360" w:lineRule="auto"/>
        <w:ind w:firstLine="740"/>
        <w:jc w:val="left"/>
      </w:pPr>
      <w:proofErr w:type="spellStart"/>
      <w:r>
        <w:t>Додипломна</w:t>
      </w:r>
      <w:proofErr w:type="spellEnd"/>
      <w:r>
        <w:t xml:space="preserve"> </w:t>
      </w:r>
      <w:r w:rsidR="00D44307" w:rsidRPr="0088216A">
        <w:t>підготовка майбутнього лікаря будь-якого фах</w:t>
      </w:r>
      <w:r>
        <w:t>у</w:t>
      </w:r>
      <w:r w:rsidR="00D44307" w:rsidRPr="0088216A">
        <w:t xml:space="preserve"> з травматології та ортопедії займає важливе місце в надбанні їм базисних знань. За існуючою на сьогодення схемою вона починається на 2-му курсі, де на кафедрі заг</w:t>
      </w:r>
      <w:r w:rsidR="00AF287D">
        <w:t>альн</w:t>
      </w:r>
      <w:r w:rsidR="00D44307" w:rsidRPr="0088216A">
        <w:t xml:space="preserve">ої хірургії студентів знайомлять з питаннями загальних принципів лікування ушкоджень системи опори та руху. З </w:t>
      </w:r>
      <w:r w:rsidR="00AF287D">
        <w:t>деякими</w:t>
      </w:r>
      <w:r w:rsidR="00D44307" w:rsidRPr="0088216A">
        <w:t xml:space="preserve"> питаннями дитячої травматології і ортопедії студентів знайомлять на кафедрі дитячої хірургії. Ні перша, ні друга кафедри, як правило, не мають відповідних клінічних баз та достатньо компетентних в цих питаннях педагогічни</w:t>
      </w:r>
      <w:r w:rsidR="00AF287D">
        <w:t>х кадрів, що призводить до сугу</w:t>
      </w:r>
      <w:r w:rsidR="00D44307" w:rsidRPr="0088216A">
        <w:t>бо теор</w:t>
      </w:r>
      <w:r w:rsidR="00AF287D">
        <w:t>етичного</w:t>
      </w:r>
      <w:r w:rsidR="00D44307" w:rsidRPr="0088216A">
        <w:t xml:space="preserve"> знайомства з важливими аспектами нашої дисципліни.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40"/>
        <w:jc w:val="left"/>
      </w:pPr>
      <w:r w:rsidRPr="0088216A">
        <w:t>Подальше оволодіння спеціальністю здійснюється на 5-му курсі на кафедрах травматології і ортопедії в межах відведених навчальною програмою 5</w:t>
      </w:r>
      <w:r w:rsidR="00B61B8A">
        <w:t xml:space="preserve">0 </w:t>
      </w:r>
      <w:r w:rsidRPr="0088216A">
        <w:t xml:space="preserve">аудиторних годин. За цей час. ураховуючи обсяг матеріалу, можливо лише отримати загальні уявлення з спеціальності і не може </w:t>
      </w:r>
      <w:r w:rsidR="00AF287D">
        <w:t>йти</w:t>
      </w:r>
      <w:r w:rsidRPr="0088216A">
        <w:t xml:space="preserve"> </w:t>
      </w:r>
      <w:r w:rsidR="001C1A6B">
        <w:t xml:space="preserve">мови </w:t>
      </w:r>
      <w:r w:rsidRPr="0088216A">
        <w:t xml:space="preserve">про серйозне надбання практичних навичок і вмінь студентами. Це </w:t>
      </w:r>
      <w:r w:rsidR="001C1A6B" w:rsidRPr="0088216A">
        <w:t>ускладня</w:t>
      </w:r>
      <w:r w:rsidR="001C1A6B">
        <w:t>є</w:t>
      </w:r>
      <w:r w:rsidR="001C1A6B" w:rsidRPr="0088216A">
        <w:t>ться</w:t>
      </w:r>
      <w:r w:rsidRPr="0088216A">
        <w:t xml:space="preserve"> ще тим, що </w:t>
      </w:r>
      <w:r w:rsidRPr="0088216A">
        <w:lastRenderedPageBreak/>
        <w:t>чис</w:t>
      </w:r>
      <w:r w:rsidR="001C1A6B">
        <w:t>ельність</w:t>
      </w:r>
      <w:r w:rsidRPr="0088216A">
        <w:t xml:space="preserve"> студентів в академічних групах сягає 12-15 чоловік</w:t>
      </w:r>
      <w:r w:rsidR="001C1A6B">
        <w:t>,  що</w:t>
      </w:r>
      <w:r w:rsidRPr="0088216A">
        <w:t xml:space="preserve"> робить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jc w:val="left"/>
      </w:pPr>
      <w:r w:rsidRPr="0088216A">
        <w:t>неможливим відвідування багатьох лікувально-діагностичних підрозділів (о</w:t>
      </w:r>
      <w:r w:rsidR="001C1A6B">
        <w:t xml:space="preserve">пераційної, перев'язувальної, </w:t>
      </w:r>
      <w:proofErr w:type="spellStart"/>
      <w:r w:rsidR="001C1A6B">
        <w:t>ги</w:t>
      </w:r>
      <w:r w:rsidRPr="0088216A">
        <w:t>п</w:t>
      </w:r>
      <w:r w:rsidR="001C1A6B">
        <w:t>сувального</w:t>
      </w:r>
      <w:proofErr w:type="spellEnd"/>
      <w:r w:rsidRPr="0088216A">
        <w:t xml:space="preserve"> кабінету, тощо), виключає можливість </w:t>
      </w:r>
      <w:r w:rsidR="001C1A6B" w:rsidRPr="0088216A">
        <w:t>індивідуальної</w:t>
      </w:r>
      <w:r w:rsidRPr="0088216A">
        <w:t xml:space="preserve"> роботи викладача з кожним студентом.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>В минулі роки на 6-му курсі був цикл травматології і ортопедії, що дещо виправляло ситуацію і дозволяло студентам поглибити теоретичні знання і сприяло надбанню практичних навичок і вмінь. Ліквідування цього циклу призвело до того, що в інтернатуру з травматології і ортопедії дипломований лікар приходить без необхідної як теоретичної, так і практичної підготовки</w:t>
      </w:r>
      <w:r w:rsidR="001C1A6B">
        <w:t>, що значно ускладнює</w:t>
      </w:r>
      <w:r w:rsidRPr="0088216A">
        <w:t xml:space="preserve"> процес формування майбутнього </w:t>
      </w:r>
      <w:r w:rsidR="001C1A6B">
        <w:t xml:space="preserve">фахівця </w:t>
      </w:r>
      <w:r w:rsidRPr="0088216A">
        <w:t xml:space="preserve"> значно </w:t>
      </w:r>
      <w:proofErr w:type="spellStart"/>
      <w:r w:rsidR="001C1A6B" w:rsidRPr="0088216A">
        <w:t>ускладн</w:t>
      </w:r>
      <w:r w:rsidR="001C1A6B">
        <w:t>ю</w:t>
      </w:r>
      <w:r w:rsidR="001C1A6B" w:rsidRPr="0088216A">
        <w:t>ється</w:t>
      </w:r>
      <w:proofErr w:type="spellEnd"/>
      <w:r w:rsidRPr="0088216A">
        <w:t>. До того ж повний обсяг знань з травматології та ортопедії, які студенти мають продемонструвати на ліцензійних іспитах "Крок-2", складається з фрагментів навчальних планів багатьох кафедр (загальна, д</w:t>
      </w:r>
      <w:r w:rsidR="001C1A6B">
        <w:t>итя</w:t>
      </w:r>
      <w:r w:rsidRPr="0088216A">
        <w:t>ча т</w:t>
      </w:r>
      <w:r w:rsidR="001C1A6B">
        <w:t>а госпітальна хірургія, нейрохі</w:t>
      </w:r>
      <w:r w:rsidRPr="0088216A">
        <w:t>рургія, неврологія, факультет</w:t>
      </w:r>
      <w:r w:rsidR="001C1A6B">
        <w:t>ська та госпітальна терапія). Але</w:t>
      </w:r>
      <w:r w:rsidRPr="0088216A">
        <w:t xml:space="preserve"> на кожній з цих кафедр </w:t>
      </w:r>
      <w:r w:rsidR="001C1A6B">
        <w:t>є</w:t>
      </w:r>
      <w:r w:rsidRPr="0088216A">
        <w:t xml:space="preserve"> своя методологія викладання питань травматології, </w:t>
      </w:r>
      <w:proofErr w:type="spellStart"/>
      <w:r w:rsidRPr="0088216A">
        <w:t>верт</w:t>
      </w:r>
      <w:r w:rsidR="001C1A6B">
        <w:t>ебролопї</w:t>
      </w:r>
      <w:proofErr w:type="spellEnd"/>
      <w:r w:rsidR="001C1A6B">
        <w:t>, артрології, що не спри</w:t>
      </w:r>
      <w:r w:rsidRPr="0088216A">
        <w:t>яє формуванню у студентів системи знань з лікування ушкоджень та захворювань системи опори та руху.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>Такий стан проблеми потребує невідкладного вирішення питання підготовки майбутніх спеціалістів з травматології і ортопедії шляхом розробки концепції викладання нашої спеціальності згідно засад Європейської кредитно- трансферної системи. Виходячи з цього доцільно сконцентрувати викладання навчальних модулів , що с</w:t>
      </w:r>
      <w:r w:rsidR="001C1A6B">
        <w:t>т</w:t>
      </w:r>
      <w:r w:rsidRPr="0088216A">
        <w:t xml:space="preserve">осуються питань діагностики та лікування </w:t>
      </w:r>
      <w:r w:rsidR="001C1A6B">
        <w:t>ушкоджень та захворювань системи</w:t>
      </w:r>
      <w:r w:rsidRPr="0088216A">
        <w:t xml:space="preserve"> опори та руху на кафедрах травматології та ортопедії.</w:t>
      </w:r>
    </w:p>
    <w:p w:rsidR="00BB1AED" w:rsidRPr="0088216A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  <w:sectPr w:rsidR="00BB1AED" w:rsidRPr="0088216A">
          <w:pgSz w:w="11900" w:h="16840"/>
          <w:pgMar w:top="1700" w:right="906" w:bottom="519" w:left="1169" w:header="0" w:footer="3" w:gutter="0"/>
          <w:cols w:space="720"/>
          <w:noEndnote/>
          <w:docGrid w:linePitch="360"/>
        </w:sectPr>
      </w:pPr>
      <w:r w:rsidRPr="0088216A">
        <w:t xml:space="preserve">Розроблена концепція має </w:t>
      </w:r>
      <w:r w:rsidR="001C1A6B" w:rsidRPr="0088216A">
        <w:t>здійснюватися</w:t>
      </w:r>
      <w:r w:rsidRPr="0088216A">
        <w:t>, зг</w:t>
      </w:r>
      <w:r w:rsidR="001C1A6B">
        <w:t xml:space="preserve">ідно ідеології Болонського </w:t>
      </w:r>
      <w:proofErr w:type="spellStart"/>
      <w:r w:rsidR="001C1A6B">
        <w:t>п</w:t>
      </w:r>
      <w:r w:rsidRPr="0088216A">
        <w:t>роцеса</w:t>
      </w:r>
      <w:proofErr w:type="spellEnd"/>
      <w:r w:rsidRPr="0088216A">
        <w:t xml:space="preserve"> в</w:t>
      </w:r>
      <w:r w:rsidR="001C1A6B">
        <w:t xml:space="preserve"> 4 етапи. Перший етап - 2 курс (</w:t>
      </w:r>
      <w:r w:rsidRPr="0088216A">
        <w:t>знай</w:t>
      </w:r>
      <w:r w:rsidR="001C1A6B">
        <w:t>омство з основами спеціальності</w:t>
      </w:r>
      <w:r w:rsidRPr="0088216A">
        <w:t>); другий етап - 5 курс (поглиблення знань, оволодіння технічно нескладними п</w:t>
      </w:r>
      <w:r w:rsidR="001C1A6B">
        <w:t>рактичними навичками і вміннями</w:t>
      </w:r>
      <w:r w:rsidRPr="0088216A">
        <w:t xml:space="preserve">); третій етап - 6 курс </w:t>
      </w:r>
      <w:r w:rsidR="001C1A6B">
        <w:t>(</w:t>
      </w:r>
      <w:r w:rsidRPr="0088216A">
        <w:t>оволодіння теорією і практикою, шо дає можливість підготувати студента до р</w:t>
      </w:r>
      <w:r w:rsidR="001C1A6B">
        <w:t>о</w:t>
      </w:r>
      <w:r w:rsidRPr="0088216A">
        <w:t>боти в я</w:t>
      </w:r>
      <w:r w:rsidR="001C1A6B">
        <w:t>кості лікаря загальної практики</w:t>
      </w:r>
      <w:r w:rsidRPr="0088216A">
        <w:t>); четвертий етап - поглиблення теоретичних знань і оволодіння практичними навичками, необхідними для отримання сертифіката</w:t>
      </w:r>
    </w:p>
    <w:p w:rsidR="00BB1AED" w:rsidRPr="0088216A" w:rsidRDefault="001C1A6B" w:rsidP="0088216A">
      <w:pPr>
        <w:pStyle w:val="21"/>
        <w:shd w:val="clear" w:color="auto" w:fill="auto"/>
        <w:spacing w:after="0" w:line="360" w:lineRule="auto"/>
        <w:jc w:val="left"/>
      </w:pPr>
      <w:r>
        <w:lastRenderedPageBreak/>
        <w:t>фахівця</w:t>
      </w:r>
      <w:r w:rsidR="00D44307" w:rsidRPr="0088216A">
        <w:t xml:space="preserve"> після закінчення інт</w:t>
      </w:r>
      <w:r>
        <w:t>ернатури (</w:t>
      </w:r>
      <w:r w:rsidR="00D44307" w:rsidRPr="0088216A">
        <w:t>здібність до самостійної робо</w:t>
      </w:r>
      <w:r>
        <w:t>ти в якості лікаря травматолога</w:t>
      </w:r>
      <w:r w:rsidR="00D44307" w:rsidRPr="0088216A">
        <w:t>-ортопеда).</w:t>
      </w:r>
    </w:p>
    <w:p w:rsidR="00BB1AED" w:rsidRPr="0088216A" w:rsidRDefault="00B61B8A" w:rsidP="00B61B8A">
      <w:pPr>
        <w:pStyle w:val="21"/>
        <w:shd w:val="clear" w:color="auto" w:fill="auto"/>
        <w:spacing w:after="0" w:line="360" w:lineRule="auto"/>
        <w:ind w:firstLine="760"/>
        <w:jc w:val="left"/>
      </w:pPr>
      <w:r>
        <w:t>Слід зазначити, що п</w:t>
      </w:r>
      <w:r w:rsidR="00D44307" w:rsidRPr="0088216A">
        <w:t>роблеми дипломної підготовки спеціалістів з травматолог</w:t>
      </w:r>
      <w:r>
        <w:t>ії</w:t>
      </w:r>
      <w:r w:rsidR="00D44307" w:rsidRPr="0088216A">
        <w:t xml:space="preserve"> </w:t>
      </w:r>
      <w:r>
        <w:t>та</w:t>
      </w:r>
      <w:r w:rsidR="00D44307" w:rsidRPr="0088216A">
        <w:t xml:space="preserve"> ортопедії і шляхи ї</w:t>
      </w:r>
      <w:r>
        <w:t xml:space="preserve">х </w:t>
      </w:r>
      <w:r w:rsidR="00D44307" w:rsidRPr="0088216A">
        <w:t xml:space="preserve">вирішення </w:t>
      </w:r>
      <w:r>
        <w:t>постійно знаходяться в полі зору нашої кафедри (яка є опорною з травматології та ортопедії). Пропозиції по доцільності збільшення кількості аудиторних годин за рахунок зменшення кількості годин на самостійну роботу, а також інші к</w:t>
      </w:r>
      <w:r w:rsidR="00D44307" w:rsidRPr="0088216A">
        <w:t xml:space="preserve">онкретні пропозиції щодо поліпшення підготовки спеціалістів </w:t>
      </w:r>
      <w:r w:rsidR="00037CC4">
        <w:t xml:space="preserve">на </w:t>
      </w:r>
      <w:proofErr w:type="spellStart"/>
      <w:r w:rsidR="00037CC4">
        <w:t>додипломному</w:t>
      </w:r>
      <w:proofErr w:type="spellEnd"/>
      <w:r w:rsidR="00037CC4">
        <w:t xml:space="preserve"> рівні неодноразово </w:t>
      </w:r>
      <w:r w:rsidR="00D44307" w:rsidRPr="0088216A">
        <w:t>надсила</w:t>
      </w:r>
      <w:r w:rsidR="00037CC4">
        <w:t>ли</w:t>
      </w:r>
      <w:r w:rsidR="00D44307" w:rsidRPr="0088216A">
        <w:t>ся до Цент</w:t>
      </w:r>
      <w:r w:rsidR="00461526">
        <w:t>рал</w:t>
      </w:r>
      <w:r w:rsidR="00D44307" w:rsidRPr="0088216A">
        <w:t>ьного методичног</w:t>
      </w:r>
      <w:r w:rsidR="00461526">
        <w:t>о кабінету МОЗ України і відпові</w:t>
      </w:r>
      <w:r w:rsidR="00D44307" w:rsidRPr="0088216A">
        <w:t xml:space="preserve">дальних посадових осіб, </w:t>
      </w:r>
      <w:r w:rsidR="00461526">
        <w:t>але</w:t>
      </w:r>
      <w:r w:rsidR="00D44307" w:rsidRPr="0088216A">
        <w:t xml:space="preserve"> суттєво ситуація не змінилася.</w:t>
      </w:r>
    </w:p>
    <w:p w:rsidR="00BB1AED" w:rsidRDefault="00D44307" w:rsidP="0088216A">
      <w:pPr>
        <w:pStyle w:val="21"/>
        <w:shd w:val="clear" w:color="auto" w:fill="auto"/>
        <w:spacing w:after="0" w:line="360" w:lineRule="auto"/>
        <w:ind w:firstLine="760"/>
        <w:jc w:val="left"/>
      </w:pPr>
      <w:r w:rsidRPr="0088216A">
        <w:t xml:space="preserve">Вважаємо за доцільне реалізувати розроблену концепцію етапного викладання травматології та ортопедії згідно ідеології Болонського процесу та вимог Європейської кредитно-трансферної системи шляхом концентрації навчальних модулів з питань діагностики та лікування ушкоджень та захворювань системи опори </w:t>
      </w:r>
      <w:r w:rsidR="00BA1C09" w:rsidRPr="0088216A">
        <w:t>і</w:t>
      </w:r>
      <w:r w:rsidR="00BA1C09">
        <w:t xml:space="preserve"> </w:t>
      </w:r>
      <w:r w:rsidRPr="0088216A">
        <w:t xml:space="preserve">руху на профільних кафедрах медичних </w:t>
      </w:r>
      <w:r w:rsidR="0088216A">
        <w:t>ЗВУ</w:t>
      </w:r>
      <w:r w:rsidRPr="0088216A">
        <w:t>.</w:t>
      </w:r>
    </w:p>
    <w:p w:rsidR="00D93AAA" w:rsidRDefault="00D93AAA" w:rsidP="0088216A">
      <w:pPr>
        <w:pStyle w:val="21"/>
        <w:shd w:val="clear" w:color="auto" w:fill="auto"/>
        <w:spacing w:after="0" w:line="360" w:lineRule="auto"/>
        <w:ind w:firstLine="760"/>
        <w:jc w:val="left"/>
      </w:pPr>
    </w:p>
    <w:tbl>
      <w:tblPr>
        <w:tblW w:w="501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93AAA" w:rsidRPr="00C67F8C" w:rsidTr="00D93AAA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F8C">
              <w:rPr>
                <w:rFonts w:ascii="Times New Roman" w:hAnsi="Times New Roman"/>
                <w:sz w:val="28"/>
                <w:szCs w:val="28"/>
              </w:rPr>
              <w:t xml:space="preserve">Голка Г. Г. 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F8C">
              <w:rPr>
                <w:rFonts w:ascii="Times New Roman" w:hAnsi="Times New Roman"/>
                <w:sz w:val="28"/>
                <w:szCs w:val="28"/>
              </w:rPr>
              <w:t xml:space="preserve">зав. кафедри травматології та ортопедії ХНМУ, </w:t>
            </w: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д.м.н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 xml:space="preserve">., професор 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AA" w:rsidRPr="00C67F8C" w:rsidTr="00D93AAA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Веснин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к.м.н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>., асистент ХНМУ</w:t>
            </w:r>
          </w:p>
        </w:tc>
      </w:tr>
      <w:tr w:rsidR="00D93AAA" w:rsidRPr="00C67F8C" w:rsidTr="00D93AAA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F8C">
              <w:rPr>
                <w:rFonts w:ascii="Times New Roman" w:hAnsi="Times New Roman"/>
                <w:sz w:val="28"/>
                <w:szCs w:val="28"/>
              </w:rPr>
              <w:t>Олейник А.А.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к.м.н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>., доцент ХНМУ</w:t>
            </w:r>
          </w:p>
        </w:tc>
      </w:tr>
      <w:tr w:rsidR="00D93AAA" w:rsidRPr="00C67F8C" w:rsidTr="00D93AAA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Фадеев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к.м.н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>., доцент ХНМУ</w:t>
            </w:r>
          </w:p>
        </w:tc>
      </w:tr>
      <w:tr w:rsidR="00D93AAA" w:rsidRPr="00C67F8C" w:rsidTr="00D93AAA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Истомин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7F8C">
              <w:rPr>
                <w:rFonts w:ascii="Times New Roman" w:hAnsi="Times New Roman"/>
                <w:sz w:val="28"/>
                <w:szCs w:val="28"/>
              </w:rPr>
              <w:t>Асистент ХНМУ</w:t>
            </w:r>
          </w:p>
        </w:tc>
      </w:tr>
      <w:tr w:rsidR="00D93AAA" w:rsidRPr="00C67F8C" w:rsidTr="00D93AAA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AAA" w:rsidRPr="00E769DB" w:rsidRDefault="00D93AAA" w:rsidP="00D93AAA">
            <w:pPr>
              <w:pStyle w:val="21"/>
              <w:shd w:val="clear" w:color="auto" w:fill="auto"/>
              <w:tabs>
                <w:tab w:val="left" w:pos="4064"/>
              </w:tabs>
              <w:spacing w:after="136" w:line="280" w:lineRule="exact"/>
              <w:jc w:val="right"/>
            </w:pPr>
            <w:r>
              <w:lastRenderedPageBreak/>
              <w:t>Фролова-Романюк Е.Ю.</w:t>
            </w:r>
          </w:p>
          <w:p w:rsidR="00D93AAA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F8C">
              <w:rPr>
                <w:rFonts w:ascii="Times New Roman" w:hAnsi="Times New Roman"/>
                <w:sz w:val="28"/>
                <w:szCs w:val="28"/>
              </w:rPr>
              <w:t>к.м.н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</w:rPr>
              <w:t>., асистент ХНМУ</w:t>
            </w:r>
          </w:p>
          <w:p w:rsidR="00D93AAA" w:rsidRPr="00C67F8C" w:rsidRDefault="00D93AAA" w:rsidP="00D93AAA">
            <w:pPr>
              <w:pStyle w:val="1"/>
              <w:shd w:val="clear" w:color="auto" w:fill="auto"/>
              <w:spacing w:before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AA" w:rsidRPr="00C67F8C" w:rsidTr="00D93AAA">
        <w:trPr>
          <w:trHeight w:val="243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:rsidR="00D93AAA" w:rsidRPr="00C67F8C" w:rsidRDefault="00D93AAA" w:rsidP="004861D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F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СЕКЦИЯ 04. </w:t>
            </w:r>
            <w:proofErr w:type="spellStart"/>
            <w:r w:rsidRPr="00C67F8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Медицинские</w:t>
            </w:r>
            <w:proofErr w:type="spellEnd"/>
            <w:r w:rsidRPr="00C67F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науки.</w:t>
            </w:r>
          </w:p>
          <w:p w:rsidR="00D93AAA" w:rsidRPr="00C67F8C" w:rsidRDefault="00D93AAA" w:rsidP="004861DB">
            <w:pPr>
              <w:pStyle w:val="1"/>
              <w:shd w:val="clear" w:color="auto" w:fill="auto"/>
              <w:spacing w:before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AAA" w:rsidRPr="0088216A" w:rsidRDefault="00D93AAA" w:rsidP="0088216A">
      <w:pPr>
        <w:pStyle w:val="21"/>
        <w:shd w:val="clear" w:color="auto" w:fill="auto"/>
        <w:spacing w:after="0" w:line="360" w:lineRule="auto"/>
        <w:ind w:firstLine="760"/>
        <w:jc w:val="left"/>
      </w:pPr>
    </w:p>
    <w:sectPr w:rsidR="00D93AAA" w:rsidRPr="0088216A">
      <w:headerReference w:type="default" r:id="rId6"/>
      <w:footerReference w:type="default" r:id="rId7"/>
      <w:pgSz w:w="11900" w:h="16840"/>
      <w:pgMar w:top="1851" w:right="1191" w:bottom="1851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7C" w:rsidRDefault="00882A7C">
      <w:r>
        <w:separator/>
      </w:r>
    </w:p>
  </w:endnote>
  <w:endnote w:type="continuationSeparator" w:id="0">
    <w:p w:rsidR="00882A7C" w:rsidRDefault="008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ED" w:rsidRDefault="0060523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10558780</wp:posOffset>
              </wp:positionV>
              <wp:extent cx="51435" cy="1168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ED" w:rsidRDefault="00D443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8.45pt;margin-top:831.4pt;width:4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" filled="f" stroked="f">
              <v:textbox style="mso-fit-shape-to-text:t" inset="0,0,0,0">
                <w:txbxContent>
                  <w:p w:rsidR="00BB1AED" w:rsidRDefault="00D443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7C" w:rsidRDefault="00882A7C"/>
  </w:footnote>
  <w:footnote w:type="continuationSeparator" w:id="0">
    <w:p w:rsidR="00882A7C" w:rsidRDefault="00882A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ED" w:rsidRDefault="0060523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6722745</wp:posOffset>
              </wp:positionH>
              <wp:positionV relativeFrom="page">
                <wp:posOffset>943610</wp:posOffset>
              </wp:positionV>
              <wp:extent cx="51435" cy="11684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ED" w:rsidRDefault="00D4430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35pt;margin-top:74.3pt;width:4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unqw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" filled="f" stroked="f">
              <v:textbox style="mso-fit-shape-to-text:t" inset="0,0,0,0">
                <w:txbxContent>
                  <w:p w:rsidR="00BB1AED" w:rsidRDefault="00D4430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D"/>
    <w:rsid w:val="00037CC4"/>
    <w:rsid w:val="001318F7"/>
    <w:rsid w:val="001C1A6B"/>
    <w:rsid w:val="00461526"/>
    <w:rsid w:val="00605236"/>
    <w:rsid w:val="006D09A3"/>
    <w:rsid w:val="0088216A"/>
    <w:rsid w:val="00882A7C"/>
    <w:rsid w:val="00A57212"/>
    <w:rsid w:val="00AF287D"/>
    <w:rsid w:val="00B61B8A"/>
    <w:rsid w:val="00BA1C09"/>
    <w:rsid w:val="00BB1AED"/>
    <w:rsid w:val="00D44307"/>
    <w:rsid w:val="00D93AAA"/>
    <w:rsid w:val="00E41F86"/>
    <w:rsid w:val="00E769DB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367FC"/>
  <w15:docId w15:val="{6EEFF8AF-85BF-44CD-9924-42E0780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FranklinGothicBook13pt">
    <w:name w:val="Основной текст (2) + Franklin Gothic Book;13 pt;Курсив"/>
    <w:basedOn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righ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41F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F86"/>
    <w:rPr>
      <w:rFonts w:ascii="Segoe UI" w:hAnsi="Segoe UI" w:cs="Segoe UI"/>
      <w:color w:val="000000"/>
      <w:sz w:val="18"/>
      <w:szCs w:val="18"/>
    </w:rPr>
  </w:style>
  <w:style w:type="character" w:customStyle="1" w:styleId="aa">
    <w:name w:val="Основной текст_"/>
    <w:link w:val="1"/>
    <w:rsid w:val="00D93AAA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D93AAA"/>
    <w:pPr>
      <w:widowControl/>
      <w:shd w:val="clear" w:color="auto" w:fill="FFFFFF"/>
      <w:spacing w:before="300" w:line="274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Admin</cp:lastModifiedBy>
  <cp:revision>2</cp:revision>
  <cp:lastPrinted>2021-03-15T10:11:00Z</cp:lastPrinted>
  <dcterms:created xsi:type="dcterms:W3CDTF">2021-03-22T09:39:00Z</dcterms:created>
  <dcterms:modified xsi:type="dcterms:W3CDTF">2021-03-22T09:39:00Z</dcterms:modified>
</cp:coreProperties>
</file>