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2D" w:rsidRDefault="00546B2D" w:rsidP="00546B2D">
      <w:pPr>
        <w:pStyle w:val="a3"/>
        <w:shd w:val="clear" w:color="auto" w:fill="FFFFFF"/>
        <w:spacing w:before="0" w:beforeAutospacing="0" w:after="0" w:afterAutospacing="0"/>
        <w:ind w:firstLine="426"/>
        <w:jc w:val="right"/>
      </w:pPr>
      <w:proofErr w:type="spellStart"/>
      <w:r>
        <w:rPr>
          <w:i/>
          <w:iCs/>
          <w:color w:val="4C4C4C"/>
          <w:sz w:val="28"/>
          <w:szCs w:val="28"/>
        </w:rPr>
        <w:t>Дюрба</w:t>
      </w:r>
      <w:proofErr w:type="spellEnd"/>
      <w:r>
        <w:rPr>
          <w:i/>
          <w:iCs/>
          <w:color w:val="4C4C4C"/>
          <w:sz w:val="28"/>
          <w:szCs w:val="28"/>
        </w:rPr>
        <w:t xml:space="preserve"> Д. В.</w:t>
      </w:r>
      <w:r>
        <w:rPr>
          <w:color w:val="4C4C4C"/>
          <w:sz w:val="28"/>
          <w:szCs w:val="28"/>
        </w:rPr>
        <w:br/>
      </w:r>
      <w:r>
        <w:rPr>
          <w:i/>
          <w:iCs/>
          <w:color w:val="4C4C4C"/>
          <w:sz w:val="28"/>
          <w:szCs w:val="28"/>
        </w:rPr>
        <w:t xml:space="preserve">канд. </w:t>
      </w:r>
      <w:proofErr w:type="spellStart"/>
      <w:r>
        <w:rPr>
          <w:i/>
          <w:iCs/>
          <w:color w:val="4C4C4C"/>
          <w:sz w:val="28"/>
          <w:szCs w:val="28"/>
        </w:rPr>
        <w:t>філол</w:t>
      </w:r>
      <w:proofErr w:type="spellEnd"/>
      <w:r>
        <w:rPr>
          <w:i/>
          <w:iCs/>
          <w:color w:val="4C4C4C"/>
          <w:sz w:val="28"/>
          <w:szCs w:val="28"/>
        </w:rPr>
        <w:t xml:space="preserve">. н., старший </w:t>
      </w:r>
      <w:proofErr w:type="spellStart"/>
      <w:r>
        <w:rPr>
          <w:i/>
          <w:iCs/>
          <w:color w:val="4C4C4C"/>
          <w:sz w:val="28"/>
          <w:szCs w:val="28"/>
        </w:rPr>
        <w:t>викладач</w:t>
      </w:r>
      <w:proofErr w:type="spellEnd"/>
      <w:r>
        <w:rPr>
          <w:i/>
          <w:iCs/>
          <w:color w:val="4C4C4C"/>
          <w:sz w:val="28"/>
          <w:szCs w:val="28"/>
        </w:rPr>
        <w:t xml:space="preserve"> </w:t>
      </w:r>
      <w:proofErr w:type="spellStart"/>
      <w:r>
        <w:rPr>
          <w:i/>
          <w:iCs/>
          <w:color w:val="4C4C4C"/>
          <w:sz w:val="28"/>
          <w:szCs w:val="28"/>
        </w:rPr>
        <w:t>кафедри</w:t>
      </w:r>
      <w:proofErr w:type="spellEnd"/>
      <w:r>
        <w:rPr>
          <w:i/>
          <w:iCs/>
          <w:color w:val="4C4C4C"/>
          <w:sz w:val="28"/>
          <w:szCs w:val="28"/>
        </w:rPr>
        <w:t xml:space="preserve"> </w:t>
      </w:r>
      <w:proofErr w:type="spellStart"/>
      <w:r>
        <w:rPr>
          <w:i/>
          <w:iCs/>
          <w:color w:val="4C4C4C"/>
          <w:sz w:val="28"/>
          <w:szCs w:val="28"/>
        </w:rPr>
        <w:t>латинської</w:t>
      </w:r>
      <w:proofErr w:type="spellEnd"/>
      <w:r>
        <w:rPr>
          <w:i/>
          <w:iCs/>
          <w:color w:val="4C4C4C"/>
          <w:sz w:val="28"/>
          <w:szCs w:val="28"/>
        </w:rPr>
        <w:t xml:space="preserve"> </w:t>
      </w:r>
      <w:proofErr w:type="spellStart"/>
      <w:r>
        <w:rPr>
          <w:i/>
          <w:iCs/>
          <w:color w:val="4C4C4C"/>
          <w:sz w:val="28"/>
          <w:szCs w:val="28"/>
        </w:rPr>
        <w:t>мови</w:t>
      </w:r>
      <w:proofErr w:type="spellEnd"/>
      <w:r>
        <w:rPr>
          <w:i/>
          <w:iCs/>
          <w:color w:val="4C4C4C"/>
          <w:sz w:val="28"/>
          <w:szCs w:val="28"/>
        </w:rPr>
        <w:t xml:space="preserve"> та </w:t>
      </w:r>
      <w:proofErr w:type="spellStart"/>
      <w:r>
        <w:rPr>
          <w:i/>
          <w:iCs/>
          <w:color w:val="4C4C4C"/>
          <w:sz w:val="28"/>
          <w:szCs w:val="28"/>
        </w:rPr>
        <w:t>медичної</w:t>
      </w:r>
      <w:proofErr w:type="spellEnd"/>
      <w:r>
        <w:rPr>
          <w:i/>
          <w:iCs/>
          <w:color w:val="4C4C4C"/>
          <w:sz w:val="28"/>
          <w:szCs w:val="28"/>
        </w:rPr>
        <w:t xml:space="preserve"> </w:t>
      </w:r>
      <w:proofErr w:type="spellStart"/>
      <w:r>
        <w:rPr>
          <w:i/>
          <w:iCs/>
          <w:color w:val="4C4C4C"/>
          <w:sz w:val="28"/>
          <w:szCs w:val="28"/>
        </w:rPr>
        <w:t>термінології</w:t>
      </w:r>
      <w:proofErr w:type="spellEnd"/>
      <w:r>
        <w:rPr>
          <w:i/>
          <w:iCs/>
          <w:color w:val="4C4C4C"/>
          <w:sz w:val="28"/>
          <w:szCs w:val="28"/>
        </w:rPr>
        <w:t> </w:t>
      </w:r>
    </w:p>
    <w:p w:rsidR="00546B2D" w:rsidRDefault="00546B2D" w:rsidP="00546B2D">
      <w:pPr>
        <w:pStyle w:val="a3"/>
        <w:shd w:val="clear" w:color="auto" w:fill="FFFFFF"/>
        <w:spacing w:before="0" w:beforeAutospacing="0" w:after="0" w:afterAutospacing="0"/>
        <w:ind w:firstLine="426"/>
        <w:jc w:val="right"/>
      </w:pPr>
      <w:proofErr w:type="spellStart"/>
      <w:r>
        <w:rPr>
          <w:i/>
          <w:iCs/>
          <w:color w:val="4C4C4C"/>
          <w:sz w:val="28"/>
          <w:szCs w:val="28"/>
        </w:rPr>
        <w:t>Харківського</w:t>
      </w:r>
      <w:proofErr w:type="spellEnd"/>
      <w:r>
        <w:rPr>
          <w:i/>
          <w:iCs/>
          <w:color w:val="4C4C4C"/>
          <w:sz w:val="28"/>
          <w:szCs w:val="28"/>
        </w:rPr>
        <w:t xml:space="preserve"> </w:t>
      </w:r>
      <w:proofErr w:type="spellStart"/>
      <w:r>
        <w:rPr>
          <w:i/>
          <w:iCs/>
          <w:color w:val="4C4C4C"/>
          <w:sz w:val="28"/>
          <w:szCs w:val="28"/>
        </w:rPr>
        <w:t>національного</w:t>
      </w:r>
      <w:proofErr w:type="spellEnd"/>
      <w:r>
        <w:rPr>
          <w:i/>
          <w:iCs/>
          <w:color w:val="4C4C4C"/>
          <w:sz w:val="28"/>
          <w:szCs w:val="28"/>
        </w:rPr>
        <w:t xml:space="preserve"> </w:t>
      </w:r>
      <w:proofErr w:type="spellStart"/>
      <w:r>
        <w:rPr>
          <w:i/>
          <w:iCs/>
          <w:color w:val="4C4C4C"/>
          <w:sz w:val="28"/>
          <w:szCs w:val="28"/>
        </w:rPr>
        <w:t>медичного</w:t>
      </w:r>
      <w:proofErr w:type="spellEnd"/>
      <w:r>
        <w:rPr>
          <w:i/>
          <w:iCs/>
          <w:color w:val="4C4C4C"/>
          <w:sz w:val="28"/>
          <w:szCs w:val="28"/>
        </w:rPr>
        <w:t xml:space="preserve"> </w:t>
      </w:r>
      <w:proofErr w:type="spellStart"/>
      <w:r>
        <w:rPr>
          <w:i/>
          <w:iCs/>
          <w:color w:val="4C4C4C"/>
          <w:sz w:val="28"/>
          <w:szCs w:val="28"/>
        </w:rPr>
        <w:t>університету</w:t>
      </w:r>
      <w:proofErr w:type="spellEnd"/>
      <w:r>
        <w:rPr>
          <w:i/>
          <w:iCs/>
          <w:color w:val="4C4C4C"/>
          <w:sz w:val="28"/>
          <w:szCs w:val="28"/>
        </w:rPr>
        <w:t> </w:t>
      </w:r>
    </w:p>
    <w:p w:rsidR="00546B2D" w:rsidRDefault="00546B2D" w:rsidP="00546B2D">
      <w:pPr>
        <w:pStyle w:val="a3"/>
        <w:shd w:val="clear" w:color="auto" w:fill="FFFFFF"/>
        <w:spacing w:before="0" w:beforeAutospacing="0" w:after="0" w:afterAutospacing="0"/>
        <w:ind w:firstLine="426"/>
        <w:jc w:val="center"/>
      </w:pPr>
      <w:r>
        <w:rPr>
          <w:b/>
          <w:bCs/>
          <w:color w:val="4C4C4C"/>
          <w:sz w:val="28"/>
          <w:szCs w:val="28"/>
        </w:rPr>
        <w:t xml:space="preserve">Феномен </w:t>
      </w:r>
      <w:proofErr w:type="spellStart"/>
      <w:r>
        <w:rPr>
          <w:b/>
          <w:bCs/>
          <w:color w:val="4C4C4C"/>
          <w:sz w:val="28"/>
          <w:szCs w:val="28"/>
        </w:rPr>
        <w:t>метафори</w:t>
      </w:r>
      <w:proofErr w:type="spellEnd"/>
      <w:r>
        <w:rPr>
          <w:b/>
          <w:bCs/>
          <w:color w:val="4C4C4C"/>
          <w:sz w:val="28"/>
          <w:szCs w:val="28"/>
        </w:rPr>
        <w:t xml:space="preserve"> як </w:t>
      </w:r>
      <w:proofErr w:type="spellStart"/>
      <w:r>
        <w:rPr>
          <w:b/>
          <w:bCs/>
          <w:color w:val="4C4C4C"/>
          <w:sz w:val="28"/>
          <w:szCs w:val="28"/>
        </w:rPr>
        <w:t>міждисциплінарне</w:t>
      </w:r>
      <w:proofErr w:type="spellEnd"/>
      <w:r>
        <w:rPr>
          <w:b/>
          <w:bCs/>
          <w:color w:val="4C4C4C"/>
          <w:sz w:val="28"/>
          <w:szCs w:val="28"/>
        </w:rPr>
        <w:t xml:space="preserve"> </w:t>
      </w:r>
      <w:proofErr w:type="spellStart"/>
      <w:r>
        <w:rPr>
          <w:b/>
          <w:bCs/>
          <w:color w:val="4C4C4C"/>
          <w:sz w:val="28"/>
          <w:szCs w:val="28"/>
        </w:rPr>
        <w:t>явище</w:t>
      </w:r>
      <w:proofErr w:type="spellEnd"/>
    </w:p>
    <w:p w:rsidR="00546B2D" w:rsidRDefault="00546B2D" w:rsidP="00546B2D">
      <w:pPr>
        <w:pStyle w:val="a3"/>
        <w:spacing w:before="0" w:beforeAutospacing="0" w:after="0" w:afterAutospacing="0"/>
        <w:ind w:firstLine="425"/>
        <w:jc w:val="both"/>
      </w:pPr>
      <w:r>
        <w:rPr>
          <w:color w:val="000000"/>
          <w:sz w:val="28"/>
          <w:szCs w:val="28"/>
        </w:rPr>
        <w:t xml:space="preserve">Про метафору </w:t>
      </w:r>
      <w:proofErr w:type="spellStart"/>
      <w:r>
        <w:rPr>
          <w:color w:val="000000"/>
          <w:sz w:val="28"/>
          <w:szCs w:val="28"/>
        </w:rPr>
        <w:t>взагалі</w:t>
      </w:r>
      <w:proofErr w:type="spellEnd"/>
      <w:r>
        <w:rPr>
          <w:color w:val="000000"/>
          <w:sz w:val="28"/>
          <w:szCs w:val="28"/>
        </w:rPr>
        <w:t xml:space="preserve"> і як троп писали </w:t>
      </w:r>
      <w:proofErr w:type="spellStart"/>
      <w:r>
        <w:rPr>
          <w:color w:val="000000"/>
          <w:sz w:val="28"/>
          <w:szCs w:val="28"/>
        </w:rPr>
        <w:t>мислителі</w:t>
      </w:r>
      <w:proofErr w:type="spellEnd"/>
      <w:r>
        <w:rPr>
          <w:color w:val="000000"/>
          <w:sz w:val="28"/>
          <w:szCs w:val="28"/>
        </w:rPr>
        <w:t xml:space="preserve"> і риторики кожного </w:t>
      </w:r>
      <w:proofErr w:type="spellStart"/>
      <w:r>
        <w:rPr>
          <w:color w:val="000000"/>
          <w:sz w:val="28"/>
          <w:szCs w:val="28"/>
        </w:rPr>
        <w:t>етапу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розглядаючи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крізь</w:t>
      </w:r>
      <w:proofErr w:type="spellEnd"/>
      <w:r>
        <w:rPr>
          <w:color w:val="000000"/>
          <w:sz w:val="28"/>
          <w:szCs w:val="28"/>
        </w:rPr>
        <w:t xml:space="preserve"> призму </w:t>
      </w:r>
      <w:proofErr w:type="spellStart"/>
      <w:r>
        <w:rPr>
          <w:color w:val="000000"/>
          <w:sz w:val="28"/>
          <w:szCs w:val="28"/>
        </w:rPr>
        <w:t>домінуючих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відповідний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поглядів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світ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Традиційно</w:t>
      </w:r>
      <w:proofErr w:type="spellEnd"/>
      <w:r>
        <w:rPr>
          <w:color w:val="000000"/>
          <w:sz w:val="28"/>
          <w:szCs w:val="28"/>
        </w:rPr>
        <w:t xml:space="preserve"> характеристика </w:t>
      </w:r>
      <w:proofErr w:type="spellStart"/>
      <w:r>
        <w:rPr>
          <w:color w:val="000000"/>
          <w:sz w:val="28"/>
          <w:szCs w:val="28"/>
        </w:rPr>
        <w:t>терміна</w:t>
      </w:r>
      <w:proofErr w:type="spellEnd"/>
      <w:r>
        <w:rPr>
          <w:color w:val="000000"/>
          <w:sz w:val="28"/>
          <w:szCs w:val="28"/>
        </w:rPr>
        <w:t xml:space="preserve"> «метафора» </w:t>
      </w:r>
      <w:proofErr w:type="spellStart"/>
      <w:r>
        <w:rPr>
          <w:color w:val="000000"/>
          <w:sz w:val="28"/>
          <w:szCs w:val="28"/>
        </w:rPr>
        <w:t>починається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сформульованого</w:t>
      </w:r>
      <w:proofErr w:type="spellEnd"/>
      <w:r>
        <w:rPr>
          <w:color w:val="000000"/>
          <w:sz w:val="28"/>
          <w:szCs w:val="28"/>
        </w:rPr>
        <w:t xml:space="preserve"> Аристотелем: «Метафора –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незвичайного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з роду на вид,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з виду на </w:t>
      </w:r>
      <w:proofErr w:type="spellStart"/>
      <w:r>
        <w:rPr>
          <w:color w:val="000000"/>
          <w:sz w:val="28"/>
          <w:szCs w:val="28"/>
        </w:rPr>
        <w:t>рід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аналогією</w:t>
      </w:r>
      <w:proofErr w:type="spellEnd"/>
      <w:r>
        <w:rPr>
          <w:color w:val="000000"/>
          <w:sz w:val="28"/>
          <w:szCs w:val="28"/>
        </w:rPr>
        <w:t xml:space="preserve">. ‹…› добре </w:t>
      </w:r>
      <w:proofErr w:type="spellStart"/>
      <w:r>
        <w:rPr>
          <w:color w:val="000000"/>
          <w:sz w:val="28"/>
          <w:szCs w:val="28"/>
        </w:rPr>
        <w:t>складати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метафори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помічати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схожість</w:t>
      </w:r>
      <w:proofErr w:type="spellEnd"/>
      <w:r>
        <w:rPr>
          <w:color w:val="000000"/>
          <w:sz w:val="28"/>
          <w:szCs w:val="28"/>
        </w:rPr>
        <w:t xml:space="preserve"> (за природою)» [1]. Принцип </w:t>
      </w:r>
      <w:proofErr w:type="spellStart"/>
      <w:r>
        <w:rPr>
          <w:color w:val="000000"/>
          <w:sz w:val="28"/>
          <w:szCs w:val="28"/>
        </w:rPr>
        <w:t>подібності</w:t>
      </w:r>
      <w:proofErr w:type="spellEnd"/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філософ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акцентував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увагу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домінуючим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мислителів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лежить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наступних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теорій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метафори</w:t>
      </w:r>
      <w:proofErr w:type="spellEnd"/>
      <w:r>
        <w:rPr>
          <w:color w:val="000000"/>
          <w:sz w:val="28"/>
          <w:szCs w:val="28"/>
        </w:rPr>
        <w:t>. </w:t>
      </w:r>
    </w:p>
    <w:p w:rsidR="00546B2D" w:rsidRDefault="00546B2D" w:rsidP="00546B2D">
      <w:pPr>
        <w:pStyle w:val="a3"/>
        <w:spacing w:before="0" w:beforeAutospacing="0" w:after="0" w:afterAutospacing="0"/>
        <w:ind w:firstLine="425"/>
        <w:jc w:val="both"/>
      </w:pPr>
      <w:r>
        <w:rPr>
          <w:color w:val="000000"/>
          <w:sz w:val="28"/>
          <w:szCs w:val="28"/>
        </w:rPr>
        <w:t>У «</w:t>
      </w:r>
      <w:proofErr w:type="spellStart"/>
      <w:r>
        <w:rPr>
          <w:color w:val="000000"/>
          <w:sz w:val="28"/>
          <w:szCs w:val="28"/>
        </w:rPr>
        <w:t>Літературознавчому</w:t>
      </w:r>
      <w:proofErr w:type="spellEnd"/>
      <w:r>
        <w:rPr>
          <w:color w:val="000000"/>
          <w:sz w:val="28"/>
          <w:szCs w:val="28"/>
        </w:rPr>
        <w:t xml:space="preserve"> словнику-</w:t>
      </w:r>
      <w:proofErr w:type="spellStart"/>
      <w:r>
        <w:rPr>
          <w:color w:val="000000"/>
          <w:sz w:val="28"/>
          <w:szCs w:val="28"/>
        </w:rPr>
        <w:t>довіднику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подається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узагальнююче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широке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терміна</w:t>
      </w:r>
      <w:proofErr w:type="spellEnd"/>
      <w:r>
        <w:rPr>
          <w:color w:val="000000"/>
          <w:sz w:val="28"/>
          <w:szCs w:val="28"/>
        </w:rPr>
        <w:t xml:space="preserve">: «Метафора – ‹…› троп </w:t>
      </w:r>
      <w:proofErr w:type="spellStart"/>
      <w:r>
        <w:rPr>
          <w:color w:val="000000"/>
          <w:sz w:val="28"/>
          <w:szCs w:val="28"/>
        </w:rPr>
        <w:t>поетичного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мовлення</w:t>
      </w:r>
      <w:proofErr w:type="spellEnd"/>
      <w:r>
        <w:rPr>
          <w:color w:val="000000"/>
          <w:sz w:val="28"/>
          <w:szCs w:val="28"/>
        </w:rPr>
        <w:t xml:space="preserve">. В </w:t>
      </w:r>
      <w:proofErr w:type="spellStart"/>
      <w:r>
        <w:rPr>
          <w:color w:val="000000"/>
          <w:sz w:val="28"/>
          <w:szCs w:val="28"/>
        </w:rPr>
        <w:t>метафорі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певні</w:t>
      </w:r>
      <w:proofErr w:type="spellEnd"/>
      <w:r>
        <w:rPr>
          <w:color w:val="000000"/>
          <w:sz w:val="28"/>
          <w:szCs w:val="28"/>
        </w:rPr>
        <w:t xml:space="preserve"> слова та </w:t>
      </w:r>
      <w:proofErr w:type="spellStart"/>
      <w:r>
        <w:rPr>
          <w:color w:val="000000"/>
          <w:sz w:val="28"/>
          <w:szCs w:val="28"/>
        </w:rPr>
        <w:t>словосполучення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розкривають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сутність</w:t>
      </w:r>
      <w:proofErr w:type="spellEnd"/>
      <w:r>
        <w:rPr>
          <w:color w:val="000000"/>
          <w:sz w:val="28"/>
          <w:szCs w:val="28"/>
        </w:rPr>
        <w:t xml:space="preserve"> одних </w:t>
      </w:r>
      <w:proofErr w:type="spellStart"/>
      <w:r>
        <w:rPr>
          <w:color w:val="000000"/>
          <w:sz w:val="28"/>
          <w:szCs w:val="28"/>
        </w:rPr>
        <w:t>явищ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предметів</w:t>
      </w:r>
      <w:proofErr w:type="spellEnd"/>
      <w:r>
        <w:rPr>
          <w:color w:val="000000"/>
          <w:sz w:val="28"/>
          <w:szCs w:val="28"/>
        </w:rPr>
        <w:t xml:space="preserve"> через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схожістю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контрастністю</w:t>
      </w:r>
      <w:proofErr w:type="spellEnd"/>
      <w:r>
        <w:rPr>
          <w:color w:val="000000"/>
          <w:sz w:val="28"/>
          <w:szCs w:val="28"/>
        </w:rPr>
        <w:t xml:space="preserve">. ‹…› </w:t>
      </w:r>
      <w:proofErr w:type="spellStart"/>
      <w:r>
        <w:rPr>
          <w:color w:val="000000"/>
          <w:sz w:val="28"/>
          <w:szCs w:val="28"/>
        </w:rPr>
        <w:t>Сконцентровуючи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узгоджуючи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своєму</w:t>
      </w:r>
      <w:proofErr w:type="spellEnd"/>
      <w:r>
        <w:rPr>
          <w:color w:val="000000"/>
          <w:sz w:val="28"/>
          <w:szCs w:val="28"/>
        </w:rPr>
        <w:t xml:space="preserve"> потужному </w:t>
      </w:r>
      <w:proofErr w:type="spellStart"/>
      <w:r>
        <w:rPr>
          <w:color w:val="000000"/>
          <w:sz w:val="28"/>
          <w:szCs w:val="28"/>
        </w:rPr>
        <w:t>семантичному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найвіддаленіші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найнесумісніші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асоціації</w:t>
      </w:r>
      <w:proofErr w:type="spellEnd"/>
      <w:r>
        <w:rPr>
          <w:color w:val="000000"/>
          <w:sz w:val="28"/>
          <w:szCs w:val="28"/>
        </w:rPr>
        <w:t xml:space="preserve">, метафора </w:t>
      </w:r>
      <w:proofErr w:type="spellStart"/>
      <w:r>
        <w:rPr>
          <w:color w:val="000000"/>
          <w:sz w:val="28"/>
          <w:szCs w:val="28"/>
        </w:rPr>
        <w:t>постає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суцільним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почленованим</w:t>
      </w:r>
      <w:proofErr w:type="spellEnd"/>
      <w:r>
        <w:rPr>
          <w:color w:val="000000"/>
          <w:sz w:val="28"/>
          <w:szCs w:val="28"/>
        </w:rPr>
        <w:t xml:space="preserve"> тропом,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розгортатися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внутрішній</w:t>
      </w:r>
      <w:proofErr w:type="spellEnd"/>
      <w:r>
        <w:rPr>
          <w:color w:val="000000"/>
          <w:sz w:val="28"/>
          <w:szCs w:val="28"/>
        </w:rPr>
        <w:t xml:space="preserve"> сюжет, </w:t>
      </w:r>
      <w:proofErr w:type="spellStart"/>
      <w:r>
        <w:rPr>
          <w:color w:val="000000"/>
          <w:sz w:val="28"/>
          <w:szCs w:val="28"/>
        </w:rPr>
        <w:t>несприйнятний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погляду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раціоналістичних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концепцій</w:t>
      </w:r>
      <w:proofErr w:type="spellEnd"/>
      <w:r>
        <w:rPr>
          <w:color w:val="000000"/>
          <w:sz w:val="28"/>
          <w:szCs w:val="28"/>
        </w:rPr>
        <w:t xml:space="preserve">. Метафора тут </w:t>
      </w:r>
      <w:proofErr w:type="spellStart"/>
      <w:r>
        <w:rPr>
          <w:color w:val="000000"/>
          <w:sz w:val="28"/>
          <w:szCs w:val="28"/>
        </w:rPr>
        <w:t>подібна</w:t>
      </w:r>
      <w:proofErr w:type="spellEnd"/>
      <w:r>
        <w:rPr>
          <w:color w:val="000000"/>
          <w:sz w:val="28"/>
          <w:szCs w:val="28"/>
        </w:rPr>
        <w:t xml:space="preserve"> до загадки, але з </w:t>
      </w:r>
      <w:proofErr w:type="spellStart"/>
      <w:r>
        <w:rPr>
          <w:color w:val="000000"/>
          <w:sz w:val="28"/>
          <w:szCs w:val="28"/>
        </w:rPr>
        <w:t>тією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відмінністю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підлягає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декодуванню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вимагаючи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визнання</w:t>
      </w:r>
      <w:proofErr w:type="spellEnd"/>
      <w:r>
        <w:rPr>
          <w:color w:val="000000"/>
          <w:sz w:val="28"/>
          <w:szCs w:val="28"/>
        </w:rPr>
        <w:t xml:space="preserve"> за собою </w:t>
      </w:r>
      <w:proofErr w:type="spellStart"/>
      <w:r>
        <w:rPr>
          <w:color w:val="000000"/>
          <w:sz w:val="28"/>
          <w:szCs w:val="28"/>
        </w:rPr>
        <w:t>нової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реальності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розбудованої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естетичними</w:t>
      </w:r>
      <w:proofErr w:type="spellEnd"/>
      <w:r>
        <w:rPr>
          <w:color w:val="000000"/>
          <w:sz w:val="28"/>
          <w:szCs w:val="28"/>
        </w:rPr>
        <w:t xml:space="preserve"> принципами» [2, с. 444].</w:t>
      </w:r>
    </w:p>
    <w:p w:rsidR="00546B2D" w:rsidRDefault="00546B2D" w:rsidP="00546B2D">
      <w:pPr>
        <w:pStyle w:val="a3"/>
        <w:spacing w:before="0" w:beforeAutospacing="0" w:after="0" w:afterAutospacing="0"/>
        <w:ind w:firstLine="425"/>
        <w:jc w:val="both"/>
      </w:pPr>
      <w:proofErr w:type="spellStart"/>
      <w:r>
        <w:rPr>
          <w:color w:val="000000"/>
          <w:sz w:val="28"/>
          <w:szCs w:val="28"/>
        </w:rPr>
        <w:t>Відтак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більшість</w:t>
      </w:r>
      <w:proofErr w:type="spellEnd"/>
      <w:r>
        <w:rPr>
          <w:color w:val="000000"/>
          <w:sz w:val="28"/>
          <w:szCs w:val="28"/>
        </w:rPr>
        <w:t xml:space="preserve"> людей </w:t>
      </w:r>
      <w:proofErr w:type="spellStart"/>
      <w:r>
        <w:rPr>
          <w:color w:val="000000"/>
          <w:sz w:val="28"/>
          <w:szCs w:val="28"/>
        </w:rPr>
        <w:t>вважає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метафора –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поетичний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риторичний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виразний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скоріше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незвичної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ніж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сфери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буденного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спілкування</w:t>
      </w:r>
      <w:proofErr w:type="spellEnd"/>
      <w:r>
        <w:rPr>
          <w:color w:val="000000"/>
          <w:sz w:val="28"/>
          <w:szCs w:val="28"/>
        </w:rPr>
        <w:t xml:space="preserve"> і до </w:t>
      </w:r>
      <w:proofErr w:type="spellStart"/>
      <w:r>
        <w:rPr>
          <w:color w:val="000000"/>
          <w:sz w:val="28"/>
          <w:szCs w:val="28"/>
        </w:rPr>
        <w:t>сфери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Проте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вчені-когнітивісти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стверджують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метафора </w:t>
      </w:r>
      <w:proofErr w:type="spellStart"/>
      <w:r>
        <w:rPr>
          <w:color w:val="000000"/>
          <w:sz w:val="28"/>
          <w:szCs w:val="28"/>
        </w:rPr>
        <w:t>пронизує</w:t>
      </w:r>
      <w:proofErr w:type="spellEnd"/>
      <w:r>
        <w:rPr>
          <w:color w:val="000000"/>
          <w:sz w:val="28"/>
          <w:szCs w:val="28"/>
        </w:rPr>
        <w:t xml:space="preserve"> все наше </w:t>
      </w:r>
      <w:proofErr w:type="spellStart"/>
      <w:r>
        <w:rPr>
          <w:color w:val="000000"/>
          <w:sz w:val="28"/>
          <w:szCs w:val="28"/>
        </w:rPr>
        <w:t>повсякденне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виявляє</w:t>
      </w:r>
      <w:proofErr w:type="spellEnd"/>
      <w:r>
        <w:rPr>
          <w:color w:val="000000"/>
          <w:sz w:val="28"/>
          <w:szCs w:val="28"/>
        </w:rPr>
        <w:t xml:space="preserve"> себе не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мові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мисленні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. Наша </w:t>
      </w:r>
      <w:proofErr w:type="spellStart"/>
      <w:r>
        <w:rPr>
          <w:color w:val="000000"/>
          <w:sz w:val="28"/>
          <w:szCs w:val="28"/>
        </w:rPr>
        <w:t>буденна</w:t>
      </w:r>
      <w:proofErr w:type="spellEnd"/>
      <w:r>
        <w:rPr>
          <w:color w:val="000000"/>
          <w:sz w:val="28"/>
          <w:szCs w:val="28"/>
        </w:rPr>
        <w:t xml:space="preserve"> система понять, в межах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ми </w:t>
      </w:r>
      <w:proofErr w:type="spellStart"/>
      <w:r>
        <w:rPr>
          <w:color w:val="000000"/>
          <w:sz w:val="28"/>
          <w:szCs w:val="28"/>
        </w:rPr>
        <w:t>мислимо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діємо</w:t>
      </w:r>
      <w:proofErr w:type="spellEnd"/>
      <w:r>
        <w:rPr>
          <w:color w:val="000000"/>
          <w:sz w:val="28"/>
          <w:szCs w:val="28"/>
        </w:rPr>
        <w:t xml:space="preserve">, метафорична за самою </w:t>
      </w:r>
      <w:proofErr w:type="spellStart"/>
      <w:r>
        <w:rPr>
          <w:color w:val="000000"/>
          <w:sz w:val="28"/>
          <w:szCs w:val="28"/>
        </w:rPr>
        <w:t>своєю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суттю</w:t>
      </w:r>
      <w:proofErr w:type="spellEnd"/>
      <w:r>
        <w:rPr>
          <w:color w:val="000000"/>
          <w:sz w:val="28"/>
          <w:szCs w:val="28"/>
        </w:rPr>
        <w:t>. </w:t>
      </w:r>
    </w:p>
    <w:p w:rsidR="00546B2D" w:rsidRDefault="00546B2D" w:rsidP="00546B2D">
      <w:pPr>
        <w:pStyle w:val="a3"/>
        <w:spacing w:before="0" w:beforeAutospacing="0" w:after="0" w:afterAutospacing="0"/>
        <w:ind w:firstLine="425"/>
        <w:jc w:val="both"/>
      </w:pP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теорія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американського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вченого</w:t>
      </w:r>
      <w:proofErr w:type="spellEnd"/>
      <w:r>
        <w:rPr>
          <w:color w:val="000000"/>
          <w:sz w:val="28"/>
          <w:szCs w:val="28"/>
        </w:rPr>
        <w:t xml:space="preserve"> Макса </w:t>
      </w:r>
      <w:proofErr w:type="spellStart"/>
      <w:r>
        <w:rPr>
          <w:color w:val="000000"/>
          <w:sz w:val="28"/>
          <w:szCs w:val="28"/>
        </w:rPr>
        <w:t>Блека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пропонує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розглядати</w:t>
      </w:r>
      <w:proofErr w:type="spellEnd"/>
      <w:r>
        <w:rPr>
          <w:color w:val="000000"/>
          <w:sz w:val="28"/>
          <w:szCs w:val="28"/>
        </w:rPr>
        <w:t xml:space="preserve"> метафору як </w:t>
      </w:r>
      <w:proofErr w:type="spellStart"/>
      <w:r>
        <w:rPr>
          <w:color w:val="000000"/>
          <w:sz w:val="28"/>
          <w:szCs w:val="28"/>
        </w:rPr>
        <w:t>фільтр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сприйняття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пише</w:t>
      </w:r>
      <w:proofErr w:type="spellEnd"/>
      <w:r>
        <w:rPr>
          <w:color w:val="000000"/>
          <w:sz w:val="28"/>
          <w:szCs w:val="28"/>
        </w:rPr>
        <w:t>: «</w:t>
      </w:r>
      <w:proofErr w:type="spellStart"/>
      <w:r>
        <w:rPr>
          <w:color w:val="000000"/>
          <w:sz w:val="28"/>
          <w:szCs w:val="28"/>
        </w:rPr>
        <w:t>Припустімо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я </w:t>
      </w:r>
      <w:proofErr w:type="spellStart"/>
      <w:r>
        <w:rPr>
          <w:color w:val="000000"/>
          <w:sz w:val="28"/>
          <w:szCs w:val="28"/>
        </w:rPr>
        <w:t>дивлюся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нічне</w:t>
      </w:r>
      <w:proofErr w:type="spellEnd"/>
      <w:r>
        <w:rPr>
          <w:color w:val="000000"/>
          <w:sz w:val="28"/>
          <w:szCs w:val="28"/>
        </w:rPr>
        <w:t xml:space="preserve"> небо </w:t>
      </w:r>
      <w:proofErr w:type="spellStart"/>
      <w:r>
        <w:rPr>
          <w:color w:val="000000"/>
          <w:sz w:val="28"/>
          <w:szCs w:val="28"/>
        </w:rPr>
        <w:t>крізь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закопчене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скло</w:t>
      </w:r>
      <w:proofErr w:type="spellEnd"/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намальовано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лінії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Тоді</w:t>
      </w:r>
      <w:proofErr w:type="spellEnd"/>
      <w:r>
        <w:rPr>
          <w:color w:val="000000"/>
          <w:sz w:val="28"/>
          <w:szCs w:val="28"/>
        </w:rPr>
        <w:t xml:space="preserve"> я </w:t>
      </w:r>
      <w:proofErr w:type="spellStart"/>
      <w:r>
        <w:rPr>
          <w:color w:val="000000"/>
          <w:sz w:val="28"/>
          <w:szCs w:val="28"/>
        </w:rPr>
        <w:t>бачитиму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зірки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лежать на </w:t>
      </w:r>
      <w:proofErr w:type="spellStart"/>
      <w:r>
        <w:rPr>
          <w:color w:val="000000"/>
          <w:sz w:val="28"/>
          <w:szCs w:val="28"/>
        </w:rPr>
        <w:t>цих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лініях</w:t>
      </w:r>
      <w:proofErr w:type="spellEnd"/>
      <w:r>
        <w:rPr>
          <w:color w:val="000000"/>
          <w:sz w:val="28"/>
          <w:szCs w:val="28"/>
        </w:rPr>
        <w:t xml:space="preserve">, а картину </w:t>
      </w:r>
      <w:proofErr w:type="spellStart"/>
      <w:r>
        <w:rPr>
          <w:color w:val="000000"/>
          <w:sz w:val="28"/>
          <w:szCs w:val="28"/>
        </w:rPr>
        <w:t>зоряного</w:t>
      </w:r>
      <w:proofErr w:type="spellEnd"/>
      <w:r>
        <w:rPr>
          <w:color w:val="000000"/>
          <w:sz w:val="28"/>
          <w:szCs w:val="28"/>
        </w:rPr>
        <w:t xml:space="preserve"> неба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розглядати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таку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організована</w:t>
      </w:r>
      <w:proofErr w:type="spellEnd"/>
      <w:r>
        <w:rPr>
          <w:color w:val="000000"/>
          <w:sz w:val="28"/>
          <w:szCs w:val="28"/>
        </w:rPr>
        <w:t xml:space="preserve"> системою </w:t>
      </w:r>
      <w:proofErr w:type="spellStart"/>
      <w:r>
        <w:rPr>
          <w:color w:val="000000"/>
          <w:sz w:val="28"/>
          <w:szCs w:val="28"/>
        </w:rPr>
        <w:t>цих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Хіба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вважати</w:t>
      </w:r>
      <w:proofErr w:type="spellEnd"/>
      <w:r>
        <w:rPr>
          <w:color w:val="000000"/>
          <w:sz w:val="28"/>
          <w:szCs w:val="28"/>
        </w:rPr>
        <w:t xml:space="preserve"> метафору таким же </w:t>
      </w:r>
      <w:proofErr w:type="spellStart"/>
      <w:r>
        <w:rPr>
          <w:color w:val="000000"/>
          <w:sz w:val="28"/>
          <w:szCs w:val="28"/>
        </w:rPr>
        <w:t>склом</w:t>
      </w:r>
      <w:proofErr w:type="spellEnd"/>
      <w:r>
        <w:rPr>
          <w:color w:val="000000"/>
          <w:sz w:val="28"/>
          <w:szCs w:val="28"/>
        </w:rPr>
        <w:t xml:space="preserve">, а систему </w:t>
      </w:r>
      <w:proofErr w:type="spellStart"/>
      <w:r>
        <w:rPr>
          <w:color w:val="000000"/>
          <w:sz w:val="28"/>
          <w:szCs w:val="28"/>
        </w:rPr>
        <w:t>загальновизнаних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асоціацій</w:t>
      </w:r>
      <w:proofErr w:type="spellEnd"/>
      <w:r>
        <w:rPr>
          <w:color w:val="000000"/>
          <w:sz w:val="28"/>
          <w:szCs w:val="28"/>
        </w:rPr>
        <w:t xml:space="preserve"> фокусного слова – </w:t>
      </w:r>
      <w:proofErr w:type="spellStart"/>
      <w:r>
        <w:rPr>
          <w:color w:val="000000"/>
          <w:sz w:val="28"/>
          <w:szCs w:val="28"/>
        </w:rPr>
        <w:t>сіткою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накреслених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ліній</w:t>
      </w:r>
      <w:proofErr w:type="spellEnd"/>
      <w:r>
        <w:rPr>
          <w:color w:val="000000"/>
          <w:sz w:val="28"/>
          <w:szCs w:val="28"/>
        </w:rPr>
        <w:t xml:space="preserve">? Ми </w:t>
      </w:r>
      <w:proofErr w:type="spellStart"/>
      <w:r>
        <w:rPr>
          <w:color w:val="000000"/>
          <w:sz w:val="28"/>
          <w:szCs w:val="28"/>
        </w:rPr>
        <w:t>ніби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дивимося</w:t>
      </w:r>
      <w:proofErr w:type="spellEnd"/>
      <w:r>
        <w:rPr>
          <w:color w:val="000000"/>
          <w:sz w:val="28"/>
          <w:szCs w:val="28"/>
        </w:rPr>
        <w:t xml:space="preserve">” на </w:t>
      </w: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крізь</w:t>
      </w:r>
      <w:proofErr w:type="spellEnd"/>
      <w:r>
        <w:rPr>
          <w:color w:val="000000"/>
          <w:sz w:val="28"/>
          <w:szCs w:val="28"/>
        </w:rPr>
        <w:t xml:space="preserve">” </w:t>
      </w:r>
      <w:proofErr w:type="spellStart"/>
      <w:r>
        <w:rPr>
          <w:color w:val="000000"/>
          <w:sz w:val="28"/>
          <w:szCs w:val="28"/>
        </w:rPr>
        <w:t>метафоричний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вираз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кажучи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по-іншому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проектується</w:t>
      </w:r>
      <w:proofErr w:type="spellEnd"/>
      <w:r>
        <w:rPr>
          <w:color w:val="000000"/>
          <w:sz w:val="28"/>
          <w:szCs w:val="28"/>
        </w:rPr>
        <w:t xml:space="preserve">” на </w:t>
      </w:r>
      <w:proofErr w:type="spellStart"/>
      <w:r>
        <w:rPr>
          <w:color w:val="000000"/>
          <w:sz w:val="28"/>
          <w:szCs w:val="28"/>
        </w:rPr>
        <w:t>галузь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</w:t>
      </w:r>
      <w:proofErr w:type="spellEnd"/>
      <w:r>
        <w:rPr>
          <w:color w:val="000000"/>
          <w:sz w:val="28"/>
          <w:szCs w:val="28"/>
        </w:rPr>
        <w:t xml:space="preserve">» [4, с. 165].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теорією</w:t>
      </w:r>
      <w:proofErr w:type="spellEnd"/>
      <w:r>
        <w:rPr>
          <w:color w:val="000000"/>
          <w:sz w:val="28"/>
          <w:szCs w:val="28"/>
        </w:rPr>
        <w:t xml:space="preserve"> М. </w:t>
      </w:r>
      <w:proofErr w:type="spellStart"/>
      <w:r>
        <w:rPr>
          <w:color w:val="000000"/>
          <w:sz w:val="28"/>
          <w:szCs w:val="28"/>
        </w:rPr>
        <w:t>Блека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розуміння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метафори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не просто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порівняння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комбінація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характеристик для </w:t>
      </w:r>
      <w:proofErr w:type="spellStart"/>
      <w:r>
        <w:rPr>
          <w:color w:val="000000"/>
          <w:sz w:val="28"/>
          <w:szCs w:val="28"/>
        </w:rPr>
        <w:t>фільтрування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розуміння</w:t>
      </w:r>
      <w:proofErr w:type="spellEnd"/>
      <w:r>
        <w:rPr>
          <w:color w:val="000000"/>
          <w:sz w:val="28"/>
          <w:szCs w:val="28"/>
        </w:rPr>
        <w:t xml:space="preserve"> будь-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Взаємодія</w:t>
      </w:r>
      <w:proofErr w:type="spellEnd"/>
      <w:r>
        <w:rPr>
          <w:color w:val="000000"/>
          <w:sz w:val="28"/>
          <w:szCs w:val="28"/>
        </w:rPr>
        <w:t xml:space="preserve"> систем, де </w:t>
      </w:r>
      <w:proofErr w:type="spellStart"/>
      <w:r>
        <w:rPr>
          <w:color w:val="000000"/>
          <w:sz w:val="28"/>
          <w:szCs w:val="28"/>
        </w:rPr>
        <w:t>демонструється</w:t>
      </w:r>
      <w:proofErr w:type="spellEnd"/>
      <w:r>
        <w:rPr>
          <w:color w:val="000000"/>
          <w:sz w:val="28"/>
          <w:szCs w:val="28"/>
        </w:rPr>
        <w:t xml:space="preserve"> одна система </w:t>
      </w:r>
      <w:proofErr w:type="spellStart"/>
      <w:r>
        <w:rPr>
          <w:color w:val="000000"/>
          <w:sz w:val="28"/>
          <w:szCs w:val="28"/>
        </w:rPr>
        <w:t>ознак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іншої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концепції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перспективи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об’єкта</w:t>
      </w:r>
      <w:proofErr w:type="spellEnd"/>
      <w:r>
        <w:rPr>
          <w:color w:val="000000"/>
          <w:sz w:val="28"/>
          <w:szCs w:val="28"/>
        </w:rPr>
        <w:t>. </w:t>
      </w:r>
    </w:p>
    <w:p w:rsidR="00546B2D" w:rsidRDefault="00546B2D" w:rsidP="00546B2D">
      <w:pPr>
        <w:pStyle w:val="a3"/>
        <w:spacing w:before="0" w:beforeAutospacing="0" w:after="0" w:afterAutospacing="0"/>
        <w:ind w:firstLine="425"/>
        <w:jc w:val="both"/>
      </w:pPr>
      <w:r>
        <w:rPr>
          <w:color w:val="000000"/>
          <w:sz w:val="28"/>
          <w:szCs w:val="28"/>
        </w:rPr>
        <w:lastRenderedPageBreak/>
        <w:t xml:space="preserve">У ХХ ст. у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формуваннями</w:t>
      </w:r>
      <w:proofErr w:type="spellEnd"/>
      <w:r>
        <w:rPr>
          <w:color w:val="000000"/>
          <w:sz w:val="28"/>
          <w:szCs w:val="28"/>
        </w:rPr>
        <w:t xml:space="preserve"> основ </w:t>
      </w:r>
      <w:proofErr w:type="spellStart"/>
      <w:r>
        <w:rPr>
          <w:color w:val="000000"/>
          <w:sz w:val="28"/>
          <w:szCs w:val="28"/>
        </w:rPr>
        <w:t>когнітивної</w:t>
      </w:r>
      <w:proofErr w:type="spellEnd"/>
      <w:r>
        <w:rPr>
          <w:color w:val="000000"/>
          <w:sz w:val="28"/>
          <w:szCs w:val="28"/>
        </w:rPr>
        <w:t xml:space="preserve"> науки </w:t>
      </w:r>
      <w:proofErr w:type="spellStart"/>
      <w:r>
        <w:rPr>
          <w:color w:val="000000"/>
          <w:sz w:val="28"/>
          <w:szCs w:val="28"/>
        </w:rPr>
        <w:t>межі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розуміння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метафори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розширилися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Зацікавлення</w:t>
      </w:r>
      <w:proofErr w:type="spellEnd"/>
      <w:r>
        <w:rPr>
          <w:color w:val="000000"/>
          <w:sz w:val="28"/>
          <w:szCs w:val="28"/>
        </w:rPr>
        <w:t xml:space="preserve"> метафорою </w:t>
      </w:r>
      <w:proofErr w:type="spellStart"/>
      <w:r>
        <w:rPr>
          <w:color w:val="000000"/>
          <w:sz w:val="28"/>
          <w:szCs w:val="28"/>
        </w:rPr>
        <w:t>сприяло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взаємодії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напрямків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наукової</w:t>
      </w:r>
      <w:proofErr w:type="spellEnd"/>
      <w:r>
        <w:rPr>
          <w:color w:val="000000"/>
          <w:sz w:val="28"/>
          <w:szCs w:val="28"/>
        </w:rPr>
        <w:t xml:space="preserve"> думки, </w:t>
      </w:r>
      <w:proofErr w:type="spellStart"/>
      <w:r>
        <w:rPr>
          <w:color w:val="000000"/>
          <w:sz w:val="28"/>
          <w:szCs w:val="28"/>
        </w:rPr>
        <w:t>наслідком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стало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когнітивної</w:t>
      </w:r>
      <w:proofErr w:type="spellEnd"/>
      <w:r>
        <w:rPr>
          <w:color w:val="000000"/>
          <w:sz w:val="28"/>
          <w:szCs w:val="28"/>
        </w:rPr>
        <w:t xml:space="preserve"> науки,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займається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дослідженням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свідомості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об’єднуючи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теорію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пізнання</w:t>
      </w:r>
      <w:proofErr w:type="spellEnd"/>
      <w:r>
        <w:rPr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color w:val="000000"/>
          <w:sz w:val="28"/>
          <w:szCs w:val="28"/>
        </w:rPr>
        <w:t>когнітивну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color w:val="000000"/>
          <w:sz w:val="28"/>
          <w:szCs w:val="28"/>
        </w:rPr>
        <w:t>психологію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нейрофізіологію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когнітивну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color w:val="000000"/>
          <w:sz w:val="28"/>
          <w:szCs w:val="28"/>
        </w:rPr>
        <w:t>лінгвістику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теорію</w:t>
      </w:r>
      <w:proofErr w:type="spellEnd"/>
      <w:r>
        <w:rPr>
          <w:color w:val="000000"/>
          <w:sz w:val="28"/>
          <w:szCs w:val="28"/>
        </w:rPr>
        <w:t xml:space="preserve"> штучного </w:t>
      </w:r>
      <w:proofErr w:type="spellStart"/>
      <w:r>
        <w:rPr>
          <w:color w:val="000000"/>
          <w:sz w:val="28"/>
          <w:szCs w:val="28"/>
        </w:rPr>
        <w:t>інтелекту</w:t>
      </w:r>
      <w:proofErr w:type="spellEnd"/>
      <w:r>
        <w:rPr>
          <w:color w:val="000000"/>
          <w:sz w:val="28"/>
          <w:szCs w:val="28"/>
        </w:rPr>
        <w:t xml:space="preserve">. В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color w:val="000000"/>
          <w:sz w:val="28"/>
          <w:szCs w:val="28"/>
        </w:rPr>
        <w:t xml:space="preserve"> науки </w:t>
      </w:r>
      <w:proofErr w:type="spellStart"/>
      <w:r>
        <w:rPr>
          <w:color w:val="000000"/>
          <w:sz w:val="28"/>
          <w:szCs w:val="28"/>
        </w:rPr>
        <w:t>лежить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припущення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когнітивні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сприйняття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мислення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пам’ять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нерозривно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пов’язані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собою в межах </w:t>
      </w:r>
      <w:proofErr w:type="spellStart"/>
      <w:r>
        <w:rPr>
          <w:color w:val="000000"/>
          <w:sz w:val="28"/>
          <w:szCs w:val="28"/>
        </w:rPr>
        <w:t>однієї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задачі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засвоєння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трансформації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суттю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розуму</w:t>
      </w:r>
      <w:proofErr w:type="spellEnd"/>
      <w:r>
        <w:rPr>
          <w:color w:val="000000"/>
          <w:sz w:val="28"/>
          <w:szCs w:val="28"/>
        </w:rPr>
        <w:t xml:space="preserve"> (Н. Д. Арутюнова). </w:t>
      </w:r>
    </w:p>
    <w:p w:rsidR="00546B2D" w:rsidRDefault="00546B2D" w:rsidP="00546B2D">
      <w:pPr>
        <w:pStyle w:val="a3"/>
        <w:spacing w:before="0" w:beforeAutospacing="0" w:after="0" w:afterAutospacing="0"/>
        <w:ind w:firstLine="425"/>
        <w:jc w:val="both"/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останні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десятиріччя</w:t>
      </w:r>
      <w:proofErr w:type="spellEnd"/>
      <w:r>
        <w:rPr>
          <w:color w:val="000000"/>
          <w:sz w:val="28"/>
          <w:szCs w:val="28"/>
        </w:rPr>
        <w:t xml:space="preserve"> ХХ ст. проблема </w:t>
      </w:r>
      <w:proofErr w:type="spellStart"/>
      <w:r>
        <w:rPr>
          <w:color w:val="000000"/>
          <w:sz w:val="28"/>
          <w:szCs w:val="28"/>
        </w:rPr>
        <w:t>метафори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вийшла</w:t>
      </w:r>
      <w:proofErr w:type="spellEnd"/>
      <w:r>
        <w:rPr>
          <w:color w:val="000000"/>
          <w:sz w:val="28"/>
          <w:szCs w:val="28"/>
        </w:rPr>
        <w:t xml:space="preserve"> на перший план у </w:t>
      </w:r>
      <w:proofErr w:type="spellStart"/>
      <w:r>
        <w:rPr>
          <w:color w:val="000000"/>
          <w:sz w:val="28"/>
          <w:szCs w:val="28"/>
        </w:rPr>
        <w:t>численних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дослідженнях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західної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лінгвістичної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філософії</w:t>
      </w:r>
      <w:proofErr w:type="spellEnd"/>
      <w:r>
        <w:rPr>
          <w:color w:val="000000"/>
          <w:sz w:val="28"/>
          <w:szCs w:val="28"/>
        </w:rPr>
        <w:t xml:space="preserve">, де </w:t>
      </w:r>
      <w:proofErr w:type="spellStart"/>
      <w:r>
        <w:rPr>
          <w:color w:val="000000"/>
          <w:sz w:val="28"/>
          <w:szCs w:val="28"/>
        </w:rPr>
        <w:t>основний</w:t>
      </w:r>
      <w:proofErr w:type="spellEnd"/>
      <w:r>
        <w:rPr>
          <w:color w:val="000000"/>
          <w:sz w:val="28"/>
          <w:szCs w:val="28"/>
        </w:rPr>
        <w:t xml:space="preserve"> акцент </w:t>
      </w:r>
      <w:proofErr w:type="spellStart"/>
      <w:r>
        <w:rPr>
          <w:color w:val="000000"/>
          <w:sz w:val="28"/>
          <w:szCs w:val="28"/>
        </w:rPr>
        <w:t>робився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когнітивних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можливостях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метафори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мовного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явища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хоча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паралельно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існують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теорії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стверджують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метафоризації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</w:t>
      </w:r>
      <w:proofErr w:type="spellEnd"/>
      <w:r>
        <w:rPr>
          <w:color w:val="000000"/>
          <w:sz w:val="28"/>
          <w:szCs w:val="28"/>
        </w:rPr>
        <w:t xml:space="preserve"> початок у </w:t>
      </w:r>
      <w:proofErr w:type="spellStart"/>
      <w:r>
        <w:rPr>
          <w:color w:val="000000"/>
          <w:sz w:val="28"/>
          <w:szCs w:val="28"/>
        </w:rPr>
        <w:t>мисленні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потім</w:t>
      </w:r>
      <w:proofErr w:type="spellEnd"/>
      <w:r>
        <w:rPr>
          <w:color w:val="000000"/>
          <w:sz w:val="28"/>
          <w:szCs w:val="28"/>
        </w:rPr>
        <w:t xml:space="preserve"> переходить </w:t>
      </w:r>
      <w:proofErr w:type="spellStart"/>
      <w:r>
        <w:rPr>
          <w:color w:val="000000"/>
          <w:sz w:val="28"/>
          <w:szCs w:val="28"/>
        </w:rPr>
        <w:t>власне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мову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Варто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зауважити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фактично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дослідники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лінгвісти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філософи</w:t>
      </w:r>
      <w:proofErr w:type="spellEnd"/>
      <w:r>
        <w:rPr>
          <w:color w:val="000000"/>
          <w:sz w:val="28"/>
          <w:szCs w:val="28"/>
        </w:rPr>
        <w:t xml:space="preserve">, психологи) </w:t>
      </w:r>
      <w:proofErr w:type="spellStart"/>
      <w:r>
        <w:rPr>
          <w:color w:val="000000"/>
          <w:sz w:val="28"/>
          <w:szCs w:val="28"/>
        </w:rPr>
        <w:t>погоджуються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тим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метафора </w:t>
      </w:r>
      <w:proofErr w:type="spellStart"/>
      <w:r>
        <w:rPr>
          <w:color w:val="000000"/>
          <w:sz w:val="28"/>
          <w:szCs w:val="28"/>
        </w:rPr>
        <w:t>являє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особливі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когнітивні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схеми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раніше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вважалися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властивістю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поетичного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центральними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функціонування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мовлення</w:t>
      </w:r>
      <w:proofErr w:type="spellEnd"/>
      <w:r>
        <w:rPr>
          <w:color w:val="000000"/>
          <w:sz w:val="28"/>
          <w:szCs w:val="28"/>
        </w:rPr>
        <w:t xml:space="preserve">». Таким чином, </w:t>
      </w:r>
      <w:proofErr w:type="spellStart"/>
      <w:r>
        <w:rPr>
          <w:color w:val="000000"/>
          <w:sz w:val="28"/>
          <w:szCs w:val="28"/>
        </w:rPr>
        <w:t>наразі</w:t>
      </w:r>
      <w:proofErr w:type="spellEnd"/>
      <w:r>
        <w:rPr>
          <w:color w:val="000000"/>
          <w:sz w:val="28"/>
          <w:szCs w:val="28"/>
        </w:rPr>
        <w:t xml:space="preserve"> феномен </w:t>
      </w:r>
      <w:proofErr w:type="spellStart"/>
      <w:r>
        <w:rPr>
          <w:color w:val="000000"/>
          <w:sz w:val="28"/>
          <w:szCs w:val="28"/>
        </w:rPr>
        <w:t>метафори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досліджується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одночасно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взаємодіючими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собою </w:t>
      </w:r>
      <w:proofErr w:type="spellStart"/>
      <w:r>
        <w:rPr>
          <w:color w:val="000000"/>
          <w:sz w:val="28"/>
          <w:szCs w:val="28"/>
        </w:rPr>
        <w:t>дисциплінами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філософія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лінгвістика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літературознавство</w:t>
      </w:r>
      <w:proofErr w:type="spellEnd"/>
      <w:r>
        <w:rPr>
          <w:color w:val="000000"/>
          <w:sz w:val="28"/>
          <w:szCs w:val="28"/>
        </w:rPr>
        <w:t xml:space="preserve">, а і </w:t>
      </w:r>
      <w:proofErr w:type="spellStart"/>
      <w:r>
        <w:rPr>
          <w:color w:val="000000"/>
          <w:sz w:val="28"/>
          <w:szCs w:val="28"/>
        </w:rPr>
        <w:t>психологія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культурологія</w:t>
      </w:r>
      <w:proofErr w:type="spellEnd"/>
      <w:r>
        <w:rPr>
          <w:color w:val="000000"/>
          <w:sz w:val="28"/>
          <w:szCs w:val="28"/>
        </w:rPr>
        <w:t xml:space="preserve">, при </w:t>
      </w:r>
      <w:proofErr w:type="spellStart"/>
      <w:r>
        <w:rPr>
          <w:color w:val="000000"/>
          <w:sz w:val="28"/>
          <w:szCs w:val="28"/>
        </w:rPr>
        <w:t>чому</w:t>
      </w:r>
      <w:proofErr w:type="spellEnd"/>
      <w:r>
        <w:rPr>
          <w:color w:val="000000"/>
          <w:sz w:val="28"/>
          <w:szCs w:val="28"/>
        </w:rPr>
        <w:t xml:space="preserve"> в межах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існують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 проблемами </w:t>
      </w:r>
      <w:proofErr w:type="spellStart"/>
      <w:r>
        <w:rPr>
          <w:color w:val="000000"/>
          <w:sz w:val="28"/>
          <w:szCs w:val="28"/>
        </w:rPr>
        <w:t>метафори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спільного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лінгвістичні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спираються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сформульовані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філософами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філософи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термінологію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мовознавства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літературознавці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апелюють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термінів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 </w:t>
      </w:r>
    </w:p>
    <w:p w:rsidR="00546B2D" w:rsidRDefault="00546B2D" w:rsidP="00546B2D">
      <w:pPr>
        <w:pStyle w:val="a3"/>
        <w:spacing w:before="0" w:beforeAutospacing="0" w:after="0" w:afterAutospacing="0"/>
        <w:ind w:firstLine="425"/>
        <w:jc w:val="both"/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мові</w:t>
      </w:r>
      <w:proofErr w:type="spellEnd"/>
      <w:r>
        <w:rPr>
          <w:color w:val="000000"/>
          <w:sz w:val="28"/>
          <w:szCs w:val="28"/>
        </w:rPr>
        <w:t xml:space="preserve"> науки метафора є </w:t>
      </w:r>
      <w:proofErr w:type="spellStart"/>
      <w:r>
        <w:rPr>
          <w:color w:val="000000"/>
          <w:sz w:val="28"/>
          <w:szCs w:val="28"/>
        </w:rPr>
        <w:t>важливим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номінації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активним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словотворчим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чинником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адже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розвитком</w:t>
      </w:r>
      <w:proofErr w:type="spellEnd"/>
      <w:r>
        <w:rPr>
          <w:color w:val="000000"/>
          <w:sz w:val="28"/>
          <w:szCs w:val="28"/>
        </w:rPr>
        <w:t xml:space="preserve"> науки та </w:t>
      </w:r>
      <w:proofErr w:type="spellStart"/>
      <w:r>
        <w:rPr>
          <w:color w:val="000000"/>
          <w:sz w:val="28"/>
          <w:szCs w:val="28"/>
        </w:rPr>
        <w:t>створенням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міжгалузевих</w:t>
      </w:r>
      <w:proofErr w:type="spellEnd"/>
      <w:r>
        <w:rPr>
          <w:color w:val="000000"/>
          <w:sz w:val="28"/>
          <w:szCs w:val="28"/>
        </w:rPr>
        <w:t xml:space="preserve"> понять,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найменувань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виникає</w:t>
      </w:r>
      <w:proofErr w:type="spellEnd"/>
      <w:r>
        <w:rPr>
          <w:color w:val="000000"/>
          <w:sz w:val="28"/>
          <w:szCs w:val="28"/>
        </w:rPr>
        <w:t xml:space="preserve"> потреба у </w:t>
      </w:r>
      <w:proofErr w:type="spellStart"/>
      <w:r>
        <w:rPr>
          <w:color w:val="000000"/>
          <w:sz w:val="28"/>
          <w:szCs w:val="28"/>
        </w:rPr>
        <w:t>створенні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термінів</w:t>
      </w:r>
      <w:proofErr w:type="spellEnd"/>
      <w:r>
        <w:rPr>
          <w:color w:val="000000"/>
          <w:sz w:val="28"/>
          <w:szCs w:val="28"/>
        </w:rPr>
        <w:t>.</w:t>
      </w:r>
    </w:p>
    <w:p w:rsidR="00546B2D" w:rsidRDefault="00546B2D" w:rsidP="00546B2D">
      <w:pPr>
        <w:pStyle w:val="a3"/>
        <w:shd w:val="clear" w:color="auto" w:fill="FFFFFF"/>
        <w:spacing w:before="0" w:beforeAutospacing="0" w:after="0" w:afterAutospacing="0"/>
        <w:ind w:firstLine="426"/>
        <w:jc w:val="center"/>
      </w:pPr>
      <w:proofErr w:type="spellStart"/>
      <w:r>
        <w:rPr>
          <w:color w:val="4C4C4C"/>
          <w:sz w:val="28"/>
          <w:szCs w:val="28"/>
          <w:u w:val="single"/>
        </w:rPr>
        <w:t>Література</w:t>
      </w:r>
      <w:proofErr w:type="spellEnd"/>
      <w:r>
        <w:rPr>
          <w:color w:val="4C4C4C"/>
          <w:sz w:val="28"/>
          <w:szCs w:val="28"/>
        </w:rPr>
        <w:t>:</w:t>
      </w:r>
    </w:p>
    <w:p w:rsidR="00546B2D" w:rsidRDefault="00546B2D" w:rsidP="00546B2D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Аристотель. Поэтика (Отрывки) [</w:t>
      </w:r>
      <w:proofErr w:type="spellStart"/>
      <w:proofErr w:type="gramStart"/>
      <w:r>
        <w:rPr>
          <w:color w:val="000000"/>
          <w:sz w:val="28"/>
          <w:szCs w:val="28"/>
        </w:rPr>
        <w:t>пер.В.Аппельрота</w:t>
      </w:r>
      <w:proofErr w:type="spellEnd"/>
      <w:proofErr w:type="gramEnd"/>
      <w:r>
        <w:rPr>
          <w:color w:val="000000"/>
          <w:sz w:val="28"/>
          <w:szCs w:val="28"/>
        </w:rPr>
        <w:t xml:space="preserve">] ; [Электронный ресурс]. – Режим доступа: </w:t>
      </w:r>
      <w:hyperlink r:id="rId5" w:history="1">
        <w:r>
          <w:rPr>
            <w:rStyle w:val="a4"/>
            <w:sz w:val="28"/>
            <w:szCs w:val="28"/>
          </w:rPr>
          <w:t>http://www.lib.ru/POEEAST/ARISTOTEL/aristotel1_1.txt</w:t>
        </w:r>
      </w:hyperlink>
      <w:r>
        <w:rPr>
          <w:color w:val="000000"/>
          <w:sz w:val="28"/>
          <w:szCs w:val="28"/>
        </w:rPr>
        <w:t>.</w:t>
      </w:r>
    </w:p>
    <w:p w:rsidR="00546B2D" w:rsidRDefault="00546B2D" w:rsidP="00546B2D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Літературознавчий</w:t>
      </w:r>
      <w:proofErr w:type="spellEnd"/>
      <w:r>
        <w:rPr>
          <w:color w:val="000000"/>
          <w:sz w:val="28"/>
          <w:szCs w:val="28"/>
        </w:rPr>
        <w:t xml:space="preserve"> словник-</w:t>
      </w:r>
      <w:proofErr w:type="spellStart"/>
      <w:r>
        <w:rPr>
          <w:color w:val="000000"/>
          <w:sz w:val="28"/>
          <w:szCs w:val="28"/>
        </w:rPr>
        <w:t>довідник</w:t>
      </w:r>
      <w:proofErr w:type="spellEnd"/>
      <w:r>
        <w:rPr>
          <w:color w:val="000000"/>
          <w:sz w:val="28"/>
          <w:szCs w:val="28"/>
        </w:rPr>
        <w:t xml:space="preserve"> / За ред. Р. Т. </w:t>
      </w:r>
      <w:proofErr w:type="spellStart"/>
      <w:r>
        <w:rPr>
          <w:color w:val="000000"/>
          <w:sz w:val="28"/>
          <w:szCs w:val="28"/>
        </w:rPr>
        <w:t>Гром’яка</w:t>
      </w:r>
      <w:proofErr w:type="spellEnd"/>
      <w:r>
        <w:rPr>
          <w:color w:val="000000"/>
          <w:sz w:val="28"/>
          <w:szCs w:val="28"/>
        </w:rPr>
        <w:t>, Ю. І. </w:t>
      </w:r>
      <w:proofErr w:type="spellStart"/>
      <w:r>
        <w:rPr>
          <w:color w:val="000000"/>
          <w:sz w:val="28"/>
          <w:szCs w:val="28"/>
        </w:rPr>
        <w:t>Коваліва</w:t>
      </w:r>
      <w:proofErr w:type="spellEnd"/>
      <w:r>
        <w:rPr>
          <w:color w:val="000000"/>
          <w:sz w:val="28"/>
          <w:szCs w:val="28"/>
        </w:rPr>
        <w:t xml:space="preserve">, В. І. Теремка. – </w:t>
      </w:r>
      <w:proofErr w:type="gramStart"/>
      <w:r>
        <w:rPr>
          <w:color w:val="000000"/>
          <w:sz w:val="28"/>
          <w:szCs w:val="28"/>
        </w:rPr>
        <w:t>К. :</w:t>
      </w:r>
      <w:proofErr w:type="gramEnd"/>
      <w:r>
        <w:rPr>
          <w:color w:val="000000"/>
          <w:sz w:val="28"/>
          <w:szCs w:val="28"/>
        </w:rPr>
        <w:t xml:space="preserve"> ВЦ «</w:t>
      </w:r>
      <w:proofErr w:type="spellStart"/>
      <w:r>
        <w:rPr>
          <w:color w:val="000000"/>
          <w:sz w:val="28"/>
          <w:szCs w:val="28"/>
        </w:rPr>
        <w:t>Академія</w:t>
      </w:r>
      <w:proofErr w:type="spellEnd"/>
      <w:r>
        <w:rPr>
          <w:color w:val="000000"/>
          <w:sz w:val="28"/>
          <w:szCs w:val="28"/>
        </w:rPr>
        <w:t>», 2007. – 752 с. – (</w:t>
      </w:r>
      <w:proofErr w:type="spellStart"/>
      <w:r>
        <w:rPr>
          <w:color w:val="000000"/>
          <w:sz w:val="28"/>
          <w:szCs w:val="28"/>
        </w:rPr>
        <w:t>Nota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bene</w:t>
      </w:r>
      <w:proofErr w:type="spellEnd"/>
      <w:r>
        <w:rPr>
          <w:color w:val="000000"/>
          <w:sz w:val="28"/>
          <w:szCs w:val="28"/>
        </w:rPr>
        <w:t>).</w:t>
      </w:r>
    </w:p>
    <w:p w:rsidR="00546B2D" w:rsidRDefault="00546B2D" w:rsidP="00546B2D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Полозова И. В. Метафора как средство философского и научного </w:t>
      </w:r>
      <w:proofErr w:type="gramStart"/>
      <w:r>
        <w:rPr>
          <w:color w:val="000000"/>
          <w:sz w:val="28"/>
          <w:szCs w:val="28"/>
        </w:rPr>
        <w:t>познания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дисс</w:t>
      </w:r>
      <w:proofErr w:type="spellEnd"/>
      <w:r>
        <w:rPr>
          <w:color w:val="000000"/>
          <w:sz w:val="28"/>
          <w:szCs w:val="28"/>
        </w:rPr>
        <w:t xml:space="preserve">. на </w:t>
      </w:r>
      <w:proofErr w:type="spellStart"/>
      <w:r>
        <w:rPr>
          <w:color w:val="000000"/>
          <w:sz w:val="28"/>
          <w:szCs w:val="28"/>
        </w:rPr>
        <w:t>соиск</w:t>
      </w:r>
      <w:proofErr w:type="spellEnd"/>
      <w:r>
        <w:rPr>
          <w:color w:val="000000"/>
          <w:sz w:val="28"/>
          <w:szCs w:val="28"/>
        </w:rPr>
        <w:t xml:space="preserve">. уч. степени </w:t>
      </w:r>
      <w:proofErr w:type="spellStart"/>
      <w:r>
        <w:rPr>
          <w:color w:val="000000"/>
          <w:sz w:val="28"/>
          <w:szCs w:val="28"/>
        </w:rPr>
        <w:t>докт</w:t>
      </w:r>
      <w:proofErr w:type="spellEnd"/>
      <w:r>
        <w:rPr>
          <w:color w:val="000000"/>
          <w:sz w:val="28"/>
          <w:szCs w:val="28"/>
        </w:rPr>
        <w:t>. филос. наук : спец. 09.00.01 «Онтология и теория познания» / И. В. Полозова. – М., 2003. – 346 с.</w:t>
      </w:r>
    </w:p>
    <w:p w:rsidR="00546B2D" w:rsidRDefault="00546B2D" w:rsidP="00546B2D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 </w:t>
      </w:r>
      <w:proofErr w:type="gramStart"/>
      <w:r>
        <w:rPr>
          <w:color w:val="000000"/>
          <w:sz w:val="28"/>
          <w:szCs w:val="28"/>
        </w:rPr>
        <w:t>метафоры :</w:t>
      </w:r>
      <w:proofErr w:type="gramEnd"/>
      <w:r>
        <w:rPr>
          <w:color w:val="000000"/>
          <w:sz w:val="28"/>
          <w:szCs w:val="28"/>
        </w:rPr>
        <w:t xml:space="preserve"> Сборник ; [пер. с </w:t>
      </w:r>
      <w:proofErr w:type="spellStart"/>
      <w:r>
        <w:rPr>
          <w:color w:val="000000"/>
          <w:sz w:val="28"/>
          <w:szCs w:val="28"/>
        </w:rPr>
        <w:t>анг</w:t>
      </w:r>
      <w:proofErr w:type="spellEnd"/>
      <w:r>
        <w:rPr>
          <w:color w:val="000000"/>
          <w:sz w:val="28"/>
          <w:szCs w:val="28"/>
        </w:rPr>
        <w:t>., фр., нем., исп., польск. ] / [Вступ. ст. и сост. Н. Д. Арутюновой ; общ. ред. Н. Д. Арутюновой и М. А. </w:t>
      </w:r>
      <w:proofErr w:type="spellStart"/>
      <w:r>
        <w:rPr>
          <w:color w:val="000000"/>
          <w:sz w:val="28"/>
          <w:szCs w:val="28"/>
        </w:rPr>
        <w:t>Журинской</w:t>
      </w:r>
      <w:proofErr w:type="spellEnd"/>
      <w:r>
        <w:rPr>
          <w:color w:val="000000"/>
          <w:sz w:val="28"/>
          <w:szCs w:val="28"/>
        </w:rPr>
        <w:t>]. –</w:t>
      </w:r>
      <w:proofErr w:type="gramStart"/>
      <w:r>
        <w:rPr>
          <w:color w:val="000000"/>
          <w:sz w:val="28"/>
          <w:szCs w:val="28"/>
        </w:rPr>
        <w:t>М. :</w:t>
      </w:r>
      <w:proofErr w:type="gramEnd"/>
      <w:r>
        <w:rPr>
          <w:color w:val="000000"/>
          <w:sz w:val="28"/>
          <w:szCs w:val="28"/>
        </w:rPr>
        <w:t xml:space="preserve"> Прогресс, 1990. – 512 с.</w:t>
      </w:r>
    </w:p>
    <w:p w:rsidR="00074E7C" w:rsidRDefault="00074E7C">
      <w:bookmarkStart w:id="0" w:name="_GoBack"/>
      <w:bookmarkEnd w:id="0"/>
    </w:p>
    <w:sectPr w:rsidR="0007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70E"/>
    <w:multiLevelType w:val="multilevel"/>
    <w:tmpl w:val="DBD4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2D"/>
    <w:rsid w:val="00074E7C"/>
    <w:rsid w:val="005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A38B1-F2F1-425F-AC04-78501ADD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ru/POEEAST/ARISTOTEL/aristotel1_1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</dc:creator>
  <cp:keywords/>
  <dc:description/>
  <cp:lastModifiedBy>zana</cp:lastModifiedBy>
  <cp:revision>1</cp:revision>
  <dcterms:created xsi:type="dcterms:W3CDTF">2020-05-22T08:25:00Z</dcterms:created>
  <dcterms:modified xsi:type="dcterms:W3CDTF">2020-05-22T08:25:00Z</dcterms:modified>
</cp:coreProperties>
</file>