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F4" w:rsidRPr="003E3955" w:rsidRDefault="00F510C8" w:rsidP="00EE23F4">
      <w:pPr>
        <w:tabs>
          <w:tab w:val="left" w:pos="709"/>
        </w:tabs>
        <w:spacing w:line="360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ЗНАЧЕННЯ</w:t>
      </w:r>
      <w:r w:rsidRPr="003E3955">
        <w:rPr>
          <w:rFonts w:eastAsiaTheme="minorHAnsi"/>
          <w:b/>
          <w:lang w:val="uk-UA" w:eastAsia="en-US"/>
        </w:rPr>
        <w:t xml:space="preserve"> СИРОВАТКОВОГО</w:t>
      </w:r>
      <w:r w:rsidRPr="003E3955">
        <w:rPr>
          <w:b/>
          <w:color w:val="000000"/>
          <w:lang w:val="uk-UA"/>
        </w:rPr>
        <w:t xml:space="preserve"> ТИМУСНОГО СТРОМАЛЬНОГО ЛІМФОПОЕТИНУ </w:t>
      </w:r>
      <w:r w:rsidRPr="003E3955">
        <w:rPr>
          <w:rFonts w:eastAsiaTheme="minorHAnsi"/>
          <w:b/>
          <w:lang w:val="uk-UA" w:eastAsia="en-US"/>
        </w:rPr>
        <w:t xml:space="preserve"> </w:t>
      </w:r>
      <w:r>
        <w:rPr>
          <w:rFonts w:eastAsiaTheme="minorHAnsi"/>
          <w:b/>
          <w:lang w:val="uk-UA" w:eastAsia="en-US"/>
        </w:rPr>
        <w:t xml:space="preserve">В ПАТОГЕНЕЗІ БРОНХІАЛЬНОЇ АСТМИ </w:t>
      </w:r>
      <w:r w:rsidRPr="003E3955">
        <w:rPr>
          <w:rFonts w:eastAsiaTheme="minorHAnsi"/>
          <w:b/>
          <w:lang w:val="uk-UA" w:eastAsia="en-US"/>
        </w:rPr>
        <w:t>У ДІТЕЙ</w:t>
      </w:r>
    </w:p>
    <w:p w:rsidR="00EE23F4" w:rsidRPr="00F510C8" w:rsidRDefault="00EE23F4" w:rsidP="00EE23F4">
      <w:pPr>
        <w:suppressAutoHyphens/>
        <w:spacing w:line="360" w:lineRule="auto"/>
        <w:jc w:val="center"/>
        <w:rPr>
          <w:i/>
          <w:color w:val="000000"/>
          <w:lang w:val="uk-UA" w:eastAsia="ar-SA"/>
        </w:rPr>
      </w:pPr>
      <w:r w:rsidRPr="00F510C8">
        <w:rPr>
          <w:i/>
          <w:color w:val="000000"/>
          <w:lang w:val="uk-UA" w:eastAsia="ar-SA"/>
        </w:rPr>
        <w:t>Клименко В. А., Кожина О.С.</w:t>
      </w:r>
    </w:p>
    <w:p w:rsidR="00EE23F4" w:rsidRDefault="00EE23F4" w:rsidP="00EE23F4">
      <w:pPr>
        <w:suppressAutoHyphens/>
        <w:spacing w:after="160" w:line="360" w:lineRule="auto"/>
        <w:jc w:val="center"/>
        <w:rPr>
          <w:color w:val="000000"/>
          <w:lang w:val="uk-UA" w:eastAsia="ar-SA"/>
        </w:rPr>
      </w:pPr>
      <w:r w:rsidRPr="003E3955">
        <w:rPr>
          <w:color w:val="000000"/>
          <w:lang w:val="uk-UA" w:eastAsia="ar-SA"/>
        </w:rPr>
        <w:t xml:space="preserve">Харківський національний медичний університет, Харків, </w:t>
      </w:r>
      <w:r w:rsidR="00D71E6F">
        <w:rPr>
          <w:color w:val="000000"/>
          <w:lang w:val="uk-UA" w:eastAsia="ar-SA"/>
        </w:rPr>
        <w:t>Україна</w:t>
      </w:r>
    </w:p>
    <w:p w:rsidR="00D71E6F" w:rsidRPr="00B3627D" w:rsidRDefault="00D71E6F" w:rsidP="00D71E6F">
      <w:pPr>
        <w:ind w:left="360"/>
        <w:jc w:val="center"/>
        <w:rPr>
          <w:b/>
          <w:lang w:val="uk-UA"/>
        </w:rPr>
      </w:pPr>
      <w:r>
        <w:rPr>
          <w:b/>
          <w:lang w:val="en-US"/>
        </w:rPr>
        <w:t xml:space="preserve">THE </w:t>
      </w:r>
      <w:r w:rsidR="007B6AB2">
        <w:rPr>
          <w:b/>
          <w:lang w:val="en-US"/>
        </w:rPr>
        <w:t>ROLE</w:t>
      </w:r>
      <w:r>
        <w:rPr>
          <w:b/>
          <w:lang w:val="en-US"/>
        </w:rPr>
        <w:t xml:space="preserve"> OF SE</w:t>
      </w:r>
      <w:r w:rsidR="00733589">
        <w:rPr>
          <w:b/>
          <w:lang w:val="en-US"/>
        </w:rPr>
        <w:t>RUM TIMIC</w:t>
      </w:r>
      <w:r>
        <w:rPr>
          <w:b/>
          <w:lang w:val="en-US"/>
        </w:rPr>
        <w:t xml:space="preserve"> STROMAL LYMPHOPO</w:t>
      </w:r>
      <w:r w:rsidR="007B6AB2">
        <w:rPr>
          <w:b/>
          <w:lang w:val="en-US"/>
        </w:rPr>
        <w:t>I</w:t>
      </w:r>
      <w:r>
        <w:rPr>
          <w:b/>
          <w:lang w:val="en-US"/>
        </w:rPr>
        <w:t>ETIN IN PATHOGENESIS OF BRONCHIAL ASTHMA IN CHILDREN</w:t>
      </w:r>
      <w:r w:rsidRPr="00B3627D">
        <w:rPr>
          <w:b/>
          <w:lang w:val="uk-UA"/>
        </w:rPr>
        <w:t xml:space="preserve"> </w:t>
      </w:r>
    </w:p>
    <w:p w:rsidR="00D71E6F" w:rsidRPr="00B3627D" w:rsidRDefault="00D71E6F" w:rsidP="00D71E6F">
      <w:pPr>
        <w:ind w:left="360"/>
        <w:jc w:val="center"/>
        <w:rPr>
          <w:i/>
          <w:lang w:val="en-US"/>
        </w:rPr>
      </w:pPr>
      <w:r w:rsidRPr="00B3627D">
        <w:rPr>
          <w:i/>
          <w:lang w:val="uk-UA"/>
        </w:rPr>
        <w:t xml:space="preserve">Klymenko </w:t>
      </w:r>
      <w:r w:rsidRPr="00B3627D">
        <w:rPr>
          <w:i/>
          <w:lang w:val="en-US"/>
        </w:rPr>
        <w:t>V</w:t>
      </w:r>
      <w:r w:rsidRPr="00B3627D">
        <w:rPr>
          <w:i/>
          <w:lang w:val="uk-UA"/>
        </w:rPr>
        <w:t>.</w:t>
      </w:r>
      <w:r w:rsidRPr="00B3627D">
        <w:rPr>
          <w:i/>
          <w:lang w:val="en-US"/>
        </w:rPr>
        <w:t>A.</w:t>
      </w:r>
      <w:r w:rsidRPr="00B3627D">
        <w:rPr>
          <w:i/>
          <w:lang w:val="uk-UA"/>
        </w:rPr>
        <w:t xml:space="preserve">, 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Koshyna</w:t>
      </w:r>
      <w:proofErr w:type="spellEnd"/>
      <w:r>
        <w:rPr>
          <w:i/>
          <w:lang w:val="en-US"/>
        </w:rPr>
        <w:t xml:space="preserve"> </w:t>
      </w:r>
      <w:r w:rsidRPr="00B3627D">
        <w:rPr>
          <w:i/>
          <w:lang w:val="en-US"/>
        </w:rPr>
        <w:t xml:space="preserve"> O.</w:t>
      </w:r>
      <w:r>
        <w:rPr>
          <w:i/>
          <w:lang w:val="en-US"/>
        </w:rPr>
        <w:t>S</w:t>
      </w:r>
      <w:r w:rsidRPr="00B3627D">
        <w:rPr>
          <w:i/>
          <w:lang w:val="en-US"/>
        </w:rPr>
        <w:t>.</w:t>
      </w:r>
    </w:p>
    <w:p w:rsidR="00D71E6F" w:rsidRDefault="00D71E6F" w:rsidP="00D71E6F">
      <w:pPr>
        <w:ind w:left="360"/>
        <w:jc w:val="center"/>
        <w:rPr>
          <w:lang w:val="uk-UA"/>
        </w:rPr>
      </w:pPr>
      <w:proofErr w:type="spellStart"/>
      <w:r w:rsidRPr="00B3627D">
        <w:rPr>
          <w:lang w:val="uk-UA"/>
        </w:rPr>
        <w:t>Kharkiv</w:t>
      </w:r>
      <w:proofErr w:type="spellEnd"/>
      <w:r w:rsidRPr="00B3627D">
        <w:rPr>
          <w:lang w:val="uk-UA"/>
        </w:rPr>
        <w:t xml:space="preserve"> </w:t>
      </w:r>
      <w:proofErr w:type="spellStart"/>
      <w:r w:rsidRPr="00B3627D">
        <w:rPr>
          <w:lang w:val="uk-UA"/>
        </w:rPr>
        <w:t>National</w:t>
      </w:r>
      <w:proofErr w:type="spellEnd"/>
      <w:r w:rsidRPr="00B3627D">
        <w:rPr>
          <w:lang w:val="uk-UA"/>
        </w:rPr>
        <w:t xml:space="preserve"> </w:t>
      </w:r>
      <w:proofErr w:type="spellStart"/>
      <w:r w:rsidRPr="00B3627D">
        <w:rPr>
          <w:lang w:val="uk-UA"/>
        </w:rPr>
        <w:t>Medical</w:t>
      </w:r>
      <w:proofErr w:type="spellEnd"/>
      <w:r w:rsidRPr="00B3627D">
        <w:rPr>
          <w:lang w:val="uk-UA"/>
        </w:rPr>
        <w:t xml:space="preserve"> </w:t>
      </w:r>
      <w:proofErr w:type="spellStart"/>
      <w:r w:rsidRPr="00B3627D">
        <w:rPr>
          <w:lang w:val="uk-UA"/>
        </w:rPr>
        <w:t>University</w:t>
      </w:r>
      <w:proofErr w:type="spellEnd"/>
    </w:p>
    <w:p w:rsidR="00D71E6F" w:rsidRPr="003E3955" w:rsidRDefault="00D71E6F" w:rsidP="00EE23F4">
      <w:pPr>
        <w:suppressAutoHyphens/>
        <w:spacing w:after="160" w:line="360" w:lineRule="auto"/>
        <w:jc w:val="center"/>
        <w:rPr>
          <w:lang w:val="uk-UA" w:eastAsia="ar-SA"/>
        </w:rPr>
      </w:pPr>
    </w:p>
    <w:p w:rsidR="00F510C8" w:rsidRDefault="00EE23F4" w:rsidP="00F510C8">
      <w:pPr>
        <w:spacing w:line="360" w:lineRule="auto"/>
        <w:ind w:firstLine="708"/>
        <w:jc w:val="both"/>
        <w:textAlignment w:val="baseline"/>
        <w:rPr>
          <w:rFonts w:eastAsiaTheme="majorEastAsia"/>
          <w:bCs/>
          <w:lang w:val="uk-UA"/>
        </w:rPr>
      </w:pPr>
      <w:r w:rsidRPr="00EE23F4">
        <w:rPr>
          <w:rFonts w:eastAsiaTheme="minorHAnsi"/>
          <w:b/>
          <w:lang w:val="uk-UA" w:eastAsia="en-US"/>
        </w:rPr>
        <w:t>Актуальність.</w:t>
      </w:r>
      <w:r>
        <w:rPr>
          <w:rFonts w:eastAsiaTheme="minorHAnsi"/>
          <w:b/>
          <w:lang w:val="uk-UA" w:eastAsia="en-US"/>
        </w:rPr>
        <w:t xml:space="preserve"> </w:t>
      </w:r>
      <w:r w:rsidRPr="003E3955">
        <w:rPr>
          <w:rFonts w:eastAsiaTheme="minorHAnsi"/>
          <w:lang w:val="uk-UA" w:eastAsia="en-US"/>
        </w:rPr>
        <w:t>Бронхіальна астма</w:t>
      </w:r>
      <w:r w:rsidRPr="00EE23F4">
        <w:rPr>
          <w:rFonts w:eastAsiaTheme="minorHAnsi"/>
          <w:lang w:val="uk-UA" w:eastAsia="en-US"/>
        </w:rPr>
        <w:t xml:space="preserve"> </w:t>
      </w:r>
      <w:r w:rsidRPr="003E3955">
        <w:rPr>
          <w:rStyle w:val="hps"/>
          <w:color w:val="222222"/>
          <w:lang w:val="uk-UA"/>
        </w:rPr>
        <w:t xml:space="preserve">(БА) </w:t>
      </w:r>
      <w:r w:rsidRPr="003E3955">
        <w:rPr>
          <w:rFonts w:eastAsiaTheme="minorHAnsi"/>
          <w:lang w:val="uk-UA" w:eastAsia="en-US"/>
        </w:rPr>
        <w:t xml:space="preserve"> залишається найчастішим респіраторним захворюванням серед дитячої популяції</w:t>
      </w:r>
      <w:r w:rsidRPr="00EE23F4">
        <w:rPr>
          <w:rFonts w:eastAsiaTheme="minorHAnsi"/>
          <w:lang w:val="uk-UA" w:eastAsia="en-US"/>
        </w:rPr>
        <w:t xml:space="preserve">. </w:t>
      </w:r>
      <w:r w:rsidRPr="003E3955">
        <w:rPr>
          <w:rFonts w:eastAsiaTheme="majorEastAsia"/>
          <w:bCs/>
          <w:lang w:val="uk-UA"/>
        </w:rPr>
        <w:t xml:space="preserve">Виділяють різні фенотипи БА на підставі клінічних, </w:t>
      </w:r>
      <w:proofErr w:type="spellStart"/>
      <w:r w:rsidRPr="003E3955">
        <w:rPr>
          <w:rFonts w:eastAsiaTheme="majorEastAsia"/>
          <w:bCs/>
          <w:lang w:val="uk-UA"/>
        </w:rPr>
        <w:t>параклінічних</w:t>
      </w:r>
      <w:proofErr w:type="spellEnd"/>
      <w:r w:rsidRPr="003E3955">
        <w:rPr>
          <w:rFonts w:eastAsiaTheme="majorEastAsia"/>
          <w:bCs/>
          <w:lang w:val="uk-UA"/>
        </w:rPr>
        <w:t xml:space="preserve"> ознак, але найбільш перспективним є пошук провідного медіатора (</w:t>
      </w:r>
      <w:proofErr w:type="spellStart"/>
      <w:r w:rsidRPr="003E3955">
        <w:rPr>
          <w:rFonts w:eastAsiaTheme="majorEastAsia"/>
          <w:bCs/>
          <w:lang w:val="uk-UA"/>
        </w:rPr>
        <w:t>ендотипу</w:t>
      </w:r>
      <w:proofErr w:type="spellEnd"/>
      <w:r w:rsidRPr="003E3955">
        <w:rPr>
          <w:rFonts w:eastAsiaTheme="majorEastAsia"/>
          <w:bCs/>
          <w:lang w:val="uk-UA"/>
        </w:rPr>
        <w:t>)</w:t>
      </w:r>
      <w:r w:rsidRPr="00EE23F4">
        <w:rPr>
          <w:rFonts w:eastAsiaTheme="majorEastAsia"/>
          <w:bCs/>
          <w:lang w:val="uk-UA"/>
        </w:rPr>
        <w:t>.</w:t>
      </w:r>
      <w:r w:rsidRPr="00EE23F4">
        <w:rPr>
          <w:lang w:val="uk-UA"/>
        </w:rPr>
        <w:t xml:space="preserve"> </w:t>
      </w:r>
      <w:r w:rsidRPr="003E3955">
        <w:rPr>
          <w:lang w:val="uk-UA"/>
        </w:rPr>
        <w:t xml:space="preserve"> </w:t>
      </w:r>
      <w:proofErr w:type="spellStart"/>
      <w:r>
        <w:rPr>
          <w:rFonts w:eastAsiaTheme="majorEastAsia"/>
          <w:bCs/>
          <w:lang w:val="uk-UA"/>
        </w:rPr>
        <w:t>Т</w:t>
      </w:r>
      <w:r>
        <w:rPr>
          <w:rStyle w:val="hps"/>
          <w:color w:val="222222"/>
          <w:lang w:val="uk-UA"/>
        </w:rPr>
        <w:t>имусний</w:t>
      </w:r>
      <w:proofErr w:type="spellEnd"/>
      <w:r w:rsidRPr="003E3955">
        <w:rPr>
          <w:color w:val="222222"/>
          <w:lang w:val="uk-UA"/>
        </w:rPr>
        <w:t xml:space="preserve"> </w:t>
      </w:r>
      <w:proofErr w:type="spellStart"/>
      <w:r>
        <w:rPr>
          <w:rStyle w:val="hps"/>
          <w:color w:val="222222"/>
          <w:lang w:val="uk-UA"/>
        </w:rPr>
        <w:t>стромальний</w:t>
      </w:r>
      <w:proofErr w:type="spellEnd"/>
      <w:r w:rsidRPr="003E3955">
        <w:rPr>
          <w:color w:val="222222"/>
          <w:lang w:val="uk-UA"/>
        </w:rPr>
        <w:t xml:space="preserve"> </w:t>
      </w:r>
      <w:proofErr w:type="spellStart"/>
      <w:r>
        <w:rPr>
          <w:rStyle w:val="hps"/>
          <w:color w:val="222222"/>
          <w:lang w:val="uk-UA"/>
        </w:rPr>
        <w:t>лімфопоетін</w:t>
      </w:r>
      <w:proofErr w:type="spellEnd"/>
      <w:r w:rsidRPr="003E3955">
        <w:rPr>
          <w:rStyle w:val="hps"/>
          <w:color w:val="222222"/>
          <w:lang w:val="uk-UA"/>
        </w:rPr>
        <w:t xml:space="preserve"> </w:t>
      </w:r>
      <w:r>
        <w:rPr>
          <w:rStyle w:val="hps"/>
          <w:color w:val="222222"/>
          <w:lang w:val="uk-UA"/>
        </w:rPr>
        <w:t>(</w:t>
      </w:r>
      <w:r w:rsidRPr="003E3955">
        <w:rPr>
          <w:lang w:val="uk-UA"/>
        </w:rPr>
        <w:t>ТСЛП</w:t>
      </w:r>
      <w:r>
        <w:rPr>
          <w:lang w:val="uk-UA"/>
        </w:rPr>
        <w:t xml:space="preserve">) </w:t>
      </w:r>
      <w:r w:rsidRPr="003E3955">
        <w:rPr>
          <w:lang w:val="uk-UA"/>
        </w:rPr>
        <w:t xml:space="preserve">розглядається як один із ключових </w:t>
      </w:r>
      <w:proofErr w:type="spellStart"/>
      <w:r w:rsidRPr="003E3955">
        <w:rPr>
          <w:lang w:val="uk-UA"/>
        </w:rPr>
        <w:t>цитокінів</w:t>
      </w:r>
      <w:proofErr w:type="spellEnd"/>
      <w:r w:rsidRPr="003E3955">
        <w:rPr>
          <w:lang w:val="uk-UA"/>
        </w:rPr>
        <w:t xml:space="preserve">, що </w:t>
      </w:r>
      <w:r w:rsidRPr="003E3955">
        <w:rPr>
          <w:rFonts w:eastAsia="Calibri"/>
          <w:lang w:val="uk-UA" w:eastAsia="en-US"/>
        </w:rPr>
        <w:t>регулює центральну толерантність, гомеостаз периферійних Т-клітин та формує Th2-відповідь</w:t>
      </w:r>
      <w:r w:rsidRPr="00EE23F4">
        <w:rPr>
          <w:rFonts w:eastAsiaTheme="majorEastAsia"/>
          <w:bCs/>
          <w:lang w:val="uk-UA"/>
        </w:rPr>
        <w:t xml:space="preserve"> </w:t>
      </w:r>
    </w:p>
    <w:p w:rsidR="00F510C8" w:rsidRDefault="00EE23F4" w:rsidP="00F510C8">
      <w:pPr>
        <w:spacing w:line="360" w:lineRule="auto"/>
        <w:ind w:firstLine="708"/>
        <w:jc w:val="both"/>
        <w:textAlignment w:val="baseline"/>
        <w:rPr>
          <w:b/>
          <w:color w:val="000000"/>
          <w:lang w:val="uk-UA" w:eastAsia="ar-SA"/>
        </w:rPr>
      </w:pPr>
      <w:r w:rsidRPr="003E3955">
        <w:rPr>
          <w:b/>
          <w:color w:val="000000"/>
          <w:lang w:val="uk-UA" w:eastAsia="ar-SA"/>
        </w:rPr>
        <w:t>Мета.</w:t>
      </w:r>
      <w:r w:rsidRPr="003E3955">
        <w:rPr>
          <w:lang w:val="uk-UA"/>
        </w:rPr>
        <w:t xml:space="preserve"> </w:t>
      </w:r>
      <w:r w:rsidRPr="003E3955">
        <w:rPr>
          <w:lang w:val="uk-UA" w:eastAsia="ar-SA"/>
        </w:rPr>
        <w:t>Встановити значення</w:t>
      </w:r>
      <w:r w:rsidRPr="003E3955">
        <w:rPr>
          <w:rFonts w:eastAsiaTheme="majorEastAsia"/>
          <w:bCs/>
          <w:lang w:val="uk-UA"/>
        </w:rPr>
        <w:t xml:space="preserve"> </w:t>
      </w:r>
      <w:proofErr w:type="spellStart"/>
      <w:r w:rsidRPr="003E3955">
        <w:rPr>
          <w:rFonts w:eastAsiaTheme="majorEastAsia"/>
          <w:bCs/>
          <w:lang w:val="uk-UA"/>
        </w:rPr>
        <w:t>т</w:t>
      </w:r>
      <w:r w:rsidRPr="003E3955">
        <w:rPr>
          <w:rStyle w:val="hps"/>
          <w:color w:val="222222"/>
          <w:lang w:val="uk-UA"/>
        </w:rPr>
        <w:t>имусного</w:t>
      </w:r>
      <w:proofErr w:type="spellEnd"/>
      <w:r w:rsidRPr="003E3955">
        <w:rPr>
          <w:color w:val="222222"/>
          <w:lang w:val="uk-UA"/>
        </w:rPr>
        <w:t xml:space="preserve"> </w:t>
      </w:r>
      <w:proofErr w:type="spellStart"/>
      <w:r w:rsidRPr="003E3955">
        <w:rPr>
          <w:rStyle w:val="hps"/>
          <w:color w:val="222222"/>
          <w:lang w:val="uk-UA"/>
        </w:rPr>
        <w:t>стромального</w:t>
      </w:r>
      <w:proofErr w:type="spellEnd"/>
      <w:r w:rsidRPr="003E3955">
        <w:rPr>
          <w:color w:val="222222"/>
          <w:lang w:val="uk-UA"/>
        </w:rPr>
        <w:t xml:space="preserve"> </w:t>
      </w:r>
      <w:proofErr w:type="spellStart"/>
      <w:r>
        <w:rPr>
          <w:rStyle w:val="hps"/>
          <w:color w:val="222222"/>
          <w:lang w:val="uk-UA"/>
        </w:rPr>
        <w:t>лімфопоетіну</w:t>
      </w:r>
      <w:proofErr w:type="spellEnd"/>
      <w:r>
        <w:rPr>
          <w:rStyle w:val="hps"/>
          <w:color w:val="222222"/>
          <w:lang w:val="uk-UA"/>
        </w:rPr>
        <w:t xml:space="preserve"> </w:t>
      </w:r>
      <w:bookmarkStart w:id="0" w:name="_GoBack"/>
      <w:bookmarkEnd w:id="0"/>
      <w:r w:rsidRPr="003E3955">
        <w:rPr>
          <w:rStyle w:val="hps"/>
          <w:color w:val="222222"/>
          <w:lang w:val="uk-UA"/>
        </w:rPr>
        <w:t xml:space="preserve"> у патогенезі бронхіальної астми</w:t>
      </w:r>
      <w:r>
        <w:rPr>
          <w:rStyle w:val="hps"/>
          <w:color w:val="222222"/>
          <w:lang w:val="uk-UA"/>
        </w:rPr>
        <w:t xml:space="preserve"> </w:t>
      </w:r>
      <w:r w:rsidRPr="003E3955">
        <w:rPr>
          <w:rStyle w:val="hps"/>
          <w:color w:val="222222"/>
          <w:lang w:val="uk-UA"/>
        </w:rPr>
        <w:t xml:space="preserve"> у дітей шляхом </w:t>
      </w:r>
      <w:r w:rsidRPr="003E3955">
        <w:rPr>
          <w:lang w:val="uk-UA" w:eastAsia="ar-SA"/>
        </w:rPr>
        <w:t xml:space="preserve">виявлення впливу ТСЛП на маніфестацію клінічних та </w:t>
      </w:r>
      <w:proofErr w:type="spellStart"/>
      <w:r w:rsidRPr="003E3955">
        <w:rPr>
          <w:lang w:val="uk-UA" w:eastAsia="ar-SA"/>
        </w:rPr>
        <w:t>параклінічних</w:t>
      </w:r>
      <w:proofErr w:type="spellEnd"/>
      <w:r w:rsidRPr="003E3955">
        <w:rPr>
          <w:lang w:val="uk-UA" w:eastAsia="ar-SA"/>
        </w:rPr>
        <w:t xml:space="preserve"> ознак БА.</w:t>
      </w:r>
      <w:r w:rsidRPr="00EE23F4">
        <w:rPr>
          <w:b/>
          <w:color w:val="000000"/>
          <w:lang w:val="uk-UA" w:eastAsia="ar-SA"/>
        </w:rPr>
        <w:t xml:space="preserve"> </w:t>
      </w:r>
    </w:p>
    <w:p w:rsidR="00F510C8" w:rsidRDefault="00EE23F4" w:rsidP="00F510C8">
      <w:pPr>
        <w:spacing w:line="360" w:lineRule="auto"/>
        <w:ind w:firstLine="708"/>
        <w:jc w:val="both"/>
        <w:textAlignment w:val="baseline"/>
        <w:rPr>
          <w:b/>
          <w:color w:val="000000"/>
          <w:lang w:val="uk-UA" w:eastAsia="ar-SA"/>
        </w:rPr>
      </w:pPr>
      <w:r w:rsidRPr="003E3955">
        <w:rPr>
          <w:b/>
          <w:color w:val="000000"/>
          <w:lang w:val="uk-UA" w:eastAsia="ar-SA"/>
        </w:rPr>
        <w:t xml:space="preserve">Матеріали і методи. </w:t>
      </w:r>
      <w:r w:rsidRPr="003E3955">
        <w:rPr>
          <w:bCs/>
          <w:lang w:val="uk-UA" w:eastAsia="ar-SA"/>
        </w:rPr>
        <w:t xml:space="preserve">Під спостереженням знаходилося 70 дітей віком 6-17 років з БА. </w:t>
      </w:r>
      <w:r w:rsidRPr="003E3955">
        <w:rPr>
          <w:lang w:val="uk-UA" w:eastAsia="ar-SA"/>
        </w:rPr>
        <w:t xml:space="preserve">Контрольну групу склали 20 практично здорових дітей, </w:t>
      </w:r>
      <w:proofErr w:type="spellStart"/>
      <w:r w:rsidRPr="003E3955">
        <w:rPr>
          <w:lang w:val="uk-UA" w:eastAsia="ar-SA"/>
        </w:rPr>
        <w:t>рандомізованих</w:t>
      </w:r>
      <w:proofErr w:type="spellEnd"/>
      <w:r w:rsidRPr="003E3955">
        <w:rPr>
          <w:lang w:val="uk-UA" w:eastAsia="ar-SA"/>
        </w:rPr>
        <w:t xml:space="preserve"> за віком. Застосовано </w:t>
      </w:r>
      <w:r w:rsidRPr="003E3955">
        <w:rPr>
          <w:snapToGrid w:val="0"/>
          <w:lang w:val="uk-UA"/>
        </w:rPr>
        <w:t>загальноприйняті методи обстеження згідно з уніфікованим клінічним протоколом «Бронхіальна астма у дітей», (наказ МОЗ України від 08.10.2013 № 868).</w:t>
      </w:r>
      <w:r w:rsidRPr="003E3955">
        <w:rPr>
          <w:lang w:val="uk-UA" w:eastAsia="ar-SA"/>
        </w:rPr>
        <w:t xml:space="preserve"> Рівень ТСЛП визначали в періоді ремісії </w:t>
      </w:r>
      <w:proofErr w:type="spellStart"/>
      <w:r w:rsidRPr="003E3955">
        <w:rPr>
          <w:lang w:val="uk-UA" w:eastAsia="ar-SA"/>
        </w:rPr>
        <w:t>імуноферментним</w:t>
      </w:r>
      <w:proofErr w:type="spellEnd"/>
      <w:r w:rsidRPr="003E3955">
        <w:rPr>
          <w:lang w:val="uk-UA" w:eastAsia="ar-SA"/>
        </w:rPr>
        <w:t xml:space="preserve"> методом.</w:t>
      </w:r>
      <w:r w:rsidRPr="00EE23F4">
        <w:rPr>
          <w:b/>
          <w:color w:val="000000"/>
          <w:lang w:val="uk-UA" w:eastAsia="ar-SA"/>
        </w:rPr>
        <w:t xml:space="preserve"> </w:t>
      </w:r>
    </w:p>
    <w:p w:rsidR="00F510C8" w:rsidRDefault="00EE23F4" w:rsidP="00F510C8">
      <w:pPr>
        <w:spacing w:line="360" w:lineRule="auto"/>
        <w:ind w:firstLine="708"/>
        <w:jc w:val="both"/>
        <w:textAlignment w:val="baseline"/>
        <w:rPr>
          <w:rFonts w:eastAsiaTheme="minorHAnsi"/>
          <w:lang w:val="uk-UA" w:eastAsia="en-US"/>
        </w:rPr>
      </w:pPr>
      <w:r w:rsidRPr="003E3955">
        <w:rPr>
          <w:b/>
          <w:color w:val="000000"/>
          <w:lang w:val="uk-UA" w:eastAsia="ar-SA"/>
        </w:rPr>
        <w:t>Результати.</w:t>
      </w:r>
      <w:r w:rsidRPr="003E3955">
        <w:rPr>
          <w:rFonts w:eastAsiaTheme="minorHAnsi"/>
          <w:lang w:val="uk-UA" w:eastAsia="en-US"/>
        </w:rPr>
        <w:t xml:space="preserve"> Встановлено референтні рівні сироваткового ТСЛП (</w:t>
      </w:r>
      <w:r>
        <w:rPr>
          <w:lang w:val="uk-UA" w:eastAsia="ar-SA"/>
        </w:rPr>
        <w:t>17</w:t>
      </w:r>
      <w:r w:rsidRPr="003E3955">
        <w:rPr>
          <w:lang w:val="uk-UA" w:eastAsia="ar-SA"/>
        </w:rPr>
        <w:t>,39 </w:t>
      </w:r>
      <w:r>
        <w:rPr>
          <w:lang w:val="uk-UA" w:eastAsia="ar-SA"/>
        </w:rPr>
        <w:t>(6,13; 40,6</w:t>
      </w:r>
      <w:r w:rsidRPr="003E3955">
        <w:rPr>
          <w:lang w:val="uk-UA" w:eastAsia="ar-SA"/>
        </w:rPr>
        <w:t>2) </w:t>
      </w:r>
      <w:proofErr w:type="spellStart"/>
      <w:r w:rsidRPr="003E3955">
        <w:rPr>
          <w:lang w:val="uk-UA" w:eastAsia="ar-SA"/>
        </w:rPr>
        <w:t>пг</w:t>
      </w:r>
      <w:proofErr w:type="spellEnd"/>
      <w:r w:rsidRPr="003E3955">
        <w:rPr>
          <w:lang w:val="uk-UA" w:eastAsia="ar-SA"/>
        </w:rPr>
        <w:t>/</w:t>
      </w:r>
      <w:proofErr w:type="spellStart"/>
      <w:r w:rsidRPr="003E3955">
        <w:rPr>
          <w:lang w:val="uk-UA" w:eastAsia="ar-SA"/>
        </w:rPr>
        <w:t>мл</w:t>
      </w:r>
      <w:proofErr w:type="spellEnd"/>
      <w:r w:rsidRPr="003E3955">
        <w:rPr>
          <w:lang w:val="uk-UA" w:eastAsia="ar-SA"/>
        </w:rPr>
        <w:t xml:space="preserve">) </w:t>
      </w:r>
      <w:r w:rsidRPr="003E3955">
        <w:rPr>
          <w:rFonts w:eastAsiaTheme="minorHAnsi"/>
          <w:lang w:val="uk-UA" w:eastAsia="en-US"/>
        </w:rPr>
        <w:t>та рівні ТСЛП в залежності від тяжкості БА:</w:t>
      </w:r>
      <w:r w:rsidRPr="003E3955">
        <w:rPr>
          <w:lang w:val="uk-UA"/>
        </w:rPr>
        <w:t xml:space="preserve"> інтермітуюча форма - </w:t>
      </w:r>
      <w:r w:rsidRPr="003E3955">
        <w:rPr>
          <w:lang w:val="uk-UA" w:eastAsia="ar-SA"/>
        </w:rPr>
        <w:t>12,44 (6,42;</w:t>
      </w:r>
      <w:r>
        <w:rPr>
          <w:lang w:val="uk-UA" w:eastAsia="ar-SA"/>
        </w:rPr>
        <w:t> 19,93</w:t>
      </w:r>
      <w:r w:rsidRPr="003E3955">
        <w:rPr>
          <w:lang w:val="uk-UA" w:eastAsia="ar-SA"/>
        </w:rPr>
        <w:t>) </w:t>
      </w:r>
      <w:proofErr w:type="spellStart"/>
      <w:r w:rsidRPr="003E3955">
        <w:rPr>
          <w:lang w:val="uk-UA" w:eastAsia="ar-SA"/>
        </w:rPr>
        <w:t>пг</w:t>
      </w:r>
      <w:proofErr w:type="spellEnd"/>
      <w:r w:rsidRPr="003E3955">
        <w:rPr>
          <w:lang w:val="uk-UA" w:eastAsia="ar-SA"/>
        </w:rPr>
        <w:t>/</w:t>
      </w:r>
      <w:proofErr w:type="spellStart"/>
      <w:r w:rsidRPr="003E3955">
        <w:rPr>
          <w:lang w:val="uk-UA" w:eastAsia="ar-SA"/>
        </w:rPr>
        <w:t>мл</w:t>
      </w:r>
      <w:proofErr w:type="spellEnd"/>
      <w:r w:rsidRPr="003E3955">
        <w:rPr>
          <w:lang w:val="uk-UA" w:eastAsia="ar-SA"/>
        </w:rPr>
        <w:t xml:space="preserve">; </w:t>
      </w:r>
      <w:r w:rsidRPr="003E3955">
        <w:rPr>
          <w:lang w:val="uk-UA"/>
        </w:rPr>
        <w:t>легка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персистуюча</w:t>
      </w:r>
      <w:proofErr w:type="spellEnd"/>
      <w:r>
        <w:rPr>
          <w:lang w:val="uk-UA"/>
        </w:rPr>
        <w:t xml:space="preserve"> </w:t>
      </w:r>
      <w:r w:rsidRPr="003E3955">
        <w:rPr>
          <w:lang w:val="uk-UA"/>
        </w:rPr>
        <w:t xml:space="preserve">- </w:t>
      </w:r>
      <w:r w:rsidRPr="003E3955">
        <w:rPr>
          <w:lang w:val="uk-UA" w:eastAsia="ar-SA"/>
        </w:rPr>
        <w:t>5,95 (4,50; 15,57) </w:t>
      </w:r>
      <w:proofErr w:type="spellStart"/>
      <w:r w:rsidRPr="003E3955">
        <w:rPr>
          <w:lang w:val="uk-UA" w:eastAsia="ar-SA"/>
        </w:rPr>
        <w:t>пг</w:t>
      </w:r>
      <w:proofErr w:type="spellEnd"/>
      <w:r w:rsidRPr="003E3955">
        <w:rPr>
          <w:lang w:val="uk-UA" w:eastAsia="ar-SA"/>
        </w:rPr>
        <w:t>/</w:t>
      </w:r>
      <w:proofErr w:type="spellStart"/>
      <w:r w:rsidRPr="003E3955">
        <w:rPr>
          <w:lang w:val="uk-UA" w:eastAsia="ar-SA"/>
        </w:rPr>
        <w:t>мл</w:t>
      </w:r>
      <w:proofErr w:type="spellEnd"/>
      <w:r w:rsidRPr="003E3955">
        <w:rPr>
          <w:lang w:val="uk-UA" w:eastAsia="ar-SA"/>
        </w:rPr>
        <w:t>;</w:t>
      </w:r>
      <w:r w:rsidRPr="003E3955">
        <w:rPr>
          <w:lang w:val="uk-UA"/>
        </w:rPr>
        <w:t xml:space="preserve"> </w:t>
      </w:r>
      <w:proofErr w:type="spellStart"/>
      <w:r w:rsidRPr="003E3955">
        <w:rPr>
          <w:lang w:val="uk-UA"/>
        </w:rPr>
        <w:t>середньотяжка</w:t>
      </w:r>
      <w:proofErr w:type="spellEnd"/>
      <w:r w:rsidRPr="003E3955">
        <w:rPr>
          <w:lang w:val="uk-UA"/>
        </w:rPr>
        <w:t xml:space="preserve"> </w:t>
      </w:r>
      <w:proofErr w:type="spellStart"/>
      <w:r w:rsidRPr="003E3955">
        <w:rPr>
          <w:lang w:val="uk-UA"/>
        </w:rPr>
        <w:t>персистуюча</w:t>
      </w:r>
      <w:proofErr w:type="spellEnd"/>
      <w:r w:rsidRPr="003E3955">
        <w:rPr>
          <w:lang w:val="uk-UA"/>
        </w:rPr>
        <w:t xml:space="preserve"> - </w:t>
      </w:r>
      <w:r w:rsidRPr="003E3955">
        <w:rPr>
          <w:lang w:val="uk-UA" w:eastAsia="ar-SA"/>
        </w:rPr>
        <w:t>10,67 (4,68; 21,20) </w:t>
      </w:r>
      <w:proofErr w:type="spellStart"/>
      <w:r w:rsidRPr="003E3955">
        <w:rPr>
          <w:lang w:val="uk-UA" w:eastAsia="ar-SA"/>
        </w:rPr>
        <w:t>пг</w:t>
      </w:r>
      <w:proofErr w:type="spellEnd"/>
      <w:r w:rsidRPr="003E3955">
        <w:rPr>
          <w:lang w:val="uk-UA" w:eastAsia="ar-SA"/>
        </w:rPr>
        <w:t>/</w:t>
      </w:r>
      <w:proofErr w:type="spellStart"/>
      <w:r w:rsidRPr="003E3955">
        <w:rPr>
          <w:lang w:val="uk-UA" w:eastAsia="ar-SA"/>
        </w:rPr>
        <w:t>мл</w:t>
      </w:r>
      <w:proofErr w:type="spellEnd"/>
      <w:r w:rsidRPr="003E3955">
        <w:rPr>
          <w:lang w:val="uk-UA" w:eastAsia="ar-SA"/>
        </w:rPr>
        <w:t>; т</w:t>
      </w:r>
      <w:r w:rsidRPr="003E3955">
        <w:rPr>
          <w:lang w:val="uk-UA"/>
        </w:rPr>
        <w:t xml:space="preserve">яжка </w:t>
      </w:r>
      <w:proofErr w:type="spellStart"/>
      <w:r w:rsidRPr="003E3955">
        <w:rPr>
          <w:lang w:val="uk-UA"/>
        </w:rPr>
        <w:t>персистуюча</w:t>
      </w:r>
      <w:proofErr w:type="spellEnd"/>
      <w:r w:rsidRPr="003E3955">
        <w:rPr>
          <w:lang w:val="uk-UA"/>
        </w:rPr>
        <w:t xml:space="preserve"> - </w:t>
      </w:r>
      <w:r w:rsidRPr="003E3955">
        <w:rPr>
          <w:lang w:val="uk-UA" w:eastAsia="ar-SA"/>
        </w:rPr>
        <w:t>81,84 (62,60; 98,9</w:t>
      </w:r>
      <w:r w:rsidRPr="00EE23F4">
        <w:rPr>
          <w:lang w:val="uk-UA" w:eastAsia="ar-SA"/>
        </w:rPr>
        <w:t>0</w:t>
      </w:r>
      <w:r w:rsidRPr="003E3955">
        <w:rPr>
          <w:lang w:val="uk-UA" w:eastAsia="ar-SA"/>
        </w:rPr>
        <w:t>) </w:t>
      </w:r>
      <w:proofErr w:type="spellStart"/>
      <w:r w:rsidRPr="003E3955">
        <w:rPr>
          <w:lang w:val="uk-UA" w:eastAsia="ar-SA"/>
        </w:rPr>
        <w:t>пг</w:t>
      </w:r>
      <w:proofErr w:type="spellEnd"/>
      <w:r w:rsidRPr="003E3955">
        <w:rPr>
          <w:lang w:val="uk-UA" w:eastAsia="ar-SA"/>
        </w:rPr>
        <w:t>/</w:t>
      </w:r>
      <w:proofErr w:type="spellStart"/>
      <w:r w:rsidRPr="003E3955">
        <w:rPr>
          <w:lang w:val="uk-UA" w:eastAsia="ar-SA"/>
        </w:rPr>
        <w:t>мл</w:t>
      </w:r>
      <w:proofErr w:type="spellEnd"/>
      <w:r w:rsidRPr="003E3955">
        <w:rPr>
          <w:lang w:val="uk-UA" w:eastAsia="ar-SA"/>
        </w:rPr>
        <w:t xml:space="preserve">. При аналізі впливу рівня ТСЛП на маніфестацію клінічних ознак БА (вивчалися термін маніфестації, тривалість БА, наявність </w:t>
      </w:r>
      <w:proofErr w:type="spellStart"/>
      <w:r w:rsidRPr="003E3955">
        <w:rPr>
          <w:lang w:val="uk-UA" w:eastAsia="ar-SA"/>
        </w:rPr>
        <w:t>атопії</w:t>
      </w:r>
      <w:proofErr w:type="spellEnd"/>
      <w:r w:rsidRPr="003E3955">
        <w:rPr>
          <w:lang w:val="uk-UA" w:eastAsia="ar-SA"/>
        </w:rPr>
        <w:t xml:space="preserve">, </w:t>
      </w:r>
      <w:proofErr w:type="spellStart"/>
      <w:r w:rsidRPr="003E3955">
        <w:rPr>
          <w:lang w:val="uk-UA" w:eastAsia="ar-SA"/>
        </w:rPr>
        <w:t>коморбітних</w:t>
      </w:r>
      <w:proofErr w:type="spellEnd"/>
      <w:r w:rsidRPr="003E3955">
        <w:rPr>
          <w:lang w:val="uk-UA" w:eastAsia="ar-SA"/>
        </w:rPr>
        <w:t xml:space="preserve"> станів атопічного дерматиту та алергійного риніту, спадковість по алергії та БА) виявлено вірогідну відмінність лише для ознаки обтяженої спадковості по алергії (Р = 0,027). </w:t>
      </w:r>
      <w:r w:rsidRPr="003E3955">
        <w:rPr>
          <w:rFonts w:eastAsia="Calibri"/>
          <w:lang w:val="uk-UA" w:eastAsia="en-US"/>
        </w:rPr>
        <w:t xml:space="preserve">Аналіз кореляції рівня ТСЛП з </w:t>
      </w:r>
      <w:proofErr w:type="spellStart"/>
      <w:r w:rsidRPr="003E3955">
        <w:rPr>
          <w:rFonts w:eastAsia="Calibri"/>
          <w:lang w:val="uk-UA" w:eastAsia="en-US"/>
        </w:rPr>
        <w:t>параклінічними</w:t>
      </w:r>
      <w:proofErr w:type="spellEnd"/>
      <w:r w:rsidRPr="003E3955">
        <w:rPr>
          <w:rFonts w:eastAsia="Calibri"/>
          <w:lang w:val="uk-UA" w:eastAsia="en-US"/>
        </w:rPr>
        <w:t xml:space="preserve"> критеріями виявив </w:t>
      </w:r>
      <w:r w:rsidRPr="003E3955">
        <w:rPr>
          <w:rFonts w:eastAsiaTheme="minorHAnsi"/>
          <w:lang w:val="uk-UA" w:eastAsia="en-US"/>
        </w:rPr>
        <w:t xml:space="preserve">вірогідні кореляційні зв'язки рівня ТСЛП з показниками ОФВ1 </w:t>
      </w:r>
      <w:r w:rsidRPr="003E3955">
        <w:rPr>
          <w:rFonts w:eastAsia="Calibri"/>
          <w:lang w:val="uk-UA" w:eastAsia="en-US"/>
        </w:rPr>
        <w:t>(</w:t>
      </w:r>
      <w:r w:rsidRPr="003E3955">
        <w:rPr>
          <w:rFonts w:eastAsia="Calibri"/>
          <w:lang w:val="en-US" w:eastAsia="en-US"/>
        </w:rPr>
        <w:t>r</w:t>
      </w:r>
      <w:r w:rsidRPr="003E3955">
        <w:rPr>
          <w:rFonts w:eastAsia="Calibri"/>
          <w:lang w:val="uk-UA" w:eastAsia="en-US"/>
        </w:rPr>
        <w:t> = </w:t>
      </w:r>
      <w:r w:rsidRPr="003E3955">
        <w:rPr>
          <w:lang w:val="uk-UA" w:eastAsia="ar-SA"/>
        </w:rPr>
        <w:t>-0,213; Р = 0,039)</w:t>
      </w:r>
      <w:r w:rsidRPr="003E3955">
        <w:rPr>
          <w:rFonts w:eastAsiaTheme="minorHAnsi"/>
          <w:lang w:val="uk-UA" w:eastAsia="en-US"/>
        </w:rPr>
        <w:t xml:space="preserve">, абсолютною кількістю CD8 лімфоцитів </w:t>
      </w:r>
      <w:r w:rsidRPr="003E3955">
        <w:rPr>
          <w:rFonts w:eastAsia="Calibri"/>
          <w:lang w:val="uk-UA" w:eastAsia="en-US"/>
        </w:rPr>
        <w:t>(</w:t>
      </w:r>
      <w:r w:rsidRPr="003E3955">
        <w:rPr>
          <w:rFonts w:eastAsia="Calibri"/>
          <w:lang w:val="en-US" w:eastAsia="en-US"/>
        </w:rPr>
        <w:t>r</w:t>
      </w:r>
      <w:r w:rsidRPr="003E3955">
        <w:rPr>
          <w:rFonts w:eastAsia="Calibri"/>
          <w:lang w:val="uk-UA" w:eastAsia="en-US"/>
        </w:rPr>
        <w:t> = </w:t>
      </w:r>
      <w:r w:rsidRPr="003E3955">
        <w:rPr>
          <w:lang w:val="uk-UA" w:eastAsia="ar-SA"/>
        </w:rPr>
        <w:t>-0,254; Р = 0,034)</w:t>
      </w:r>
      <w:r w:rsidRPr="003E3955">
        <w:rPr>
          <w:rFonts w:eastAsiaTheme="minorHAnsi"/>
          <w:lang w:val="uk-UA" w:eastAsia="en-US"/>
        </w:rPr>
        <w:t xml:space="preserve">, абсолютною кількістю </w:t>
      </w:r>
      <w:r w:rsidRPr="003E3955">
        <w:rPr>
          <w:rFonts w:eastAsia="Calibri"/>
          <w:lang w:val="uk-UA" w:eastAsia="en-US"/>
        </w:rPr>
        <w:t>CD25</w:t>
      </w:r>
      <w:r w:rsidRPr="003E3955">
        <w:rPr>
          <w:rFonts w:eastAsiaTheme="minorHAnsi"/>
          <w:lang w:val="uk-UA" w:eastAsia="en-US"/>
        </w:rPr>
        <w:t xml:space="preserve"> лімфоцитів </w:t>
      </w:r>
      <w:r w:rsidRPr="003E3955">
        <w:rPr>
          <w:rFonts w:eastAsia="Calibri"/>
          <w:lang w:val="uk-UA" w:eastAsia="en-US"/>
        </w:rPr>
        <w:t>(</w:t>
      </w:r>
      <w:r w:rsidRPr="003E3955">
        <w:rPr>
          <w:rFonts w:eastAsia="Calibri"/>
          <w:lang w:val="en-US" w:eastAsia="en-US"/>
        </w:rPr>
        <w:t>r</w:t>
      </w:r>
      <w:r w:rsidRPr="003E3955">
        <w:rPr>
          <w:rFonts w:eastAsia="Calibri"/>
          <w:lang w:val="uk-UA" w:eastAsia="en-US"/>
        </w:rPr>
        <w:t> = </w:t>
      </w:r>
      <w:r w:rsidRPr="003E3955">
        <w:rPr>
          <w:lang w:val="uk-UA" w:eastAsia="ar-SA"/>
        </w:rPr>
        <w:t>-0,248; Р = 0,038)</w:t>
      </w:r>
      <w:r w:rsidRPr="003E3955">
        <w:rPr>
          <w:rFonts w:eastAsiaTheme="minorHAnsi"/>
          <w:lang w:val="uk-UA" w:eastAsia="en-US"/>
        </w:rPr>
        <w:t xml:space="preserve">; </w:t>
      </w:r>
      <w:r w:rsidRPr="003E3955">
        <w:rPr>
          <w:rFonts w:eastAsia="Calibri"/>
          <w:lang w:val="uk-UA" w:eastAsia="en-US"/>
        </w:rPr>
        <w:t>HСT-тестом стимульованим (</w:t>
      </w:r>
      <w:r w:rsidRPr="003E3955">
        <w:rPr>
          <w:rFonts w:eastAsia="Calibri"/>
          <w:lang w:val="en-US" w:eastAsia="en-US"/>
        </w:rPr>
        <w:t>r</w:t>
      </w:r>
      <w:r w:rsidRPr="003E3955">
        <w:rPr>
          <w:rFonts w:eastAsia="Calibri"/>
          <w:lang w:val="uk-UA" w:eastAsia="en-US"/>
        </w:rPr>
        <w:t> = </w:t>
      </w:r>
      <w:r w:rsidRPr="003E3955">
        <w:rPr>
          <w:lang w:val="uk-UA" w:eastAsia="ar-SA"/>
        </w:rPr>
        <w:t>0,250; Р = 0,037)</w:t>
      </w:r>
      <w:r w:rsidRPr="003E3955">
        <w:rPr>
          <w:rFonts w:eastAsiaTheme="minorHAnsi"/>
          <w:lang w:val="uk-UA" w:eastAsia="en-US"/>
        </w:rPr>
        <w:t>.</w:t>
      </w:r>
    </w:p>
    <w:p w:rsidR="00EE23F4" w:rsidRPr="00EE23F4" w:rsidRDefault="00EE23F4" w:rsidP="00F510C8">
      <w:pPr>
        <w:spacing w:line="360" w:lineRule="auto"/>
        <w:ind w:firstLine="708"/>
        <w:jc w:val="both"/>
        <w:textAlignment w:val="baseline"/>
        <w:rPr>
          <w:b/>
          <w:color w:val="000000"/>
          <w:lang w:eastAsia="ar-SA"/>
        </w:rPr>
      </w:pPr>
      <w:r w:rsidRPr="00F510C8">
        <w:rPr>
          <w:b/>
          <w:color w:val="000000"/>
          <w:lang w:val="uk-UA" w:eastAsia="ar-SA"/>
        </w:rPr>
        <w:lastRenderedPageBreak/>
        <w:t xml:space="preserve"> </w:t>
      </w:r>
      <w:r w:rsidRPr="003E3955">
        <w:rPr>
          <w:b/>
          <w:color w:val="000000"/>
          <w:lang w:val="uk-UA" w:eastAsia="ar-SA"/>
        </w:rPr>
        <w:t>Висновки.</w:t>
      </w:r>
      <w:r w:rsidRPr="003E3955">
        <w:rPr>
          <w:rFonts w:eastAsiaTheme="minorHAnsi"/>
          <w:lang w:val="uk-UA" w:eastAsia="en-US"/>
        </w:rPr>
        <w:t xml:space="preserve"> Рівень ТСЛП у сироватці крові дітей шкільного віку хворих на БА вірогідно підвищений при тяжкому перебігу хвороби та при обтяженій</w:t>
      </w:r>
      <w:r w:rsidRPr="003E3955">
        <w:rPr>
          <w:lang w:val="uk-UA"/>
        </w:rPr>
        <w:t xml:space="preserve"> </w:t>
      </w:r>
      <w:r w:rsidRPr="003E3955">
        <w:rPr>
          <w:rFonts w:eastAsiaTheme="minorHAnsi"/>
          <w:lang w:val="uk-UA" w:eastAsia="en-US"/>
        </w:rPr>
        <w:t xml:space="preserve">спадковості з алергії, корелює з показниками ОФВ1, кількістю CD8 лімфоцитів, </w:t>
      </w:r>
      <w:r w:rsidRPr="003E3955">
        <w:rPr>
          <w:rFonts w:eastAsia="Calibri"/>
          <w:lang w:val="uk-UA" w:eastAsia="en-US"/>
        </w:rPr>
        <w:t>CD25</w:t>
      </w:r>
      <w:r w:rsidRPr="003E3955">
        <w:rPr>
          <w:rFonts w:eastAsiaTheme="minorHAnsi"/>
          <w:lang w:val="uk-UA" w:eastAsia="en-US"/>
        </w:rPr>
        <w:t xml:space="preserve"> лімфоцитів та значенням </w:t>
      </w:r>
      <w:r w:rsidRPr="003E3955">
        <w:rPr>
          <w:rFonts w:eastAsia="Calibri"/>
          <w:lang w:val="uk-UA" w:eastAsia="en-US"/>
        </w:rPr>
        <w:t>HСT тесту</w:t>
      </w:r>
      <w:r w:rsidRPr="003E3955">
        <w:rPr>
          <w:rFonts w:eastAsiaTheme="minorHAnsi"/>
          <w:lang w:val="uk-UA" w:eastAsia="en-US"/>
        </w:rPr>
        <w:t>.</w:t>
      </w:r>
    </w:p>
    <w:p w:rsidR="00704858" w:rsidRPr="00EE23F4" w:rsidRDefault="00704858">
      <w:pPr>
        <w:rPr>
          <w:lang w:val="uk-UA"/>
        </w:rPr>
      </w:pPr>
    </w:p>
    <w:sectPr w:rsidR="00704858" w:rsidRPr="00EE23F4" w:rsidSect="001F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F4"/>
    <w:rsid w:val="001F2C60"/>
    <w:rsid w:val="00704858"/>
    <w:rsid w:val="00733589"/>
    <w:rsid w:val="007B6AB2"/>
    <w:rsid w:val="00C6503F"/>
    <w:rsid w:val="00D71E6F"/>
    <w:rsid w:val="00EE23F4"/>
    <w:rsid w:val="00F5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E2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Клименко</cp:lastModifiedBy>
  <cp:revision>5</cp:revision>
  <dcterms:created xsi:type="dcterms:W3CDTF">2019-02-23T18:52:00Z</dcterms:created>
  <dcterms:modified xsi:type="dcterms:W3CDTF">2019-03-05T13:23:00Z</dcterms:modified>
</cp:coreProperties>
</file>