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1" w:rsidRPr="00F46B2C" w:rsidRDefault="00792701" w:rsidP="00F4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>ДОСВІД ВИКОРИСТАННЯ ЛІКУВАЛЬНО-РЕАБІЛІТАЦІЙНОГО</w:t>
      </w:r>
    </w:p>
    <w:p w:rsidR="00792701" w:rsidRPr="00F46B2C" w:rsidRDefault="00792701" w:rsidP="00F4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>КОМПЛЕКСУ У ДІТЕЙ, ХВОРИХ НА ЛЕГЕНЕВУ ФОРМУ</w:t>
      </w:r>
    </w:p>
    <w:p w:rsidR="00792701" w:rsidRPr="00F46B2C" w:rsidRDefault="00792701" w:rsidP="00F4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>МУКОВІСЦИДОЗУ</w:t>
      </w:r>
    </w:p>
    <w:p w:rsidR="00792701" w:rsidRPr="00F46B2C" w:rsidRDefault="00792701" w:rsidP="00F46B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 xml:space="preserve">Калюжка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Аліна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Андріївна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,</w:t>
      </w:r>
    </w:p>
    <w:p w:rsidR="00792701" w:rsidRPr="00F46B2C" w:rsidRDefault="00792701" w:rsidP="00F46B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B2C">
        <w:rPr>
          <w:rFonts w:ascii="Times New Roman" w:hAnsi="Times New Roman" w:cs="Times New Roman"/>
          <w:sz w:val="24"/>
          <w:szCs w:val="24"/>
        </w:rPr>
        <w:t>к.мед</w:t>
      </w:r>
      <w:proofErr w:type="gramEnd"/>
      <w:r w:rsidRPr="00F46B2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,</w:t>
      </w:r>
    </w:p>
    <w:p w:rsidR="00792701" w:rsidRPr="00F46B2C" w:rsidRDefault="00792701" w:rsidP="00F46B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792701" w:rsidRPr="00F46B2C" w:rsidRDefault="00792701" w:rsidP="00F46B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 xml:space="preserve">Дорошин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Юрій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 xml:space="preserve"> Федорович,</w:t>
      </w:r>
    </w:p>
    <w:p w:rsidR="00792701" w:rsidRPr="00F46B2C" w:rsidRDefault="00792701" w:rsidP="00F46B2C">
      <w:pPr>
        <w:jc w:val="right"/>
        <w:rPr>
          <w:rFonts w:ascii="Times New Roman" w:hAnsi="Times New Roman" w:cs="Times New Roman"/>
          <w:sz w:val="24"/>
          <w:szCs w:val="24"/>
        </w:rPr>
      </w:pPr>
      <w:r w:rsidRPr="00F46B2C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фізіотерапевтичним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відділенням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КЗОЗ ОДКЛ №1, м</w:t>
      </w:r>
      <w:bookmarkStart w:id="0" w:name="_GoBack"/>
      <w:bookmarkEnd w:id="0"/>
      <w:r w:rsidRPr="00F46B2C">
        <w:rPr>
          <w:rFonts w:ascii="Times New Roman" w:hAnsi="Times New Roman" w:cs="Times New Roman"/>
          <w:sz w:val="24"/>
          <w:szCs w:val="24"/>
        </w:rPr>
        <w:t>.</w:t>
      </w:r>
      <w:r w:rsidR="00F46B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</w:p>
    <w:p w:rsidR="00792701" w:rsidRPr="00F46B2C" w:rsidRDefault="00792701" w:rsidP="00F46B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 xml:space="preserve">Данилова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Вікторія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Василівна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,</w:t>
      </w:r>
    </w:p>
    <w:p w:rsidR="001E2CA9" w:rsidRPr="00F46B2C" w:rsidRDefault="00792701" w:rsidP="00F46B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к.мед.н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анестезіології</w:t>
      </w:r>
      <w:proofErr w:type="spellEnd"/>
    </w:p>
    <w:p w:rsidR="00792701" w:rsidRPr="00F46B2C" w:rsidRDefault="00792701" w:rsidP="00F46B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F46B2C" w:rsidRPr="00F46B2C" w:rsidRDefault="00792701" w:rsidP="00792701">
      <w:pPr>
        <w:rPr>
          <w:rFonts w:ascii="Times New Roman" w:hAnsi="Times New Roman" w:cs="Times New Roman"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 xml:space="preserve">Вступ.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Муковісцидоз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спадкова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хвороба,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пов’язана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мутацією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гена,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розтшованого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на 7 – й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хромосомі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характеризується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системним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ураженням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екзокринних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залоз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проявляється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важкими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порушеннями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шлунково-кишкового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тракту,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Через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електролітів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мембрани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вистилають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протоки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залоз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секреції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секрет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надмірно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густим і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в'язким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порушується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рідин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мокротиння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поту, соку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підшлункової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жовчі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дихальної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хронічний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кашель,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пневмонії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ателектази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аускультації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вислуховуються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хрипи. 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мокротинні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переважають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синьогнійні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палички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стафілокок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клебсієли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гриби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тяжкості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стану хворого,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лабораторноінструментальних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.</w:t>
      </w:r>
    </w:p>
    <w:p w:rsidR="00792701" w:rsidRPr="00F46B2C" w:rsidRDefault="00792701" w:rsidP="00792701">
      <w:pPr>
        <w:rPr>
          <w:rFonts w:ascii="Times New Roman" w:hAnsi="Times New Roman" w:cs="Times New Roman"/>
          <w:sz w:val="24"/>
          <w:szCs w:val="24"/>
        </w:rPr>
      </w:pPr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r w:rsidRPr="00F46B2C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.</w:t>
      </w:r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Проаналізувати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реабілітаційного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комплексу при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легеневу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муковісцидозу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.</w:t>
      </w:r>
    </w:p>
    <w:p w:rsidR="00F46B2C" w:rsidRPr="00F46B2C" w:rsidRDefault="00533809" w:rsidP="007927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Матеріали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.</w:t>
      </w:r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легеневою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формою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муковісцидозу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ми проводили на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фізіотерапевтичного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КЗОЗ «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Обласна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дитяча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№1» м.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2018 року по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жовтень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2019 року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спостереженням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підтвердженим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діагнозом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муковісцидоз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0-3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- 11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4-7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-13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7-12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- 12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медикаментозної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призначався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лікувально-реабілітаційний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включав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небулайзерну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інгаляційну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муколітиків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протизапальних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пульмозіму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амброксолу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лазолвану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декасану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ультразвукову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масаж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лікувальної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10-14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.</w:t>
      </w:r>
    </w:p>
    <w:p w:rsidR="00F46B2C" w:rsidRPr="00F46B2C" w:rsidRDefault="00533809" w:rsidP="00792701">
      <w:pPr>
        <w:rPr>
          <w:rFonts w:ascii="Times New Roman" w:hAnsi="Times New Roman" w:cs="Times New Roman"/>
          <w:sz w:val="24"/>
          <w:szCs w:val="24"/>
        </w:rPr>
      </w:pPr>
      <w:r w:rsidRPr="00F46B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.</w:t>
      </w:r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свідчить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нападів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кашлю,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ставав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продуктивним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у 87%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,</w:t>
      </w:r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r w:rsidR="00F46B2C" w:rsidRPr="00F46B2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зменшувалась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в’язкість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мокротиння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у 67%,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зменшувалася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хрипів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у 92%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, а напади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задишки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спокої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та при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фізичному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навантаженні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стаціонарі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турбували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у 95%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знаходились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лікуванні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поліпшився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B2C" w:rsidRPr="00F46B2C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="00F46B2C" w:rsidRPr="00F46B2C">
        <w:rPr>
          <w:rFonts w:ascii="Times New Roman" w:hAnsi="Times New Roman" w:cs="Times New Roman"/>
          <w:sz w:val="24"/>
          <w:szCs w:val="24"/>
        </w:rPr>
        <w:t xml:space="preserve"> стан. </w:t>
      </w:r>
    </w:p>
    <w:p w:rsidR="00533809" w:rsidRPr="00F46B2C" w:rsidRDefault="00F46B2C" w:rsidP="007927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6B2C">
        <w:rPr>
          <w:rFonts w:ascii="Times New Roman" w:hAnsi="Times New Roman" w:cs="Times New Roman"/>
          <w:b/>
          <w:sz w:val="24"/>
          <w:szCs w:val="24"/>
        </w:rPr>
        <w:lastRenderedPageBreak/>
        <w:t>Висновки</w:t>
      </w:r>
      <w:proofErr w:type="spellEnd"/>
      <w:r w:rsidRPr="00F46B2C">
        <w:rPr>
          <w:rFonts w:ascii="Times New Roman" w:hAnsi="Times New Roman" w:cs="Times New Roman"/>
          <w:b/>
          <w:sz w:val="24"/>
          <w:szCs w:val="24"/>
        </w:rPr>
        <w:t>.</w:t>
      </w:r>
      <w:r w:rsidRPr="00F46B2C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лікувально-реабілітаційного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небулайзерну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інгаляційну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муколітиків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протизапальних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препаратів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ультразвукову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терапію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паравертебрально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масажу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комплексу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лікувальної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легеневу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муковісцидозу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як 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стаціонарі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амбулаторії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так і в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домашніх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контролем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педіатрів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сімейних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B2C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F46B2C">
        <w:rPr>
          <w:rFonts w:ascii="Times New Roman" w:hAnsi="Times New Roman" w:cs="Times New Roman"/>
          <w:sz w:val="24"/>
          <w:szCs w:val="24"/>
        </w:rPr>
        <w:t>.</w:t>
      </w:r>
    </w:p>
    <w:sectPr w:rsidR="00533809" w:rsidRPr="00F4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9"/>
    <w:rsid w:val="001E2CA9"/>
    <w:rsid w:val="00533809"/>
    <w:rsid w:val="00792701"/>
    <w:rsid w:val="009C4AF9"/>
    <w:rsid w:val="00F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BC6C"/>
  <w15:chartTrackingRefBased/>
  <w15:docId w15:val="{7A2008EC-D987-475B-8158-02EB020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2019-12-01T14:40:00Z</dcterms:created>
  <dcterms:modified xsi:type="dcterms:W3CDTF">2019-12-01T18:32:00Z</dcterms:modified>
</cp:coreProperties>
</file>