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F6" w:rsidRPr="00A213F6" w:rsidRDefault="00A213F6" w:rsidP="008821D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213F6">
        <w:rPr>
          <w:rFonts w:ascii="Times New Roman" w:hAnsi="Times New Roman" w:cs="Times New Roman"/>
          <w:b/>
          <w:bCs/>
          <w:sz w:val="28"/>
          <w:szCs w:val="28"/>
        </w:rPr>
        <w:t>ФОРМУВАННЯ БІОПЛІВОК ГРАМНЕГАТИВНИМИ</w:t>
      </w:r>
    </w:p>
    <w:p w:rsidR="00A213F6" w:rsidRPr="00A213F6" w:rsidRDefault="00A213F6" w:rsidP="008821D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3F6">
        <w:rPr>
          <w:rFonts w:ascii="Times New Roman" w:hAnsi="Times New Roman" w:cs="Times New Roman"/>
          <w:b/>
          <w:bCs/>
          <w:sz w:val="28"/>
          <w:szCs w:val="28"/>
        </w:rPr>
        <w:t>БАКТЕРІЯМИ, ЗБУДНИКАМИ ПІЄЛОНЕФРИТІВ У ДІТЕЙ</w:t>
      </w:r>
    </w:p>
    <w:bookmarkEnd w:id="0"/>
    <w:p w:rsidR="00A213F6" w:rsidRPr="00A213F6" w:rsidRDefault="00A213F6" w:rsidP="008821D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Мішина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М.М., Марченко І.А.,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Маланчук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С.Г.,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Макєєва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Н.І.,</w:t>
      </w:r>
    </w:p>
    <w:p w:rsidR="00A213F6" w:rsidRPr="00A213F6" w:rsidRDefault="00A213F6" w:rsidP="008821D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Головачова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В.О.,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Мозгова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Ю.А.,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Мішин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Ю.М.</w:t>
      </w:r>
    </w:p>
    <w:p w:rsidR="00A213F6" w:rsidRPr="00A213F6" w:rsidRDefault="00A213F6" w:rsidP="008821D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Харківський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національний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медичний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університет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Україна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Харків</w:t>
      </w:r>
      <w:proofErr w:type="spellEnd"/>
    </w:p>
    <w:p w:rsidR="00A213F6" w:rsidRPr="00A213F6" w:rsidRDefault="00A213F6" w:rsidP="00A213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213F6">
        <w:rPr>
          <w:rFonts w:ascii="Times New Roman" w:hAnsi="Times New Roman" w:cs="Times New Roman"/>
          <w:b/>
          <w:bCs/>
          <w:sz w:val="28"/>
          <w:szCs w:val="28"/>
        </w:rPr>
        <w:t>Актуальність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>. Проблема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боротьби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бактеріальними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інфе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кціями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виникла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результаті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появи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фенот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>ипічного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механізму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за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хисту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мікроорганізмів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вп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>ливу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несприятливих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факторів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зов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нішнього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середовища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ут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>воренням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щільних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біоплівок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Най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більш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прогностично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несприятливими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захворюваннями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для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дітей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>,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збудники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яких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здатні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утворювати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біоплівки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є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інфекції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>ечо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вивідної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системи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зокрема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пієло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>нефрити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. В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етіології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цих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усклад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нень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значна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частка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належить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грамнегативним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бактеріям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>, таким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як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sz w:val="28"/>
          <w:szCs w:val="28"/>
          <w:lang w:val="en-US"/>
        </w:rPr>
        <w:t>Pseudomonas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sz w:val="28"/>
          <w:szCs w:val="28"/>
          <w:lang w:val="en-US"/>
        </w:rPr>
        <w:t>aeruginosa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A213F6">
        <w:rPr>
          <w:rFonts w:ascii="Times New Roman" w:hAnsi="Times New Roman" w:cs="Times New Roman"/>
          <w:i/>
          <w:iCs/>
          <w:sz w:val="28"/>
          <w:szCs w:val="28"/>
          <w:lang w:val="en-US"/>
        </w:rPr>
        <w:t>Escherichia</w:t>
      </w:r>
      <w:r w:rsidRPr="008821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13F6">
        <w:rPr>
          <w:rFonts w:ascii="Times New Roman" w:hAnsi="Times New Roman" w:cs="Times New Roman"/>
          <w:i/>
          <w:iCs/>
          <w:sz w:val="28"/>
          <w:szCs w:val="28"/>
          <w:lang w:val="en-US"/>
        </w:rPr>
        <w:t>coli</w:t>
      </w:r>
      <w:r w:rsidRPr="008821D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213F6">
        <w:rPr>
          <w:rFonts w:ascii="Times New Roman" w:hAnsi="Times New Roman" w:cs="Times New Roman"/>
          <w:i/>
          <w:iCs/>
          <w:sz w:val="28"/>
          <w:szCs w:val="28"/>
          <w:lang w:val="en-US"/>
        </w:rPr>
        <w:t>Klebsiella</w:t>
      </w:r>
      <w:proofErr w:type="spellEnd"/>
      <w:r w:rsidRPr="008821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213F6">
        <w:rPr>
          <w:rFonts w:ascii="Times New Roman" w:hAnsi="Times New Roman" w:cs="Times New Roman"/>
          <w:i/>
          <w:iCs/>
          <w:sz w:val="28"/>
          <w:szCs w:val="28"/>
          <w:lang w:val="en-US"/>
        </w:rPr>
        <w:t>pneumoniae</w:t>
      </w:r>
      <w:proofErr w:type="spellEnd"/>
      <w:r w:rsidRPr="008821D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hAnsi="Times New Roman" w:cs="Times New Roman"/>
          <w:i/>
          <w:iCs/>
          <w:sz w:val="28"/>
          <w:szCs w:val="28"/>
        </w:rPr>
        <w:t>Proteus</w:t>
      </w:r>
      <w:proofErr w:type="spellEnd"/>
      <w:r w:rsidRPr="00A213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213F6">
        <w:rPr>
          <w:rFonts w:ascii="Times New Roman" w:hAnsi="Times New Roman" w:cs="Times New Roman"/>
          <w:i/>
          <w:iCs/>
          <w:sz w:val="28"/>
          <w:szCs w:val="28"/>
        </w:rPr>
        <w:t>mirabilis</w:t>
      </w:r>
      <w:proofErr w:type="spellEnd"/>
      <w:r w:rsidRPr="00A213F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213F6">
        <w:rPr>
          <w:rFonts w:ascii="Times New Roman" w:hAnsi="Times New Roman" w:cs="Times New Roman"/>
          <w:i/>
          <w:iCs/>
          <w:sz w:val="28"/>
          <w:szCs w:val="28"/>
        </w:rPr>
        <w:t>Proteus</w:t>
      </w:r>
      <w:proofErr w:type="spellEnd"/>
      <w:r w:rsidRPr="00A213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213F6">
        <w:rPr>
          <w:rFonts w:ascii="Times New Roman" w:hAnsi="Times New Roman" w:cs="Times New Roman"/>
          <w:i/>
          <w:iCs/>
          <w:sz w:val="28"/>
          <w:szCs w:val="28"/>
        </w:rPr>
        <w:t>vulgaris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. В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даний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час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ведеться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актив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ний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пошук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лікарських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засобів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здатних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руйнувати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біоплівки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або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перешкоджати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їх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утворенню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. На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сьогоднішній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день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бактеріальні</w:t>
      </w:r>
      <w:proofErr w:type="spellEnd"/>
    </w:p>
    <w:p w:rsidR="008821D9" w:rsidRDefault="00A213F6" w:rsidP="00A213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біоплівки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описані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для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більшо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>сті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збудників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інфекційних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захво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рювань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вивчено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багато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меха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>нізмів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формування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життєдіяль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ності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біоплівок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. У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процесі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свого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існування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бактеріальні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біоплів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ки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здатні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періодично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вивільняти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планктонні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форми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бактерій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може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служити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джерелом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підтримки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хронічного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інфекційного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та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запального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процесу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також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виникнення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рецидивів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proofErr w:type="spellEnd"/>
    </w:p>
    <w:p w:rsidR="008821D9" w:rsidRDefault="00A213F6" w:rsidP="008821D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Тому </w:t>
      </w:r>
      <w:r w:rsidRPr="00A213F6">
        <w:rPr>
          <w:rFonts w:ascii="Times New Roman" w:hAnsi="Times New Roman" w:cs="Times New Roman"/>
          <w:b/>
          <w:bCs/>
          <w:sz w:val="28"/>
          <w:szCs w:val="28"/>
        </w:rPr>
        <w:t xml:space="preserve">метою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даного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дослідження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було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виявлення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здатності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до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формування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щільних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біоплів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>ок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бактеріями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збудниками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пієло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нефритів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дітей.</w:t>
      </w:r>
      <w:proofErr w:type="spellEnd"/>
    </w:p>
    <w:p w:rsidR="008821D9" w:rsidRDefault="00A213F6" w:rsidP="008821D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213F6">
        <w:rPr>
          <w:rFonts w:ascii="Times New Roman" w:eastAsia="TimesNew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A213F6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A213F6">
        <w:rPr>
          <w:rFonts w:ascii="Times New Roman" w:eastAsia="TimesNewRoman" w:hAnsi="Times New Roman" w:cs="Times New Roman"/>
          <w:b/>
          <w:bCs/>
          <w:sz w:val="28"/>
          <w:szCs w:val="28"/>
        </w:rPr>
        <w:t>методи</w:t>
      </w:r>
      <w:proofErr w:type="spellEnd"/>
      <w:r w:rsidRPr="00A213F6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b/>
          <w:bCs/>
          <w:sz w:val="28"/>
          <w:szCs w:val="28"/>
        </w:rPr>
        <w:t>дослідження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. Для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досягнення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пос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тавленої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мети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використано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ба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>ктеріологічний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метод для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іденти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фікація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мікроорганізмів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>агальноприйнятими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мікробіологіч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ними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схемами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виділення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іде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>нтифікації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мікроорганізмів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Тес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тування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ізолятів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здатність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утворювати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біоплівки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– у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плоско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донних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полістиролових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план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шетах.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Оптична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щільність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сформо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ваних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біоплівок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вимірювалася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ридері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«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Multiskan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ЕХ 355»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Об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робка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результатів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здійснюва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>лася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методами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параметричної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ста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тистики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із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застосуванням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програми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«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Statistica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>».</w:t>
      </w:r>
    </w:p>
    <w:p w:rsidR="008821D9" w:rsidRDefault="00A213F6" w:rsidP="008821D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213F6">
        <w:rPr>
          <w:rFonts w:ascii="Times New Roman" w:eastAsia="TimesNew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Усі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ізоляти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були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здатні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формувати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щільні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бі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оплівки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ізоляти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гострої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фо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>рми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пієлонефриту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утворювали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біо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плівки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щільністю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Pr="00A213F6">
        <w:rPr>
          <w:rFonts w:ascii="Times New Roman" w:eastAsia="TimesNewRoman" w:hAnsi="Times New Roman" w:cs="Times New Roman"/>
          <w:i/>
          <w:iCs/>
          <w:sz w:val="28"/>
          <w:szCs w:val="28"/>
        </w:rPr>
        <w:t>Proteus</w:t>
      </w:r>
      <w:proofErr w:type="spellEnd"/>
      <w:r w:rsidRPr="00A213F6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i/>
          <w:iCs/>
          <w:sz w:val="28"/>
          <w:szCs w:val="28"/>
        </w:rPr>
        <w:t>vulgaris</w:t>
      </w:r>
      <w:proofErr w:type="spellEnd"/>
      <w:r w:rsidRPr="00A213F6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– 2,89 ± 0,23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од.ощ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.; </w:t>
      </w:r>
      <w:proofErr w:type="spellStart"/>
      <w:r w:rsidRPr="00A213F6">
        <w:rPr>
          <w:rFonts w:ascii="Times New Roman" w:eastAsia="TimesNewRoman" w:hAnsi="Times New Roman" w:cs="Times New Roman"/>
          <w:i/>
          <w:iCs/>
          <w:sz w:val="28"/>
          <w:szCs w:val="28"/>
        </w:rPr>
        <w:t>Proteus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>mirabilis</w:t>
      </w:r>
      <w:r w:rsidRPr="008821D9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- 2,65 ± 0,18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од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>.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ощ</w:t>
      </w:r>
      <w:proofErr w:type="spellEnd"/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.; </w:t>
      </w:r>
      <w:r w:rsidRPr="00A213F6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>Escherichia</w:t>
      </w:r>
      <w:r w:rsidRPr="008821D9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>coli</w:t>
      </w:r>
      <w:r w:rsidRPr="008821D9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- 2,34 ± 0,14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од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>.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ощ</w:t>
      </w:r>
      <w:proofErr w:type="spellEnd"/>
      <w:r w:rsidRPr="008821D9">
        <w:rPr>
          <w:rFonts w:ascii="Times New Roman" w:eastAsia="TimesNewRoman" w:hAnsi="Times New Roman" w:cs="Times New Roman"/>
          <w:sz w:val="28"/>
          <w:szCs w:val="28"/>
        </w:rPr>
        <w:t>.;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>Klebsiella</w:t>
      </w:r>
      <w:proofErr w:type="spellEnd"/>
      <w:r w:rsidRPr="008821D9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i/>
          <w:iCs/>
          <w:sz w:val="28"/>
          <w:szCs w:val="28"/>
        </w:rPr>
        <w:t>р</w:t>
      </w:r>
      <w:proofErr w:type="spellStart"/>
      <w:r w:rsidRPr="00A213F6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>neumoniae</w:t>
      </w:r>
      <w:proofErr w:type="spellEnd"/>
      <w:r w:rsidRPr="008821D9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– 3,21 ± 0,27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од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>.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ощ</w:t>
      </w:r>
      <w:proofErr w:type="spellEnd"/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.; </w:t>
      </w:r>
      <w:r w:rsidRPr="00A213F6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>Pseudomonas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>aeruginosa</w:t>
      </w:r>
      <w:r w:rsidRPr="008821D9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– 2,84 ± 0,21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од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>.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ощ</w:t>
      </w:r>
      <w:proofErr w:type="spellEnd"/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з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активною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продукцією</w:t>
      </w:r>
      <w:proofErr w:type="spellEnd"/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планктонних</w:t>
      </w:r>
      <w:proofErr w:type="spellEnd"/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клітин</w:t>
      </w:r>
      <w:proofErr w:type="spellEnd"/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Ізоляти</w:t>
      </w:r>
      <w:proofErr w:type="spellEnd"/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хронічної</w:t>
      </w:r>
      <w:proofErr w:type="spellEnd"/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форми</w:t>
      </w:r>
      <w:proofErr w:type="spellEnd"/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пієлонефриту</w:t>
      </w:r>
      <w:proofErr w:type="spellEnd"/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формували</w:t>
      </w:r>
      <w:proofErr w:type="spellEnd"/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щільні</w:t>
      </w:r>
      <w:proofErr w:type="spellEnd"/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біоплівки</w:t>
      </w:r>
      <w:proofErr w:type="spellEnd"/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r w:rsidRPr="00A213F6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>Proteus</w:t>
      </w:r>
      <w:r w:rsidRPr="008821D9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>vulgaris</w:t>
      </w:r>
      <w:r w:rsidRPr="008821D9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– 4,18 ± 0,26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од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>.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ощ</w:t>
      </w:r>
      <w:proofErr w:type="spellEnd"/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.; </w:t>
      </w:r>
      <w:r w:rsidRPr="00A213F6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>Proteus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>mirabilis</w:t>
      </w:r>
      <w:r w:rsidRPr="008821D9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– 3,84 ± 0,21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од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>.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ощ</w:t>
      </w:r>
      <w:proofErr w:type="spellEnd"/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.; </w:t>
      </w:r>
      <w:r w:rsidRPr="00A213F6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>Escherichia</w:t>
      </w:r>
      <w:r w:rsidRPr="008821D9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>coli</w:t>
      </w:r>
      <w:r w:rsidRPr="008821D9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– 3,68 ± 0,19 </w:t>
      </w:r>
      <w:proofErr w:type="spellStart"/>
      <w:proofErr w:type="gramStart"/>
      <w:r w:rsidRPr="00A213F6">
        <w:rPr>
          <w:rFonts w:ascii="Times New Roman" w:eastAsia="TimesNewRoman" w:hAnsi="Times New Roman" w:cs="Times New Roman"/>
          <w:sz w:val="28"/>
          <w:szCs w:val="28"/>
        </w:rPr>
        <w:t>од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>.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ощ</w:t>
      </w:r>
      <w:proofErr w:type="spellEnd"/>
      <w:proofErr w:type="gramEnd"/>
      <w:r w:rsidRPr="008821D9">
        <w:rPr>
          <w:rFonts w:ascii="Times New Roman" w:eastAsia="TimesNewRoman" w:hAnsi="Times New Roman" w:cs="Times New Roman"/>
          <w:sz w:val="28"/>
          <w:szCs w:val="28"/>
        </w:rPr>
        <w:t>;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>Klebsiella</w:t>
      </w:r>
      <w:proofErr w:type="spellEnd"/>
      <w:r w:rsidRPr="008821D9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i/>
          <w:iCs/>
          <w:sz w:val="28"/>
          <w:szCs w:val="28"/>
        </w:rPr>
        <w:t>р</w:t>
      </w:r>
      <w:proofErr w:type="spellStart"/>
      <w:r w:rsidRPr="00A213F6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>neumoniae</w:t>
      </w:r>
      <w:proofErr w:type="spellEnd"/>
      <w:r w:rsidRPr="008821D9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– 4,56 ± 0,28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од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>.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ощ</w:t>
      </w:r>
      <w:proofErr w:type="spellEnd"/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.; </w:t>
      </w:r>
      <w:r w:rsidRPr="00A213F6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>Pseudomonas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  <w:t>aeruginosa</w:t>
      </w:r>
      <w:r w:rsidRPr="008821D9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– 4,12 ± 0,24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од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>.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ощ</w:t>
      </w:r>
      <w:proofErr w:type="spellEnd"/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</w:p>
    <w:p w:rsidR="00022274" w:rsidRPr="008821D9" w:rsidRDefault="00A213F6" w:rsidP="008821D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213F6">
        <w:rPr>
          <w:rFonts w:ascii="Times New Roman" w:eastAsia="TimesNewRoman" w:hAnsi="Times New Roman" w:cs="Times New Roman"/>
          <w:sz w:val="28"/>
          <w:szCs w:val="28"/>
        </w:rPr>
        <w:t>Таким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чином</w:t>
      </w:r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виявлена</w:t>
      </w:r>
      <w:proofErr w:type="spellEnd"/>
      <w:r w:rsidRP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здатність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патогенів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формування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щіль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>них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біоплівок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, особливо при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хро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нічному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пієлонефриті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є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пе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>решкодою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для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застосування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проти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мікробної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терапії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. Тому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лікування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пієлонефриту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залишається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однією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найактуальніших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проб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лем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дитячої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нефрології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сучас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ному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етапі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, 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пошук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оптимальн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>их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препаратів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для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лікування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піє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лонефриту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є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постійно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необхідним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Дискутуються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питання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під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бору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оптимальних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схем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lastRenderedPageBreak/>
        <w:t>протирецидивної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терапії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тривалості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їх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проведення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Вирішення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зазн</w:t>
      </w:r>
      <w:r w:rsidR="008821D9">
        <w:rPr>
          <w:rFonts w:ascii="Times New Roman" w:eastAsia="TimesNewRoman" w:hAnsi="Times New Roman" w:cs="Times New Roman"/>
          <w:sz w:val="28"/>
          <w:szCs w:val="28"/>
        </w:rPr>
        <w:t>ачених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проблем дозволить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обґрун</w:t>
      </w:r>
      <w:r w:rsidRPr="00A213F6">
        <w:rPr>
          <w:rFonts w:ascii="Times New Roman" w:eastAsia="TimesNewRoman" w:hAnsi="Times New Roman" w:cs="Times New Roman"/>
          <w:sz w:val="28"/>
          <w:szCs w:val="28"/>
        </w:rPr>
        <w:t>тувати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нові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підходи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вибору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оптимальної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тактики </w:t>
      </w:r>
      <w:proofErr w:type="spellStart"/>
      <w:r w:rsidR="008821D9">
        <w:rPr>
          <w:rFonts w:ascii="Times New Roman" w:eastAsia="TimesNewRoman" w:hAnsi="Times New Roman" w:cs="Times New Roman"/>
          <w:sz w:val="28"/>
          <w:szCs w:val="28"/>
        </w:rPr>
        <w:t>лікування</w:t>
      </w:r>
      <w:proofErr w:type="spellEnd"/>
      <w:r w:rsidR="008821D9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профілактики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пієлонефритів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A213F6">
        <w:rPr>
          <w:rFonts w:ascii="Times New Roman" w:eastAsia="TimesNewRoman" w:hAnsi="Times New Roman" w:cs="Times New Roman"/>
          <w:sz w:val="28"/>
          <w:szCs w:val="28"/>
        </w:rPr>
        <w:t>дітей</w:t>
      </w:r>
      <w:proofErr w:type="spellEnd"/>
      <w:r w:rsidRPr="00A213F6">
        <w:rPr>
          <w:rFonts w:ascii="Times New Roman" w:eastAsia="TimesNewRoman" w:hAnsi="Times New Roman" w:cs="Times New Roman"/>
          <w:sz w:val="28"/>
          <w:szCs w:val="28"/>
        </w:rPr>
        <w:t>.</w:t>
      </w:r>
    </w:p>
    <w:sectPr w:rsidR="00022274" w:rsidRPr="0088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E4"/>
    <w:rsid w:val="00022274"/>
    <w:rsid w:val="008821D9"/>
    <w:rsid w:val="009C3EE4"/>
    <w:rsid w:val="00A2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6F72"/>
  <w15:chartTrackingRefBased/>
  <w15:docId w15:val="{CC7236BE-FCF5-40F0-98B7-7C08F328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2019-11-13T18:29:00Z</dcterms:created>
  <dcterms:modified xsi:type="dcterms:W3CDTF">2019-11-13T18:39:00Z</dcterms:modified>
</cp:coreProperties>
</file>