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81" w:rsidRPr="00614F32" w:rsidRDefault="00A5577D" w:rsidP="00614F32">
      <w:pPr>
        <w:tabs>
          <w:tab w:val="left" w:pos="6804"/>
        </w:tabs>
        <w:spacing w:line="360" w:lineRule="auto"/>
        <w:jc w:val="both"/>
        <w:rPr>
          <w:rStyle w:val="hps"/>
          <w:b/>
          <w:sz w:val="28"/>
          <w:szCs w:val="28"/>
          <w:lang w:val="uk-UA"/>
        </w:rPr>
      </w:pPr>
      <w:r w:rsidRPr="00614F32">
        <w:rPr>
          <w:rStyle w:val="hps"/>
          <w:b/>
          <w:sz w:val="28"/>
          <w:szCs w:val="28"/>
          <w:lang w:val="uk-UA"/>
        </w:rPr>
        <w:t>INFLUENCE OF SODIUM POLY-(2,5-DYHIDROKSYFENILEN)-4-THIOSULFATE ACID (PDT-NA) ON LIPID PEROXIDES PROCESSES IN ETHYLENEGLYCOL’S</w:t>
      </w:r>
      <w:r w:rsidR="00E8435B" w:rsidRPr="00614F32">
        <w:rPr>
          <w:rStyle w:val="hps"/>
          <w:b/>
          <w:sz w:val="28"/>
          <w:szCs w:val="28"/>
          <w:lang w:val="uk-UA"/>
        </w:rPr>
        <w:t xml:space="preserve"> MODEL</w:t>
      </w:r>
      <w:r w:rsidRPr="00614F32">
        <w:rPr>
          <w:rStyle w:val="hps"/>
          <w:b/>
          <w:sz w:val="28"/>
          <w:szCs w:val="28"/>
          <w:lang w:val="uk-UA"/>
        </w:rPr>
        <w:t xml:space="preserve"> ACUTE KIDNEY INJURY OF RATS </w:t>
      </w:r>
    </w:p>
    <w:p w:rsidR="00614F32" w:rsidRPr="007F5707" w:rsidRDefault="00614F32" w:rsidP="00614F32">
      <w:pPr>
        <w:tabs>
          <w:tab w:val="left" w:pos="4230"/>
        </w:tabs>
        <w:spacing w:line="360" w:lineRule="auto"/>
        <w:rPr>
          <w:b/>
          <w:lang w:val="en-US"/>
        </w:rPr>
      </w:pPr>
    </w:p>
    <w:p w:rsidR="00614F32" w:rsidRDefault="00614F32" w:rsidP="00614F32">
      <w:pPr>
        <w:tabs>
          <w:tab w:val="left" w:pos="4230"/>
        </w:tabs>
        <w:spacing w:line="360" w:lineRule="auto"/>
        <w:rPr>
          <w:rStyle w:val="hps"/>
          <w:rFonts w:eastAsiaTheme="majorEastAsia"/>
          <w:b/>
          <w:lang w:val="uk-UA"/>
        </w:rPr>
      </w:pPr>
      <w:r w:rsidRPr="001612C5">
        <w:rPr>
          <w:b/>
          <w:lang w:val="en-US"/>
        </w:rPr>
        <w:t>IERMOLENKO</w:t>
      </w:r>
      <w:r w:rsidRPr="00C72E40">
        <w:rPr>
          <w:b/>
          <w:lang w:val="en-US"/>
        </w:rPr>
        <w:t xml:space="preserve"> </w:t>
      </w:r>
      <w:r w:rsidRPr="001612C5">
        <w:rPr>
          <w:b/>
          <w:lang w:val="en-US"/>
        </w:rPr>
        <w:t>T</w:t>
      </w:r>
      <w:r>
        <w:rPr>
          <w:b/>
          <w:lang w:val="uk-UA"/>
        </w:rPr>
        <w:t>.</w:t>
      </w:r>
      <w:r w:rsidRPr="001612C5">
        <w:rPr>
          <w:b/>
          <w:lang w:val="en-US"/>
        </w:rPr>
        <w:t xml:space="preserve">, </w:t>
      </w:r>
      <w:r w:rsidRPr="001612C5">
        <w:rPr>
          <w:rStyle w:val="hps"/>
          <w:rFonts w:eastAsiaTheme="majorEastAsia"/>
          <w:b/>
          <w:lang w:val="en-US"/>
        </w:rPr>
        <w:t>KRIVOSHAPK</w:t>
      </w:r>
      <w:r w:rsidRPr="001612C5">
        <w:rPr>
          <w:rStyle w:val="hps"/>
          <w:rFonts w:eastAsiaTheme="majorEastAsia"/>
          <w:b/>
          <w:lang w:val="uk-UA"/>
        </w:rPr>
        <w:t>А</w:t>
      </w:r>
      <w:r w:rsidRPr="007F5707">
        <w:rPr>
          <w:rStyle w:val="hps"/>
          <w:rFonts w:eastAsiaTheme="majorEastAsia"/>
          <w:b/>
          <w:lang w:val="en-US"/>
        </w:rPr>
        <w:t xml:space="preserve"> </w:t>
      </w:r>
      <w:r w:rsidRPr="001612C5">
        <w:rPr>
          <w:rStyle w:val="hps"/>
          <w:rFonts w:eastAsiaTheme="majorEastAsia"/>
          <w:b/>
          <w:lang w:val="en-US"/>
        </w:rPr>
        <w:t>A</w:t>
      </w:r>
      <w:r w:rsidR="001A1122" w:rsidRPr="001A1122">
        <w:rPr>
          <w:rStyle w:val="hps"/>
          <w:rFonts w:eastAsiaTheme="majorEastAsia"/>
          <w:b/>
          <w:lang w:val="en-US"/>
        </w:rPr>
        <w:t>.</w:t>
      </w:r>
      <w:r w:rsidRPr="007F5707">
        <w:rPr>
          <w:rStyle w:val="hps"/>
          <w:rFonts w:eastAsiaTheme="majorEastAsia"/>
          <w:b/>
          <w:lang w:val="en-US"/>
        </w:rPr>
        <w:t>,</w:t>
      </w:r>
      <w:r w:rsidRPr="007F5707">
        <w:rPr>
          <w:b/>
          <w:lang w:val="en-US"/>
        </w:rPr>
        <w:t xml:space="preserve"> </w:t>
      </w:r>
      <w:r w:rsidRPr="001612C5">
        <w:rPr>
          <w:rStyle w:val="hps"/>
          <w:rFonts w:eastAsiaTheme="majorEastAsia"/>
          <w:b/>
          <w:lang w:val="en-US"/>
        </w:rPr>
        <w:t>SHAPOVAL</w:t>
      </w:r>
      <w:r w:rsidRPr="007F5707">
        <w:rPr>
          <w:rStyle w:val="hps"/>
          <w:rFonts w:eastAsiaTheme="majorEastAsia"/>
          <w:b/>
          <w:lang w:val="en-US"/>
        </w:rPr>
        <w:t xml:space="preserve"> </w:t>
      </w:r>
      <w:r w:rsidRPr="001612C5">
        <w:rPr>
          <w:rStyle w:val="hps"/>
          <w:rFonts w:eastAsiaTheme="majorEastAsia"/>
          <w:b/>
          <w:lang w:val="en-US"/>
        </w:rPr>
        <w:t>O</w:t>
      </w:r>
      <w:r>
        <w:rPr>
          <w:rStyle w:val="hps"/>
          <w:rFonts w:eastAsiaTheme="majorEastAsia"/>
          <w:b/>
          <w:lang w:val="uk-UA"/>
        </w:rPr>
        <w:t>.</w:t>
      </w:r>
    </w:p>
    <w:p w:rsidR="005D1288" w:rsidRPr="00B46DFF" w:rsidRDefault="005D1288" w:rsidP="00614F32">
      <w:pPr>
        <w:tabs>
          <w:tab w:val="left" w:pos="4230"/>
        </w:tabs>
        <w:spacing w:line="360" w:lineRule="auto"/>
        <w:rPr>
          <w:rStyle w:val="hps"/>
          <w:rFonts w:asciiTheme="minorHAnsi" w:eastAsiaTheme="majorEastAsia" w:hAnsiTheme="minorHAnsi" w:cstheme="minorHAnsi"/>
          <w:b/>
          <w:i/>
          <w:sz w:val="28"/>
          <w:szCs w:val="28"/>
          <w:lang w:val="en-US"/>
        </w:rPr>
      </w:pPr>
      <w:r w:rsidRPr="00B46DFF">
        <w:rPr>
          <w:rFonts w:asciiTheme="minorHAnsi" w:hAnsiTheme="minorHAnsi" w:cstheme="minorHAnsi"/>
          <w:b/>
          <w:i/>
          <w:color w:val="000000"/>
          <w:sz w:val="28"/>
          <w:szCs w:val="28"/>
          <w:shd w:val="clear" w:color="auto" w:fill="FFFFFF"/>
          <w:lang w:val="en-US"/>
        </w:rPr>
        <w:t>farmakologia@ukr.net</w:t>
      </w:r>
    </w:p>
    <w:p w:rsidR="00FA616E" w:rsidRPr="00B46DFF" w:rsidRDefault="005D1288" w:rsidP="00614F32">
      <w:pPr>
        <w:tabs>
          <w:tab w:val="left" w:pos="4230"/>
        </w:tabs>
        <w:spacing w:line="360" w:lineRule="auto"/>
        <w:rPr>
          <w:rFonts w:cs="Calibri"/>
          <w:i/>
          <w:sz w:val="28"/>
          <w:szCs w:val="28"/>
          <w:lang w:val="en-US"/>
        </w:rPr>
      </w:pPr>
      <w:proofErr w:type="spellStart"/>
      <w:r w:rsidRPr="00B46DFF">
        <w:rPr>
          <w:rFonts w:cs="Calibri"/>
          <w:i/>
          <w:sz w:val="28"/>
          <w:szCs w:val="28"/>
          <w:lang w:val="en-US"/>
        </w:rPr>
        <w:t>Kharkiv</w:t>
      </w:r>
      <w:proofErr w:type="spellEnd"/>
      <w:r w:rsidRPr="00B46DFF">
        <w:rPr>
          <w:rFonts w:cs="Calibri"/>
          <w:i/>
          <w:sz w:val="28"/>
          <w:szCs w:val="28"/>
          <w:lang w:val="en-US"/>
        </w:rPr>
        <w:t xml:space="preserve"> National Medical University</w:t>
      </w:r>
    </w:p>
    <w:p w:rsidR="00614F32" w:rsidRPr="00B46DFF" w:rsidRDefault="005D1288" w:rsidP="00614F32">
      <w:pPr>
        <w:tabs>
          <w:tab w:val="left" w:pos="4230"/>
        </w:tabs>
        <w:spacing w:line="360" w:lineRule="auto"/>
        <w:rPr>
          <w:rStyle w:val="hps"/>
          <w:rFonts w:eastAsiaTheme="majorEastAsia"/>
          <w:b/>
          <w:i/>
          <w:sz w:val="28"/>
          <w:szCs w:val="28"/>
          <w:lang w:val="uk-UA"/>
        </w:rPr>
      </w:pPr>
      <w:proofErr w:type="spellStart"/>
      <w:r w:rsidRPr="00B46DFF">
        <w:rPr>
          <w:rFonts w:cs="Calibri"/>
          <w:i/>
          <w:sz w:val="28"/>
          <w:szCs w:val="28"/>
          <w:lang w:val="en-US"/>
        </w:rPr>
        <w:t>Khark</w:t>
      </w:r>
      <w:proofErr w:type="spellEnd"/>
      <w:r w:rsidRPr="00B46DFF">
        <w:rPr>
          <w:rFonts w:cs="Calibri"/>
          <w:i/>
          <w:sz w:val="28"/>
          <w:szCs w:val="28"/>
          <w:lang w:val="uk-UA"/>
        </w:rPr>
        <w:t>і</w:t>
      </w:r>
      <w:r w:rsidRPr="00B46DFF">
        <w:rPr>
          <w:rFonts w:cs="Calibri"/>
          <w:i/>
          <w:sz w:val="28"/>
          <w:szCs w:val="28"/>
          <w:lang w:val="en-US"/>
        </w:rPr>
        <w:t>v, Ukraine</w:t>
      </w:r>
    </w:p>
    <w:p w:rsidR="00E2110B" w:rsidRPr="00833B17" w:rsidRDefault="00E2110B" w:rsidP="00614F32">
      <w:pPr>
        <w:tabs>
          <w:tab w:val="left" w:pos="6804"/>
        </w:tabs>
        <w:spacing w:line="360" w:lineRule="auto"/>
        <w:ind w:firstLine="709"/>
        <w:jc w:val="both"/>
        <w:rPr>
          <w:rStyle w:val="hps"/>
          <w:sz w:val="28"/>
          <w:szCs w:val="28"/>
          <w:lang w:val="uk-UA"/>
        </w:rPr>
      </w:pPr>
    </w:p>
    <w:p w:rsidR="00783577" w:rsidRPr="00783577" w:rsidRDefault="00A5577D" w:rsidP="00C13B88">
      <w:pPr>
        <w:tabs>
          <w:tab w:val="left" w:pos="6804"/>
        </w:tabs>
        <w:spacing w:line="360" w:lineRule="auto"/>
        <w:ind w:firstLine="709"/>
        <w:jc w:val="both"/>
        <w:rPr>
          <w:rStyle w:val="hps"/>
          <w:sz w:val="28"/>
          <w:szCs w:val="28"/>
          <w:lang w:val="uk-UA"/>
        </w:rPr>
      </w:pPr>
      <w:proofErr w:type="spellStart"/>
      <w:r w:rsidRPr="00833B17">
        <w:rPr>
          <w:rStyle w:val="hps"/>
          <w:sz w:val="28"/>
          <w:szCs w:val="28"/>
          <w:lang w:val="uk-UA"/>
        </w:rPr>
        <w:t>Acute</w:t>
      </w:r>
      <w:proofErr w:type="spellEnd"/>
      <w:r w:rsidRPr="00833B17">
        <w:rPr>
          <w:rStyle w:val="hps"/>
          <w:sz w:val="28"/>
          <w:szCs w:val="28"/>
          <w:lang w:val="uk-UA"/>
        </w:rPr>
        <w:t xml:space="preserve"> </w:t>
      </w:r>
      <w:proofErr w:type="spellStart"/>
      <w:r w:rsidRPr="00833B17">
        <w:rPr>
          <w:rStyle w:val="hps"/>
          <w:sz w:val="28"/>
          <w:szCs w:val="28"/>
          <w:lang w:val="uk-UA"/>
        </w:rPr>
        <w:t>kidney</w:t>
      </w:r>
      <w:proofErr w:type="spellEnd"/>
      <w:r w:rsidRPr="00833B17">
        <w:rPr>
          <w:rStyle w:val="hps"/>
          <w:sz w:val="28"/>
          <w:szCs w:val="28"/>
          <w:lang w:val="uk-UA"/>
        </w:rPr>
        <w:t xml:space="preserve"> </w:t>
      </w:r>
      <w:proofErr w:type="spellStart"/>
      <w:r w:rsidRPr="00833B17">
        <w:rPr>
          <w:rStyle w:val="hps"/>
          <w:sz w:val="28"/>
          <w:szCs w:val="28"/>
          <w:lang w:val="uk-UA"/>
        </w:rPr>
        <w:t>injury</w:t>
      </w:r>
      <w:proofErr w:type="spellEnd"/>
      <w:r w:rsidRPr="00833B17">
        <w:rPr>
          <w:rStyle w:val="hps"/>
          <w:sz w:val="28"/>
          <w:szCs w:val="28"/>
          <w:lang w:val="uk-UA"/>
        </w:rPr>
        <w:t xml:space="preserve"> (AKI) </w:t>
      </w:r>
      <w:proofErr w:type="spellStart"/>
      <w:r w:rsidRPr="00833B17">
        <w:rPr>
          <w:rStyle w:val="hps"/>
          <w:sz w:val="28"/>
          <w:szCs w:val="28"/>
          <w:lang w:val="uk-UA"/>
        </w:rPr>
        <w:t>is</w:t>
      </w:r>
      <w:proofErr w:type="spellEnd"/>
      <w:r w:rsidRPr="00833B17">
        <w:rPr>
          <w:rStyle w:val="hps"/>
          <w:sz w:val="28"/>
          <w:szCs w:val="28"/>
          <w:lang w:val="uk-UA"/>
        </w:rPr>
        <w:t xml:space="preserve"> </w:t>
      </w:r>
      <w:proofErr w:type="spellStart"/>
      <w:r w:rsidRPr="00833B17">
        <w:rPr>
          <w:rStyle w:val="hps"/>
          <w:sz w:val="28"/>
          <w:szCs w:val="28"/>
          <w:lang w:val="uk-UA"/>
        </w:rPr>
        <w:t>the</w:t>
      </w:r>
      <w:proofErr w:type="spellEnd"/>
      <w:r w:rsidRPr="00833B17">
        <w:rPr>
          <w:rStyle w:val="hps"/>
          <w:sz w:val="28"/>
          <w:szCs w:val="28"/>
          <w:lang w:val="uk-UA"/>
        </w:rPr>
        <w:t xml:space="preserve"> </w:t>
      </w:r>
      <w:proofErr w:type="spellStart"/>
      <w:r w:rsidRPr="00833B17">
        <w:rPr>
          <w:rStyle w:val="hps"/>
          <w:sz w:val="28"/>
          <w:szCs w:val="28"/>
          <w:lang w:val="uk-UA"/>
        </w:rPr>
        <w:t>leading</w:t>
      </w:r>
      <w:proofErr w:type="spellEnd"/>
      <w:r w:rsidRPr="00833B17">
        <w:rPr>
          <w:rStyle w:val="hps"/>
          <w:sz w:val="28"/>
          <w:szCs w:val="28"/>
          <w:lang w:val="uk-UA"/>
        </w:rPr>
        <w:t xml:space="preserve"> </w:t>
      </w:r>
      <w:proofErr w:type="spellStart"/>
      <w:r w:rsidRPr="00833B17">
        <w:rPr>
          <w:rStyle w:val="hps"/>
          <w:sz w:val="28"/>
          <w:szCs w:val="28"/>
          <w:lang w:val="uk-UA"/>
        </w:rPr>
        <w:t>cause</w:t>
      </w:r>
      <w:proofErr w:type="spellEnd"/>
      <w:r w:rsidRPr="00833B17">
        <w:rPr>
          <w:rStyle w:val="hps"/>
          <w:sz w:val="28"/>
          <w:szCs w:val="28"/>
          <w:lang w:val="uk-UA"/>
        </w:rPr>
        <w:t xml:space="preserve"> </w:t>
      </w:r>
      <w:proofErr w:type="spellStart"/>
      <w:r w:rsidRPr="00833B17">
        <w:rPr>
          <w:rStyle w:val="hps"/>
          <w:sz w:val="28"/>
          <w:szCs w:val="28"/>
          <w:lang w:val="uk-UA"/>
        </w:rPr>
        <w:t>of</w:t>
      </w:r>
      <w:proofErr w:type="spellEnd"/>
      <w:r w:rsidRPr="00833B17">
        <w:rPr>
          <w:rStyle w:val="hps"/>
          <w:sz w:val="28"/>
          <w:szCs w:val="28"/>
          <w:lang w:val="uk-UA"/>
        </w:rPr>
        <w:t xml:space="preserve"> </w:t>
      </w:r>
      <w:proofErr w:type="spellStart"/>
      <w:r w:rsidRPr="00833B17">
        <w:rPr>
          <w:rStyle w:val="hps"/>
          <w:sz w:val="28"/>
          <w:szCs w:val="28"/>
          <w:lang w:val="uk-UA"/>
        </w:rPr>
        <w:t>nephrology</w:t>
      </w:r>
      <w:proofErr w:type="spellEnd"/>
      <w:r w:rsidRPr="00833B17">
        <w:rPr>
          <w:rStyle w:val="hps"/>
          <w:sz w:val="28"/>
          <w:szCs w:val="28"/>
          <w:lang w:val="uk-UA"/>
        </w:rPr>
        <w:t xml:space="preserve"> </w:t>
      </w:r>
      <w:proofErr w:type="spellStart"/>
      <w:r w:rsidRPr="00833B17">
        <w:rPr>
          <w:rStyle w:val="hps"/>
          <w:sz w:val="28"/>
          <w:szCs w:val="28"/>
          <w:lang w:val="uk-UA"/>
        </w:rPr>
        <w:t>consultation</w:t>
      </w:r>
      <w:proofErr w:type="spellEnd"/>
      <w:r w:rsidRPr="00833B17">
        <w:rPr>
          <w:rStyle w:val="hps"/>
          <w:sz w:val="28"/>
          <w:szCs w:val="28"/>
          <w:lang w:val="uk-UA"/>
        </w:rPr>
        <w:t xml:space="preserve"> </w:t>
      </w:r>
      <w:proofErr w:type="spellStart"/>
      <w:r w:rsidRPr="00833B17">
        <w:rPr>
          <w:rStyle w:val="hps"/>
          <w:sz w:val="28"/>
          <w:szCs w:val="28"/>
          <w:lang w:val="uk-UA"/>
        </w:rPr>
        <w:t>and</w:t>
      </w:r>
      <w:proofErr w:type="spellEnd"/>
      <w:r w:rsidRPr="00833B17">
        <w:rPr>
          <w:rStyle w:val="hps"/>
          <w:sz w:val="28"/>
          <w:szCs w:val="28"/>
          <w:lang w:val="uk-UA"/>
        </w:rPr>
        <w:t xml:space="preserve"> </w:t>
      </w:r>
      <w:proofErr w:type="spellStart"/>
      <w:r w:rsidRPr="00833B17">
        <w:rPr>
          <w:rStyle w:val="hps"/>
          <w:sz w:val="28"/>
          <w:szCs w:val="28"/>
          <w:lang w:val="uk-UA"/>
        </w:rPr>
        <w:t>is</w:t>
      </w:r>
      <w:proofErr w:type="spellEnd"/>
      <w:r w:rsidRPr="00833B17">
        <w:rPr>
          <w:rStyle w:val="hps"/>
          <w:sz w:val="28"/>
          <w:szCs w:val="28"/>
          <w:lang w:val="uk-UA"/>
        </w:rPr>
        <w:t xml:space="preserve"> </w:t>
      </w:r>
      <w:proofErr w:type="spellStart"/>
      <w:r w:rsidRPr="00833B17">
        <w:rPr>
          <w:rStyle w:val="hps"/>
          <w:sz w:val="28"/>
          <w:szCs w:val="28"/>
          <w:lang w:val="uk-UA"/>
        </w:rPr>
        <w:t>associated</w:t>
      </w:r>
      <w:proofErr w:type="spellEnd"/>
      <w:r w:rsidRPr="00833B17">
        <w:rPr>
          <w:rStyle w:val="hps"/>
          <w:sz w:val="28"/>
          <w:szCs w:val="28"/>
          <w:lang w:val="uk-UA"/>
        </w:rPr>
        <w:t xml:space="preserve"> </w:t>
      </w:r>
      <w:proofErr w:type="spellStart"/>
      <w:r w:rsidRPr="00833B17">
        <w:rPr>
          <w:rStyle w:val="hps"/>
          <w:sz w:val="28"/>
          <w:szCs w:val="28"/>
          <w:lang w:val="uk-UA"/>
        </w:rPr>
        <w:t>with</w:t>
      </w:r>
      <w:proofErr w:type="spellEnd"/>
      <w:r w:rsidRPr="00833B17">
        <w:rPr>
          <w:rStyle w:val="hps"/>
          <w:sz w:val="28"/>
          <w:szCs w:val="28"/>
          <w:lang w:val="uk-UA"/>
        </w:rPr>
        <w:t xml:space="preserve"> </w:t>
      </w:r>
      <w:proofErr w:type="spellStart"/>
      <w:r w:rsidRPr="00833B17">
        <w:rPr>
          <w:rStyle w:val="hps"/>
          <w:sz w:val="28"/>
          <w:szCs w:val="28"/>
          <w:lang w:val="uk-UA"/>
        </w:rPr>
        <w:t>high</w:t>
      </w:r>
      <w:proofErr w:type="spellEnd"/>
      <w:r w:rsidRPr="00833B17">
        <w:rPr>
          <w:rStyle w:val="hps"/>
          <w:sz w:val="28"/>
          <w:szCs w:val="28"/>
          <w:lang w:val="uk-UA"/>
        </w:rPr>
        <w:t xml:space="preserve"> </w:t>
      </w:r>
      <w:proofErr w:type="spellStart"/>
      <w:r w:rsidRPr="00833B17">
        <w:rPr>
          <w:rStyle w:val="hps"/>
          <w:sz w:val="28"/>
          <w:szCs w:val="28"/>
          <w:lang w:val="uk-UA"/>
        </w:rPr>
        <w:t>mortality</w:t>
      </w:r>
      <w:proofErr w:type="spellEnd"/>
      <w:r w:rsidRPr="00833B17">
        <w:rPr>
          <w:rStyle w:val="hps"/>
          <w:sz w:val="28"/>
          <w:szCs w:val="28"/>
          <w:lang w:val="uk-UA"/>
        </w:rPr>
        <w:t xml:space="preserve"> </w:t>
      </w:r>
      <w:proofErr w:type="spellStart"/>
      <w:r w:rsidRPr="00833B17">
        <w:rPr>
          <w:rStyle w:val="hps"/>
          <w:sz w:val="28"/>
          <w:szCs w:val="28"/>
          <w:lang w:val="uk-UA"/>
        </w:rPr>
        <w:t>rates</w:t>
      </w:r>
      <w:proofErr w:type="spellEnd"/>
      <w:r w:rsidR="00734EB3" w:rsidRPr="00833B17">
        <w:rPr>
          <w:rStyle w:val="hps"/>
          <w:sz w:val="28"/>
          <w:szCs w:val="28"/>
          <w:lang w:val="uk-UA"/>
        </w:rPr>
        <w:t xml:space="preserve"> </w:t>
      </w:r>
      <w:proofErr w:type="spellStart"/>
      <w:r w:rsidR="00734EB3" w:rsidRPr="00833B17">
        <w:rPr>
          <w:rStyle w:val="hps"/>
          <w:sz w:val="28"/>
          <w:szCs w:val="28"/>
          <w:lang w:val="uk-UA"/>
        </w:rPr>
        <w:t>by</w:t>
      </w:r>
      <w:proofErr w:type="spellEnd"/>
      <w:r w:rsidR="00734EB3" w:rsidRPr="00833B17">
        <w:rPr>
          <w:rStyle w:val="hps"/>
          <w:sz w:val="28"/>
          <w:szCs w:val="28"/>
          <w:lang w:val="uk-UA"/>
        </w:rPr>
        <w:t xml:space="preserve"> </w:t>
      </w:r>
      <w:proofErr w:type="spellStart"/>
      <w:r w:rsidR="00734EB3" w:rsidRPr="00833B17">
        <w:rPr>
          <w:rStyle w:val="hps"/>
          <w:sz w:val="28"/>
          <w:szCs w:val="28"/>
          <w:lang w:val="uk-UA"/>
        </w:rPr>
        <w:t>dates</w:t>
      </w:r>
      <w:proofErr w:type="spellEnd"/>
      <w:r w:rsidR="00734EB3" w:rsidRPr="00833B17">
        <w:rPr>
          <w:rStyle w:val="hps"/>
          <w:sz w:val="28"/>
          <w:szCs w:val="28"/>
          <w:lang w:val="uk-UA"/>
        </w:rPr>
        <w:t xml:space="preserve"> </w:t>
      </w:r>
      <w:proofErr w:type="spellStart"/>
      <w:r w:rsidR="00734EB3" w:rsidRPr="00833B17">
        <w:rPr>
          <w:rStyle w:val="hps"/>
          <w:sz w:val="28"/>
          <w:szCs w:val="28"/>
          <w:lang w:val="uk-UA"/>
        </w:rPr>
        <w:t>of</w:t>
      </w:r>
      <w:proofErr w:type="spellEnd"/>
      <w:r w:rsidR="00734EB3" w:rsidRPr="00833B17">
        <w:rPr>
          <w:rStyle w:val="hps"/>
          <w:sz w:val="28"/>
          <w:szCs w:val="28"/>
          <w:lang w:val="uk-UA"/>
        </w:rPr>
        <w:t xml:space="preserve"> </w:t>
      </w:r>
      <w:proofErr w:type="spellStart"/>
      <w:r w:rsidR="00734EB3" w:rsidRPr="00833B17">
        <w:rPr>
          <w:rStyle w:val="hps"/>
          <w:sz w:val="28"/>
          <w:szCs w:val="28"/>
          <w:lang w:val="uk-UA"/>
        </w:rPr>
        <w:t>some</w:t>
      </w:r>
      <w:proofErr w:type="spellEnd"/>
      <w:r w:rsidR="00734EB3" w:rsidRPr="00833B17">
        <w:rPr>
          <w:rStyle w:val="hps"/>
          <w:sz w:val="28"/>
          <w:szCs w:val="28"/>
          <w:lang w:val="uk-UA"/>
        </w:rPr>
        <w:t xml:space="preserve"> </w:t>
      </w:r>
      <w:proofErr w:type="spellStart"/>
      <w:r w:rsidR="00C42C7A" w:rsidRPr="00833B17">
        <w:rPr>
          <w:rStyle w:val="hps"/>
          <w:sz w:val="28"/>
          <w:szCs w:val="28"/>
          <w:lang w:val="uk-UA"/>
        </w:rPr>
        <w:t>scientists</w:t>
      </w:r>
      <w:proofErr w:type="spellEnd"/>
      <w:r w:rsidR="004A07F6">
        <w:rPr>
          <w:rStyle w:val="hps"/>
          <w:sz w:val="28"/>
          <w:szCs w:val="28"/>
          <w:lang w:val="uk-UA"/>
        </w:rPr>
        <w:t xml:space="preserve"> [1</w:t>
      </w:r>
      <w:r w:rsidR="004A07F6">
        <w:rPr>
          <w:rStyle w:val="hps"/>
          <w:sz w:val="28"/>
          <w:szCs w:val="28"/>
          <w:lang w:val="en-US"/>
        </w:rPr>
        <w:t>,2</w:t>
      </w:r>
      <w:r w:rsidR="00034F74" w:rsidRPr="00833B17">
        <w:rPr>
          <w:rStyle w:val="hps"/>
          <w:sz w:val="28"/>
          <w:szCs w:val="28"/>
          <w:lang w:val="uk-UA"/>
        </w:rPr>
        <w:t>]</w:t>
      </w:r>
      <w:r w:rsidR="00C42C7A" w:rsidRPr="00833B17">
        <w:rPr>
          <w:rStyle w:val="hps"/>
          <w:sz w:val="28"/>
          <w:szCs w:val="28"/>
          <w:lang w:val="uk-UA"/>
        </w:rPr>
        <w:t xml:space="preserve">. </w:t>
      </w:r>
      <w:proofErr w:type="spellStart"/>
      <w:r w:rsidR="00497E1D" w:rsidRPr="00833B17">
        <w:rPr>
          <w:rStyle w:val="hps"/>
          <w:sz w:val="28"/>
          <w:szCs w:val="28"/>
          <w:lang w:val="uk-UA"/>
        </w:rPr>
        <w:t>As</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mentioned</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previously</w:t>
      </w:r>
      <w:proofErr w:type="spellEnd"/>
      <w:r w:rsidR="00497E1D" w:rsidRPr="00833B17">
        <w:rPr>
          <w:rStyle w:val="hps"/>
          <w:sz w:val="28"/>
          <w:szCs w:val="28"/>
          <w:lang w:val="uk-UA"/>
        </w:rPr>
        <w:t xml:space="preserve">, AKI </w:t>
      </w:r>
      <w:proofErr w:type="spellStart"/>
      <w:r w:rsidR="00497E1D" w:rsidRPr="00833B17">
        <w:rPr>
          <w:rStyle w:val="hps"/>
          <w:sz w:val="28"/>
          <w:szCs w:val="28"/>
          <w:lang w:val="uk-UA"/>
        </w:rPr>
        <w:t>has</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primarily</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become</w:t>
      </w:r>
      <w:proofErr w:type="spellEnd"/>
      <w:r w:rsidR="00497E1D" w:rsidRPr="00833B17">
        <w:rPr>
          <w:rStyle w:val="hps"/>
          <w:sz w:val="28"/>
          <w:szCs w:val="28"/>
          <w:lang w:val="uk-UA"/>
        </w:rPr>
        <w:t xml:space="preserve"> a </w:t>
      </w:r>
      <w:proofErr w:type="spellStart"/>
      <w:r w:rsidR="00497E1D" w:rsidRPr="00833B17">
        <w:rPr>
          <w:rStyle w:val="hps"/>
          <w:sz w:val="28"/>
          <w:szCs w:val="28"/>
          <w:lang w:val="uk-UA"/>
        </w:rPr>
        <w:t>nosocomial</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disease</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in</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the</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developed</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world</w:t>
      </w:r>
      <w:proofErr w:type="spellEnd"/>
      <w:r w:rsidR="00497E1D" w:rsidRPr="00833B17">
        <w:rPr>
          <w:rStyle w:val="hps"/>
          <w:sz w:val="28"/>
          <w:szCs w:val="28"/>
          <w:lang w:val="uk-UA"/>
        </w:rPr>
        <w:t xml:space="preserve">. AKI </w:t>
      </w:r>
      <w:proofErr w:type="spellStart"/>
      <w:r w:rsidR="00497E1D" w:rsidRPr="00833B17">
        <w:rPr>
          <w:rStyle w:val="hps"/>
          <w:sz w:val="28"/>
          <w:szCs w:val="28"/>
          <w:lang w:val="uk-UA"/>
        </w:rPr>
        <w:t>has</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an</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incidence</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of</w:t>
      </w:r>
      <w:proofErr w:type="spellEnd"/>
      <w:r w:rsidR="00497E1D" w:rsidRPr="00833B17">
        <w:rPr>
          <w:rStyle w:val="hps"/>
          <w:sz w:val="28"/>
          <w:szCs w:val="28"/>
          <w:lang w:val="uk-UA"/>
        </w:rPr>
        <w:t xml:space="preserve"> 5–7% </w:t>
      </w:r>
      <w:proofErr w:type="spellStart"/>
      <w:r w:rsidR="00497E1D" w:rsidRPr="00833B17">
        <w:rPr>
          <w:rStyle w:val="hps"/>
          <w:sz w:val="28"/>
          <w:szCs w:val="28"/>
          <w:lang w:val="uk-UA"/>
        </w:rPr>
        <w:t>in</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hospitalized</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patients</w:t>
      </w:r>
      <w:proofErr w:type="spellEnd"/>
      <w:r w:rsidR="00497E1D" w:rsidRPr="00833B17">
        <w:rPr>
          <w:rStyle w:val="hps"/>
          <w:sz w:val="28"/>
          <w:szCs w:val="28"/>
          <w:lang w:val="uk-UA"/>
        </w:rPr>
        <w:t xml:space="preserve"> </w:t>
      </w:r>
      <w:r w:rsidR="00E8435B" w:rsidRPr="00833B17">
        <w:rPr>
          <w:rStyle w:val="hps"/>
          <w:sz w:val="28"/>
          <w:szCs w:val="28"/>
          <w:lang w:val="uk-UA"/>
        </w:rPr>
        <w:t>[</w:t>
      </w:r>
      <w:r w:rsidR="004A07F6">
        <w:rPr>
          <w:rStyle w:val="hps"/>
          <w:sz w:val="28"/>
          <w:szCs w:val="28"/>
          <w:lang w:val="en-US"/>
        </w:rPr>
        <w:t>2</w:t>
      </w:r>
      <w:r w:rsidR="00E8435B" w:rsidRPr="00833B17">
        <w:rPr>
          <w:rStyle w:val="hps"/>
          <w:sz w:val="28"/>
          <w:szCs w:val="28"/>
          <w:lang w:val="uk-UA"/>
        </w:rPr>
        <w:t>]</w:t>
      </w:r>
      <w:r w:rsidR="00497E1D" w:rsidRPr="00833B17">
        <w:rPr>
          <w:rStyle w:val="hps"/>
          <w:sz w:val="28"/>
          <w:szCs w:val="28"/>
          <w:lang w:val="uk-UA"/>
        </w:rPr>
        <w:t xml:space="preserve">. </w:t>
      </w:r>
      <w:proofErr w:type="spellStart"/>
      <w:r w:rsidR="00DD2F77" w:rsidRPr="00833B17">
        <w:rPr>
          <w:rStyle w:val="hps"/>
          <w:sz w:val="28"/>
          <w:szCs w:val="28"/>
          <w:lang w:val="uk-UA"/>
        </w:rPr>
        <w:t>Nephrotoxins</w:t>
      </w:r>
      <w:proofErr w:type="spellEnd"/>
      <w:r w:rsidR="00DD2F77" w:rsidRPr="00833B17">
        <w:rPr>
          <w:rStyle w:val="hps"/>
          <w:sz w:val="28"/>
          <w:szCs w:val="28"/>
          <w:lang w:val="uk-UA"/>
        </w:rPr>
        <w:t xml:space="preserve"> </w:t>
      </w:r>
      <w:proofErr w:type="spellStart"/>
      <w:r w:rsidR="00497E1D" w:rsidRPr="00833B17">
        <w:rPr>
          <w:rStyle w:val="hps"/>
          <w:sz w:val="28"/>
          <w:szCs w:val="28"/>
          <w:lang w:val="uk-UA"/>
        </w:rPr>
        <w:t>contribute</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to</w:t>
      </w:r>
      <w:proofErr w:type="spellEnd"/>
      <w:r w:rsidR="00497E1D" w:rsidRPr="00833B17">
        <w:rPr>
          <w:rStyle w:val="hps"/>
          <w:sz w:val="28"/>
          <w:szCs w:val="28"/>
          <w:lang w:val="uk-UA"/>
        </w:rPr>
        <w:t xml:space="preserve"> 80–90% </w:t>
      </w:r>
      <w:proofErr w:type="spellStart"/>
      <w:r w:rsidR="00497E1D" w:rsidRPr="00833B17">
        <w:rPr>
          <w:rStyle w:val="hps"/>
          <w:sz w:val="28"/>
          <w:szCs w:val="28"/>
          <w:lang w:val="uk-UA"/>
        </w:rPr>
        <w:t>of</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the</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renal</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etiologies</w:t>
      </w:r>
      <w:proofErr w:type="spellEnd"/>
      <w:r w:rsidR="00497E1D" w:rsidRPr="00833B17">
        <w:rPr>
          <w:rStyle w:val="hps"/>
          <w:sz w:val="28"/>
          <w:szCs w:val="28"/>
          <w:lang w:val="uk-UA"/>
        </w:rPr>
        <w:t xml:space="preserve"> </w:t>
      </w:r>
      <w:r w:rsidR="00833B17" w:rsidRPr="00833B17">
        <w:rPr>
          <w:rStyle w:val="hps"/>
          <w:sz w:val="28"/>
          <w:szCs w:val="28"/>
          <w:lang w:val="uk-UA"/>
        </w:rPr>
        <w:t>[1]</w:t>
      </w:r>
      <w:r w:rsidR="00497E1D" w:rsidRPr="00833B17">
        <w:rPr>
          <w:rStyle w:val="hps"/>
          <w:sz w:val="28"/>
          <w:szCs w:val="28"/>
          <w:lang w:val="uk-UA"/>
        </w:rPr>
        <w:t xml:space="preserve">. </w:t>
      </w:r>
      <w:proofErr w:type="spellStart"/>
      <w:r w:rsidR="00497E1D" w:rsidRPr="00833B17">
        <w:rPr>
          <w:rStyle w:val="hps"/>
          <w:sz w:val="28"/>
          <w:szCs w:val="28"/>
          <w:lang w:val="uk-UA"/>
        </w:rPr>
        <w:t>The</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disease</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burden</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of</w:t>
      </w:r>
      <w:proofErr w:type="spellEnd"/>
      <w:r w:rsidR="00497E1D" w:rsidRPr="00833B17">
        <w:rPr>
          <w:rStyle w:val="hps"/>
          <w:sz w:val="28"/>
          <w:szCs w:val="28"/>
          <w:lang w:val="uk-UA"/>
        </w:rPr>
        <w:t xml:space="preserve"> AKI </w:t>
      </w:r>
      <w:proofErr w:type="spellStart"/>
      <w:r w:rsidR="00497E1D" w:rsidRPr="00833B17">
        <w:rPr>
          <w:rStyle w:val="hps"/>
          <w:sz w:val="28"/>
          <w:szCs w:val="28"/>
          <w:lang w:val="uk-UA"/>
        </w:rPr>
        <w:t>results</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in</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an</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estimated</w:t>
      </w:r>
      <w:proofErr w:type="spellEnd"/>
      <w:r w:rsidR="00497E1D" w:rsidRPr="00833B17">
        <w:rPr>
          <w:rStyle w:val="hps"/>
          <w:sz w:val="28"/>
          <w:szCs w:val="28"/>
          <w:lang w:val="uk-UA"/>
        </w:rPr>
        <w:t xml:space="preserve"> $10 </w:t>
      </w:r>
      <w:proofErr w:type="spellStart"/>
      <w:r w:rsidR="00497E1D" w:rsidRPr="00833B17">
        <w:rPr>
          <w:rStyle w:val="hps"/>
          <w:sz w:val="28"/>
          <w:szCs w:val="28"/>
          <w:lang w:val="uk-UA"/>
        </w:rPr>
        <w:t>billion</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in</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additional</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costs</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to</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the</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health</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care</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system</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in</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the</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Unites</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States</w:t>
      </w:r>
      <w:proofErr w:type="spellEnd"/>
      <w:r w:rsidR="00497E1D" w:rsidRPr="00833B17">
        <w:rPr>
          <w:rStyle w:val="hps"/>
          <w:sz w:val="28"/>
          <w:szCs w:val="28"/>
          <w:lang w:val="uk-UA"/>
        </w:rPr>
        <w:t xml:space="preserve"> </w:t>
      </w:r>
      <w:r w:rsidR="00833B17" w:rsidRPr="00833B17">
        <w:rPr>
          <w:rStyle w:val="hps"/>
          <w:sz w:val="28"/>
          <w:szCs w:val="28"/>
          <w:lang w:val="uk-UA"/>
        </w:rPr>
        <w:t>[</w:t>
      </w:r>
      <w:r w:rsidR="004A07F6">
        <w:rPr>
          <w:rStyle w:val="hps"/>
          <w:sz w:val="28"/>
          <w:szCs w:val="28"/>
          <w:lang w:val="en-US"/>
        </w:rPr>
        <w:t>2</w:t>
      </w:r>
      <w:r w:rsidR="00833B17" w:rsidRPr="00833B17">
        <w:rPr>
          <w:rStyle w:val="hps"/>
          <w:sz w:val="28"/>
          <w:szCs w:val="28"/>
          <w:lang w:val="uk-UA"/>
        </w:rPr>
        <w:t>]</w:t>
      </w:r>
      <w:r w:rsidR="00497E1D" w:rsidRPr="00833B17">
        <w:rPr>
          <w:rStyle w:val="hps"/>
          <w:sz w:val="28"/>
          <w:szCs w:val="28"/>
          <w:lang w:val="uk-UA"/>
        </w:rPr>
        <w:t xml:space="preserve"> </w:t>
      </w:r>
      <w:proofErr w:type="spellStart"/>
      <w:r w:rsidR="00497E1D" w:rsidRPr="00833B17">
        <w:rPr>
          <w:rStyle w:val="hps"/>
          <w:sz w:val="28"/>
          <w:szCs w:val="28"/>
          <w:lang w:val="uk-UA"/>
        </w:rPr>
        <w:t>and</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is</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associated</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with</w:t>
      </w:r>
      <w:proofErr w:type="spellEnd"/>
      <w:r w:rsidR="00497E1D" w:rsidRPr="00833B17">
        <w:rPr>
          <w:rStyle w:val="hps"/>
          <w:sz w:val="28"/>
          <w:szCs w:val="28"/>
          <w:lang w:val="uk-UA"/>
        </w:rPr>
        <w:t xml:space="preserve"> a </w:t>
      </w:r>
      <w:proofErr w:type="spellStart"/>
      <w:r w:rsidR="00497E1D" w:rsidRPr="00833B17">
        <w:rPr>
          <w:rStyle w:val="hps"/>
          <w:sz w:val="28"/>
          <w:szCs w:val="28"/>
          <w:lang w:val="uk-UA"/>
        </w:rPr>
        <w:t>mortality</w:t>
      </w:r>
      <w:proofErr w:type="spellEnd"/>
      <w:r w:rsidR="00497E1D" w:rsidRPr="00833B17">
        <w:rPr>
          <w:rStyle w:val="hps"/>
          <w:sz w:val="28"/>
          <w:szCs w:val="28"/>
          <w:lang w:val="uk-UA"/>
        </w:rPr>
        <w:t xml:space="preserve"> </w:t>
      </w:r>
      <w:proofErr w:type="spellStart"/>
      <w:r w:rsidR="00497E1D" w:rsidRPr="00833B17">
        <w:rPr>
          <w:rStyle w:val="hps"/>
          <w:sz w:val="28"/>
          <w:szCs w:val="28"/>
          <w:lang w:val="uk-UA"/>
        </w:rPr>
        <w:t>of</w:t>
      </w:r>
      <w:proofErr w:type="spellEnd"/>
      <w:r w:rsidR="00497E1D" w:rsidRPr="00833B17">
        <w:rPr>
          <w:rStyle w:val="hps"/>
          <w:sz w:val="28"/>
          <w:szCs w:val="28"/>
          <w:lang w:val="uk-UA"/>
        </w:rPr>
        <w:t xml:space="preserve"> 45–70% </w:t>
      </w:r>
      <w:r w:rsidR="00833B17" w:rsidRPr="00833B17">
        <w:rPr>
          <w:rStyle w:val="hps"/>
          <w:sz w:val="28"/>
          <w:szCs w:val="28"/>
          <w:lang w:val="uk-UA"/>
        </w:rPr>
        <w:t>[1].</w:t>
      </w:r>
      <w:r w:rsidR="001C6F5E">
        <w:rPr>
          <w:rStyle w:val="hps"/>
          <w:sz w:val="28"/>
          <w:szCs w:val="28"/>
          <w:lang w:val="uk-UA"/>
        </w:rPr>
        <w:t xml:space="preserve"> </w:t>
      </w:r>
      <w:proofErr w:type="spellStart"/>
      <w:r w:rsidR="00783577" w:rsidRPr="00783577">
        <w:rPr>
          <w:rStyle w:val="hps"/>
          <w:sz w:val="28"/>
          <w:szCs w:val="28"/>
          <w:lang w:val="uk-UA"/>
        </w:rPr>
        <w:t>These</w:t>
      </w:r>
      <w:proofErr w:type="spellEnd"/>
      <w:r w:rsidR="00783577" w:rsidRPr="00783577">
        <w:rPr>
          <w:rStyle w:val="hps"/>
          <w:sz w:val="28"/>
          <w:szCs w:val="28"/>
          <w:lang w:val="uk-UA"/>
        </w:rPr>
        <w:t xml:space="preserve"> </w:t>
      </w:r>
      <w:proofErr w:type="spellStart"/>
      <w:r w:rsidR="00783577" w:rsidRPr="00783577">
        <w:rPr>
          <w:rStyle w:val="hps"/>
          <w:sz w:val="28"/>
          <w:szCs w:val="28"/>
          <w:lang w:val="uk-UA"/>
        </w:rPr>
        <w:t>data</w:t>
      </w:r>
      <w:proofErr w:type="spellEnd"/>
      <w:r w:rsidR="00783577" w:rsidRPr="00783577">
        <w:rPr>
          <w:rStyle w:val="hps"/>
          <w:sz w:val="28"/>
          <w:szCs w:val="28"/>
          <w:lang w:val="uk-UA"/>
        </w:rPr>
        <w:t xml:space="preserve"> </w:t>
      </w:r>
      <w:proofErr w:type="spellStart"/>
      <w:r w:rsidR="00783577" w:rsidRPr="00783577">
        <w:rPr>
          <w:rStyle w:val="hps"/>
          <w:sz w:val="28"/>
          <w:szCs w:val="28"/>
          <w:lang w:val="uk-UA"/>
        </w:rPr>
        <w:t>indicate</w:t>
      </w:r>
      <w:proofErr w:type="spellEnd"/>
      <w:r w:rsidR="00783577" w:rsidRPr="00783577">
        <w:rPr>
          <w:rStyle w:val="hps"/>
          <w:sz w:val="28"/>
          <w:szCs w:val="28"/>
          <w:lang w:val="uk-UA"/>
        </w:rPr>
        <w:t xml:space="preserve"> </w:t>
      </w:r>
      <w:proofErr w:type="spellStart"/>
      <w:r w:rsidR="00783577" w:rsidRPr="00783577">
        <w:rPr>
          <w:rStyle w:val="hps"/>
          <w:sz w:val="28"/>
          <w:szCs w:val="28"/>
          <w:lang w:val="uk-UA"/>
        </w:rPr>
        <w:t>that</w:t>
      </w:r>
      <w:proofErr w:type="spellEnd"/>
      <w:r w:rsidR="00783577" w:rsidRPr="00783577">
        <w:rPr>
          <w:rStyle w:val="hps"/>
          <w:sz w:val="28"/>
          <w:szCs w:val="28"/>
          <w:lang w:val="uk-UA"/>
        </w:rPr>
        <w:t xml:space="preserve"> </w:t>
      </w:r>
      <w:proofErr w:type="spellStart"/>
      <w:r w:rsidR="00783577" w:rsidRPr="00783577">
        <w:rPr>
          <w:rStyle w:val="hps"/>
          <w:sz w:val="28"/>
          <w:szCs w:val="28"/>
          <w:lang w:val="uk-UA"/>
        </w:rPr>
        <w:t>the</w:t>
      </w:r>
      <w:proofErr w:type="spellEnd"/>
      <w:r w:rsidR="00783577" w:rsidRPr="00783577">
        <w:rPr>
          <w:rStyle w:val="hps"/>
          <w:sz w:val="28"/>
          <w:szCs w:val="28"/>
          <w:lang w:val="uk-UA"/>
        </w:rPr>
        <w:t xml:space="preserve"> </w:t>
      </w:r>
      <w:proofErr w:type="spellStart"/>
      <w:r w:rsidR="00783577" w:rsidRPr="00783577">
        <w:rPr>
          <w:rStyle w:val="hps"/>
          <w:sz w:val="28"/>
          <w:szCs w:val="28"/>
          <w:lang w:val="uk-UA"/>
        </w:rPr>
        <w:t>efficacy</w:t>
      </w:r>
      <w:proofErr w:type="spellEnd"/>
      <w:r w:rsidR="00783577" w:rsidRPr="00783577">
        <w:rPr>
          <w:rStyle w:val="hps"/>
          <w:sz w:val="28"/>
          <w:szCs w:val="28"/>
          <w:lang w:val="uk-UA"/>
        </w:rPr>
        <w:t xml:space="preserve"> </w:t>
      </w:r>
      <w:proofErr w:type="spellStart"/>
      <w:r w:rsidR="00783577" w:rsidRPr="00783577">
        <w:rPr>
          <w:rStyle w:val="hps"/>
          <w:sz w:val="28"/>
          <w:szCs w:val="28"/>
          <w:lang w:val="uk-UA"/>
        </w:rPr>
        <w:t>of</w:t>
      </w:r>
      <w:proofErr w:type="spellEnd"/>
      <w:r w:rsidR="00783577" w:rsidRPr="00783577">
        <w:rPr>
          <w:rStyle w:val="hps"/>
          <w:sz w:val="28"/>
          <w:szCs w:val="28"/>
          <w:lang w:val="uk-UA"/>
        </w:rPr>
        <w:t xml:space="preserve"> A</w:t>
      </w:r>
      <w:r w:rsidR="00783577" w:rsidRPr="00783577">
        <w:rPr>
          <w:rStyle w:val="hps"/>
          <w:sz w:val="28"/>
          <w:szCs w:val="28"/>
        </w:rPr>
        <w:t>К</w:t>
      </w:r>
      <w:r w:rsidR="00783577" w:rsidRPr="00783577">
        <w:rPr>
          <w:rStyle w:val="hps"/>
          <w:sz w:val="28"/>
          <w:szCs w:val="28"/>
          <w:lang w:val="uk-UA"/>
        </w:rPr>
        <w:t xml:space="preserve">I </w:t>
      </w:r>
      <w:proofErr w:type="spellStart"/>
      <w:r w:rsidR="00783577" w:rsidRPr="00783577">
        <w:rPr>
          <w:rStyle w:val="hps"/>
          <w:sz w:val="28"/>
          <w:szCs w:val="28"/>
          <w:lang w:val="uk-UA"/>
        </w:rPr>
        <w:t>treatment</w:t>
      </w:r>
      <w:proofErr w:type="spellEnd"/>
      <w:r w:rsidR="00783577" w:rsidRPr="00783577">
        <w:rPr>
          <w:rStyle w:val="hps"/>
          <w:sz w:val="28"/>
          <w:szCs w:val="28"/>
          <w:lang w:val="uk-UA"/>
        </w:rPr>
        <w:t xml:space="preserve"> </w:t>
      </w:r>
      <w:proofErr w:type="spellStart"/>
      <w:r w:rsidR="00783577" w:rsidRPr="00783577">
        <w:rPr>
          <w:rStyle w:val="hps"/>
          <w:sz w:val="28"/>
          <w:szCs w:val="28"/>
          <w:lang w:val="uk-UA"/>
        </w:rPr>
        <w:t>remains</w:t>
      </w:r>
      <w:proofErr w:type="spellEnd"/>
      <w:r w:rsidR="00783577" w:rsidRPr="00783577">
        <w:rPr>
          <w:rStyle w:val="hps"/>
          <w:sz w:val="28"/>
          <w:szCs w:val="28"/>
          <w:lang w:val="uk-UA"/>
        </w:rPr>
        <w:t xml:space="preserve"> a </w:t>
      </w:r>
      <w:proofErr w:type="spellStart"/>
      <w:r w:rsidR="00783577" w:rsidRPr="00783577">
        <w:rPr>
          <w:rStyle w:val="hps"/>
          <w:sz w:val="28"/>
          <w:szCs w:val="28"/>
          <w:lang w:val="uk-UA"/>
        </w:rPr>
        <w:t>worldwide</w:t>
      </w:r>
      <w:proofErr w:type="spellEnd"/>
      <w:r w:rsidR="00783577" w:rsidRPr="00783577">
        <w:rPr>
          <w:rStyle w:val="hps"/>
          <w:sz w:val="28"/>
          <w:szCs w:val="28"/>
          <w:lang w:val="uk-UA"/>
        </w:rPr>
        <w:t xml:space="preserve"> </w:t>
      </w:r>
      <w:proofErr w:type="spellStart"/>
      <w:r w:rsidR="00783577" w:rsidRPr="00783577">
        <w:rPr>
          <w:rStyle w:val="hps"/>
          <w:sz w:val="28"/>
          <w:szCs w:val="28"/>
          <w:lang w:val="uk-UA"/>
        </w:rPr>
        <w:t>acute</w:t>
      </w:r>
      <w:proofErr w:type="spellEnd"/>
      <w:r w:rsidR="00783577" w:rsidRPr="00783577">
        <w:rPr>
          <w:rStyle w:val="hps"/>
          <w:sz w:val="28"/>
          <w:szCs w:val="28"/>
          <w:lang w:val="uk-UA"/>
        </w:rPr>
        <w:t xml:space="preserve"> </w:t>
      </w:r>
      <w:proofErr w:type="spellStart"/>
      <w:r w:rsidR="00783577" w:rsidRPr="00783577">
        <w:rPr>
          <w:rStyle w:val="hps"/>
          <w:sz w:val="28"/>
          <w:szCs w:val="28"/>
          <w:lang w:val="uk-UA"/>
        </w:rPr>
        <w:t>problem</w:t>
      </w:r>
      <w:proofErr w:type="spellEnd"/>
      <w:r w:rsidR="00783577" w:rsidRPr="00783577">
        <w:rPr>
          <w:rStyle w:val="hps"/>
          <w:sz w:val="28"/>
          <w:szCs w:val="28"/>
          <w:lang w:val="uk-UA"/>
        </w:rPr>
        <w:t>.</w:t>
      </w:r>
    </w:p>
    <w:p w:rsidR="00341302" w:rsidRPr="00341302" w:rsidRDefault="00D96FF4" w:rsidP="00341302">
      <w:pPr>
        <w:tabs>
          <w:tab w:val="left" w:pos="6804"/>
        </w:tabs>
        <w:spacing w:line="360" w:lineRule="auto"/>
        <w:ind w:firstLine="709"/>
        <w:jc w:val="both"/>
        <w:rPr>
          <w:rStyle w:val="hps"/>
          <w:sz w:val="28"/>
          <w:szCs w:val="28"/>
          <w:lang w:val="uk-UA"/>
        </w:rPr>
      </w:pPr>
      <w:proofErr w:type="spellStart"/>
      <w:r w:rsidRPr="00D96FF4">
        <w:rPr>
          <w:rStyle w:val="hps"/>
          <w:sz w:val="28"/>
          <w:szCs w:val="28"/>
          <w:lang w:val="uk-UA"/>
        </w:rPr>
        <w:t>Today</w:t>
      </w:r>
      <w:proofErr w:type="spellEnd"/>
      <w:r w:rsidRPr="00D96FF4">
        <w:rPr>
          <w:rStyle w:val="hps"/>
          <w:sz w:val="28"/>
          <w:szCs w:val="28"/>
          <w:lang w:val="uk-UA"/>
        </w:rPr>
        <w:t xml:space="preserve"> </w:t>
      </w:r>
      <w:proofErr w:type="spellStart"/>
      <w:r w:rsidRPr="00D96FF4">
        <w:rPr>
          <w:rStyle w:val="hps"/>
          <w:sz w:val="28"/>
          <w:szCs w:val="28"/>
          <w:lang w:val="uk-UA"/>
        </w:rPr>
        <w:t>it</w:t>
      </w:r>
      <w:proofErr w:type="spellEnd"/>
      <w:r w:rsidRPr="00D96FF4">
        <w:rPr>
          <w:rStyle w:val="hps"/>
          <w:sz w:val="28"/>
          <w:szCs w:val="28"/>
          <w:lang w:val="uk-UA"/>
        </w:rPr>
        <w:t xml:space="preserve"> </w:t>
      </w:r>
      <w:proofErr w:type="spellStart"/>
      <w:r w:rsidRPr="00D96FF4">
        <w:rPr>
          <w:rStyle w:val="hps"/>
          <w:sz w:val="28"/>
          <w:szCs w:val="28"/>
          <w:lang w:val="uk-UA"/>
        </w:rPr>
        <w:t>is</w:t>
      </w:r>
      <w:proofErr w:type="spellEnd"/>
      <w:r w:rsidRPr="00D96FF4">
        <w:rPr>
          <w:rStyle w:val="hps"/>
          <w:sz w:val="28"/>
          <w:szCs w:val="28"/>
          <w:lang w:val="uk-UA"/>
        </w:rPr>
        <w:t xml:space="preserve"> </w:t>
      </w:r>
      <w:proofErr w:type="spellStart"/>
      <w:r w:rsidRPr="00D96FF4">
        <w:rPr>
          <w:rStyle w:val="hps"/>
          <w:sz w:val="28"/>
          <w:szCs w:val="28"/>
          <w:lang w:val="uk-UA"/>
        </w:rPr>
        <w:t>proved</w:t>
      </w:r>
      <w:proofErr w:type="spellEnd"/>
      <w:r w:rsidRPr="00D96FF4">
        <w:rPr>
          <w:rStyle w:val="hps"/>
          <w:sz w:val="28"/>
          <w:szCs w:val="28"/>
          <w:lang w:val="uk-UA"/>
        </w:rPr>
        <w:t xml:space="preserve"> </w:t>
      </w:r>
      <w:proofErr w:type="spellStart"/>
      <w:r w:rsidRPr="00D96FF4">
        <w:rPr>
          <w:rStyle w:val="hps"/>
          <w:sz w:val="28"/>
          <w:szCs w:val="28"/>
          <w:lang w:val="uk-UA"/>
        </w:rPr>
        <w:t>that</w:t>
      </w:r>
      <w:proofErr w:type="spellEnd"/>
      <w:r w:rsidRPr="00D96FF4">
        <w:rPr>
          <w:rStyle w:val="hps"/>
          <w:sz w:val="28"/>
          <w:szCs w:val="28"/>
          <w:lang w:val="uk-UA"/>
        </w:rPr>
        <w:t xml:space="preserve"> </w:t>
      </w:r>
      <w:proofErr w:type="spellStart"/>
      <w:r w:rsidRPr="00D96FF4">
        <w:rPr>
          <w:rStyle w:val="hps"/>
          <w:sz w:val="28"/>
          <w:szCs w:val="28"/>
          <w:lang w:val="uk-UA"/>
        </w:rPr>
        <w:t>one</w:t>
      </w:r>
      <w:proofErr w:type="spellEnd"/>
      <w:r w:rsidRPr="00D96FF4">
        <w:rPr>
          <w:rStyle w:val="hps"/>
          <w:sz w:val="28"/>
          <w:szCs w:val="28"/>
          <w:lang w:val="uk-UA"/>
        </w:rPr>
        <w:t xml:space="preserve"> </w:t>
      </w:r>
      <w:proofErr w:type="spellStart"/>
      <w:r w:rsidRPr="00D96FF4">
        <w:rPr>
          <w:rStyle w:val="hps"/>
          <w:sz w:val="28"/>
          <w:szCs w:val="28"/>
          <w:lang w:val="uk-UA"/>
        </w:rPr>
        <w:t>of</w:t>
      </w:r>
      <w:proofErr w:type="spellEnd"/>
      <w:r w:rsidRPr="00D96FF4">
        <w:rPr>
          <w:rStyle w:val="hps"/>
          <w:sz w:val="28"/>
          <w:szCs w:val="28"/>
          <w:lang w:val="uk-UA"/>
        </w:rPr>
        <w:t xml:space="preserve"> </w:t>
      </w:r>
      <w:proofErr w:type="spellStart"/>
      <w:r w:rsidRPr="00D96FF4">
        <w:rPr>
          <w:rStyle w:val="hps"/>
          <w:sz w:val="28"/>
          <w:szCs w:val="28"/>
          <w:lang w:val="uk-UA"/>
        </w:rPr>
        <w:t>the</w:t>
      </w:r>
      <w:proofErr w:type="spellEnd"/>
      <w:r w:rsidRPr="00D96FF4">
        <w:rPr>
          <w:rStyle w:val="hps"/>
          <w:sz w:val="28"/>
          <w:szCs w:val="28"/>
          <w:lang w:val="uk-UA"/>
        </w:rPr>
        <w:t xml:space="preserve"> </w:t>
      </w:r>
      <w:proofErr w:type="spellStart"/>
      <w:r w:rsidRPr="00D96FF4">
        <w:rPr>
          <w:rStyle w:val="hps"/>
          <w:sz w:val="28"/>
          <w:szCs w:val="28"/>
          <w:lang w:val="uk-UA"/>
        </w:rPr>
        <w:t>main</w:t>
      </w:r>
      <w:proofErr w:type="spellEnd"/>
      <w:r w:rsidRPr="00D96FF4">
        <w:rPr>
          <w:rStyle w:val="hps"/>
          <w:sz w:val="28"/>
          <w:szCs w:val="28"/>
          <w:lang w:val="uk-UA"/>
        </w:rPr>
        <w:t xml:space="preserve"> </w:t>
      </w:r>
      <w:proofErr w:type="spellStart"/>
      <w:r w:rsidRPr="00D96FF4">
        <w:rPr>
          <w:rStyle w:val="hps"/>
          <w:sz w:val="28"/>
          <w:szCs w:val="28"/>
          <w:lang w:val="uk-UA"/>
        </w:rPr>
        <w:t>pathogenesis’</w:t>
      </w:r>
      <w:proofErr w:type="spellEnd"/>
      <w:r w:rsidRPr="00D96FF4">
        <w:rPr>
          <w:rStyle w:val="hps"/>
          <w:sz w:val="28"/>
          <w:szCs w:val="28"/>
          <w:lang w:val="uk-UA"/>
        </w:rPr>
        <w:t xml:space="preserve"> </w:t>
      </w:r>
      <w:proofErr w:type="spellStart"/>
      <w:r w:rsidRPr="00D96FF4">
        <w:rPr>
          <w:rStyle w:val="hps"/>
          <w:sz w:val="28"/>
          <w:szCs w:val="28"/>
          <w:lang w:val="uk-UA"/>
        </w:rPr>
        <w:t>links</w:t>
      </w:r>
      <w:proofErr w:type="spellEnd"/>
      <w:r w:rsidRPr="00D96FF4">
        <w:rPr>
          <w:rStyle w:val="hps"/>
          <w:sz w:val="28"/>
          <w:szCs w:val="28"/>
          <w:lang w:val="uk-UA"/>
        </w:rPr>
        <w:t xml:space="preserve"> </w:t>
      </w:r>
      <w:proofErr w:type="spellStart"/>
      <w:r w:rsidRPr="00D96FF4">
        <w:rPr>
          <w:rStyle w:val="hps"/>
          <w:sz w:val="28"/>
          <w:szCs w:val="28"/>
          <w:lang w:val="uk-UA"/>
        </w:rPr>
        <w:t>of</w:t>
      </w:r>
      <w:proofErr w:type="spellEnd"/>
      <w:r w:rsidRPr="00D96FF4">
        <w:rPr>
          <w:rStyle w:val="hps"/>
          <w:sz w:val="28"/>
          <w:szCs w:val="28"/>
          <w:lang w:val="uk-UA"/>
        </w:rPr>
        <w:t xml:space="preserve"> </w:t>
      </w:r>
      <w:proofErr w:type="spellStart"/>
      <w:r w:rsidRPr="00D96FF4">
        <w:rPr>
          <w:rStyle w:val="hps"/>
          <w:sz w:val="28"/>
          <w:szCs w:val="28"/>
          <w:lang w:val="uk-UA"/>
        </w:rPr>
        <w:t>acute</w:t>
      </w:r>
      <w:proofErr w:type="spellEnd"/>
      <w:r w:rsidRPr="00D96FF4">
        <w:rPr>
          <w:rStyle w:val="hps"/>
          <w:sz w:val="28"/>
          <w:szCs w:val="28"/>
          <w:lang w:val="uk-UA"/>
        </w:rPr>
        <w:t xml:space="preserve"> </w:t>
      </w:r>
      <w:proofErr w:type="spellStart"/>
      <w:r w:rsidRPr="00D96FF4">
        <w:rPr>
          <w:rStyle w:val="hps"/>
          <w:sz w:val="28"/>
          <w:szCs w:val="28"/>
          <w:lang w:val="uk-UA"/>
        </w:rPr>
        <w:t>kidney</w:t>
      </w:r>
      <w:proofErr w:type="spellEnd"/>
      <w:r w:rsidRPr="00D96FF4">
        <w:rPr>
          <w:rStyle w:val="hps"/>
          <w:sz w:val="28"/>
          <w:szCs w:val="28"/>
          <w:lang w:val="uk-UA"/>
        </w:rPr>
        <w:t xml:space="preserve"> </w:t>
      </w:r>
      <w:proofErr w:type="spellStart"/>
      <w:r w:rsidRPr="00D96FF4">
        <w:rPr>
          <w:rStyle w:val="hps"/>
          <w:sz w:val="28"/>
          <w:szCs w:val="28"/>
          <w:lang w:val="uk-UA"/>
        </w:rPr>
        <w:t>injury</w:t>
      </w:r>
      <w:proofErr w:type="spellEnd"/>
      <w:r w:rsidRPr="00D96FF4">
        <w:rPr>
          <w:rStyle w:val="hps"/>
          <w:sz w:val="28"/>
          <w:szCs w:val="28"/>
          <w:lang w:val="uk-UA"/>
        </w:rPr>
        <w:t xml:space="preserve"> </w:t>
      </w:r>
      <w:proofErr w:type="spellStart"/>
      <w:r w:rsidRPr="00D96FF4">
        <w:rPr>
          <w:rStyle w:val="hps"/>
          <w:sz w:val="28"/>
          <w:szCs w:val="28"/>
          <w:lang w:val="uk-UA"/>
        </w:rPr>
        <w:t>is</w:t>
      </w:r>
      <w:proofErr w:type="spellEnd"/>
      <w:r w:rsidRPr="00D96FF4">
        <w:rPr>
          <w:rStyle w:val="hps"/>
          <w:sz w:val="28"/>
          <w:szCs w:val="28"/>
          <w:lang w:val="uk-UA"/>
        </w:rPr>
        <w:t xml:space="preserve"> a </w:t>
      </w:r>
      <w:proofErr w:type="spellStart"/>
      <w:r w:rsidRPr="00D96FF4">
        <w:rPr>
          <w:rStyle w:val="hps"/>
          <w:sz w:val="28"/>
          <w:szCs w:val="28"/>
          <w:lang w:val="uk-UA"/>
        </w:rPr>
        <w:t>disruption</w:t>
      </w:r>
      <w:proofErr w:type="spellEnd"/>
      <w:r w:rsidRPr="00D96FF4">
        <w:rPr>
          <w:rStyle w:val="hps"/>
          <w:sz w:val="28"/>
          <w:szCs w:val="28"/>
          <w:lang w:val="uk-UA"/>
        </w:rPr>
        <w:t xml:space="preserve"> </w:t>
      </w:r>
      <w:proofErr w:type="spellStart"/>
      <w:r w:rsidRPr="00D96FF4">
        <w:rPr>
          <w:rStyle w:val="hps"/>
          <w:sz w:val="28"/>
          <w:szCs w:val="28"/>
          <w:lang w:val="uk-UA"/>
        </w:rPr>
        <w:t>in</w:t>
      </w:r>
      <w:proofErr w:type="spellEnd"/>
      <w:r w:rsidRPr="00D96FF4">
        <w:rPr>
          <w:rStyle w:val="hps"/>
          <w:sz w:val="28"/>
          <w:szCs w:val="28"/>
          <w:lang w:val="uk-UA"/>
        </w:rPr>
        <w:t xml:space="preserve"> </w:t>
      </w:r>
      <w:proofErr w:type="spellStart"/>
      <w:r w:rsidRPr="00D96FF4">
        <w:rPr>
          <w:rStyle w:val="hps"/>
          <w:sz w:val="28"/>
          <w:szCs w:val="28"/>
          <w:lang w:val="uk-UA"/>
        </w:rPr>
        <w:t>the</w:t>
      </w:r>
      <w:proofErr w:type="spellEnd"/>
      <w:r w:rsidRPr="00D96FF4">
        <w:rPr>
          <w:rStyle w:val="hps"/>
          <w:sz w:val="28"/>
          <w:szCs w:val="28"/>
          <w:lang w:val="uk-UA"/>
        </w:rPr>
        <w:t xml:space="preserve"> </w:t>
      </w:r>
      <w:proofErr w:type="spellStart"/>
      <w:r w:rsidRPr="00D96FF4">
        <w:rPr>
          <w:rStyle w:val="hps"/>
          <w:sz w:val="28"/>
          <w:szCs w:val="28"/>
          <w:lang w:val="uk-UA"/>
        </w:rPr>
        <w:t>activity</w:t>
      </w:r>
      <w:proofErr w:type="spellEnd"/>
      <w:r w:rsidRPr="00D96FF4">
        <w:rPr>
          <w:rStyle w:val="hps"/>
          <w:sz w:val="28"/>
          <w:szCs w:val="28"/>
          <w:lang w:val="uk-UA"/>
        </w:rPr>
        <w:t xml:space="preserve"> </w:t>
      </w:r>
      <w:proofErr w:type="spellStart"/>
      <w:r w:rsidRPr="00D96FF4">
        <w:rPr>
          <w:rStyle w:val="hps"/>
          <w:sz w:val="28"/>
          <w:szCs w:val="28"/>
          <w:lang w:val="uk-UA"/>
        </w:rPr>
        <w:t>of</w:t>
      </w:r>
      <w:proofErr w:type="spellEnd"/>
      <w:r w:rsidRPr="00D96FF4">
        <w:rPr>
          <w:rStyle w:val="hps"/>
          <w:sz w:val="28"/>
          <w:szCs w:val="28"/>
          <w:lang w:val="uk-UA"/>
        </w:rPr>
        <w:t xml:space="preserve"> </w:t>
      </w:r>
      <w:proofErr w:type="spellStart"/>
      <w:r w:rsidRPr="00D96FF4">
        <w:rPr>
          <w:rStyle w:val="hps"/>
          <w:sz w:val="28"/>
          <w:szCs w:val="28"/>
          <w:lang w:val="uk-UA"/>
        </w:rPr>
        <w:t>lipid</w:t>
      </w:r>
      <w:proofErr w:type="spellEnd"/>
      <w:r w:rsidRPr="00D96FF4">
        <w:rPr>
          <w:rStyle w:val="hps"/>
          <w:sz w:val="28"/>
          <w:szCs w:val="28"/>
          <w:lang w:val="uk-UA"/>
        </w:rPr>
        <w:t xml:space="preserve"> </w:t>
      </w:r>
      <w:proofErr w:type="spellStart"/>
      <w:r w:rsidRPr="00D96FF4">
        <w:rPr>
          <w:rStyle w:val="hps"/>
          <w:sz w:val="28"/>
          <w:szCs w:val="28"/>
          <w:lang w:val="uk-UA"/>
        </w:rPr>
        <w:t>peroxidation</w:t>
      </w:r>
      <w:proofErr w:type="spellEnd"/>
      <w:r w:rsidRPr="00D96FF4">
        <w:rPr>
          <w:rStyle w:val="hps"/>
          <w:sz w:val="28"/>
          <w:szCs w:val="28"/>
          <w:lang w:val="uk-UA"/>
        </w:rPr>
        <w:t xml:space="preserve"> </w:t>
      </w:r>
      <w:proofErr w:type="spellStart"/>
      <w:r w:rsidRPr="00D96FF4">
        <w:rPr>
          <w:rStyle w:val="hps"/>
          <w:sz w:val="28"/>
          <w:szCs w:val="28"/>
          <w:lang w:val="uk-UA"/>
        </w:rPr>
        <w:t>processes</w:t>
      </w:r>
      <w:proofErr w:type="spellEnd"/>
      <w:r w:rsidRPr="00D96FF4">
        <w:rPr>
          <w:rStyle w:val="hps"/>
          <w:sz w:val="28"/>
          <w:szCs w:val="28"/>
          <w:lang w:val="uk-UA"/>
        </w:rPr>
        <w:t xml:space="preserve"> </w:t>
      </w:r>
      <w:proofErr w:type="spellStart"/>
      <w:r w:rsidRPr="00D96FF4">
        <w:rPr>
          <w:rStyle w:val="hps"/>
          <w:sz w:val="28"/>
          <w:szCs w:val="28"/>
          <w:lang w:val="uk-UA"/>
        </w:rPr>
        <w:t>of</w:t>
      </w:r>
      <w:proofErr w:type="spellEnd"/>
      <w:r w:rsidRPr="00D96FF4">
        <w:rPr>
          <w:rStyle w:val="hps"/>
          <w:sz w:val="28"/>
          <w:szCs w:val="28"/>
          <w:lang w:val="uk-UA"/>
        </w:rPr>
        <w:t xml:space="preserve"> </w:t>
      </w:r>
      <w:proofErr w:type="spellStart"/>
      <w:r w:rsidRPr="00D96FF4">
        <w:rPr>
          <w:rStyle w:val="hps"/>
          <w:sz w:val="28"/>
          <w:szCs w:val="28"/>
          <w:lang w:val="uk-UA"/>
        </w:rPr>
        <w:t>cell</w:t>
      </w:r>
      <w:proofErr w:type="spellEnd"/>
      <w:r w:rsidRPr="00D96FF4">
        <w:rPr>
          <w:rStyle w:val="hps"/>
          <w:sz w:val="28"/>
          <w:szCs w:val="28"/>
          <w:lang w:val="uk-UA"/>
        </w:rPr>
        <w:t xml:space="preserve"> </w:t>
      </w:r>
      <w:proofErr w:type="spellStart"/>
      <w:r w:rsidRPr="00D96FF4">
        <w:rPr>
          <w:rStyle w:val="hps"/>
          <w:sz w:val="28"/>
          <w:szCs w:val="28"/>
          <w:lang w:val="uk-UA"/>
        </w:rPr>
        <w:t>membranes</w:t>
      </w:r>
      <w:proofErr w:type="spellEnd"/>
      <w:r w:rsidRPr="00D96FF4">
        <w:rPr>
          <w:rStyle w:val="hps"/>
          <w:sz w:val="28"/>
          <w:szCs w:val="28"/>
          <w:lang w:val="uk-UA"/>
        </w:rPr>
        <w:t xml:space="preserve"> </w:t>
      </w:r>
      <w:proofErr w:type="spellStart"/>
      <w:r w:rsidRPr="00D96FF4">
        <w:rPr>
          <w:rStyle w:val="hps"/>
          <w:sz w:val="28"/>
          <w:szCs w:val="28"/>
          <w:lang w:val="uk-UA"/>
        </w:rPr>
        <w:t>and</w:t>
      </w:r>
      <w:proofErr w:type="spellEnd"/>
      <w:r w:rsidRPr="00D96FF4">
        <w:rPr>
          <w:rStyle w:val="hps"/>
          <w:sz w:val="28"/>
          <w:szCs w:val="28"/>
          <w:lang w:val="uk-UA"/>
        </w:rPr>
        <w:t xml:space="preserve"> </w:t>
      </w:r>
      <w:proofErr w:type="spellStart"/>
      <w:r w:rsidRPr="00D96FF4">
        <w:rPr>
          <w:rStyle w:val="hps"/>
          <w:sz w:val="28"/>
          <w:szCs w:val="28"/>
          <w:lang w:val="uk-UA"/>
        </w:rPr>
        <w:t>is</w:t>
      </w:r>
      <w:proofErr w:type="spellEnd"/>
      <w:r w:rsidRPr="00D96FF4">
        <w:rPr>
          <w:rStyle w:val="hps"/>
          <w:sz w:val="28"/>
          <w:szCs w:val="28"/>
          <w:lang w:val="uk-UA"/>
        </w:rPr>
        <w:t xml:space="preserve"> </w:t>
      </w:r>
      <w:proofErr w:type="spellStart"/>
      <w:r w:rsidRPr="00D96FF4">
        <w:rPr>
          <w:rStyle w:val="hps"/>
          <w:sz w:val="28"/>
          <w:szCs w:val="28"/>
          <w:lang w:val="uk-UA"/>
        </w:rPr>
        <w:t>considered</w:t>
      </w:r>
      <w:proofErr w:type="spellEnd"/>
      <w:r w:rsidRPr="00D96FF4">
        <w:rPr>
          <w:rStyle w:val="hps"/>
          <w:sz w:val="28"/>
          <w:szCs w:val="28"/>
          <w:lang w:val="uk-UA"/>
        </w:rPr>
        <w:t xml:space="preserve"> </w:t>
      </w:r>
      <w:proofErr w:type="spellStart"/>
      <w:r w:rsidRPr="00D96FF4">
        <w:rPr>
          <w:rStyle w:val="hps"/>
          <w:sz w:val="28"/>
          <w:szCs w:val="28"/>
          <w:lang w:val="uk-UA"/>
        </w:rPr>
        <w:t>one</w:t>
      </w:r>
      <w:proofErr w:type="spellEnd"/>
      <w:r w:rsidRPr="00D96FF4">
        <w:rPr>
          <w:rStyle w:val="hps"/>
          <w:sz w:val="28"/>
          <w:szCs w:val="28"/>
          <w:lang w:val="uk-UA"/>
        </w:rPr>
        <w:t xml:space="preserve"> </w:t>
      </w:r>
      <w:proofErr w:type="spellStart"/>
      <w:r w:rsidRPr="00D96FF4">
        <w:rPr>
          <w:rStyle w:val="hps"/>
          <w:sz w:val="28"/>
          <w:szCs w:val="28"/>
          <w:lang w:val="uk-UA"/>
        </w:rPr>
        <w:t>of</w:t>
      </w:r>
      <w:proofErr w:type="spellEnd"/>
      <w:r w:rsidRPr="00D96FF4">
        <w:rPr>
          <w:rStyle w:val="hps"/>
          <w:sz w:val="28"/>
          <w:szCs w:val="28"/>
          <w:lang w:val="uk-UA"/>
        </w:rPr>
        <w:t xml:space="preserve"> </w:t>
      </w:r>
      <w:proofErr w:type="spellStart"/>
      <w:r w:rsidRPr="00D96FF4">
        <w:rPr>
          <w:rStyle w:val="hps"/>
          <w:sz w:val="28"/>
          <w:szCs w:val="28"/>
          <w:lang w:val="uk-UA"/>
        </w:rPr>
        <w:t>the</w:t>
      </w:r>
      <w:proofErr w:type="spellEnd"/>
      <w:r w:rsidRPr="00D96FF4">
        <w:rPr>
          <w:rStyle w:val="hps"/>
          <w:sz w:val="28"/>
          <w:szCs w:val="28"/>
          <w:lang w:val="uk-UA"/>
        </w:rPr>
        <w:t xml:space="preserve"> </w:t>
      </w:r>
      <w:proofErr w:type="spellStart"/>
      <w:r w:rsidRPr="00D96FF4">
        <w:rPr>
          <w:rStyle w:val="hps"/>
          <w:sz w:val="28"/>
          <w:szCs w:val="28"/>
          <w:lang w:val="uk-UA"/>
        </w:rPr>
        <w:t>leading</w:t>
      </w:r>
      <w:proofErr w:type="spellEnd"/>
      <w:r w:rsidRPr="00D96FF4">
        <w:rPr>
          <w:rStyle w:val="hps"/>
          <w:sz w:val="28"/>
          <w:szCs w:val="28"/>
          <w:lang w:val="uk-UA"/>
        </w:rPr>
        <w:t xml:space="preserve"> </w:t>
      </w:r>
      <w:proofErr w:type="spellStart"/>
      <w:r w:rsidRPr="00D96FF4">
        <w:rPr>
          <w:rStyle w:val="hps"/>
          <w:sz w:val="28"/>
          <w:szCs w:val="28"/>
          <w:lang w:val="uk-UA"/>
        </w:rPr>
        <w:t>links</w:t>
      </w:r>
      <w:proofErr w:type="spellEnd"/>
      <w:r w:rsidRPr="00D96FF4">
        <w:rPr>
          <w:rStyle w:val="hps"/>
          <w:sz w:val="28"/>
          <w:szCs w:val="28"/>
          <w:lang w:val="uk-UA"/>
        </w:rPr>
        <w:t xml:space="preserve"> </w:t>
      </w:r>
      <w:proofErr w:type="spellStart"/>
      <w:r w:rsidRPr="00D96FF4">
        <w:rPr>
          <w:rStyle w:val="hps"/>
          <w:sz w:val="28"/>
          <w:szCs w:val="28"/>
          <w:lang w:val="uk-UA"/>
        </w:rPr>
        <w:t>in</w:t>
      </w:r>
      <w:proofErr w:type="spellEnd"/>
      <w:r w:rsidRPr="00D96FF4">
        <w:rPr>
          <w:rStyle w:val="hps"/>
          <w:sz w:val="28"/>
          <w:szCs w:val="28"/>
          <w:lang w:val="uk-UA"/>
        </w:rPr>
        <w:t xml:space="preserve"> </w:t>
      </w:r>
      <w:proofErr w:type="spellStart"/>
      <w:r w:rsidRPr="00D96FF4">
        <w:rPr>
          <w:rStyle w:val="hps"/>
          <w:sz w:val="28"/>
          <w:szCs w:val="28"/>
          <w:lang w:val="uk-UA"/>
        </w:rPr>
        <w:t>the</w:t>
      </w:r>
      <w:proofErr w:type="spellEnd"/>
      <w:r w:rsidRPr="00D96FF4">
        <w:rPr>
          <w:rStyle w:val="hps"/>
          <w:sz w:val="28"/>
          <w:szCs w:val="28"/>
          <w:lang w:val="uk-UA"/>
        </w:rPr>
        <w:t xml:space="preserve"> </w:t>
      </w:r>
      <w:proofErr w:type="spellStart"/>
      <w:r w:rsidRPr="00D96FF4">
        <w:rPr>
          <w:rStyle w:val="hps"/>
          <w:sz w:val="28"/>
          <w:szCs w:val="28"/>
          <w:lang w:val="uk-UA"/>
        </w:rPr>
        <w:t>cellular</w:t>
      </w:r>
      <w:proofErr w:type="spellEnd"/>
      <w:r w:rsidRPr="00D96FF4">
        <w:rPr>
          <w:rStyle w:val="hps"/>
          <w:sz w:val="28"/>
          <w:szCs w:val="28"/>
          <w:lang w:val="uk-UA"/>
        </w:rPr>
        <w:t xml:space="preserve"> </w:t>
      </w:r>
      <w:proofErr w:type="spellStart"/>
      <w:r w:rsidRPr="00D96FF4">
        <w:rPr>
          <w:rStyle w:val="hps"/>
          <w:sz w:val="28"/>
          <w:szCs w:val="28"/>
          <w:lang w:val="uk-UA"/>
        </w:rPr>
        <w:t>mechanism</w:t>
      </w:r>
      <w:proofErr w:type="spellEnd"/>
      <w:r w:rsidRPr="00D96FF4">
        <w:rPr>
          <w:rStyle w:val="hps"/>
          <w:sz w:val="28"/>
          <w:szCs w:val="28"/>
          <w:lang w:val="uk-UA"/>
        </w:rPr>
        <w:t xml:space="preserve"> </w:t>
      </w:r>
      <w:proofErr w:type="spellStart"/>
      <w:r w:rsidRPr="00D96FF4">
        <w:rPr>
          <w:rStyle w:val="hps"/>
          <w:sz w:val="28"/>
          <w:szCs w:val="28"/>
          <w:lang w:val="uk-UA"/>
        </w:rPr>
        <w:t>of</w:t>
      </w:r>
      <w:proofErr w:type="spellEnd"/>
      <w:r w:rsidRPr="00D96FF4">
        <w:rPr>
          <w:rStyle w:val="hps"/>
          <w:sz w:val="28"/>
          <w:szCs w:val="28"/>
          <w:lang w:val="uk-UA"/>
        </w:rPr>
        <w:t xml:space="preserve"> </w:t>
      </w:r>
      <w:proofErr w:type="spellStart"/>
      <w:r w:rsidRPr="00D96FF4">
        <w:rPr>
          <w:rStyle w:val="hps"/>
          <w:sz w:val="28"/>
          <w:szCs w:val="28"/>
          <w:lang w:val="uk-UA"/>
        </w:rPr>
        <w:t>damage</w:t>
      </w:r>
      <w:proofErr w:type="spellEnd"/>
      <w:r w:rsidRPr="00D96FF4">
        <w:rPr>
          <w:rStyle w:val="hps"/>
          <w:sz w:val="28"/>
          <w:szCs w:val="28"/>
          <w:lang w:val="uk-UA"/>
        </w:rPr>
        <w:t xml:space="preserve"> </w:t>
      </w:r>
      <w:proofErr w:type="spellStart"/>
      <w:r w:rsidRPr="00D96FF4">
        <w:rPr>
          <w:rStyle w:val="hps"/>
          <w:sz w:val="28"/>
          <w:szCs w:val="28"/>
          <w:lang w:val="uk-UA"/>
        </w:rPr>
        <w:t>of</w:t>
      </w:r>
      <w:proofErr w:type="spellEnd"/>
      <w:r w:rsidRPr="00D96FF4">
        <w:rPr>
          <w:rStyle w:val="hps"/>
          <w:sz w:val="28"/>
          <w:szCs w:val="28"/>
          <w:lang w:val="uk-UA"/>
        </w:rPr>
        <w:t xml:space="preserve"> </w:t>
      </w:r>
      <w:proofErr w:type="spellStart"/>
      <w:r w:rsidRPr="00D96FF4">
        <w:rPr>
          <w:rStyle w:val="hps"/>
          <w:sz w:val="28"/>
          <w:szCs w:val="28"/>
          <w:lang w:val="uk-UA"/>
        </w:rPr>
        <w:t>kidneys</w:t>
      </w:r>
      <w:proofErr w:type="spellEnd"/>
      <w:r w:rsidRPr="00D96FF4">
        <w:rPr>
          <w:rStyle w:val="hps"/>
          <w:sz w:val="28"/>
          <w:szCs w:val="28"/>
          <w:lang w:val="uk-UA"/>
        </w:rPr>
        <w:t xml:space="preserve"> </w:t>
      </w:r>
      <w:proofErr w:type="spellStart"/>
      <w:r w:rsidRPr="00D96FF4">
        <w:rPr>
          <w:rStyle w:val="hps"/>
          <w:sz w:val="28"/>
          <w:szCs w:val="28"/>
          <w:lang w:val="uk-UA"/>
        </w:rPr>
        <w:t>local</w:t>
      </w:r>
      <w:proofErr w:type="spellEnd"/>
      <w:r w:rsidRPr="00D96FF4">
        <w:rPr>
          <w:rStyle w:val="hps"/>
          <w:sz w:val="28"/>
          <w:szCs w:val="28"/>
          <w:lang w:val="uk-UA"/>
        </w:rPr>
        <w:t xml:space="preserve"> </w:t>
      </w:r>
      <w:proofErr w:type="spellStart"/>
      <w:r w:rsidRPr="00D96FF4">
        <w:rPr>
          <w:rStyle w:val="hps"/>
          <w:sz w:val="28"/>
          <w:szCs w:val="28"/>
          <w:lang w:val="uk-UA"/>
        </w:rPr>
        <w:t>hemodynamic</w:t>
      </w:r>
      <w:proofErr w:type="spellEnd"/>
      <w:r w:rsidRPr="00D96FF4">
        <w:rPr>
          <w:rStyle w:val="hps"/>
          <w:sz w:val="28"/>
          <w:szCs w:val="28"/>
          <w:lang w:val="uk-UA"/>
        </w:rPr>
        <w:t xml:space="preserve"> </w:t>
      </w:r>
      <w:proofErr w:type="spellStart"/>
      <w:r w:rsidRPr="00D96FF4">
        <w:rPr>
          <w:rStyle w:val="hps"/>
          <w:sz w:val="28"/>
          <w:szCs w:val="28"/>
          <w:lang w:val="uk-UA"/>
        </w:rPr>
        <w:t>and</w:t>
      </w:r>
      <w:proofErr w:type="spellEnd"/>
      <w:r w:rsidRPr="00D96FF4">
        <w:rPr>
          <w:rStyle w:val="hps"/>
          <w:sz w:val="28"/>
          <w:szCs w:val="28"/>
          <w:lang w:val="uk-UA"/>
        </w:rPr>
        <w:t xml:space="preserve"> </w:t>
      </w:r>
      <w:proofErr w:type="spellStart"/>
      <w:r w:rsidRPr="00D96FF4">
        <w:rPr>
          <w:rStyle w:val="hps"/>
          <w:sz w:val="28"/>
          <w:szCs w:val="28"/>
          <w:lang w:val="uk-UA"/>
        </w:rPr>
        <w:t>glomerular</w:t>
      </w:r>
      <w:proofErr w:type="spellEnd"/>
      <w:r w:rsidRPr="00D96FF4">
        <w:rPr>
          <w:rStyle w:val="hps"/>
          <w:sz w:val="28"/>
          <w:szCs w:val="28"/>
          <w:lang w:val="uk-UA"/>
        </w:rPr>
        <w:t xml:space="preserve"> </w:t>
      </w:r>
      <w:proofErr w:type="spellStart"/>
      <w:r w:rsidRPr="00D96FF4">
        <w:rPr>
          <w:rStyle w:val="hps"/>
          <w:sz w:val="28"/>
          <w:szCs w:val="28"/>
          <w:lang w:val="uk-UA"/>
        </w:rPr>
        <w:t>filtration</w:t>
      </w:r>
      <w:proofErr w:type="spellEnd"/>
      <w:r w:rsidRPr="00D96FF4">
        <w:rPr>
          <w:rStyle w:val="hps"/>
          <w:sz w:val="28"/>
          <w:szCs w:val="28"/>
          <w:lang w:val="uk-UA"/>
        </w:rPr>
        <w:t xml:space="preserve"> [1]. </w:t>
      </w:r>
      <w:proofErr w:type="spellStart"/>
      <w:r w:rsidRPr="00D96FF4">
        <w:rPr>
          <w:rStyle w:val="hps"/>
          <w:sz w:val="28"/>
          <w:szCs w:val="28"/>
          <w:lang w:val="uk-UA"/>
        </w:rPr>
        <w:t>Therefore</w:t>
      </w:r>
      <w:proofErr w:type="spellEnd"/>
      <w:r w:rsidRPr="00D96FF4">
        <w:rPr>
          <w:rStyle w:val="hps"/>
          <w:sz w:val="28"/>
          <w:szCs w:val="28"/>
          <w:lang w:val="uk-UA"/>
        </w:rPr>
        <w:t xml:space="preserve">, </w:t>
      </w:r>
      <w:proofErr w:type="spellStart"/>
      <w:r w:rsidRPr="00D96FF4">
        <w:rPr>
          <w:rStyle w:val="hps"/>
          <w:sz w:val="28"/>
          <w:szCs w:val="28"/>
          <w:lang w:val="uk-UA"/>
        </w:rPr>
        <w:t>for</w:t>
      </w:r>
      <w:proofErr w:type="spellEnd"/>
      <w:r w:rsidRPr="00D96FF4">
        <w:rPr>
          <w:rStyle w:val="hps"/>
          <w:sz w:val="28"/>
          <w:szCs w:val="28"/>
          <w:lang w:val="uk-UA"/>
        </w:rPr>
        <w:t xml:space="preserve"> </w:t>
      </w:r>
      <w:proofErr w:type="spellStart"/>
      <w:r w:rsidRPr="00D96FF4">
        <w:rPr>
          <w:rStyle w:val="hps"/>
          <w:sz w:val="28"/>
          <w:szCs w:val="28"/>
          <w:lang w:val="uk-UA"/>
        </w:rPr>
        <w:t>the</w:t>
      </w:r>
      <w:proofErr w:type="spellEnd"/>
      <w:r w:rsidRPr="00D96FF4">
        <w:rPr>
          <w:rStyle w:val="hps"/>
          <w:sz w:val="28"/>
          <w:szCs w:val="28"/>
          <w:lang w:val="uk-UA"/>
        </w:rPr>
        <w:t xml:space="preserve"> </w:t>
      </w:r>
      <w:proofErr w:type="spellStart"/>
      <w:r w:rsidRPr="00D96FF4">
        <w:rPr>
          <w:rStyle w:val="hps"/>
          <w:sz w:val="28"/>
          <w:szCs w:val="28"/>
          <w:lang w:val="uk-UA"/>
        </w:rPr>
        <w:t>treatment</w:t>
      </w:r>
      <w:proofErr w:type="spellEnd"/>
      <w:r w:rsidRPr="00D96FF4">
        <w:rPr>
          <w:rStyle w:val="hps"/>
          <w:sz w:val="28"/>
          <w:szCs w:val="28"/>
          <w:lang w:val="uk-UA"/>
        </w:rPr>
        <w:t xml:space="preserve"> </w:t>
      </w:r>
      <w:proofErr w:type="spellStart"/>
      <w:r w:rsidRPr="00D96FF4">
        <w:rPr>
          <w:rStyle w:val="hps"/>
          <w:sz w:val="28"/>
          <w:szCs w:val="28"/>
          <w:lang w:val="uk-UA"/>
        </w:rPr>
        <w:t>of</w:t>
      </w:r>
      <w:proofErr w:type="spellEnd"/>
      <w:r w:rsidRPr="00D96FF4">
        <w:rPr>
          <w:rStyle w:val="hps"/>
          <w:sz w:val="28"/>
          <w:szCs w:val="28"/>
          <w:lang w:val="uk-UA"/>
        </w:rPr>
        <w:t xml:space="preserve"> </w:t>
      </w:r>
      <w:proofErr w:type="spellStart"/>
      <w:r w:rsidRPr="00D96FF4">
        <w:rPr>
          <w:rStyle w:val="hps"/>
          <w:sz w:val="28"/>
          <w:szCs w:val="28"/>
          <w:lang w:val="uk-UA"/>
        </w:rPr>
        <w:t>acute</w:t>
      </w:r>
      <w:proofErr w:type="spellEnd"/>
      <w:r w:rsidRPr="00D96FF4">
        <w:rPr>
          <w:rStyle w:val="hps"/>
          <w:sz w:val="28"/>
          <w:szCs w:val="28"/>
          <w:lang w:val="uk-UA"/>
        </w:rPr>
        <w:t xml:space="preserve"> </w:t>
      </w:r>
      <w:proofErr w:type="spellStart"/>
      <w:r w:rsidRPr="00D96FF4">
        <w:rPr>
          <w:rStyle w:val="hps"/>
          <w:sz w:val="28"/>
          <w:szCs w:val="28"/>
          <w:lang w:val="uk-UA"/>
        </w:rPr>
        <w:t>kidney</w:t>
      </w:r>
      <w:proofErr w:type="spellEnd"/>
      <w:r w:rsidRPr="00D96FF4">
        <w:rPr>
          <w:rStyle w:val="hps"/>
          <w:sz w:val="28"/>
          <w:szCs w:val="28"/>
          <w:lang w:val="uk-UA"/>
        </w:rPr>
        <w:t xml:space="preserve"> </w:t>
      </w:r>
      <w:proofErr w:type="spellStart"/>
      <w:r w:rsidRPr="00D96FF4">
        <w:rPr>
          <w:rStyle w:val="hps"/>
          <w:sz w:val="28"/>
          <w:szCs w:val="28"/>
          <w:lang w:val="uk-UA"/>
        </w:rPr>
        <w:t>injury</w:t>
      </w:r>
      <w:proofErr w:type="spellEnd"/>
      <w:r w:rsidRPr="00D96FF4">
        <w:rPr>
          <w:rStyle w:val="hps"/>
          <w:sz w:val="28"/>
          <w:szCs w:val="28"/>
          <w:lang w:val="uk-UA"/>
        </w:rPr>
        <w:t xml:space="preserve">, </w:t>
      </w:r>
      <w:proofErr w:type="spellStart"/>
      <w:r w:rsidRPr="00D96FF4">
        <w:rPr>
          <w:rStyle w:val="hps"/>
          <w:sz w:val="28"/>
          <w:szCs w:val="28"/>
          <w:lang w:val="uk-UA"/>
        </w:rPr>
        <w:t>the</w:t>
      </w:r>
      <w:proofErr w:type="spellEnd"/>
      <w:r w:rsidRPr="00D96FF4">
        <w:rPr>
          <w:rStyle w:val="hps"/>
          <w:sz w:val="28"/>
          <w:szCs w:val="28"/>
          <w:lang w:val="uk-UA"/>
        </w:rPr>
        <w:t xml:space="preserve"> </w:t>
      </w:r>
      <w:proofErr w:type="spellStart"/>
      <w:r w:rsidRPr="00D96FF4">
        <w:rPr>
          <w:rStyle w:val="hps"/>
          <w:sz w:val="28"/>
          <w:szCs w:val="28"/>
          <w:lang w:val="uk-UA"/>
        </w:rPr>
        <w:t>nephroprotector</w:t>
      </w:r>
      <w:proofErr w:type="spellEnd"/>
      <w:r w:rsidRPr="00D96FF4">
        <w:rPr>
          <w:rStyle w:val="hps"/>
          <w:sz w:val="28"/>
          <w:szCs w:val="28"/>
          <w:lang w:val="uk-UA"/>
        </w:rPr>
        <w:t xml:space="preserve"> </w:t>
      </w:r>
      <w:proofErr w:type="spellStart"/>
      <w:r w:rsidRPr="00D96FF4">
        <w:rPr>
          <w:rStyle w:val="hps"/>
          <w:sz w:val="28"/>
          <w:szCs w:val="28"/>
          <w:lang w:val="uk-UA"/>
        </w:rPr>
        <w:t>with</w:t>
      </w:r>
      <w:proofErr w:type="spellEnd"/>
      <w:r w:rsidRPr="00D96FF4">
        <w:rPr>
          <w:rStyle w:val="hps"/>
          <w:sz w:val="28"/>
          <w:szCs w:val="28"/>
          <w:lang w:val="uk-UA"/>
        </w:rPr>
        <w:t xml:space="preserve"> </w:t>
      </w:r>
      <w:proofErr w:type="spellStart"/>
      <w:r w:rsidRPr="00D96FF4">
        <w:rPr>
          <w:rStyle w:val="hps"/>
          <w:sz w:val="28"/>
          <w:szCs w:val="28"/>
          <w:lang w:val="uk-UA"/>
        </w:rPr>
        <w:t>membranestabilizing</w:t>
      </w:r>
      <w:proofErr w:type="spellEnd"/>
      <w:r w:rsidRPr="00D96FF4">
        <w:rPr>
          <w:rStyle w:val="hps"/>
          <w:sz w:val="28"/>
          <w:szCs w:val="28"/>
          <w:lang w:val="uk-UA"/>
        </w:rPr>
        <w:t xml:space="preserve">, </w:t>
      </w:r>
      <w:proofErr w:type="spellStart"/>
      <w:r w:rsidRPr="00D96FF4">
        <w:rPr>
          <w:rStyle w:val="hps"/>
          <w:sz w:val="28"/>
          <w:szCs w:val="28"/>
          <w:lang w:val="uk-UA"/>
        </w:rPr>
        <w:t>antiinflammatory</w:t>
      </w:r>
      <w:proofErr w:type="spellEnd"/>
      <w:r w:rsidRPr="00D96FF4">
        <w:rPr>
          <w:rStyle w:val="hps"/>
          <w:sz w:val="28"/>
          <w:szCs w:val="28"/>
          <w:lang w:val="uk-UA"/>
        </w:rPr>
        <w:t xml:space="preserve">, </w:t>
      </w:r>
      <w:proofErr w:type="spellStart"/>
      <w:r w:rsidRPr="00D96FF4">
        <w:rPr>
          <w:rStyle w:val="hps"/>
          <w:sz w:val="28"/>
          <w:szCs w:val="28"/>
          <w:lang w:val="uk-UA"/>
        </w:rPr>
        <w:t>antihypoxic</w:t>
      </w:r>
      <w:proofErr w:type="spellEnd"/>
      <w:r w:rsidRPr="00D96FF4">
        <w:rPr>
          <w:rStyle w:val="hps"/>
          <w:sz w:val="28"/>
          <w:szCs w:val="28"/>
          <w:lang w:val="uk-UA"/>
        </w:rPr>
        <w:t xml:space="preserve"> </w:t>
      </w:r>
      <w:proofErr w:type="spellStart"/>
      <w:r w:rsidRPr="00D96FF4">
        <w:rPr>
          <w:rStyle w:val="hps"/>
          <w:sz w:val="28"/>
          <w:szCs w:val="28"/>
          <w:lang w:val="uk-UA"/>
        </w:rPr>
        <w:t>activity</w:t>
      </w:r>
      <w:proofErr w:type="spellEnd"/>
      <w:r w:rsidRPr="00D96FF4">
        <w:rPr>
          <w:rStyle w:val="hps"/>
          <w:sz w:val="28"/>
          <w:szCs w:val="28"/>
          <w:lang w:val="uk-UA"/>
        </w:rPr>
        <w:t xml:space="preserve"> </w:t>
      </w:r>
      <w:proofErr w:type="spellStart"/>
      <w:r w:rsidRPr="00D96FF4">
        <w:rPr>
          <w:rStyle w:val="hps"/>
          <w:sz w:val="28"/>
          <w:szCs w:val="28"/>
          <w:lang w:val="uk-UA"/>
        </w:rPr>
        <w:t>in</w:t>
      </w:r>
      <w:proofErr w:type="spellEnd"/>
      <w:r w:rsidRPr="00D96FF4">
        <w:rPr>
          <w:rStyle w:val="hps"/>
          <w:sz w:val="28"/>
          <w:szCs w:val="28"/>
          <w:lang w:val="uk-UA"/>
        </w:rPr>
        <w:t xml:space="preserve"> </w:t>
      </w:r>
      <w:proofErr w:type="spellStart"/>
      <w:r w:rsidRPr="00D96FF4">
        <w:rPr>
          <w:rStyle w:val="hps"/>
          <w:sz w:val="28"/>
          <w:szCs w:val="28"/>
          <w:lang w:val="uk-UA"/>
        </w:rPr>
        <w:t>the</w:t>
      </w:r>
      <w:proofErr w:type="spellEnd"/>
      <w:r w:rsidRPr="00D96FF4">
        <w:rPr>
          <w:rStyle w:val="hps"/>
          <w:sz w:val="28"/>
          <w:szCs w:val="28"/>
          <w:lang w:val="uk-UA"/>
        </w:rPr>
        <w:t xml:space="preserve"> </w:t>
      </w:r>
      <w:proofErr w:type="spellStart"/>
      <w:r w:rsidRPr="00D96FF4">
        <w:rPr>
          <w:rStyle w:val="hps"/>
          <w:sz w:val="28"/>
          <w:szCs w:val="28"/>
          <w:lang w:val="uk-UA"/>
        </w:rPr>
        <w:t>mechanism</w:t>
      </w:r>
      <w:proofErr w:type="spellEnd"/>
      <w:r w:rsidRPr="00D96FF4">
        <w:rPr>
          <w:rStyle w:val="hps"/>
          <w:sz w:val="28"/>
          <w:szCs w:val="28"/>
          <w:lang w:val="uk-UA"/>
        </w:rPr>
        <w:t xml:space="preserve"> </w:t>
      </w:r>
      <w:proofErr w:type="spellStart"/>
      <w:r w:rsidRPr="00D96FF4">
        <w:rPr>
          <w:rStyle w:val="hps"/>
          <w:sz w:val="28"/>
          <w:szCs w:val="28"/>
          <w:lang w:val="uk-UA"/>
        </w:rPr>
        <w:t>of</w:t>
      </w:r>
      <w:proofErr w:type="spellEnd"/>
      <w:r w:rsidRPr="00D96FF4">
        <w:rPr>
          <w:rStyle w:val="hps"/>
          <w:sz w:val="28"/>
          <w:szCs w:val="28"/>
          <w:lang w:val="uk-UA"/>
        </w:rPr>
        <w:t xml:space="preserve"> </w:t>
      </w:r>
      <w:proofErr w:type="spellStart"/>
      <w:r w:rsidRPr="00D96FF4">
        <w:rPr>
          <w:rStyle w:val="hps"/>
          <w:sz w:val="28"/>
          <w:szCs w:val="28"/>
          <w:lang w:val="uk-UA"/>
        </w:rPr>
        <w:t>action</w:t>
      </w:r>
      <w:proofErr w:type="spellEnd"/>
      <w:r w:rsidRPr="00D96FF4">
        <w:rPr>
          <w:rStyle w:val="hps"/>
          <w:sz w:val="28"/>
          <w:szCs w:val="28"/>
          <w:lang w:val="uk-UA"/>
        </w:rPr>
        <w:t xml:space="preserve"> </w:t>
      </w:r>
      <w:proofErr w:type="spellStart"/>
      <w:r w:rsidRPr="00D96FF4">
        <w:rPr>
          <w:rStyle w:val="hps"/>
          <w:sz w:val="28"/>
          <w:szCs w:val="28"/>
          <w:lang w:val="uk-UA"/>
        </w:rPr>
        <w:t>should</w:t>
      </w:r>
      <w:proofErr w:type="spellEnd"/>
      <w:r w:rsidRPr="00D96FF4">
        <w:rPr>
          <w:rStyle w:val="hps"/>
          <w:sz w:val="28"/>
          <w:szCs w:val="28"/>
          <w:lang w:val="uk-UA"/>
        </w:rPr>
        <w:t xml:space="preserve"> </w:t>
      </w:r>
      <w:proofErr w:type="spellStart"/>
      <w:r w:rsidRPr="00D96FF4">
        <w:rPr>
          <w:rStyle w:val="hps"/>
          <w:sz w:val="28"/>
          <w:szCs w:val="28"/>
          <w:lang w:val="uk-UA"/>
        </w:rPr>
        <w:t>have</w:t>
      </w:r>
      <w:proofErr w:type="spellEnd"/>
      <w:r w:rsidRPr="00D96FF4">
        <w:rPr>
          <w:rStyle w:val="hps"/>
          <w:sz w:val="28"/>
          <w:szCs w:val="28"/>
          <w:lang w:val="uk-UA"/>
        </w:rPr>
        <w:t xml:space="preserve"> </w:t>
      </w:r>
      <w:proofErr w:type="spellStart"/>
      <w:r w:rsidRPr="00D96FF4">
        <w:rPr>
          <w:rStyle w:val="hps"/>
          <w:sz w:val="28"/>
          <w:szCs w:val="28"/>
          <w:lang w:val="uk-UA"/>
        </w:rPr>
        <w:t>an</w:t>
      </w:r>
      <w:proofErr w:type="spellEnd"/>
      <w:r w:rsidRPr="00D96FF4">
        <w:rPr>
          <w:rStyle w:val="hps"/>
          <w:sz w:val="28"/>
          <w:szCs w:val="28"/>
          <w:lang w:val="uk-UA"/>
        </w:rPr>
        <w:t xml:space="preserve"> </w:t>
      </w:r>
      <w:proofErr w:type="spellStart"/>
      <w:r w:rsidRPr="00D96FF4">
        <w:rPr>
          <w:rStyle w:val="hps"/>
          <w:sz w:val="28"/>
          <w:szCs w:val="28"/>
          <w:lang w:val="uk-UA"/>
        </w:rPr>
        <w:t>antioxidant</w:t>
      </w:r>
      <w:proofErr w:type="spellEnd"/>
      <w:r w:rsidRPr="00D96FF4">
        <w:rPr>
          <w:rStyle w:val="hps"/>
          <w:sz w:val="28"/>
          <w:szCs w:val="28"/>
          <w:lang w:val="uk-UA"/>
        </w:rPr>
        <w:t xml:space="preserve"> </w:t>
      </w:r>
      <w:proofErr w:type="spellStart"/>
      <w:r w:rsidRPr="00D96FF4">
        <w:rPr>
          <w:rStyle w:val="hps"/>
          <w:sz w:val="28"/>
          <w:szCs w:val="28"/>
          <w:lang w:val="uk-UA"/>
        </w:rPr>
        <w:t>effect</w:t>
      </w:r>
      <w:proofErr w:type="spellEnd"/>
      <w:r w:rsidRPr="00D96FF4">
        <w:rPr>
          <w:rStyle w:val="hps"/>
          <w:sz w:val="28"/>
          <w:szCs w:val="28"/>
          <w:lang w:val="uk-UA"/>
        </w:rPr>
        <w:t>.</w:t>
      </w:r>
      <w:r w:rsidRPr="00341302">
        <w:rPr>
          <w:rStyle w:val="hps"/>
          <w:sz w:val="28"/>
          <w:szCs w:val="28"/>
          <w:lang w:val="uk-UA"/>
        </w:rPr>
        <w:t xml:space="preserve"> </w:t>
      </w:r>
      <w:proofErr w:type="spellStart"/>
      <w:r w:rsidR="000848CF" w:rsidRPr="000848CF">
        <w:rPr>
          <w:rStyle w:val="hps"/>
          <w:sz w:val="28"/>
          <w:szCs w:val="28"/>
          <w:lang w:val="uk-UA"/>
        </w:rPr>
        <w:t>Such</w:t>
      </w:r>
      <w:proofErr w:type="spellEnd"/>
      <w:r w:rsidR="000848CF" w:rsidRPr="000848CF">
        <w:rPr>
          <w:rStyle w:val="hps"/>
          <w:sz w:val="28"/>
          <w:szCs w:val="28"/>
          <w:lang w:val="uk-UA"/>
        </w:rPr>
        <w:t xml:space="preserve"> a </w:t>
      </w:r>
      <w:proofErr w:type="spellStart"/>
      <w:r w:rsidR="000848CF" w:rsidRPr="000848CF">
        <w:rPr>
          <w:rStyle w:val="hps"/>
          <w:sz w:val="28"/>
          <w:szCs w:val="28"/>
          <w:lang w:val="uk-UA"/>
        </w:rPr>
        <w:t>nephroprotective</w:t>
      </w:r>
      <w:proofErr w:type="spellEnd"/>
      <w:r w:rsidR="000848CF" w:rsidRPr="000848CF">
        <w:rPr>
          <w:rStyle w:val="hps"/>
          <w:sz w:val="28"/>
          <w:szCs w:val="28"/>
          <w:lang w:val="uk-UA"/>
        </w:rPr>
        <w:t xml:space="preserve"> </w:t>
      </w:r>
      <w:proofErr w:type="spellStart"/>
      <w:r w:rsidR="000848CF" w:rsidRPr="000848CF">
        <w:rPr>
          <w:rStyle w:val="hps"/>
          <w:sz w:val="28"/>
          <w:szCs w:val="28"/>
          <w:lang w:val="uk-UA"/>
        </w:rPr>
        <w:t>agent</w:t>
      </w:r>
      <w:proofErr w:type="spellEnd"/>
      <w:r w:rsidR="000848CF" w:rsidRPr="000848CF">
        <w:rPr>
          <w:rStyle w:val="hps"/>
          <w:sz w:val="28"/>
          <w:szCs w:val="28"/>
          <w:lang w:val="uk-UA"/>
        </w:rPr>
        <w:t xml:space="preserve"> </w:t>
      </w:r>
      <w:proofErr w:type="spellStart"/>
      <w:r w:rsidR="000848CF" w:rsidRPr="000848CF">
        <w:rPr>
          <w:rStyle w:val="hps"/>
          <w:sz w:val="28"/>
          <w:szCs w:val="28"/>
          <w:lang w:val="uk-UA"/>
        </w:rPr>
        <w:t>can</w:t>
      </w:r>
      <w:proofErr w:type="spellEnd"/>
      <w:r w:rsidR="000848CF" w:rsidRPr="000848CF">
        <w:rPr>
          <w:rStyle w:val="hps"/>
          <w:sz w:val="28"/>
          <w:szCs w:val="28"/>
          <w:lang w:val="uk-UA"/>
        </w:rPr>
        <w:t xml:space="preserve"> </w:t>
      </w:r>
      <w:proofErr w:type="spellStart"/>
      <w:r w:rsidR="000848CF" w:rsidRPr="000848CF">
        <w:rPr>
          <w:rStyle w:val="hps"/>
          <w:sz w:val="28"/>
          <w:szCs w:val="28"/>
          <w:lang w:val="uk-UA"/>
        </w:rPr>
        <w:t>be</w:t>
      </w:r>
      <w:proofErr w:type="spellEnd"/>
      <w:r w:rsidR="000848CF" w:rsidRPr="000848CF">
        <w:rPr>
          <w:rStyle w:val="hps"/>
          <w:sz w:val="28"/>
          <w:szCs w:val="28"/>
          <w:lang w:val="uk-UA"/>
        </w:rPr>
        <w:t xml:space="preserve"> </w:t>
      </w:r>
      <w:proofErr w:type="spellStart"/>
      <w:r w:rsidR="000848CF" w:rsidRPr="000848CF">
        <w:rPr>
          <w:rStyle w:val="hps"/>
          <w:sz w:val="28"/>
          <w:szCs w:val="28"/>
          <w:lang w:val="uk-UA"/>
        </w:rPr>
        <w:t>the</w:t>
      </w:r>
      <w:proofErr w:type="spellEnd"/>
      <w:r w:rsidR="000848CF" w:rsidRPr="000848CF">
        <w:rPr>
          <w:rStyle w:val="hps"/>
          <w:sz w:val="28"/>
          <w:szCs w:val="28"/>
          <w:lang w:val="uk-UA"/>
        </w:rPr>
        <w:t xml:space="preserve"> </w:t>
      </w:r>
      <w:proofErr w:type="spellStart"/>
      <w:r w:rsidR="000848CF" w:rsidRPr="000848CF">
        <w:rPr>
          <w:rStyle w:val="hps"/>
          <w:sz w:val="28"/>
          <w:szCs w:val="28"/>
          <w:lang w:val="uk-UA"/>
        </w:rPr>
        <w:t>sodium</w:t>
      </w:r>
      <w:proofErr w:type="spellEnd"/>
      <w:r w:rsidR="000848CF" w:rsidRPr="000848CF">
        <w:rPr>
          <w:rStyle w:val="hps"/>
          <w:sz w:val="28"/>
          <w:szCs w:val="28"/>
          <w:lang w:val="uk-UA"/>
        </w:rPr>
        <w:t xml:space="preserve"> </w:t>
      </w:r>
      <w:proofErr w:type="spellStart"/>
      <w:r w:rsidR="0071363D">
        <w:rPr>
          <w:rStyle w:val="hps"/>
          <w:sz w:val="28"/>
          <w:szCs w:val="28"/>
          <w:lang w:val="uk-UA"/>
        </w:rPr>
        <w:t>poly</w:t>
      </w:r>
      <w:proofErr w:type="spellEnd"/>
      <w:r w:rsidR="0071363D">
        <w:rPr>
          <w:rStyle w:val="hps"/>
          <w:sz w:val="28"/>
          <w:szCs w:val="28"/>
          <w:lang w:val="uk-UA"/>
        </w:rPr>
        <w:t xml:space="preserve"> (2,5-dihydroxyphenylene)</w:t>
      </w:r>
      <w:r w:rsidR="000848CF" w:rsidRPr="000848CF">
        <w:rPr>
          <w:rStyle w:val="hps"/>
          <w:sz w:val="28"/>
          <w:szCs w:val="28"/>
          <w:lang w:val="uk-UA"/>
        </w:rPr>
        <w:t>-4-thiosul</w:t>
      </w:r>
      <w:r w:rsidR="0031535A" w:rsidRPr="00341302">
        <w:rPr>
          <w:rStyle w:val="hps"/>
          <w:sz w:val="28"/>
          <w:szCs w:val="28"/>
          <w:lang w:val="uk-UA"/>
        </w:rPr>
        <w:t>fate</w:t>
      </w:r>
      <w:r w:rsidR="000848CF" w:rsidRPr="000848CF">
        <w:rPr>
          <w:rStyle w:val="hps"/>
          <w:sz w:val="28"/>
          <w:szCs w:val="28"/>
          <w:lang w:val="uk-UA"/>
        </w:rPr>
        <w:t xml:space="preserve"> </w:t>
      </w:r>
      <w:proofErr w:type="spellStart"/>
      <w:r w:rsidR="000848CF" w:rsidRPr="000848CF">
        <w:rPr>
          <w:rStyle w:val="hps"/>
          <w:sz w:val="28"/>
          <w:szCs w:val="28"/>
          <w:lang w:val="uk-UA"/>
        </w:rPr>
        <w:t>acid</w:t>
      </w:r>
      <w:proofErr w:type="spellEnd"/>
      <w:r w:rsidR="000848CF" w:rsidRPr="000848CF">
        <w:rPr>
          <w:rStyle w:val="hps"/>
          <w:sz w:val="28"/>
          <w:szCs w:val="28"/>
          <w:lang w:val="uk-UA"/>
        </w:rPr>
        <w:t xml:space="preserve"> (PDT-Na) </w:t>
      </w:r>
      <w:proofErr w:type="spellStart"/>
      <w:r w:rsidR="000848CF" w:rsidRPr="000848CF">
        <w:rPr>
          <w:rStyle w:val="hps"/>
          <w:sz w:val="28"/>
          <w:szCs w:val="28"/>
          <w:lang w:val="uk-UA"/>
        </w:rPr>
        <w:t>with</w:t>
      </w:r>
      <w:proofErr w:type="spellEnd"/>
      <w:r w:rsidR="000848CF" w:rsidRPr="000848CF">
        <w:rPr>
          <w:rStyle w:val="hps"/>
          <w:sz w:val="28"/>
          <w:szCs w:val="28"/>
          <w:lang w:val="uk-UA"/>
        </w:rPr>
        <w:t xml:space="preserve"> </w:t>
      </w:r>
      <w:proofErr w:type="spellStart"/>
      <w:r w:rsidR="000848CF" w:rsidRPr="000848CF">
        <w:rPr>
          <w:rStyle w:val="hps"/>
          <w:sz w:val="28"/>
          <w:szCs w:val="28"/>
          <w:lang w:val="uk-UA"/>
        </w:rPr>
        <w:t>proven</w:t>
      </w:r>
      <w:proofErr w:type="spellEnd"/>
      <w:r w:rsidR="000848CF" w:rsidRPr="000848CF">
        <w:rPr>
          <w:rStyle w:val="hps"/>
          <w:sz w:val="28"/>
          <w:szCs w:val="28"/>
          <w:lang w:val="uk-UA"/>
        </w:rPr>
        <w:t xml:space="preserve"> </w:t>
      </w:r>
      <w:proofErr w:type="spellStart"/>
      <w:r w:rsidR="000848CF" w:rsidRPr="000848CF">
        <w:rPr>
          <w:rStyle w:val="hps"/>
          <w:sz w:val="28"/>
          <w:szCs w:val="28"/>
          <w:lang w:val="uk-UA"/>
        </w:rPr>
        <w:t>antihypoxic</w:t>
      </w:r>
      <w:proofErr w:type="spellEnd"/>
      <w:r w:rsidR="000848CF" w:rsidRPr="000848CF">
        <w:rPr>
          <w:rStyle w:val="hps"/>
          <w:sz w:val="28"/>
          <w:szCs w:val="28"/>
          <w:lang w:val="uk-UA"/>
        </w:rPr>
        <w:t xml:space="preserve"> </w:t>
      </w:r>
      <w:proofErr w:type="spellStart"/>
      <w:r w:rsidR="000848CF" w:rsidRPr="000848CF">
        <w:rPr>
          <w:rStyle w:val="hps"/>
          <w:sz w:val="28"/>
          <w:szCs w:val="28"/>
          <w:lang w:val="uk-UA"/>
        </w:rPr>
        <w:t>activity</w:t>
      </w:r>
      <w:proofErr w:type="spellEnd"/>
      <w:r w:rsidR="000848CF" w:rsidRPr="000848CF">
        <w:rPr>
          <w:rStyle w:val="hps"/>
          <w:sz w:val="28"/>
          <w:szCs w:val="28"/>
          <w:lang w:val="uk-UA"/>
        </w:rPr>
        <w:t>.</w:t>
      </w:r>
      <w:r w:rsidR="00341302" w:rsidRPr="00341302">
        <w:rPr>
          <w:rStyle w:val="hps"/>
          <w:sz w:val="28"/>
          <w:szCs w:val="28"/>
          <w:lang w:val="uk-UA"/>
        </w:rPr>
        <w:t xml:space="preserve"> </w:t>
      </w:r>
      <w:proofErr w:type="spellStart"/>
      <w:r w:rsidR="00341302" w:rsidRPr="00341302">
        <w:rPr>
          <w:rStyle w:val="hps"/>
          <w:sz w:val="28"/>
          <w:szCs w:val="28"/>
          <w:lang w:val="uk-UA"/>
        </w:rPr>
        <w:t>Because</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in</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our</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previous</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studies</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it</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was</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established</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that</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the</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antihypoxicant</w:t>
      </w:r>
      <w:proofErr w:type="spellEnd"/>
      <w:r w:rsidR="00341302" w:rsidRPr="00341302">
        <w:rPr>
          <w:rStyle w:val="hps"/>
          <w:sz w:val="28"/>
          <w:szCs w:val="28"/>
          <w:lang w:val="uk-UA"/>
        </w:rPr>
        <w:t xml:space="preserve"> PDT-Na </w:t>
      </w:r>
      <w:proofErr w:type="spellStart"/>
      <w:r w:rsidR="00341302" w:rsidRPr="00341302">
        <w:rPr>
          <w:rStyle w:val="hps"/>
          <w:sz w:val="28"/>
          <w:szCs w:val="28"/>
          <w:lang w:val="uk-UA"/>
        </w:rPr>
        <w:t>showed</w:t>
      </w:r>
      <w:proofErr w:type="spellEnd"/>
      <w:r w:rsidR="00341302" w:rsidRPr="00341302">
        <w:rPr>
          <w:rStyle w:val="hps"/>
          <w:sz w:val="28"/>
          <w:szCs w:val="28"/>
          <w:lang w:val="uk-UA"/>
        </w:rPr>
        <w:t xml:space="preserve"> a </w:t>
      </w:r>
      <w:proofErr w:type="spellStart"/>
      <w:r w:rsidR="00341302" w:rsidRPr="00341302">
        <w:rPr>
          <w:rStyle w:val="hps"/>
          <w:sz w:val="28"/>
          <w:szCs w:val="28"/>
          <w:lang w:val="uk-UA"/>
        </w:rPr>
        <w:t>nephroprotective</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effect</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in</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acute</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renal</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failure</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of</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various</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genesis</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not</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inferior</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to</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the</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effects</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of</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reference</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drugs</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mexidol</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hofitol</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and</w:t>
      </w:r>
      <w:proofErr w:type="spellEnd"/>
      <w:r w:rsidR="00341302" w:rsidRPr="00341302">
        <w:rPr>
          <w:rStyle w:val="hps"/>
          <w:sz w:val="28"/>
          <w:szCs w:val="28"/>
          <w:lang w:val="uk-UA"/>
        </w:rPr>
        <w:t xml:space="preserve"> </w:t>
      </w:r>
      <w:proofErr w:type="spellStart"/>
      <w:r w:rsidR="00341302" w:rsidRPr="00341302">
        <w:rPr>
          <w:rStyle w:val="hps"/>
          <w:sz w:val="28"/>
          <w:szCs w:val="28"/>
          <w:lang w:val="uk-UA"/>
        </w:rPr>
        <w:t>tiotriazolin</w:t>
      </w:r>
      <w:proofErr w:type="spellEnd"/>
      <w:r w:rsidR="00341302" w:rsidRPr="00341302">
        <w:rPr>
          <w:rStyle w:val="hps"/>
          <w:sz w:val="28"/>
          <w:szCs w:val="28"/>
          <w:lang w:val="uk-UA"/>
        </w:rPr>
        <w:t xml:space="preserve"> [</w:t>
      </w:r>
      <w:r w:rsidR="004A07F6">
        <w:rPr>
          <w:rStyle w:val="hps"/>
          <w:sz w:val="28"/>
          <w:szCs w:val="28"/>
          <w:lang w:val="en-US"/>
        </w:rPr>
        <w:t>3</w:t>
      </w:r>
      <w:r w:rsidR="00341302" w:rsidRPr="00341302">
        <w:rPr>
          <w:rStyle w:val="hps"/>
          <w:sz w:val="28"/>
          <w:szCs w:val="28"/>
          <w:lang w:val="uk-UA"/>
        </w:rPr>
        <w:t>].</w:t>
      </w:r>
    </w:p>
    <w:p w:rsidR="00F67384" w:rsidRDefault="007D0084" w:rsidP="00D96FF4">
      <w:pPr>
        <w:tabs>
          <w:tab w:val="left" w:pos="6804"/>
        </w:tabs>
        <w:spacing w:line="360" w:lineRule="auto"/>
        <w:ind w:firstLine="709"/>
        <w:jc w:val="both"/>
        <w:rPr>
          <w:rStyle w:val="hps"/>
          <w:sz w:val="28"/>
          <w:szCs w:val="28"/>
          <w:lang w:val="uk-UA"/>
        </w:rPr>
      </w:pPr>
      <w:r>
        <w:rPr>
          <w:rStyle w:val="hps"/>
          <w:sz w:val="28"/>
          <w:szCs w:val="28"/>
          <w:lang w:val="en-US"/>
        </w:rPr>
        <w:t xml:space="preserve">So, </w:t>
      </w:r>
      <w:proofErr w:type="spellStart"/>
      <w:r w:rsidRPr="00783577">
        <w:rPr>
          <w:rStyle w:val="hps"/>
          <w:sz w:val="28"/>
          <w:szCs w:val="28"/>
          <w:lang w:val="uk-UA"/>
        </w:rPr>
        <w:t>based</w:t>
      </w:r>
      <w:proofErr w:type="spellEnd"/>
      <w:r w:rsidRPr="00783577">
        <w:rPr>
          <w:rStyle w:val="hps"/>
          <w:sz w:val="28"/>
          <w:szCs w:val="28"/>
          <w:lang w:val="uk-UA"/>
        </w:rPr>
        <w:t xml:space="preserve"> </w:t>
      </w:r>
      <w:proofErr w:type="spellStart"/>
      <w:r w:rsidR="00721D55" w:rsidRPr="00783577">
        <w:rPr>
          <w:rStyle w:val="hps"/>
          <w:sz w:val="28"/>
          <w:szCs w:val="28"/>
          <w:lang w:val="uk-UA"/>
        </w:rPr>
        <w:t>on</w:t>
      </w:r>
      <w:proofErr w:type="spellEnd"/>
      <w:r w:rsidR="00721D55" w:rsidRPr="00783577">
        <w:rPr>
          <w:rStyle w:val="hps"/>
          <w:sz w:val="28"/>
          <w:szCs w:val="28"/>
          <w:lang w:val="uk-UA"/>
        </w:rPr>
        <w:t xml:space="preserve"> </w:t>
      </w:r>
      <w:proofErr w:type="spellStart"/>
      <w:r w:rsidR="00721D55" w:rsidRPr="00783577">
        <w:rPr>
          <w:rStyle w:val="hps"/>
          <w:sz w:val="28"/>
          <w:szCs w:val="28"/>
          <w:lang w:val="uk-UA"/>
        </w:rPr>
        <w:t>the</w:t>
      </w:r>
      <w:proofErr w:type="spellEnd"/>
      <w:r w:rsidR="00721D55" w:rsidRPr="00783577">
        <w:rPr>
          <w:rStyle w:val="hps"/>
          <w:sz w:val="28"/>
          <w:szCs w:val="28"/>
          <w:lang w:val="uk-UA"/>
        </w:rPr>
        <w:t xml:space="preserve"> </w:t>
      </w:r>
      <w:proofErr w:type="spellStart"/>
      <w:r w:rsidR="00721D55" w:rsidRPr="00783577">
        <w:rPr>
          <w:rStyle w:val="hps"/>
          <w:sz w:val="28"/>
          <w:szCs w:val="28"/>
          <w:lang w:val="uk-UA"/>
        </w:rPr>
        <w:t>above</w:t>
      </w:r>
      <w:proofErr w:type="spellEnd"/>
      <w:r w:rsidR="00721D55">
        <w:rPr>
          <w:rStyle w:val="hps"/>
          <w:sz w:val="28"/>
          <w:szCs w:val="28"/>
          <w:lang w:val="uk-UA"/>
        </w:rPr>
        <w:t xml:space="preserve"> </w:t>
      </w:r>
      <w:proofErr w:type="spellStart"/>
      <w:r w:rsidR="00721D55">
        <w:rPr>
          <w:rStyle w:val="hps"/>
          <w:sz w:val="28"/>
          <w:szCs w:val="28"/>
          <w:lang w:val="uk-UA"/>
        </w:rPr>
        <w:t>the</w:t>
      </w:r>
      <w:proofErr w:type="spellEnd"/>
      <w:r w:rsidR="00721D55">
        <w:rPr>
          <w:rStyle w:val="hps"/>
          <w:sz w:val="28"/>
          <w:szCs w:val="28"/>
          <w:lang w:val="uk-UA"/>
        </w:rPr>
        <w:t xml:space="preserve"> </w:t>
      </w:r>
      <w:proofErr w:type="spellStart"/>
      <w:r w:rsidR="00721D55">
        <w:rPr>
          <w:rStyle w:val="hps"/>
          <w:sz w:val="28"/>
          <w:szCs w:val="28"/>
          <w:lang w:val="uk-UA"/>
        </w:rPr>
        <w:t>aim</w:t>
      </w:r>
      <w:proofErr w:type="spellEnd"/>
      <w:r w:rsidR="00721D55">
        <w:rPr>
          <w:rStyle w:val="hps"/>
          <w:sz w:val="28"/>
          <w:szCs w:val="28"/>
          <w:lang w:val="uk-UA"/>
        </w:rPr>
        <w:t xml:space="preserve"> </w:t>
      </w:r>
      <w:proofErr w:type="spellStart"/>
      <w:r w:rsidR="00721D55">
        <w:rPr>
          <w:rStyle w:val="hps"/>
          <w:sz w:val="28"/>
          <w:szCs w:val="28"/>
          <w:lang w:val="uk-UA"/>
        </w:rPr>
        <w:t>of</w:t>
      </w:r>
      <w:proofErr w:type="spellEnd"/>
      <w:r w:rsidR="00721D55">
        <w:rPr>
          <w:rStyle w:val="hps"/>
          <w:sz w:val="28"/>
          <w:szCs w:val="28"/>
          <w:lang w:val="uk-UA"/>
        </w:rPr>
        <w:t xml:space="preserve"> </w:t>
      </w:r>
      <w:proofErr w:type="spellStart"/>
      <w:r w:rsidR="00721D55">
        <w:rPr>
          <w:rStyle w:val="hps"/>
          <w:sz w:val="28"/>
          <w:szCs w:val="28"/>
          <w:lang w:val="uk-UA"/>
        </w:rPr>
        <w:t>our</w:t>
      </w:r>
      <w:proofErr w:type="spellEnd"/>
      <w:r w:rsidR="00721D55">
        <w:rPr>
          <w:rStyle w:val="hps"/>
          <w:sz w:val="28"/>
          <w:szCs w:val="28"/>
          <w:lang w:val="uk-UA"/>
        </w:rPr>
        <w:t xml:space="preserve"> </w:t>
      </w:r>
      <w:proofErr w:type="spellStart"/>
      <w:r w:rsidR="00721D55">
        <w:rPr>
          <w:rStyle w:val="hps"/>
          <w:sz w:val="28"/>
          <w:szCs w:val="28"/>
          <w:lang w:val="uk-UA"/>
        </w:rPr>
        <w:t>investigation</w:t>
      </w:r>
      <w:proofErr w:type="spellEnd"/>
      <w:r w:rsidR="00721D55">
        <w:rPr>
          <w:rStyle w:val="hps"/>
          <w:sz w:val="28"/>
          <w:szCs w:val="28"/>
          <w:lang w:val="uk-UA"/>
        </w:rPr>
        <w:t xml:space="preserve">  </w:t>
      </w:r>
      <w:proofErr w:type="spellStart"/>
      <w:r w:rsidR="00721D55">
        <w:rPr>
          <w:rStyle w:val="hps"/>
          <w:sz w:val="28"/>
          <w:szCs w:val="28"/>
          <w:lang w:val="uk-UA"/>
        </w:rPr>
        <w:t>is</w:t>
      </w:r>
      <w:proofErr w:type="spellEnd"/>
      <w:r w:rsidR="00721D55">
        <w:rPr>
          <w:rStyle w:val="hps"/>
          <w:sz w:val="28"/>
          <w:szCs w:val="28"/>
          <w:lang w:val="uk-UA"/>
        </w:rPr>
        <w:t xml:space="preserve"> </w:t>
      </w:r>
      <w:proofErr w:type="spellStart"/>
      <w:r w:rsidR="00721D55">
        <w:rPr>
          <w:rStyle w:val="hps"/>
          <w:sz w:val="28"/>
          <w:szCs w:val="28"/>
          <w:lang w:val="uk-UA"/>
        </w:rPr>
        <w:t>study</w:t>
      </w:r>
      <w:proofErr w:type="spellEnd"/>
      <w:r w:rsidR="00721D55">
        <w:rPr>
          <w:rStyle w:val="hps"/>
          <w:sz w:val="28"/>
          <w:szCs w:val="28"/>
          <w:lang w:val="uk-UA"/>
        </w:rPr>
        <w:t xml:space="preserve"> </w:t>
      </w:r>
      <w:r w:rsidR="00721D55">
        <w:rPr>
          <w:rStyle w:val="hps"/>
          <w:sz w:val="28"/>
          <w:szCs w:val="28"/>
          <w:lang w:val="en-US"/>
        </w:rPr>
        <w:t xml:space="preserve">of </w:t>
      </w:r>
      <w:proofErr w:type="spellStart"/>
      <w:r w:rsidR="00721D55" w:rsidRPr="00AC5504">
        <w:rPr>
          <w:rStyle w:val="hps"/>
          <w:sz w:val="28"/>
          <w:szCs w:val="28"/>
          <w:lang w:val="uk-UA"/>
        </w:rPr>
        <w:t>sodium</w:t>
      </w:r>
      <w:proofErr w:type="spellEnd"/>
      <w:r w:rsidR="00721D55" w:rsidRPr="00AC5504">
        <w:rPr>
          <w:rStyle w:val="hps"/>
          <w:sz w:val="28"/>
          <w:szCs w:val="28"/>
          <w:lang w:val="uk-UA"/>
        </w:rPr>
        <w:t xml:space="preserve"> poly-(2,5-dyhidroksyfen</w:t>
      </w:r>
      <w:r w:rsidR="0071363D">
        <w:rPr>
          <w:rStyle w:val="hps"/>
          <w:sz w:val="28"/>
          <w:szCs w:val="28"/>
          <w:lang w:val="en-US"/>
        </w:rPr>
        <w:t>y</w:t>
      </w:r>
      <w:proofErr w:type="spellStart"/>
      <w:r w:rsidR="00721D55" w:rsidRPr="00AC5504">
        <w:rPr>
          <w:rStyle w:val="hps"/>
          <w:sz w:val="28"/>
          <w:szCs w:val="28"/>
          <w:lang w:val="uk-UA"/>
        </w:rPr>
        <w:t>len</w:t>
      </w:r>
      <w:proofErr w:type="spellEnd"/>
      <w:r w:rsidR="00721D55" w:rsidRPr="00AC5504">
        <w:rPr>
          <w:rStyle w:val="hps"/>
          <w:sz w:val="28"/>
          <w:szCs w:val="28"/>
          <w:lang w:val="uk-UA"/>
        </w:rPr>
        <w:t xml:space="preserve">)-4-thiosulfate </w:t>
      </w:r>
      <w:proofErr w:type="spellStart"/>
      <w:r w:rsidR="00721D55" w:rsidRPr="00AC5504">
        <w:rPr>
          <w:rStyle w:val="hps"/>
          <w:sz w:val="28"/>
          <w:szCs w:val="28"/>
          <w:lang w:val="uk-UA"/>
        </w:rPr>
        <w:t>acid</w:t>
      </w:r>
      <w:r w:rsidR="000848CF">
        <w:rPr>
          <w:rStyle w:val="hps"/>
          <w:sz w:val="28"/>
          <w:szCs w:val="28"/>
          <w:lang w:val="uk-UA"/>
        </w:rPr>
        <w:t>’</w:t>
      </w:r>
      <w:proofErr w:type="spellEnd"/>
      <w:r w:rsidR="000848CF">
        <w:rPr>
          <w:rStyle w:val="hps"/>
          <w:sz w:val="28"/>
          <w:szCs w:val="28"/>
          <w:lang w:val="en-US"/>
        </w:rPr>
        <w:t>s</w:t>
      </w:r>
      <w:r w:rsidR="00721D55" w:rsidRPr="00AC5504">
        <w:rPr>
          <w:rStyle w:val="hps"/>
          <w:sz w:val="28"/>
          <w:szCs w:val="28"/>
          <w:lang w:val="uk-UA"/>
        </w:rPr>
        <w:t xml:space="preserve"> </w:t>
      </w:r>
      <w:proofErr w:type="spellStart"/>
      <w:r w:rsidR="00721D55" w:rsidRPr="00AC5504">
        <w:rPr>
          <w:rStyle w:val="hps"/>
          <w:sz w:val="28"/>
          <w:szCs w:val="28"/>
          <w:lang w:val="uk-UA"/>
        </w:rPr>
        <w:t>influence</w:t>
      </w:r>
      <w:proofErr w:type="spellEnd"/>
      <w:r w:rsidR="00721D55" w:rsidRPr="00AC5504">
        <w:rPr>
          <w:rStyle w:val="hps"/>
          <w:sz w:val="28"/>
          <w:szCs w:val="28"/>
          <w:lang w:val="uk-UA"/>
        </w:rPr>
        <w:t xml:space="preserve"> </w:t>
      </w:r>
      <w:proofErr w:type="spellStart"/>
      <w:r w:rsidR="00721D55" w:rsidRPr="00AC5504">
        <w:rPr>
          <w:rStyle w:val="hps"/>
          <w:sz w:val="28"/>
          <w:szCs w:val="28"/>
          <w:lang w:val="uk-UA"/>
        </w:rPr>
        <w:t>on</w:t>
      </w:r>
      <w:proofErr w:type="spellEnd"/>
      <w:r w:rsidR="00721D55" w:rsidRPr="00AC5504">
        <w:rPr>
          <w:rStyle w:val="hps"/>
          <w:sz w:val="28"/>
          <w:szCs w:val="28"/>
          <w:lang w:val="uk-UA"/>
        </w:rPr>
        <w:t xml:space="preserve"> </w:t>
      </w:r>
      <w:proofErr w:type="spellStart"/>
      <w:r w:rsidR="00721D55" w:rsidRPr="00AC5504">
        <w:rPr>
          <w:rStyle w:val="hps"/>
          <w:sz w:val="28"/>
          <w:szCs w:val="28"/>
          <w:lang w:val="uk-UA"/>
        </w:rPr>
        <w:t>lipid</w:t>
      </w:r>
      <w:proofErr w:type="spellEnd"/>
      <w:r w:rsidR="00721D55" w:rsidRPr="00AC5504">
        <w:rPr>
          <w:rStyle w:val="hps"/>
          <w:sz w:val="28"/>
          <w:szCs w:val="28"/>
          <w:lang w:val="uk-UA"/>
        </w:rPr>
        <w:t xml:space="preserve"> </w:t>
      </w:r>
      <w:proofErr w:type="spellStart"/>
      <w:r w:rsidR="00721D55" w:rsidRPr="00AC5504">
        <w:rPr>
          <w:rStyle w:val="hps"/>
          <w:sz w:val="28"/>
          <w:szCs w:val="28"/>
          <w:lang w:val="uk-UA"/>
        </w:rPr>
        <w:t>peroxide</w:t>
      </w:r>
      <w:r w:rsidR="00721D55" w:rsidRPr="00833B17">
        <w:rPr>
          <w:rStyle w:val="hps"/>
          <w:sz w:val="28"/>
          <w:szCs w:val="28"/>
          <w:lang w:val="uk-UA"/>
        </w:rPr>
        <w:t>s</w:t>
      </w:r>
      <w:proofErr w:type="spellEnd"/>
      <w:r w:rsidR="00721D55" w:rsidRPr="00AC5504">
        <w:rPr>
          <w:rStyle w:val="hps"/>
          <w:sz w:val="28"/>
          <w:szCs w:val="28"/>
          <w:lang w:val="uk-UA"/>
        </w:rPr>
        <w:t xml:space="preserve"> </w:t>
      </w:r>
      <w:proofErr w:type="spellStart"/>
      <w:r w:rsidR="00721D55" w:rsidRPr="00AC5504">
        <w:rPr>
          <w:rStyle w:val="hps"/>
          <w:sz w:val="28"/>
          <w:szCs w:val="28"/>
          <w:lang w:val="uk-UA"/>
        </w:rPr>
        <w:t>processes</w:t>
      </w:r>
      <w:proofErr w:type="spellEnd"/>
      <w:r w:rsidR="00721D55" w:rsidRPr="00AC5504">
        <w:rPr>
          <w:rStyle w:val="hps"/>
          <w:sz w:val="28"/>
          <w:szCs w:val="28"/>
          <w:lang w:val="uk-UA"/>
        </w:rPr>
        <w:t xml:space="preserve"> </w:t>
      </w:r>
      <w:proofErr w:type="spellStart"/>
      <w:r w:rsidR="00721D55" w:rsidRPr="00AC5504">
        <w:rPr>
          <w:rStyle w:val="hps"/>
          <w:sz w:val="28"/>
          <w:szCs w:val="28"/>
          <w:lang w:val="uk-UA"/>
        </w:rPr>
        <w:t>in</w:t>
      </w:r>
      <w:proofErr w:type="spellEnd"/>
      <w:r w:rsidR="00721D55" w:rsidRPr="00AC5504">
        <w:rPr>
          <w:rStyle w:val="hps"/>
          <w:sz w:val="28"/>
          <w:szCs w:val="28"/>
          <w:lang w:val="uk-UA"/>
        </w:rPr>
        <w:t xml:space="preserve"> </w:t>
      </w:r>
      <w:proofErr w:type="spellStart"/>
      <w:r w:rsidR="00721D55">
        <w:rPr>
          <w:rStyle w:val="hps"/>
          <w:sz w:val="28"/>
          <w:szCs w:val="28"/>
          <w:lang w:val="uk-UA"/>
        </w:rPr>
        <w:lastRenderedPageBreak/>
        <w:t>ethylene</w:t>
      </w:r>
      <w:proofErr w:type="spellEnd"/>
      <w:r w:rsidR="000848CF">
        <w:rPr>
          <w:rStyle w:val="hps"/>
          <w:sz w:val="28"/>
          <w:szCs w:val="28"/>
          <w:lang w:val="en-US"/>
        </w:rPr>
        <w:t xml:space="preserve"> </w:t>
      </w:r>
      <w:proofErr w:type="spellStart"/>
      <w:r w:rsidR="00721D55" w:rsidRPr="00AC5504">
        <w:rPr>
          <w:rStyle w:val="hps"/>
          <w:sz w:val="28"/>
          <w:szCs w:val="28"/>
          <w:lang w:val="uk-UA"/>
        </w:rPr>
        <w:t>glycol</w:t>
      </w:r>
      <w:r w:rsidR="00721D55" w:rsidRPr="00833B17">
        <w:rPr>
          <w:rStyle w:val="hps"/>
          <w:sz w:val="28"/>
          <w:szCs w:val="28"/>
          <w:lang w:val="uk-UA"/>
        </w:rPr>
        <w:t>’s</w:t>
      </w:r>
      <w:proofErr w:type="spellEnd"/>
      <w:r w:rsidR="00721D55" w:rsidRPr="00833B17">
        <w:rPr>
          <w:rStyle w:val="hps"/>
          <w:sz w:val="28"/>
          <w:szCs w:val="28"/>
          <w:lang w:val="uk-UA"/>
        </w:rPr>
        <w:t xml:space="preserve"> </w:t>
      </w:r>
      <w:proofErr w:type="spellStart"/>
      <w:r w:rsidR="00721D55" w:rsidRPr="00833B17">
        <w:rPr>
          <w:rStyle w:val="hps"/>
          <w:sz w:val="28"/>
          <w:szCs w:val="28"/>
          <w:lang w:val="uk-UA"/>
        </w:rPr>
        <w:t>model</w:t>
      </w:r>
      <w:proofErr w:type="spellEnd"/>
      <w:r w:rsidR="00721D55" w:rsidRPr="00833B17">
        <w:rPr>
          <w:rStyle w:val="hps"/>
          <w:sz w:val="28"/>
          <w:szCs w:val="28"/>
          <w:lang w:val="uk-UA"/>
        </w:rPr>
        <w:t xml:space="preserve"> </w:t>
      </w:r>
      <w:proofErr w:type="spellStart"/>
      <w:r w:rsidR="00721D55" w:rsidRPr="00833B17">
        <w:rPr>
          <w:rStyle w:val="hps"/>
          <w:sz w:val="28"/>
          <w:szCs w:val="28"/>
          <w:lang w:val="uk-UA"/>
        </w:rPr>
        <w:t>acute</w:t>
      </w:r>
      <w:proofErr w:type="spellEnd"/>
      <w:r w:rsidR="00721D55" w:rsidRPr="00833B17">
        <w:rPr>
          <w:rStyle w:val="hps"/>
          <w:sz w:val="28"/>
          <w:szCs w:val="28"/>
          <w:lang w:val="uk-UA"/>
        </w:rPr>
        <w:t xml:space="preserve"> </w:t>
      </w:r>
      <w:proofErr w:type="spellStart"/>
      <w:r w:rsidR="00721D55" w:rsidRPr="00833B17">
        <w:rPr>
          <w:rStyle w:val="hps"/>
          <w:sz w:val="28"/>
          <w:szCs w:val="28"/>
          <w:lang w:val="uk-UA"/>
        </w:rPr>
        <w:t>kidney</w:t>
      </w:r>
      <w:proofErr w:type="spellEnd"/>
      <w:r w:rsidR="00721D55" w:rsidRPr="00833B17">
        <w:rPr>
          <w:rStyle w:val="hps"/>
          <w:sz w:val="28"/>
          <w:szCs w:val="28"/>
          <w:lang w:val="uk-UA"/>
        </w:rPr>
        <w:t xml:space="preserve"> </w:t>
      </w:r>
      <w:proofErr w:type="spellStart"/>
      <w:r w:rsidR="00721D55" w:rsidRPr="00833B17">
        <w:rPr>
          <w:rStyle w:val="hps"/>
          <w:sz w:val="28"/>
          <w:szCs w:val="28"/>
          <w:lang w:val="uk-UA"/>
        </w:rPr>
        <w:t>injury</w:t>
      </w:r>
      <w:proofErr w:type="spellEnd"/>
      <w:r w:rsidR="00721D55" w:rsidRPr="00833B17">
        <w:rPr>
          <w:rStyle w:val="hps"/>
          <w:sz w:val="28"/>
          <w:szCs w:val="28"/>
          <w:lang w:val="uk-UA"/>
        </w:rPr>
        <w:t xml:space="preserve"> </w:t>
      </w:r>
      <w:proofErr w:type="spellStart"/>
      <w:r w:rsidR="00721D55" w:rsidRPr="00833B17">
        <w:rPr>
          <w:rStyle w:val="hps"/>
          <w:sz w:val="28"/>
          <w:szCs w:val="28"/>
          <w:lang w:val="uk-UA"/>
        </w:rPr>
        <w:t>of</w:t>
      </w:r>
      <w:proofErr w:type="spellEnd"/>
      <w:r w:rsidR="00721D55" w:rsidRPr="00833B17">
        <w:rPr>
          <w:rStyle w:val="hps"/>
          <w:sz w:val="28"/>
          <w:szCs w:val="28"/>
          <w:lang w:val="uk-UA"/>
        </w:rPr>
        <w:t xml:space="preserve"> </w:t>
      </w:r>
      <w:proofErr w:type="spellStart"/>
      <w:r w:rsidR="00721D55" w:rsidRPr="00833B17">
        <w:rPr>
          <w:rStyle w:val="hps"/>
          <w:sz w:val="28"/>
          <w:szCs w:val="28"/>
          <w:lang w:val="uk-UA"/>
        </w:rPr>
        <w:t>rats</w:t>
      </w:r>
      <w:proofErr w:type="spellEnd"/>
      <w:r w:rsidR="00F327AA">
        <w:rPr>
          <w:rStyle w:val="hps"/>
          <w:sz w:val="28"/>
          <w:szCs w:val="28"/>
          <w:lang w:val="uk-UA"/>
        </w:rPr>
        <w:t xml:space="preserve"> </w:t>
      </w:r>
      <w:proofErr w:type="spellStart"/>
      <w:r w:rsidR="00F327AA" w:rsidRPr="00F327AA">
        <w:rPr>
          <w:rStyle w:val="hps"/>
          <w:sz w:val="28"/>
          <w:szCs w:val="28"/>
          <w:lang w:val="uk-UA"/>
        </w:rPr>
        <w:t>in</w:t>
      </w:r>
      <w:proofErr w:type="spellEnd"/>
      <w:r w:rsidR="00F327AA" w:rsidRPr="00F327AA">
        <w:rPr>
          <w:rStyle w:val="hps"/>
          <w:sz w:val="28"/>
          <w:szCs w:val="28"/>
          <w:lang w:val="uk-UA"/>
        </w:rPr>
        <w:t xml:space="preserve"> </w:t>
      </w:r>
      <w:proofErr w:type="spellStart"/>
      <w:r w:rsidR="00F327AA" w:rsidRPr="00F327AA">
        <w:rPr>
          <w:rStyle w:val="hps"/>
          <w:sz w:val="28"/>
          <w:szCs w:val="28"/>
          <w:lang w:val="uk-UA"/>
        </w:rPr>
        <w:t>comparison</w:t>
      </w:r>
      <w:proofErr w:type="spellEnd"/>
      <w:r w:rsidR="00F327AA" w:rsidRPr="00F327AA">
        <w:rPr>
          <w:rStyle w:val="hps"/>
          <w:sz w:val="28"/>
          <w:szCs w:val="28"/>
          <w:lang w:val="uk-UA"/>
        </w:rPr>
        <w:t xml:space="preserve"> </w:t>
      </w:r>
      <w:proofErr w:type="spellStart"/>
      <w:r w:rsidR="00F327AA" w:rsidRPr="00F327AA">
        <w:rPr>
          <w:rStyle w:val="hps"/>
          <w:sz w:val="28"/>
          <w:szCs w:val="28"/>
          <w:lang w:val="uk-UA"/>
        </w:rPr>
        <w:t>with</w:t>
      </w:r>
      <w:proofErr w:type="spellEnd"/>
      <w:r w:rsidR="00F327AA" w:rsidRPr="00F327AA">
        <w:rPr>
          <w:rStyle w:val="hps"/>
          <w:sz w:val="28"/>
          <w:szCs w:val="28"/>
          <w:lang w:val="uk-UA"/>
        </w:rPr>
        <w:t xml:space="preserve"> </w:t>
      </w:r>
      <w:proofErr w:type="spellStart"/>
      <w:r w:rsidR="00F327AA" w:rsidRPr="00F327AA">
        <w:rPr>
          <w:rStyle w:val="hps"/>
          <w:sz w:val="28"/>
          <w:szCs w:val="28"/>
          <w:lang w:val="uk-UA"/>
        </w:rPr>
        <w:t>the</w:t>
      </w:r>
      <w:proofErr w:type="spellEnd"/>
      <w:r w:rsidR="00F327AA" w:rsidRPr="00F327AA">
        <w:rPr>
          <w:rStyle w:val="hps"/>
          <w:sz w:val="28"/>
          <w:szCs w:val="28"/>
          <w:lang w:val="uk-UA"/>
        </w:rPr>
        <w:t xml:space="preserve"> </w:t>
      </w:r>
      <w:proofErr w:type="spellStart"/>
      <w:r w:rsidR="00F327AA" w:rsidRPr="00F327AA">
        <w:rPr>
          <w:rStyle w:val="hps"/>
          <w:sz w:val="28"/>
          <w:szCs w:val="28"/>
          <w:lang w:val="uk-UA"/>
        </w:rPr>
        <w:t>antihypoxant</w:t>
      </w:r>
      <w:proofErr w:type="spellEnd"/>
      <w:r w:rsidR="00F327AA" w:rsidRPr="00F327AA">
        <w:rPr>
          <w:rStyle w:val="hps"/>
          <w:sz w:val="28"/>
          <w:szCs w:val="28"/>
          <w:lang w:val="uk-UA"/>
        </w:rPr>
        <w:t xml:space="preserve"> </w:t>
      </w:r>
      <w:proofErr w:type="spellStart"/>
      <w:r w:rsidR="00F327AA" w:rsidRPr="00F327AA">
        <w:rPr>
          <w:rStyle w:val="hps"/>
          <w:sz w:val="28"/>
          <w:szCs w:val="28"/>
          <w:lang w:val="uk-UA"/>
        </w:rPr>
        <w:t>mexidol</w:t>
      </w:r>
      <w:proofErr w:type="spellEnd"/>
      <w:r w:rsidR="00F327AA" w:rsidRPr="00F327AA">
        <w:rPr>
          <w:rStyle w:val="hps"/>
          <w:sz w:val="28"/>
          <w:szCs w:val="28"/>
          <w:lang w:val="uk-UA"/>
        </w:rPr>
        <w:t xml:space="preserve">, </w:t>
      </w:r>
      <w:proofErr w:type="spellStart"/>
      <w:r w:rsidR="00F327AA" w:rsidRPr="00F327AA">
        <w:rPr>
          <w:rStyle w:val="hps"/>
          <w:sz w:val="28"/>
          <w:szCs w:val="28"/>
          <w:lang w:val="uk-UA"/>
        </w:rPr>
        <w:t>antioxidant</w:t>
      </w:r>
      <w:proofErr w:type="spellEnd"/>
      <w:r w:rsidR="00F327AA" w:rsidRPr="00F327AA">
        <w:rPr>
          <w:rStyle w:val="hps"/>
          <w:sz w:val="28"/>
          <w:szCs w:val="28"/>
          <w:lang w:val="uk-UA"/>
        </w:rPr>
        <w:t xml:space="preserve"> </w:t>
      </w:r>
      <w:proofErr w:type="spellStart"/>
      <w:r w:rsidR="00F327AA" w:rsidRPr="00F327AA">
        <w:rPr>
          <w:rStyle w:val="hps"/>
          <w:sz w:val="28"/>
          <w:szCs w:val="28"/>
          <w:lang w:val="uk-UA"/>
        </w:rPr>
        <w:t>tiotriazoline</w:t>
      </w:r>
      <w:proofErr w:type="spellEnd"/>
      <w:r w:rsidR="00F327AA" w:rsidRPr="00F327AA">
        <w:rPr>
          <w:rStyle w:val="hps"/>
          <w:sz w:val="28"/>
          <w:szCs w:val="28"/>
          <w:lang w:val="uk-UA"/>
        </w:rPr>
        <w:t xml:space="preserve"> </w:t>
      </w:r>
      <w:proofErr w:type="spellStart"/>
      <w:r w:rsidR="00F327AA" w:rsidRPr="00F327AA">
        <w:rPr>
          <w:rStyle w:val="hps"/>
          <w:sz w:val="28"/>
          <w:szCs w:val="28"/>
          <w:lang w:val="uk-UA"/>
        </w:rPr>
        <w:t>and</w:t>
      </w:r>
      <w:proofErr w:type="spellEnd"/>
      <w:r w:rsidR="00F327AA">
        <w:rPr>
          <w:rStyle w:val="hps"/>
          <w:sz w:val="28"/>
          <w:szCs w:val="28"/>
          <w:lang w:val="uk-UA"/>
        </w:rPr>
        <w:t xml:space="preserve"> </w:t>
      </w:r>
      <w:proofErr w:type="spellStart"/>
      <w:r w:rsidR="00F327AA">
        <w:rPr>
          <w:rStyle w:val="hps"/>
          <w:sz w:val="28"/>
          <w:szCs w:val="28"/>
          <w:lang w:val="uk-UA"/>
        </w:rPr>
        <w:t>plant</w:t>
      </w:r>
      <w:proofErr w:type="spellEnd"/>
      <w:r w:rsidR="00F327AA">
        <w:rPr>
          <w:rStyle w:val="hps"/>
          <w:sz w:val="28"/>
          <w:szCs w:val="28"/>
          <w:lang w:val="uk-UA"/>
        </w:rPr>
        <w:t xml:space="preserve"> </w:t>
      </w:r>
      <w:proofErr w:type="spellStart"/>
      <w:r w:rsidR="00F327AA">
        <w:rPr>
          <w:rStyle w:val="hps"/>
          <w:sz w:val="28"/>
          <w:szCs w:val="28"/>
          <w:lang w:val="uk-UA"/>
        </w:rPr>
        <w:t>nephroprotective</w:t>
      </w:r>
      <w:proofErr w:type="spellEnd"/>
      <w:r w:rsidR="00F327AA">
        <w:rPr>
          <w:rStyle w:val="hps"/>
          <w:sz w:val="28"/>
          <w:szCs w:val="28"/>
          <w:lang w:val="uk-UA"/>
        </w:rPr>
        <w:t xml:space="preserve"> </w:t>
      </w:r>
      <w:proofErr w:type="spellStart"/>
      <w:r w:rsidR="00F327AA">
        <w:rPr>
          <w:rStyle w:val="hps"/>
          <w:sz w:val="28"/>
          <w:szCs w:val="28"/>
          <w:lang w:val="uk-UA"/>
        </w:rPr>
        <w:t>drug</w:t>
      </w:r>
      <w:proofErr w:type="spellEnd"/>
      <w:r w:rsidR="00F327AA">
        <w:rPr>
          <w:rStyle w:val="hps"/>
          <w:sz w:val="28"/>
          <w:szCs w:val="28"/>
          <w:lang w:val="uk-UA"/>
        </w:rPr>
        <w:t xml:space="preserve"> </w:t>
      </w:r>
      <w:proofErr w:type="spellStart"/>
      <w:r w:rsidR="00F327AA">
        <w:rPr>
          <w:rStyle w:val="hps"/>
          <w:sz w:val="28"/>
          <w:szCs w:val="28"/>
          <w:lang w:val="uk-UA"/>
        </w:rPr>
        <w:t>hofitol</w:t>
      </w:r>
      <w:proofErr w:type="spellEnd"/>
      <w:r w:rsidR="00721D55">
        <w:rPr>
          <w:rStyle w:val="hps"/>
          <w:sz w:val="28"/>
          <w:szCs w:val="28"/>
          <w:lang w:val="en-US"/>
        </w:rPr>
        <w:t xml:space="preserve">. </w:t>
      </w:r>
      <w:r w:rsidR="00B61496">
        <w:rPr>
          <w:rFonts w:asciiTheme="minorHAnsi" w:hAnsiTheme="minorHAnsi" w:cstheme="minorHAnsi"/>
          <w:sz w:val="28"/>
          <w:szCs w:val="28"/>
          <w:lang w:val="en-US"/>
        </w:rPr>
        <w:t>This model</w:t>
      </w:r>
      <w:r w:rsidR="00B61496" w:rsidRPr="007E7C69">
        <w:rPr>
          <w:rFonts w:asciiTheme="minorHAnsi" w:hAnsiTheme="minorHAnsi" w:cstheme="minorHAnsi"/>
          <w:sz w:val="28"/>
          <w:szCs w:val="28"/>
          <w:lang w:val="en-US"/>
        </w:rPr>
        <w:t xml:space="preserve"> reflects</w:t>
      </w:r>
      <w:r w:rsidR="008A4A71" w:rsidRPr="007E7C69">
        <w:rPr>
          <w:rFonts w:asciiTheme="minorHAnsi" w:hAnsiTheme="minorHAnsi" w:cstheme="minorHAnsi"/>
          <w:sz w:val="28"/>
          <w:szCs w:val="28"/>
          <w:lang w:val="en-US"/>
        </w:rPr>
        <w:t xml:space="preserve"> the basic pathogenesis of A</w:t>
      </w:r>
      <w:r w:rsidR="004B385A">
        <w:rPr>
          <w:rFonts w:asciiTheme="minorHAnsi" w:hAnsiTheme="minorHAnsi" w:cstheme="minorHAnsi"/>
          <w:sz w:val="28"/>
          <w:szCs w:val="28"/>
          <w:lang w:val="en-US"/>
        </w:rPr>
        <w:t>K</w:t>
      </w:r>
      <w:r w:rsidR="008A4A71" w:rsidRPr="007E7C69">
        <w:rPr>
          <w:rFonts w:asciiTheme="minorHAnsi" w:hAnsiTheme="minorHAnsi" w:cstheme="minorHAnsi"/>
          <w:sz w:val="28"/>
          <w:szCs w:val="28"/>
          <w:lang w:val="en-US"/>
        </w:rPr>
        <w:t>I, affordable</w:t>
      </w:r>
      <w:r w:rsidR="008A4A71">
        <w:rPr>
          <w:rFonts w:asciiTheme="minorHAnsi" w:hAnsiTheme="minorHAnsi" w:cstheme="minorHAnsi"/>
          <w:sz w:val="28"/>
          <w:szCs w:val="28"/>
          <w:lang w:val="en-US"/>
        </w:rPr>
        <w:t xml:space="preserve"> </w:t>
      </w:r>
      <w:r w:rsidR="008A4A71" w:rsidRPr="007E7C69">
        <w:rPr>
          <w:rFonts w:asciiTheme="minorHAnsi" w:hAnsiTheme="minorHAnsi" w:cstheme="minorHAnsi"/>
          <w:sz w:val="28"/>
          <w:szCs w:val="28"/>
          <w:lang w:val="en-US"/>
        </w:rPr>
        <w:t>and easy reproduced in laboratory, suitable for</w:t>
      </w:r>
      <w:r w:rsidR="008A4A71">
        <w:rPr>
          <w:rFonts w:asciiTheme="minorHAnsi" w:hAnsiTheme="minorHAnsi" w:cstheme="minorHAnsi"/>
          <w:sz w:val="28"/>
          <w:szCs w:val="28"/>
          <w:lang w:val="en-US"/>
        </w:rPr>
        <w:t xml:space="preserve"> </w:t>
      </w:r>
      <w:r w:rsidR="008A4A71" w:rsidRPr="007E7C69">
        <w:rPr>
          <w:rFonts w:asciiTheme="minorHAnsi" w:hAnsiTheme="minorHAnsi" w:cstheme="minorHAnsi"/>
          <w:sz w:val="28"/>
          <w:szCs w:val="28"/>
          <w:lang w:val="en-US"/>
        </w:rPr>
        <w:t>screening and for in-depth studies of potential</w:t>
      </w:r>
      <w:r w:rsidR="008A4A71">
        <w:rPr>
          <w:rFonts w:asciiTheme="minorHAnsi" w:hAnsiTheme="minorHAnsi" w:cstheme="minorHAnsi"/>
          <w:sz w:val="28"/>
          <w:szCs w:val="28"/>
          <w:lang w:val="en-US"/>
        </w:rPr>
        <w:t xml:space="preserve"> </w:t>
      </w:r>
      <w:proofErr w:type="spellStart"/>
      <w:r w:rsidR="008A4A71" w:rsidRPr="007E7C69">
        <w:rPr>
          <w:rFonts w:asciiTheme="minorHAnsi" w:hAnsiTheme="minorHAnsi" w:cstheme="minorHAnsi"/>
          <w:sz w:val="28"/>
          <w:szCs w:val="28"/>
          <w:lang w:val="en-US"/>
        </w:rPr>
        <w:t>ne</w:t>
      </w:r>
      <w:r w:rsidR="004B385A">
        <w:rPr>
          <w:rFonts w:asciiTheme="minorHAnsi" w:hAnsiTheme="minorHAnsi" w:cstheme="minorHAnsi"/>
          <w:sz w:val="28"/>
          <w:szCs w:val="28"/>
          <w:lang w:val="en-US"/>
        </w:rPr>
        <w:t>ph</w:t>
      </w:r>
      <w:r w:rsidR="008A4A71" w:rsidRPr="007E7C69">
        <w:rPr>
          <w:rFonts w:asciiTheme="minorHAnsi" w:hAnsiTheme="minorHAnsi" w:cstheme="minorHAnsi"/>
          <w:sz w:val="28"/>
          <w:szCs w:val="28"/>
          <w:lang w:val="en-US"/>
        </w:rPr>
        <w:t>roprotective</w:t>
      </w:r>
      <w:proofErr w:type="spellEnd"/>
      <w:r w:rsidR="008A4A71" w:rsidRPr="007E7C69">
        <w:rPr>
          <w:rFonts w:asciiTheme="minorHAnsi" w:hAnsiTheme="minorHAnsi" w:cstheme="minorHAnsi"/>
          <w:sz w:val="28"/>
          <w:szCs w:val="28"/>
          <w:lang w:val="en-US"/>
        </w:rPr>
        <w:t xml:space="preserve"> agents</w:t>
      </w:r>
      <w:r w:rsidR="00B61496">
        <w:rPr>
          <w:rFonts w:asciiTheme="minorHAnsi" w:hAnsiTheme="minorHAnsi" w:cstheme="minorHAnsi"/>
          <w:sz w:val="28"/>
          <w:szCs w:val="28"/>
          <w:lang w:val="en-US"/>
        </w:rPr>
        <w:t xml:space="preserve"> </w:t>
      </w:r>
      <w:r w:rsidR="00B61496" w:rsidRPr="00341302">
        <w:rPr>
          <w:rStyle w:val="hps"/>
          <w:sz w:val="28"/>
          <w:szCs w:val="28"/>
          <w:lang w:val="uk-UA"/>
        </w:rPr>
        <w:t>[</w:t>
      </w:r>
      <w:r w:rsidR="00B61496">
        <w:rPr>
          <w:rStyle w:val="hps"/>
          <w:sz w:val="28"/>
          <w:szCs w:val="28"/>
          <w:lang w:val="en-US"/>
        </w:rPr>
        <w:t>4</w:t>
      </w:r>
      <w:r w:rsidR="00B61496" w:rsidRPr="00341302">
        <w:rPr>
          <w:rStyle w:val="hps"/>
          <w:sz w:val="28"/>
          <w:szCs w:val="28"/>
          <w:lang w:val="uk-UA"/>
        </w:rPr>
        <w:t>]</w:t>
      </w:r>
      <w:r w:rsidR="004B385A">
        <w:rPr>
          <w:rFonts w:asciiTheme="minorHAnsi" w:hAnsiTheme="minorHAnsi" w:cstheme="minorHAnsi"/>
          <w:sz w:val="28"/>
          <w:szCs w:val="28"/>
          <w:lang w:val="en-US"/>
        </w:rPr>
        <w:t xml:space="preserve">. </w:t>
      </w:r>
      <w:r w:rsidR="00721D55" w:rsidRPr="00833B17">
        <w:rPr>
          <w:rStyle w:val="hps"/>
          <w:sz w:val="28"/>
          <w:szCs w:val="28"/>
          <w:lang w:val="uk-UA"/>
        </w:rPr>
        <w:t xml:space="preserve"> </w:t>
      </w:r>
    </w:p>
    <w:p w:rsidR="00B81227" w:rsidRPr="0010244A" w:rsidRDefault="00B81227" w:rsidP="00D96FF4">
      <w:pPr>
        <w:tabs>
          <w:tab w:val="left" w:pos="6804"/>
        </w:tabs>
        <w:spacing w:line="360" w:lineRule="auto"/>
        <w:ind w:firstLine="709"/>
        <w:jc w:val="both"/>
        <w:rPr>
          <w:rStyle w:val="hps"/>
          <w:sz w:val="28"/>
          <w:szCs w:val="28"/>
          <w:lang w:val="en-US"/>
        </w:rPr>
      </w:pPr>
      <w:r>
        <w:rPr>
          <w:rFonts w:asciiTheme="minorHAnsi" w:hAnsiTheme="minorHAnsi" w:cstheme="minorHAnsi"/>
          <w:sz w:val="28"/>
          <w:szCs w:val="28"/>
          <w:lang w:val="en-US"/>
        </w:rPr>
        <w:t xml:space="preserve">The </w:t>
      </w:r>
      <w:r w:rsidRPr="00F42A52">
        <w:rPr>
          <w:rFonts w:asciiTheme="minorHAnsi" w:hAnsiTheme="minorHAnsi" w:cstheme="minorHAnsi"/>
          <w:sz w:val="28"/>
          <w:szCs w:val="28"/>
          <w:lang w:val="en-US"/>
        </w:rPr>
        <w:t>research</w:t>
      </w:r>
      <w:r w:rsidRPr="007E7C69">
        <w:rPr>
          <w:rFonts w:asciiTheme="minorHAnsi" w:hAnsiTheme="minorHAnsi" w:cstheme="minorHAnsi"/>
          <w:sz w:val="28"/>
          <w:szCs w:val="28"/>
          <w:lang w:val="en-US"/>
        </w:rPr>
        <w:t xml:space="preserve"> performed </w:t>
      </w:r>
      <w:r>
        <w:rPr>
          <w:rFonts w:asciiTheme="minorHAnsi" w:hAnsiTheme="minorHAnsi" w:cstheme="minorHAnsi"/>
          <w:sz w:val="28"/>
          <w:szCs w:val="28"/>
          <w:lang w:val="en-US"/>
        </w:rPr>
        <w:t>with</w:t>
      </w:r>
      <w:r w:rsidRPr="007E7C69">
        <w:rPr>
          <w:rFonts w:asciiTheme="minorHAnsi" w:hAnsiTheme="minorHAnsi" w:cstheme="minorHAnsi"/>
          <w:sz w:val="28"/>
          <w:szCs w:val="28"/>
          <w:lang w:val="en-US"/>
        </w:rPr>
        <w:t xml:space="preserve"> </w:t>
      </w:r>
      <w:r>
        <w:rPr>
          <w:rFonts w:asciiTheme="minorHAnsi" w:hAnsiTheme="minorHAnsi" w:cstheme="minorHAnsi"/>
          <w:sz w:val="28"/>
          <w:szCs w:val="28"/>
          <w:lang w:val="en-US"/>
        </w:rPr>
        <w:t>3</w:t>
      </w:r>
      <w:r w:rsidR="00731422" w:rsidRPr="00731422">
        <w:rPr>
          <w:rFonts w:asciiTheme="minorHAnsi" w:hAnsiTheme="minorHAnsi" w:cstheme="minorHAnsi"/>
          <w:sz w:val="28"/>
          <w:szCs w:val="28"/>
          <w:lang w:val="en-US"/>
        </w:rPr>
        <w:t>6</w:t>
      </w:r>
      <w:r w:rsidRPr="007E7C69">
        <w:rPr>
          <w:rFonts w:asciiTheme="minorHAnsi" w:hAnsiTheme="minorHAnsi" w:cstheme="minorHAnsi"/>
          <w:sz w:val="28"/>
          <w:szCs w:val="28"/>
          <w:lang w:val="en-US"/>
        </w:rPr>
        <w:t xml:space="preserve"> white </w:t>
      </w:r>
      <w:r>
        <w:rPr>
          <w:rFonts w:asciiTheme="minorHAnsi" w:hAnsiTheme="minorHAnsi" w:cstheme="minorHAnsi"/>
          <w:sz w:val="28"/>
          <w:szCs w:val="28"/>
          <w:lang w:val="en-US"/>
        </w:rPr>
        <w:t xml:space="preserve">nonlinear albino rats </w:t>
      </w:r>
      <w:r w:rsidRPr="007E7C69">
        <w:rPr>
          <w:rFonts w:asciiTheme="minorHAnsi" w:hAnsiTheme="minorHAnsi" w:cstheme="minorHAnsi"/>
          <w:sz w:val="28"/>
          <w:szCs w:val="28"/>
          <w:lang w:val="en-US"/>
        </w:rPr>
        <w:t xml:space="preserve">weighing </w:t>
      </w:r>
      <w:r>
        <w:rPr>
          <w:rFonts w:asciiTheme="minorHAnsi" w:hAnsiTheme="minorHAnsi" w:cstheme="minorHAnsi"/>
          <w:sz w:val="28"/>
          <w:szCs w:val="28"/>
          <w:lang w:val="en-US"/>
        </w:rPr>
        <w:t>20</w:t>
      </w:r>
      <w:r w:rsidRPr="007E7C69">
        <w:rPr>
          <w:rFonts w:asciiTheme="minorHAnsi" w:hAnsiTheme="minorHAnsi" w:cstheme="minorHAnsi"/>
          <w:sz w:val="28"/>
          <w:szCs w:val="28"/>
          <w:lang w:val="en-US"/>
        </w:rPr>
        <w:t>0-</w:t>
      </w:r>
      <w:r>
        <w:rPr>
          <w:rFonts w:asciiTheme="minorHAnsi" w:hAnsiTheme="minorHAnsi" w:cstheme="minorHAnsi"/>
          <w:sz w:val="28"/>
          <w:szCs w:val="28"/>
          <w:lang w:val="en-US"/>
        </w:rPr>
        <w:t>220 g</w:t>
      </w:r>
      <w:r w:rsidRPr="00EA167C">
        <w:rPr>
          <w:rFonts w:asciiTheme="minorHAnsi" w:hAnsiTheme="minorHAnsi" w:cstheme="minorHAnsi"/>
          <w:sz w:val="28"/>
          <w:szCs w:val="28"/>
          <w:lang w:val="en-US"/>
        </w:rPr>
        <w:t xml:space="preserve"> </w:t>
      </w:r>
      <w:r w:rsidRPr="007E7C69">
        <w:rPr>
          <w:rFonts w:asciiTheme="minorHAnsi" w:hAnsiTheme="minorHAnsi" w:cstheme="minorHAnsi"/>
          <w:sz w:val="28"/>
          <w:szCs w:val="28"/>
          <w:lang w:val="en-US"/>
        </w:rPr>
        <w:t>according to the</w:t>
      </w:r>
      <w:r>
        <w:rPr>
          <w:rFonts w:asciiTheme="minorHAnsi" w:hAnsiTheme="minorHAnsi" w:cstheme="minorHAnsi"/>
          <w:sz w:val="28"/>
          <w:szCs w:val="28"/>
          <w:lang w:val="en-US"/>
        </w:rPr>
        <w:t xml:space="preserve"> </w:t>
      </w:r>
      <w:r w:rsidRPr="007E7C69">
        <w:rPr>
          <w:rFonts w:asciiTheme="minorHAnsi" w:hAnsiTheme="minorHAnsi" w:cstheme="minorHAnsi"/>
          <w:sz w:val="28"/>
          <w:szCs w:val="28"/>
          <w:lang w:val="en-US"/>
        </w:rPr>
        <w:t>European convention for the protection of vertebrate</w:t>
      </w:r>
      <w:r>
        <w:rPr>
          <w:rFonts w:asciiTheme="minorHAnsi" w:hAnsiTheme="minorHAnsi" w:cstheme="minorHAnsi"/>
          <w:sz w:val="28"/>
          <w:szCs w:val="28"/>
          <w:lang w:val="en-US"/>
        </w:rPr>
        <w:t xml:space="preserve"> </w:t>
      </w:r>
      <w:r w:rsidRPr="007E7C69">
        <w:rPr>
          <w:rFonts w:asciiTheme="minorHAnsi" w:hAnsiTheme="minorHAnsi" w:cstheme="minorHAnsi"/>
          <w:sz w:val="28"/>
          <w:szCs w:val="28"/>
          <w:lang w:val="en-US"/>
        </w:rPr>
        <w:t>animals used for experimental and other scientific</w:t>
      </w:r>
      <w:r>
        <w:rPr>
          <w:rFonts w:asciiTheme="minorHAnsi" w:hAnsiTheme="minorHAnsi" w:cstheme="minorHAnsi"/>
          <w:sz w:val="28"/>
          <w:szCs w:val="28"/>
          <w:lang w:val="en-US"/>
        </w:rPr>
        <w:t xml:space="preserve"> purposes (Strasbourg, 1986)</w:t>
      </w:r>
      <w:r w:rsidRPr="007E7C69">
        <w:rPr>
          <w:rFonts w:asciiTheme="minorHAnsi" w:hAnsiTheme="minorHAnsi" w:cstheme="minorHAnsi"/>
          <w:sz w:val="28"/>
          <w:szCs w:val="28"/>
          <w:lang w:val="en-US"/>
        </w:rPr>
        <w:t xml:space="preserve"> and according to the</w:t>
      </w:r>
      <w:r>
        <w:rPr>
          <w:rFonts w:asciiTheme="minorHAnsi" w:hAnsiTheme="minorHAnsi" w:cstheme="minorHAnsi"/>
          <w:sz w:val="28"/>
          <w:szCs w:val="28"/>
          <w:lang w:val="en-US"/>
        </w:rPr>
        <w:t xml:space="preserve"> </w:t>
      </w:r>
      <w:r w:rsidRPr="007E7C69">
        <w:rPr>
          <w:rFonts w:asciiTheme="minorHAnsi" w:hAnsiTheme="minorHAnsi" w:cstheme="minorHAnsi"/>
          <w:sz w:val="28"/>
          <w:szCs w:val="28"/>
          <w:lang w:val="en-US"/>
        </w:rPr>
        <w:t>guidelines of the State Expert Center Ministry of Health of</w:t>
      </w:r>
      <w:r>
        <w:rPr>
          <w:rFonts w:asciiTheme="minorHAnsi" w:hAnsiTheme="minorHAnsi" w:cstheme="minorHAnsi"/>
          <w:sz w:val="28"/>
          <w:szCs w:val="28"/>
          <w:lang w:val="en-US"/>
        </w:rPr>
        <w:t xml:space="preserve"> </w:t>
      </w:r>
      <w:r w:rsidRPr="007E7C69">
        <w:rPr>
          <w:rFonts w:asciiTheme="minorHAnsi" w:hAnsiTheme="minorHAnsi" w:cstheme="minorHAnsi"/>
          <w:sz w:val="28"/>
          <w:szCs w:val="28"/>
          <w:lang w:val="en-US"/>
        </w:rPr>
        <w:t>Ukraine</w:t>
      </w:r>
      <w:r w:rsidR="0010244A" w:rsidRPr="0010244A">
        <w:rPr>
          <w:rFonts w:asciiTheme="minorHAnsi" w:hAnsiTheme="minorHAnsi" w:cstheme="minorHAnsi"/>
          <w:sz w:val="28"/>
          <w:szCs w:val="28"/>
          <w:lang w:val="en-US"/>
        </w:rPr>
        <w:t xml:space="preserve">. </w:t>
      </w:r>
    </w:p>
    <w:p w:rsidR="007F5707" w:rsidRPr="007F5707" w:rsidRDefault="007F5707" w:rsidP="007F5707">
      <w:pPr>
        <w:tabs>
          <w:tab w:val="left" w:pos="6804"/>
        </w:tabs>
        <w:spacing w:line="360" w:lineRule="auto"/>
        <w:ind w:firstLine="709"/>
        <w:jc w:val="both"/>
        <w:rPr>
          <w:rFonts w:asciiTheme="minorHAnsi" w:hAnsiTheme="minorHAnsi" w:cstheme="minorHAnsi"/>
          <w:sz w:val="28"/>
          <w:szCs w:val="28"/>
          <w:lang w:val="en-US"/>
        </w:rPr>
      </w:pPr>
      <w:r w:rsidRPr="007F5707">
        <w:rPr>
          <w:rFonts w:asciiTheme="minorHAnsi" w:hAnsiTheme="minorHAnsi" w:cstheme="minorHAnsi"/>
          <w:sz w:val="28"/>
          <w:szCs w:val="28"/>
          <w:lang w:val="en-US"/>
        </w:rPr>
        <w:t xml:space="preserve">According to the design study, the animals were divided into 6 groups, one of which is intact control (1) and 5 groups that were given ethylene glycol AКI: control pathology (2), and four treatment groups with PDT-Na (3), </w:t>
      </w:r>
      <w:proofErr w:type="spellStart"/>
      <w:r w:rsidRPr="007F5707">
        <w:rPr>
          <w:rFonts w:asciiTheme="minorHAnsi" w:hAnsiTheme="minorHAnsi" w:cstheme="minorHAnsi"/>
          <w:sz w:val="28"/>
          <w:szCs w:val="28"/>
          <w:lang w:val="en-US"/>
        </w:rPr>
        <w:t>mexidol</w:t>
      </w:r>
      <w:proofErr w:type="spellEnd"/>
      <w:r w:rsidRPr="007F5707">
        <w:rPr>
          <w:rFonts w:asciiTheme="minorHAnsi" w:hAnsiTheme="minorHAnsi" w:cstheme="minorHAnsi"/>
          <w:sz w:val="28"/>
          <w:szCs w:val="28"/>
          <w:lang w:val="en-US"/>
        </w:rPr>
        <w:t xml:space="preserve"> (4</w:t>
      </w:r>
      <w:proofErr w:type="gramStart"/>
      <w:r w:rsidRPr="007F5707">
        <w:rPr>
          <w:rFonts w:asciiTheme="minorHAnsi" w:hAnsiTheme="minorHAnsi" w:cstheme="minorHAnsi"/>
          <w:sz w:val="28"/>
          <w:szCs w:val="28"/>
          <w:lang w:val="en-US"/>
        </w:rPr>
        <w:t>) ,</w:t>
      </w:r>
      <w:proofErr w:type="spellStart"/>
      <w:proofErr w:type="gramEnd"/>
      <w:r w:rsidRPr="007F5707">
        <w:rPr>
          <w:rFonts w:asciiTheme="minorHAnsi" w:hAnsiTheme="minorHAnsi" w:cstheme="minorHAnsi"/>
          <w:sz w:val="28"/>
          <w:szCs w:val="28"/>
          <w:lang w:val="en-US"/>
        </w:rPr>
        <w:t>thiotriazoline</w:t>
      </w:r>
      <w:proofErr w:type="spellEnd"/>
      <w:r w:rsidRPr="007F5707">
        <w:rPr>
          <w:rFonts w:asciiTheme="minorHAnsi" w:hAnsiTheme="minorHAnsi" w:cstheme="minorHAnsi"/>
          <w:sz w:val="28"/>
          <w:szCs w:val="28"/>
          <w:lang w:val="en-US"/>
        </w:rPr>
        <w:t xml:space="preserve"> (5) and </w:t>
      </w:r>
      <w:proofErr w:type="spellStart"/>
      <w:r w:rsidRPr="007F5707">
        <w:rPr>
          <w:rFonts w:asciiTheme="minorHAnsi" w:hAnsiTheme="minorHAnsi" w:cstheme="minorHAnsi"/>
          <w:sz w:val="28"/>
          <w:szCs w:val="28"/>
          <w:lang w:val="en-US"/>
        </w:rPr>
        <w:t>hofitol</w:t>
      </w:r>
      <w:proofErr w:type="spellEnd"/>
      <w:r w:rsidRPr="007F5707">
        <w:rPr>
          <w:rFonts w:asciiTheme="minorHAnsi" w:hAnsiTheme="minorHAnsi" w:cstheme="minorHAnsi"/>
          <w:sz w:val="28"/>
          <w:szCs w:val="28"/>
          <w:lang w:val="en-US"/>
        </w:rPr>
        <w:t xml:space="preserve"> (6). At the end of the study, the animals were taken out of the experiment according to bioethical principles. Animals were collected blood and kidneys were removed to prepare biological substrates for further biochemical studies [</w:t>
      </w:r>
      <w:r w:rsidR="00A701EB" w:rsidRPr="00A701EB">
        <w:rPr>
          <w:rFonts w:asciiTheme="minorHAnsi" w:hAnsiTheme="minorHAnsi" w:cstheme="minorHAnsi"/>
          <w:sz w:val="28"/>
          <w:szCs w:val="28"/>
          <w:lang w:val="en-US"/>
        </w:rPr>
        <w:t>4, 5</w:t>
      </w:r>
      <w:r w:rsidRPr="007F5707">
        <w:rPr>
          <w:rFonts w:asciiTheme="minorHAnsi" w:hAnsiTheme="minorHAnsi" w:cstheme="minorHAnsi"/>
          <w:sz w:val="28"/>
          <w:szCs w:val="28"/>
          <w:lang w:val="en-US"/>
        </w:rPr>
        <w:t xml:space="preserve">]. The state of the LPO process was evaluated by the content of </w:t>
      </w:r>
      <w:proofErr w:type="spellStart"/>
      <w:r w:rsidRPr="007F5707">
        <w:rPr>
          <w:rFonts w:asciiTheme="minorHAnsi" w:hAnsiTheme="minorHAnsi" w:cstheme="minorHAnsi"/>
          <w:sz w:val="28"/>
          <w:szCs w:val="28"/>
          <w:lang w:val="en-US"/>
        </w:rPr>
        <w:t>dienic</w:t>
      </w:r>
      <w:proofErr w:type="spellEnd"/>
      <w:r w:rsidRPr="007F5707">
        <w:rPr>
          <w:rFonts w:asciiTheme="minorHAnsi" w:hAnsiTheme="minorHAnsi" w:cstheme="minorHAnsi"/>
          <w:sz w:val="28"/>
          <w:szCs w:val="28"/>
          <w:lang w:val="en-US"/>
        </w:rPr>
        <w:t xml:space="preserve"> conjugates (DC) and TBA-active products (TBA-AP) in the blood and kidney homogenate by conventional methods [</w:t>
      </w:r>
      <w:r w:rsidR="001C4BD5" w:rsidRPr="001C4BD5">
        <w:rPr>
          <w:rFonts w:asciiTheme="minorHAnsi" w:hAnsiTheme="minorHAnsi" w:cstheme="minorHAnsi"/>
          <w:sz w:val="28"/>
          <w:szCs w:val="28"/>
          <w:lang w:val="en-US"/>
        </w:rPr>
        <w:t xml:space="preserve">4, 5, </w:t>
      </w:r>
      <w:proofErr w:type="gramStart"/>
      <w:r w:rsidR="001C4BD5" w:rsidRPr="001C4BD5">
        <w:rPr>
          <w:rFonts w:asciiTheme="minorHAnsi" w:hAnsiTheme="minorHAnsi" w:cstheme="minorHAnsi"/>
          <w:sz w:val="28"/>
          <w:szCs w:val="28"/>
          <w:lang w:val="en-US"/>
        </w:rPr>
        <w:t>6</w:t>
      </w:r>
      <w:proofErr w:type="gramEnd"/>
      <w:r w:rsidRPr="007F5707">
        <w:rPr>
          <w:rFonts w:asciiTheme="minorHAnsi" w:hAnsiTheme="minorHAnsi" w:cstheme="minorHAnsi"/>
          <w:sz w:val="28"/>
          <w:szCs w:val="28"/>
          <w:lang w:val="en-US"/>
        </w:rPr>
        <w:t>].</w:t>
      </w:r>
    </w:p>
    <w:p w:rsidR="007F5707" w:rsidRPr="007F5707" w:rsidRDefault="007F5707" w:rsidP="00B00FC1">
      <w:pPr>
        <w:tabs>
          <w:tab w:val="left" w:pos="6804"/>
        </w:tabs>
        <w:spacing w:line="360" w:lineRule="auto"/>
        <w:ind w:firstLine="709"/>
        <w:jc w:val="both"/>
        <w:rPr>
          <w:rFonts w:asciiTheme="minorHAnsi" w:hAnsiTheme="minorHAnsi" w:cstheme="minorHAnsi"/>
          <w:sz w:val="28"/>
          <w:szCs w:val="28"/>
          <w:lang w:val="en-US"/>
        </w:rPr>
      </w:pPr>
      <w:r w:rsidRPr="007F5707">
        <w:rPr>
          <w:rFonts w:asciiTheme="minorHAnsi" w:hAnsiTheme="minorHAnsi" w:cstheme="minorHAnsi"/>
          <w:sz w:val="28"/>
          <w:szCs w:val="28"/>
          <w:lang w:val="en-US"/>
        </w:rPr>
        <w:t xml:space="preserve">It has been shown that ethylene glycol is reliably related to intact control and increases the level of primary products of lipid </w:t>
      </w:r>
      <w:proofErr w:type="spellStart"/>
      <w:r w:rsidRPr="007F5707">
        <w:rPr>
          <w:rFonts w:asciiTheme="minorHAnsi" w:hAnsiTheme="minorHAnsi" w:cstheme="minorHAnsi"/>
          <w:sz w:val="28"/>
          <w:szCs w:val="28"/>
          <w:lang w:val="en-US"/>
        </w:rPr>
        <w:t>peroxidation</w:t>
      </w:r>
      <w:proofErr w:type="spellEnd"/>
      <w:r w:rsidRPr="007F5707">
        <w:rPr>
          <w:rFonts w:asciiTheme="minorHAnsi" w:hAnsiTheme="minorHAnsi" w:cstheme="minorHAnsi"/>
          <w:sz w:val="28"/>
          <w:szCs w:val="28"/>
          <w:lang w:val="en-US"/>
        </w:rPr>
        <w:t xml:space="preserve"> </w:t>
      </w:r>
      <w:proofErr w:type="spellStart"/>
      <w:r w:rsidRPr="007F5707">
        <w:rPr>
          <w:rFonts w:asciiTheme="minorHAnsi" w:hAnsiTheme="minorHAnsi" w:cstheme="minorHAnsi"/>
          <w:sz w:val="28"/>
          <w:szCs w:val="28"/>
          <w:lang w:val="en-US"/>
        </w:rPr>
        <w:t>dienic</w:t>
      </w:r>
      <w:proofErr w:type="spellEnd"/>
      <w:r w:rsidRPr="007F5707">
        <w:rPr>
          <w:rFonts w:asciiTheme="minorHAnsi" w:hAnsiTheme="minorHAnsi" w:cstheme="minorHAnsi"/>
          <w:sz w:val="28"/>
          <w:szCs w:val="28"/>
          <w:lang w:val="en-US"/>
        </w:rPr>
        <w:t xml:space="preserve"> conjugates in rats blood  by 1.46 times (</w:t>
      </w:r>
      <w:r w:rsidR="004B2D36" w:rsidRPr="007F5707">
        <w:rPr>
          <w:rFonts w:asciiTheme="minorHAnsi" w:hAnsiTheme="minorHAnsi" w:cstheme="minorHAnsi"/>
          <w:sz w:val="28"/>
          <w:szCs w:val="28"/>
          <w:lang w:val="en-US"/>
        </w:rPr>
        <w:t xml:space="preserve">p </w:t>
      </w:r>
      <w:r w:rsidRPr="007F5707">
        <w:rPr>
          <w:rFonts w:asciiTheme="minorHAnsi" w:hAnsiTheme="minorHAnsi" w:cstheme="minorHAnsi"/>
          <w:sz w:val="28"/>
          <w:szCs w:val="28"/>
          <w:lang w:val="en-US"/>
        </w:rPr>
        <w:t xml:space="preserve">&lt;0.05) and in the kidney homogenate by 1.78 times </w:t>
      </w:r>
      <w:r w:rsidR="004B2D36">
        <w:rPr>
          <w:rFonts w:asciiTheme="minorHAnsi" w:hAnsiTheme="minorHAnsi" w:cstheme="minorHAnsi"/>
          <w:sz w:val="28"/>
          <w:szCs w:val="28"/>
          <w:lang w:val="en-US"/>
        </w:rPr>
        <w:t>(p</w:t>
      </w:r>
      <w:r w:rsidRPr="007F5707">
        <w:rPr>
          <w:rFonts w:asciiTheme="minorHAnsi" w:hAnsiTheme="minorHAnsi" w:cstheme="minorHAnsi"/>
          <w:sz w:val="28"/>
          <w:szCs w:val="28"/>
          <w:lang w:val="en-US"/>
        </w:rPr>
        <w:t xml:space="preserve">&lt;0.05). Ethylene glycol promotes the accumulation of </w:t>
      </w:r>
      <w:proofErr w:type="spellStart"/>
      <w:r w:rsidRPr="007F5707">
        <w:rPr>
          <w:rFonts w:asciiTheme="minorHAnsi" w:hAnsiTheme="minorHAnsi" w:cstheme="minorHAnsi"/>
          <w:sz w:val="28"/>
          <w:szCs w:val="28"/>
          <w:lang w:val="en-US"/>
        </w:rPr>
        <w:t>malonic</w:t>
      </w:r>
      <w:proofErr w:type="spellEnd"/>
      <w:r w:rsidR="00112BF0" w:rsidRPr="00112BF0">
        <w:rPr>
          <w:rFonts w:asciiTheme="minorHAnsi" w:hAnsiTheme="minorHAnsi" w:cstheme="minorHAnsi"/>
          <w:sz w:val="28"/>
          <w:szCs w:val="28"/>
          <w:lang w:val="en-US"/>
        </w:rPr>
        <w:t xml:space="preserve"> </w:t>
      </w:r>
      <w:proofErr w:type="spellStart"/>
      <w:r w:rsidRPr="007F5707">
        <w:rPr>
          <w:rFonts w:asciiTheme="minorHAnsi" w:hAnsiTheme="minorHAnsi" w:cstheme="minorHAnsi"/>
          <w:sz w:val="28"/>
          <w:szCs w:val="28"/>
          <w:lang w:val="en-US"/>
        </w:rPr>
        <w:t>aldehydes</w:t>
      </w:r>
      <w:proofErr w:type="spellEnd"/>
      <w:r w:rsidRPr="007F5707">
        <w:rPr>
          <w:rFonts w:asciiTheme="minorHAnsi" w:hAnsiTheme="minorHAnsi" w:cstheme="minorHAnsi"/>
          <w:sz w:val="28"/>
          <w:szCs w:val="28"/>
          <w:lang w:val="en-US"/>
        </w:rPr>
        <w:t xml:space="preserve">, which is lipids </w:t>
      </w:r>
      <w:proofErr w:type="spellStart"/>
      <w:r w:rsidRPr="007F5707">
        <w:rPr>
          <w:rFonts w:asciiTheme="minorHAnsi" w:hAnsiTheme="minorHAnsi" w:cstheme="minorHAnsi"/>
          <w:sz w:val="28"/>
          <w:szCs w:val="28"/>
          <w:lang w:val="en-US"/>
        </w:rPr>
        <w:t>peroxidation</w:t>
      </w:r>
      <w:proofErr w:type="spellEnd"/>
      <w:r w:rsidRPr="007F5707">
        <w:rPr>
          <w:rFonts w:asciiTheme="minorHAnsi" w:hAnsiTheme="minorHAnsi" w:cstheme="minorHAnsi"/>
          <w:sz w:val="28"/>
          <w:szCs w:val="28"/>
          <w:lang w:val="en-US"/>
        </w:rPr>
        <w:t xml:space="preserve"> end-products, as evidenced by a significant increase in the level of TBK-AP in the rats blood by 1.79 times (p &lt;0.05) and in the kidney homogenate by 1.74 times (p &lt;0.05). </w:t>
      </w:r>
      <w:r w:rsidR="004B2D36" w:rsidRPr="007F5707">
        <w:rPr>
          <w:rFonts w:asciiTheme="minorHAnsi" w:hAnsiTheme="minorHAnsi" w:cstheme="minorHAnsi"/>
          <w:sz w:val="28"/>
          <w:szCs w:val="28"/>
          <w:lang w:val="en-US"/>
        </w:rPr>
        <w:t xml:space="preserve">Ethylene </w:t>
      </w:r>
      <w:r w:rsidRPr="007F5707">
        <w:rPr>
          <w:rFonts w:asciiTheme="minorHAnsi" w:hAnsiTheme="minorHAnsi" w:cstheme="minorHAnsi"/>
          <w:sz w:val="28"/>
          <w:szCs w:val="28"/>
          <w:lang w:val="en-US"/>
        </w:rPr>
        <w:t xml:space="preserve">glycol causes accumulation of primary and products of lipids </w:t>
      </w:r>
      <w:proofErr w:type="spellStart"/>
      <w:r w:rsidRPr="007F5707">
        <w:rPr>
          <w:rFonts w:asciiTheme="minorHAnsi" w:hAnsiTheme="minorHAnsi" w:cstheme="minorHAnsi"/>
          <w:sz w:val="28"/>
          <w:szCs w:val="28"/>
          <w:lang w:val="en-US"/>
        </w:rPr>
        <w:t>peroxidation</w:t>
      </w:r>
      <w:proofErr w:type="spellEnd"/>
      <w:r w:rsidRPr="007F5707">
        <w:rPr>
          <w:rFonts w:asciiTheme="minorHAnsi" w:hAnsiTheme="minorHAnsi" w:cstheme="minorHAnsi"/>
          <w:sz w:val="28"/>
          <w:szCs w:val="28"/>
          <w:lang w:val="en-US"/>
        </w:rPr>
        <w:t xml:space="preserve"> in blood and in the kidneys</w:t>
      </w:r>
      <w:r w:rsidR="004B2D36" w:rsidRPr="004B2D36">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tissue, which testifies to the development of the pathological process in the kidneys and in the body as a whole.</w:t>
      </w:r>
    </w:p>
    <w:p w:rsidR="007F5707" w:rsidRPr="007F5707" w:rsidRDefault="007F5707" w:rsidP="007F5707">
      <w:pPr>
        <w:tabs>
          <w:tab w:val="left" w:pos="6804"/>
        </w:tabs>
        <w:spacing w:line="360" w:lineRule="auto"/>
        <w:ind w:firstLine="709"/>
        <w:jc w:val="both"/>
        <w:rPr>
          <w:rFonts w:asciiTheme="minorHAnsi" w:hAnsiTheme="minorHAnsi" w:cstheme="minorHAnsi"/>
          <w:sz w:val="28"/>
          <w:szCs w:val="28"/>
          <w:lang w:val="en-US"/>
        </w:rPr>
      </w:pPr>
      <w:r w:rsidRPr="007F5707">
        <w:rPr>
          <w:rFonts w:asciiTheme="minorHAnsi" w:hAnsiTheme="minorHAnsi" w:cstheme="minorHAnsi"/>
          <w:sz w:val="28"/>
          <w:szCs w:val="28"/>
          <w:lang w:val="en-US"/>
        </w:rPr>
        <w:t xml:space="preserve">The use of </w:t>
      </w:r>
      <w:proofErr w:type="spellStart"/>
      <w:r w:rsidRPr="007F5707">
        <w:rPr>
          <w:rFonts w:asciiTheme="minorHAnsi" w:hAnsiTheme="minorHAnsi" w:cstheme="minorHAnsi"/>
          <w:sz w:val="28"/>
          <w:szCs w:val="28"/>
          <w:lang w:val="en-US"/>
        </w:rPr>
        <w:t>antihypoxants</w:t>
      </w:r>
      <w:proofErr w:type="spellEnd"/>
      <w:r w:rsidRPr="007F5707">
        <w:rPr>
          <w:rFonts w:asciiTheme="minorHAnsi" w:hAnsiTheme="minorHAnsi" w:cstheme="minorHAnsi"/>
          <w:sz w:val="28"/>
          <w:szCs w:val="28"/>
          <w:lang w:val="en-US"/>
        </w:rPr>
        <w:t xml:space="preserve"> of the new PDT-Na and reference </w:t>
      </w:r>
      <w:proofErr w:type="spellStart"/>
      <w:r w:rsidRPr="007F5707">
        <w:rPr>
          <w:rFonts w:asciiTheme="minorHAnsi" w:hAnsiTheme="minorHAnsi" w:cstheme="minorHAnsi"/>
          <w:sz w:val="28"/>
          <w:szCs w:val="28"/>
          <w:lang w:val="en-US"/>
        </w:rPr>
        <w:t>mexidol</w:t>
      </w:r>
      <w:proofErr w:type="spellEnd"/>
      <w:r w:rsidRPr="007F5707">
        <w:rPr>
          <w:rFonts w:asciiTheme="minorHAnsi" w:hAnsiTheme="minorHAnsi" w:cstheme="minorHAnsi"/>
          <w:sz w:val="28"/>
          <w:szCs w:val="28"/>
          <w:lang w:val="en-US"/>
        </w:rPr>
        <w:t xml:space="preserve"> leads to the normalization of the functional state of the kidneys and the activity of lipid </w:t>
      </w:r>
      <w:proofErr w:type="spellStart"/>
      <w:r w:rsidRPr="007F5707">
        <w:rPr>
          <w:rFonts w:asciiTheme="minorHAnsi" w:hAnsiTheme="minorHAnsi" w:cstheme="minorHAnsi"/>
          <w:sz w:val="28"/>
          <w:szCs w:val="28"/>
          <w:lang w:val="en-US"/>
        </w:rPr>
        <w:t>peroxidation</w:t>
      </w:r>
      <w:proofErr w:type="spellEnd"/>
      <w:r w:rsidRPr="007F5707">
        <w:rPr>
          <w:rFonts w:asciiTheme="minorHAnsi" w:hAnsiTheme="minorHAnsi" w:cstheme="minorHAnsi"/>
          <w:sz w:val="28"/>
          <w:szCs w:val="28"/>
          <w:lang w:val="en-US"/>
        </w:rPr>
        <w:t xml:space="preserve">. Under the influence of PDT-Na in comparison with control, the level of </w:t>
      </w:r>
      <w:r w:rsidRPr="007F5707">
        <w:rPr>
          <w:rFonts w:asciiTheme="minorHAnsi" w:hAnsiTheme="minorHAnsi" w:cstheme="minorHAnsi"/>
          <w:sz w:val="28"/>
          <w:szCs w:val="28"/>
          <w:lang w:val="en-US"/>
        </w:rPr>
        <w:lastRenderedPageBreak/>
        <w:t xml:space="preserve">DK and TBK-AP in the blood decreases by 1,3 times and by1,5 times (p &lt;0,05), respectively, in the kidney homogenate by1,4 times and by </w:t>
      </w:r>
      <w:bookmarkStart w:id="0" w:name="_GoBack"/>
      <w:bookmarkEnd w:id="0"/>
      <w:r w:rsidRPr="007F5707">
        <w:rPr>
          <w:rFonts w:asciiTheme="minorHAnsi" w:hAnsiTheme="minorHAnsi" w:cstheme="minorHAnsi"/>
          <w:sz w:val="28"/>
          <w:szCs w:val="28"/>
          <w:lang w:val="en-US"/>
        </w:rPr>
        <w:t xml:space="preserve">1,8 times (p &lt;0,05), respectively. A similar dynamics is observed after influence of </w:t>
      </w:r>
      <w:proofErr w:type="spellStart"/>
      <w:r w:rsidRPr="007F5707">
        <w:rPr>
          <w:rFonts w:asciiTheme="minorHAnsi" w:hAnsiTheme="minorHAnsi" w:cstheme="minorHAnsi"/>
          <w:sz w:val="28"/>
          <w:szCs w:val="28"/>
          <w:lang w:val="en-US"/>
        </w:rPr>
        <w:t>mexidol</w:t>
      </w:r>
      <w:proofErr w:type="spellEnd"/>
      <w:r w:rsidRPr="007F5707">
        <w:rPr>
          <w:rFonts w:asciiTheme="minorHAnsi" w:hAnsiTheme="minorHAnsi" w:cstheme="minorHAnsi"/>
          <w:sz w:val="28"/>
          <w:szCs w:val="28"/>
          <w:lang w:val="en-US"/>
        </w:rPr>
        <w:t xml:space="preserve"> and antioxidant </w:t>
      </w:r>
      <w:proofErr w:type="spellStart"/>
      <w:r w:rsidRPr="007F5707">
        <w:rPr>
          <w:rFonts w:asciiTheme="minorHAnsi" w:hAnsiTheme="minorHAnsi" w:cstheme="minorHAnsi"/>
          <w:sz w:val="28"/>
          <w:szCs w:val="28"/>
          <w:lang w:val="en-US"/>
        </w:rPr>
        <w:t>tiotriazolinum</w:t>
      </w:r>
      <w:proofErr w:type="spellEnd"/>
      <w:r w:rsidRPr="007F5707">
        <w:rPr>
          <w:rFonts w:asciiTheme="minorHAnsi" w:hAnsiTheme="minorHAnsi" w:cstheme="minorHAnsi"/>
          <w:sz w:val="28"/>
          <w:szCs w:val="28"/>
          <w:lang w:val="en-US"/>
        </w:rPr>
        <w:t>. Reference plant</w:t>
      </w:r>
      <w:r w:rsidR="00112BF0" w:rsidRPr="00112BF0">
        <w:rPr>
          <w:rFonts w:asciiTheme="minorHAnsi" w:hAnsiTheme="minorHAnsi" w:cstheme="minorHAnsi"/>
          <w:sz w:val="28"/>
          <w:szCs w:val="28"/>
          <w:lang w:val="en-US"/>
        </w:rPr>
        <w:t xml:space="preserve"> </w:t>
      </w:r>
      <w:proofErr w:type="spellStart"/>
      <w:r w:rsidRPr="007F5707">
        <w:rPr>
          <w:rFonts w:asciiTheme="minorHAnsi" w:hAnsiTheme="minorHAnsi" w:cstheme="minorHAnsi"/>
          <w:sz w:val="28"/>
          <w:szCs w:val="28"/>
          <w:lang w:val="en-US"/>
        </w:rPr>
        <w:t>nephroprotector</w:t>
      </w:r>
      <w:proofErr w:type="spellEnd"/>
      <w:r w:rsidR="00112BF0" w:rsidRPr="00112BF0">
        <w:rPr>
          <w:rFonts w:asciiTheme="minorHAnsi" w:hAnsiTheme="minorHAnsi" w:cstheme="minorHAnsi"/>
          <w:sz w:val="28"/>
          <w:szCs w:val="28"/>
          <w:lang w:val="en-US"/>
        </w:rPr>
        <w:t xml:space="preserve"> </w:t>
      </w:r>
      <w:proofErr w:type="spellStart"/>
      <w:r w:rsidRPr="007F5707">
        <w:rPr>
          <w:rFonts w:asciiTheme="minorHAnsi" w:hAnsiTheme="minorHAnsi" w:cstheme="minorHAnsi"/>
          <w:sz w:val="28"/>
          <w:szCs w:val="28"/>
          <w:lang w:val="en-US"/>
        </w:rPr>
        <w:t>hofitol</w:t>
      </w:r>
      <w:proofErr w:type="spellEnd"/>
      <w:r w:rsidRPr="007F5707">
        <w:rPr>
          <w:rFonts w:asciiTheme="minorHAnsi" w:hAnsiTheme="minorHAnsi" w:cstheme="minorHAnsi"/>
          <w:sz w:val="28"/>
          <w:szCs w:val="28"/>
          <w:lang w:val="en-US"/>
        </w:rPr>
        <w:t xml:space="preserve"> showed antioxidant activity which is lower than synthetic PDT-Na, </w:t>
      </w:r>
      <w:proofErr w:type="spellStart"/>
      <w:r w:rsidRPr="007F5707">
        <w:rPr>
          <w:rFonts w:asciiTheme="minorHAnsi" w:hAnsiTheme="minorHAnsi" w:cstheme="minorHAnsi"/>
          <w:sz w:val="28"/>
          <w:szCs w:val="28"/>
          <w:lang w:val="en-US"/>
        </w:rPr>
        <w:t>meksidol</w:t>
      </w:r>
      <w:proofErr w:type="spellEnd"/>
      <w:r w:rsidRPr="007F5707">
        <w:rPr>
          <w:rFonts w:asciiTheme="minorHAnsi" w:hAnsiTheme="minorHAnsi" w:cstheme="minorHAnsi"/>
          <w:sz w:val="28"/>
          <w:szCs w:val="28"/>
          <w:lang w:val="en-US"/>
        </w:rPr>
        <w:t xml:space="preserve"> and </w:t>
      </w:r>
      <w:proofErr w:type="spellStart"/>
      <w:r w:rsidRPr="007F5707">
        <w:rPr>
          <w:rFonts w:asciiTheme="minorHAnsi" w:hAnsiTheme="minorHAnsi" w:cstheme="minorHAnsi"/>
          <w:sz w:val="28"/>
          <w:szCs w:val="28"/>
          <w:lang w:val="en-US"/>
        </w:rPr>
        <w:t>thiotriazolin</w:t>
      </w:r>
      <w:proofErr w:type="spellEnd"/>
      <w:r w:rsidRPr="007F5707">
        <w:rPr>
          <w:rFonts w:asciiTheme="minorHAnsi" w:hAnsiTheme="minorHAnsi" w:cstheme="minorHAnsi"/>
          <w:sz w:val="28"/>
          <w:szCs w:val="28"/>
          <w:lang w:val="en-US"/>
        </w:rPr>
        <w:t>.</w:t>
      </w:r>
    </w:p>
    <w:p w:rsidR="007F5707" w:rsidRPr="007F5707" w:rsidRDefault="007F5707" w:rsidP="007F5707">
      <w:pPr>
        <w:tabs>
          <w:tab w:val="left" w:pos="6804"/>
        </w:tabs>
        <w:spacing w:line="360" w:lineRule="auto"/>
        <w:ind w:firstLine="709"/>
        <w:jc w:val="both"/>
        <w:rPr>
          <w:rFonts w:asciiTheme="minorHAnsi" w:hAnsiTheme="minorHAnsi" w:cstheme="minorHAnsi"/>
          <w:sz w:val="28"/>
          <w:szCs w:val="28"/>
          <w:lang w:val="en-US"/>
        </w:rPr>
      </w:pPr>
      <w:r w:rsidRPr="007F5707">
        <w:rPr>
          <w:rFonts w:asciiTheme="minorHAnsi" w:hAnsiTheme="minorHAnsi" w:cstheme="minorHAnsi"/>
          <w:sz w:val="28"/>
          <w:szCs w:val="28"/>
          <w:lang w:val="en-US"/>
        </w:rPr>
        <w:t xml:space="preserve">Thus, it has been proved that </w:t>
      </w:r>
      <w:proofErr w:type="spellStart"/>
      <w:r w:rsidRPr="007F5707">
        <w:rPr>
          <w:rFonts w:asciiTheme="minorHAnsi" w:hAnsiTheme="minorHAnsi" w:cstheme="minorHAnsi"/>
          <w:sz w:val="28"/>
          <w:szCs w:val="28"/>
          <w:lang w:val="en-US"/>
        </w:rPr>
        <w:t>antihypoxant</w:t>
      </w:r>
      <w:proofErr w:type="spellEnd"/>
      <w:r w:rsidRPr="007F5707">
        <w:rPr>
          <w:rFonts w:asciiTheme="minorHAnsi" w:hAnsiTheme="minorHAnsi" w:cstheme="minorHAnsi"/>
          <w:sz w:val="28"/>
          <w:szCs w:val="28"/>
          <w:lang w:val="en-US"/>
        </w:rPr>
        <w:t xml:space="preserve"> PDT-Na and reference drugs </w:t>
      </w:r>
      <w:proofErr w:type="spellStart"/>
      <w:r w:rsidRPr="007F5707">
        <w:rPr>
          <w:rFonts w:asciiTheme="minorHAnsi" w:hAnsiTheme="minorHAnsi" w:cstheme="minorHAnsi"/>
          <w:sz w:val="28"/>
          <w:szCs w:val="28"/>
          <w:lang w:val="en-US"/>
        </w:rPr>
        <w:t>meksidol</w:t>
      </w:r>
      <w:proofErr w:type="spellEnd"/>
      <w:r w:rsidRPr="007F5707">
        <w:rPr>
          <w:rFonts w:asciiTheme="minorHAnsi" w:hAnsiTheme="minorHAnsi" w:cstheme="minorHAnsi"/>
          <w:sz w:val="28"/>
          <w:szCs w:val="28"/>
          <w:lang w:val="en-US"/>
        </w:rPr>
        <w:t xml:space="preserve">, plant </w:t>
      </w:r>
      <w:proofErr w:type="spellStart"/>
      <w:r w:rsidRPr="007F5707">
        <w:rPr>
          <w:rFonts w:asciiTheme="minorHAnsi" w:hAnsiTheme="minorHAnsi" w:cstheme="minorHAnsi"/>
          <w:sz w:val="28"/>
          <w:szCs w:val="28"/>
          <w:lang w:val="en-US"/>
        </w:rPr>
        <w:t>nephroprotectorhofitol</w:t>
      </w:r>
      <w:proofErr w:type="spellEnd"/>
      <w:r w:rsidRPr="007F5707">
        <w:rPr>
          <w:rFonts w:asciiTheme="minorHAnsi" w:hAnsiTheme="minorHAnsi" w:cstheme="minorHAnsi"/>
          <w:sz w:val="28"/>
          <w:szCs w:val="28"/>
          <w:lang w:val="en-US"/>
        </w:rPr>
        <w:t xml:space="preserve"> and antioxidant </w:t>
      </w:r>
      <w:proofErr w:type="spellStart"/>
      <w:r w:rsidRPr="007F5707">
        <w:rPr>
          <w:rFonts w:asciiTheme="minorHAnsi" w:hAnsiTheme="minorHAnsi" w:cstheme="minorHAnsi"/>
          <w:sz w:val="28"/>
          <w:szCs w:val="28"/>
          <w:lang w:val="en-US"/>
        </w:rPr>
        <w:t>thiotriazolin</w:t>
      </w:r>
      <w:proofErr w:type="spellEnd"/>
      <w:r w:rsidRPr="007F5707">
        <w:rPr>
          <w:rFonts w:asciiTheme="minorHAnsi" w:hAnsiTheme="minorHAnsi" w:cstheme="minorHAnsi"/>
          <w:sz w:val="28"/>
          <w:szCs w:val="28"/>
          <w:lang w:val="en-US"/>
        </w:rPr>
        <w:t xml:space="preserve"> in conditions of ethylene glycol acute kidney injury show significant antioxidant properties. </w:t>
      </w:r>
      <w:proofErr w:type="spellStart"/>
      <w:r w:rsidRPr="007F5707">
        <w:rPr>
          <w:rFonts w:asciiTheme="minorHAnsi" w:hAnsiTheme="minorHAnsi" w:cstheme="minorHAnsi"/>
          <w:sz w:val="28"/>
          <w:szCs w:val="28"/>
          <w:lang w:val="en-US"/>
        </w:rPr>
        <w:t>Antihypoxants</w:t>
      </w:r>
      <w:proofErr w:type="spellEnd"/>
      <w:r w:rsidRPr="007F5707">
        <w:rPr>
          <w:rFonts w:asciiTheme="minorHAnsi" w:hAnsiTheme="minorHAnsi" w:cstheme="minorHAnsi"/>
          <w:sz w:val="28"/>
          <w:szCs w:val="28"/>
          <w:lang w:val="en-US"/>
        </w:rPr>
        <w:t xml:space="preserve"> PDT-Na and </w:t>
      </w:r>
      <w:proofErr w:type="spellStart"/>
      <w:r w:rsidRPr="007F5707">
        <w:rPr>
          <w:rFonts w:asciiTheme="minorHAnsi" w:hAnsiTheme="minorHAnsi" w:cstheme="minorHAnsi"/>
          <w:sz w:val="28"/>
          <w:szCs w:val="28"/>
          <w:lang w:val="en-US"/>
        </w:rPr>
        <w:t>meksidol</w:t>
      </w:r>
      <w:proofErr w:type="spellEnd"/>
      <w:r w:rsidRPr="007F5707">
        <w:rPr>
          <w:rFonts w:asciiTheme="minorHAnsi" w:hAnsiTheme="minorHAnsi" w:cstheme="minorHAnsi"/>
          <w:sz w:val="28"/>
          <w:szCs w:val="28"/>
          <w:lang w:val="en-US"/>
        </w:rPr>
        <w:t xml:space="preserve"> and antioxidant </w:t>
      </w:r>
      <w:proofErr w:type="spellStart"/>
      <w:r w:rsidRPr="007F5707">
        <w:rPr>
          <w:rFonts w:asciiTheme="minorHAnsi" w:hAnsiTheme="minorHAnsi" w:cstheme="minorHAnsi"/>
          <w:sz w:val="28"/>
          <w:szCs w:val="28"/>
          <w:lang w:val="en-US"/>
        </w:rPr>
        <w:t>tiotriazolin</w:t>
      </w:r>
      <w:proofErr w:type="spellEnd"/>
      <w:r w:rsidRPr="007F5707">
        <w:rPr>
          <w:rFonts w:asciiTheme="minorHAnsi" w:hAnsiTheme="minorHAnsi" w:cstheme="minorHAnsi"/>
          <w:sz w:val="28"/>
          <w:szCs w:val="28"/>
          <w:lang w:val="en-US"/>
        </w:rPr>
        <w:t xml:space="preserve"> exhibit antioxidant activity at the same level and have antioxidant action</w:t>
      </w:r>
      <w:r w:rsidR="00112BF0" w:rsidRPr="00112BF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which</w:t>
      </w:r>
      <w:r w:rsidR="00112BF0" w:rsidRPr="00112BF0">
        <w:rPr>
          <w:rFonts w:asciiTheme="minorHAnsi" w:hAnsiTheme="minorHAnsi" w:cstheme="minorHAnsi"/>
          <w:sz w:val="28"/>
          <w:szCs w:val="28"/>
          <w:lang w:val="en-US"/>
        </w:rPr>
        <w:t xml:space="preserve"> </w:t>
      </w:r>
      <w:proofErr w:type="gramStart"/>
      <w:r w:rsidRPr="007F5707">
        <w:rPr>
          <w:rFonts w:asciiTheme="minorHAnsi" w:hAnsiTheme="minorHAnsi" w:cstheme="minorHAnsi"/>
          <w:sz w:val="28"/>
          <w:szCs w:val="28"/>
          <w:lang w:val="en-US"/>
        </w:rPr>
        <w:t>prevails</w:t>
      </w:r>
      <w:proofErr w:type="gramEnd"/>
      <w:r w:rsidR="00112BF0" w:rsidRPr="00112BF0">
        <w:rPr>
          <w:rFonts w:asciiTheme="minorHAnsi" w:hAnsiTheme="minorHAnsi" w:cstheme="minorHAnsi"/>
          <w:sz w:val="28"/>
          <w:szCs w:val="28"/>
          <w:lang w:val="en-US"/>
        </w:rPr>
        <w:t xml:space="preserve"> </w:t>
      </w:r>
      <w:proofErr w:type="spellStart"/>
      <w:r w:rsidRPr="007F5707">
        <w:rPr>
          <w:rFonts w:asciiTheme="minorHAnsi" w:hAnsiTheme="minorHAnsi" w:cstheme="minorHAnsi"/>
          <w:sz w:val="28"/>
          <w:szCs w:val="28"/>
          <w:lang w:val="en-US"/>
        </w:rPr>
        <w:t>hofitol</w:t>
      </w:r>
      <w:proofErr w:type="spellEnd"/>
      <w:r w:rsidRPr="007F5707">
        <w:rPr>
          <w:rFonts w:asciiTheme="minorHAnsi" w:hAnsiTheme="minorHAnsi" w:cstheme="minorHAnsi"/>
          <w:sz w:val="28"/>
          <w:szCs w:val="28"/>
          <w:lang w:val="en-US"/>
        </w:rPr>
        <w:t>.</w:t>
      </w:r>
    </w:p>
    <w:p w:rsidR="007F5707" w:rsidRPr="007F5707" w:rsidRDefault="007F5707" w:rsidP="007F5707">
      <w:pPr>
        <w:tabs>
          <w:tab w:val="left" w:pos="6804"/>
        </w:tabs>
        <w:spacing w:line="360" w:lineRule="auto"/>
        <w:ind w:firstLine="709"/>
        <w:jc w:val="both"/>
        <w:rPr>
          <w:rFonts w:asciiTheme="minorHAnsi" w:hAnsiTheme="minorHAnsi" w:cstheme="minorHAnsi"/>
          <w:sz w:val="28"/>
          <w:szCs w:val="28"/>
          <w:lang w:val="en-US"/>
        </w:rPr>
      </w:pPr>
      <w:r w:rsidRPr="007F5707">
        <w:rPr>
          <w:rFonts w:asciiTheme="minorHAnsi" w:hAnsiTheme="minorHAnsi" w:cstheme="minorHAnsi"/>
          <w:sz w:val="28"/>
          <w:szCs w:val="28"/>
          <w:lang w:val="en-US"/>
        </w:rPr>
        <w:t>Treatment</w:t>
      </w:r>
      <w:r w:rsidR="00A701EB" w:rsidRPr="00A701EB">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of</w:t>
      </w:r>
      <w:r w:rsidR="00A701EB" w:rsidRPr="00A701EB">
        <w:rPr>
          <w:rFonts w:asciiTheme="minorHAnsi" w:hAnsiTheme="minorHAnsi" w:cstheme="minorHAnsi"/>
          <w:sz w:val="28"/>
          <w:szCs w:val="28"/>
          <w:lang w:val="en-US"/>
        </w:rPr>
        <w:t xml:space="preserve"> </w:t>
      </w:r>
      <w:proofErr w:type="spellStart"/>
      <w:r w:rsidRPr="007F5707">
        <w:rPr>
          <w:rFonts w:asciiTheme="minorHAnsi" w:hAnsiTheme="minorHAnsi" w:cstheme="minorHAnsi"/>
          <w:sz w:val="28"/>
          <w:szCs w:val="28"/>
          <w:lang w:val="en-US"/>
        </w:rPr>
        <w:t>ethyleneglycol’s</w:t>
      </w:r>
      <w:proofErr w:type="spellEnd"/>
      <w:r w:rsidRPr="007F5707">
        <w:rPr>
          <w:rFonts w:asciiTheme="minorHAnsi" w:hAnsiTheme="minorHAnsi" w:cstheme="minorHAnsi"/>
          <w:sz w:val="28"/>
          <w:szCs w:val="28"/>
          <w:lang w:val="en-US"/>
        </w:rPr>
        <w:t xml:space="preserve"> AKI with PDT-Na causes a therapeutic</w:t>
      </w:r>
      <w:r w:rsidR="00A701EB" w:rsidRPr="00A701EB">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effect, which</w:t>
      </w:r>
      <w:r w:rsidR="00A701EB" w:rsidRPr="00A701EB">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include</w:t>
      </w:r>
      <w:r w:rsidR="00A701EB" w:rsidRPr="00A701EB">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of</w:t>
      </w:r>
      <w:r w:rsidR="00A701EB" w:rsidRPr="00A701EB">
        <w:rPr>
          <w:rFonts w:asciiTheme="minorHAnsi" w:hAnsiTheme="minorHAnsi" w:cstheme="minorHAnsi"/>
          <w:sz w:val="28"/>
          <w:szCs w:val="28"/>
          <w:lang w:val="en-US"/>
        </w:rPr>
        <w:t xml:space="preserve"> </w:t>
      </w:r>
      <w:r w:rsidR="00A701EB">
        <w:rPr>
          <w:rFonts w:asciiTheme="minorHAnsi" w:hAnsiTheme="minorHAnsi" w:cstheme="minorHAnsi"/>
          <w:sz w:val="28"/>
          <w:szCs w:val="28"/>
          <w:lang w:val="en-US"/>
        </w:rPr>
        <w:t>antioxidant</w:t>
      </w:r>
      <w:r w:rsidR="00A701EB" w:rsidRPr="00A701EB">
        <w:rPr>
          <w:rFonts w:asciiTheme="minorHAnsi" w:hAnsiTheme="minorHAnsi" w:cstheme="minorHAnsi"/>
          <w:sz w:val="28"/>
          <w:szCs w:val="28"/>
          <w:lang w:val="en-US"/>
        </w:rPr>
        <w:t xml:space="preserve"> </w:t>
      </w:r>
      <w:r w:rsidR="00A701EB">
        <w:rPr>
          <w:rFonts w:asciiTheme="minorHAnsi" w:hAnsiTheme="minorHAnsi" w:cstheme="minorHAnsi"/>
          <w:sz w:val="28"/>
          <w:szCs w:val="28"/>
          <w:lang w:val="en-US"/>
        </w:rPr>
        <w:t>effect,</w:t>
      </w:r>
      <w:r w:rsidR="00A701EB" w:rsidRPr="00A701EB">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as</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evidenced</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by</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it</w:t>
      </w:r>
      <w:r w:rsidR="00EF38EE" w:rsidRPr="00EF38EE">
        <w:rPr>
          <w:rFonts w:asciiTheme="minorHAnsi" w:hAnsiTheme="minorHAnsi" w:cstheme="minorHAnsi"/>
          <w:sz w:val="28"/>
          <w:szCs w:val="28"/>
          <w:lang w:val="en-US"/>
        </w:rPr>
        <w:t xml:space="preserve"> </w:t>
      </w:r>
      <w:proofErr w:type="spellStart"/>
      <w:r w:rsidRPr="007F5707">
        <w:rPr>
          <w:rFonts w:asciiTheme="minorHAnsi" w:hAnsiTheme="minorHAnsi" w:cstheme="minorHAnsi"/>
          <w:sz w:val="28"/>
          <w:szCs w:val="28"/>
          <w:lang w:val="en-US"/>
        </w:rPr>
        <w:t>sability</w:t>
      </w:r>
      <w:proofErr w:type="spellEnd"/>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to</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inhibit</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the</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accumulation</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of</w:t>
      </w:r>
      <w:r w:rsidR="00EF38EE" w:rsidRPr="00EF38EE">
        <w:rPr>
          <w:rFonts w:asciiTheme="minorHAnsi" w:hAnsiTheme="minorHAnsi" w:cstheme="minorHAnsi"/>
          <w:sz w:val="28"/>
          <w:szCs w:val="28"/>
          <w:lang w:val="en-US"/>
        </w:rPr>
        <w:t xml:space="preserve"> </w:t>
      </w:r>
      <w:proofErr w:type="spellStart"/>
      <w:r w:rsidRPr="007F5707">
        <w:rPr>
          <w:rFonts w:asciiTheme="minorHAnsi" w:hAnsiTheme="minorHAnsi" w:cstheme="minorHAnsi"/>
          <w:sz w:val="28"/>
          <w:szCs w:val="28"/>
          <w:lang w:val="en-US"/>
        </w:rPr>
        <w:t>primaryandend</w:t>
      </w:r>
      <w:proofErr w:type="spellEnd"/>
      <w:r w:rsidRPr="007F5707">
        <w:rPr>
          <w:rFonts w:asciiTheme="minorHAnsi" w:hAnsiTheme="minorHAnsi" w:cstheme="minorHAnsi"/>
          <w:sz w:val="28"/>
          <w:szCs w:val="28"/>
          <w:lang w:val="en-US"/>
        </w:rPr>
        <w:t>-products</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of LPO in</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the</w:t>
      </w:r>
      <w:r w:rsidR="00C72910" w:rsidRPr="00C7291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blood</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and</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the</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kidneys</w:t>
      </w:r>
      <w:r w:rsidR="00EF38EE" w:rsidRPr="00EF38EE">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 xml:space="preserve">homogenate DK and TBK-AP, </w:t>
      </w:r>
      <w:proofErr w:type="spellStart"/>
      <w:r w:rsidRPr="007F5707">
        <w:rPr>
          <w:rFonts w:asciiTheme="minorHAnsi" w:hAnsiTheme="minorHAnsi" w:cstheme="minorHAnsi"/>
          <w:sz w:val="28"/>
          <w:szCs w:val="28"/>
          <w:lang w:val="en-US"/>
        </w:rPr>
        <w:t>respectively</w:t>
      </w:r>
      <w:proofErr w:type="spellEnd"/>
      <w:r w:rsidRPr="007F5707">
        <w:rPr>
          <w:rFonts w:asciiTheme="minorHAnsi" w:hAnsiTheme="minorHAnsi" w:cstheme="minorHAnsi"/>
          <w:sz w:val="28"/>
          <w:szCs w:val="28"/>
          <w:lang w:val="en-US"/>
        </w:rPr>
        <w:t>. The</w:t>
      </w:r>
      <w:r w:rsidR="00EF38EE" w:rsidRPr="00C7291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above</w:t>
      </w:r>
      <w:r w:rsidR="00EF38EE" w:rsidRPr="00C7291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data</w:t>
      </w:r>
      <w:r w:rsidR="00EF38EE" w:rsidRPr="00C7291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allow</w:t>
      </w:r>
      <w:r w:rsidR="00EF38EE" w:rsidRPr="00C72910">
        <w:rPr>
          <w:rFonts w:asciiTheme="minorHAnsi" w:hAnsiTheme="minorHAnsi" w:cstheme="minorHAnsi"/>
          <w:sz w:val="28"/>
          <w:szCs w:val="28"/>
          <w:lang w:val="en-US"/>
        </w:rPr>
        <w:t xml:space="preserve"> </w:t>
      </w:r>
      <w:r w:rsidR="00112BF0" w:rsidRPr="007F5707">
        <w:rPr>
          <w:rFonts w:asciiTheme="minorHAnsi" w:hAnsiTheme="minorHAnsi" w:cstheme="minorHAnsi"/>
          <w:sz w:val="28"/>
          <w:szCs w:val="28"/>
          <w:lang w:val="en-US"/>
        </w:rPr>
        <w:t>recommending</w:t>
      </w:r>
      <w:r w:rsidR="00C72910" w:rsidRPr="00C72910">
        <w:rPr>
          <w:rFonts w:asciiTheme="minorHAnsi" w:hAnsiTheme="minorHAnsi" w:cstheme="minorHAnsi"/>
          <w:sz w:val="28"/>
          <w:szCs w:val="28"/>
          <w:lang w:val="en-US"/>
        </w:rPr>
        <w:t xml:space="preserve"> </w:t>
      </w:r>
      <w:proofErr w:type="spellStart"/>
      <w:r w:rsidRPr="007F5707">
        <w:rPr>
          <w:rFonts w:asciiTheme="minorHAnsi" w:hAnsiTheme="minorHAnsi" w:cstheme="minorHAnsi"/>
          <w:sz w:val="28"/>
          <w:szCs w:val="28"/>
          <w:lang w:val="en-US"/>
        </w:rPr>
        <w:t>antihypoxant</w:t>
      </w:r>
      <w:proofErr w:type="spellEnd"/>
      <w:r w:rsidR="00C72910" w:rsidRPr="00C7291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with</w:t>
      </w:r>
      <w:r w:rsidR="00C72910" w:rsidRPr="00C72910">
        <w:rPr>
          <w:rFonts w:asciiTheme="minorHAnsi" w:hAnsiTheme="minorHAnsi" w:cstheme="minorHAnsi"/>
          <w:sz w:val="28"/>
          <w:szCs w:val="28"/>
          <w:lang w:val="en-US"/>
        </w:rPr>
        <w:t xml:space="preserve"> </w:t>
      </w:r>
      <w:proofErr w:type="spellStart"/>
      <w:r w:rsidRPr="007F5707">
        <w:rPr>
          <w:rFonts w:asciiTheme="minorHAnsi" w:hAnsiTheme="minorHAnsi" w:cstheme="minorHAnsi"/>
          <w:sz w:val="28"/>
          <w:szCs w:val="28"/>
          <w:lang w:val="en-US"/>
        </w:rPr>
        <w:t>nephroprotective</w:t>
      </w:r>
      <w:proofErr w:type="spellEnd"/>
      <w:r w:rsidR="00C72910" w:rsidRPr="00C7291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action PDT-Na for</w:t>
      </w:r>
      <w:r w:rsidR="00C72910" w:rsidRPr="00C7291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the</w:t>
      </w:r>
      <w:r w:rsidR="00C72910" w:rsidRPr="00C7291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treatment</w:t>
      </w:r>
      <w:r w:rsidR="00C72910" w:rsidRPr="00C7291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of</w:t>
      </w:r>
      <w:r w:rsidR="00C72910" w:rsidRPr="00C7291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acute</w:t>
      </w:r>
      <w:r w:rsidR="00C72910" w:rsidRPr="00C7291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kidney</w:t>
      </w:r>
      <w:r w:rsidR="00C72910" w:rsidRPr="00C72910">
        <w:rPr>
          <w:rFonts w:asciiTheme="minorHAnsi" w:hAnsiTheme="minorHAnsi" w:cstheme="minorHAnsi"/>
          <w:sz w:val="28"/>
          <w:szCs w:val="28"/>
          <w:lang w:val="en-US"/>
        </w:rPr>
        <w:t xml:space="preserve"> </w:t>
      </w:r>
      <w:r w:rsidRPr="007F5707">
        <w:rPr>
          <w:rFonts w:asciiTheme="minorHAnsi" w:hAnsiTheme="minorHAnsi" w:cstheme="minorHAnsi"/>
          <w:sz w:val="28"/>
          <w:szCs w:val="28"/>
          <w:lang w:val="en-US"/>
        </w:rPr>
        <w:t>injury.</w:t>
      </w:r>
    </w:p>
    <w:p w:rsidR="009A7656" w:rsidRPr="007F5707" w:rsidRDefault="00AB34BA" w:rsidP="007F5707">
      <w:pPr>
        <w:tabs>
          <w:tab w:val="left" w:pos="6804"/>
        </w:tabs>
        <w:spacing w:line="360" w:lineRule="auto"/>
        <w:jc w:val="both"/>
        <w:rPr>
          <w:rFonts w:asciiTheme="minorHAnsi" w:hAnsiTheme="minorHAnsi" w:cstheme="minorHAnsi"/>
          <w:sz w:val="28"/>
          <w:szCs w:val="28"/>
          <w:lang w:val="en-US"/>
        </w:rPr>
      </w:pPr>
      <w:r w:rsidRPr="007F5707">
        <w:rPr>
          <w:rFonts w:asciiTheme="minorHAnsi" w:hAnsiTheme="minorHAnsi" w:cstheme="minorHAnsi"/>
          <w:sz w:val="28"/>
          <w:szCs w:val="28"/>
          <w:lang w:val="en-US"/>
        </w:rPr>
        <w:t>REFERENCES</w:t>
      </w:r>
      <w:r w:rsidR="00A858A8" w:rsidRPr="007F5707">
        <w:rPr>
          <w:rFonts w:asciiTheme="minorHAnsi" w:hAnsiTheme="minorHAnsi" w:cstheme="minorHAnsi"/>
          <w:sz w:val="28"/>
          <w:szCs w:val="28"/>
          <w:lang w:val="en-US"/>
        </w:rPr>
        <w:t xml:space="preserve"> </w:t>
      </w:r>
    </w:p>
    <w:p w:rsidR="00D80B16" w:rsidRPr="00D80B16" w:rsidRDefault="00326202" w:rsidP="00D80B16">
      <w:pPr>
        <w:numPr>
          <w:ilvl w:val="0"/>
          <w:numId w:val="15"/>
        </w:numPr>
        <w:spacing w:line="360" w:lineRule="auto"/>
        <w:ind w:left="142" w:hanging="76"/>
        <w:jc w:val="both"/>
        <w:rPr>
          <w:rFonts w:asciiTheme="minorHAnsi" w:hAnsiTheme="minorHAnsi" w:cstheme="minorHAnsi"/>
          <w:sz w:val="28"/>
          <w:szCs w:val="28"/>
          <w:lang w:val="en-US"/>
        </w:rPr>
      </w:pPr>
      <w:proofErr w:type="spellStart"/>
      <w:r w:rsidRPr="00D80B16">
        <w:rPr>
          <w:rFonts w:asciiTheme="minorHAnsi" w:hAnsiTheme="minorHAnsi" w:cstheme="minorHAnsi"/>
          <w:sz w:val="28"/>
          <w:szCs w:val="28"/>
          <w:lang w:val="en-US"/>
        </w:rPr>
        <w:t>Basile</w:t>
      </w:r>
      <w:proofErr w:type="spellEnd"/>
      <w:r w:rsidRPr="00D80B16">
        <w:rPr>
          <w:rFonts w:asciiTheme="minorHAnsi" w:hAnsiTheme="minorHAnsi" w:cstheme="minorHAnsi"/>
          <w:sz w:val="28"/>
          <w:szCs w:val="28"/>
          <w:lang w:val="en-US"/>
        </w:rPr>
        <w:t xml:space="preserve">, D. P., Anderson, M. D., &amp; Sutton, T. A. (2012). </w:t>
      </w:r>
      <w:proofErr w:type="spellStart"/>
      <w:r w:rsidRPr="007F5707">
        <w:rPr>
          <w:rFonts w:asciiTheme="minorHAnsi" w:hAnsiTheme="minorHAnsi" w:cstheme="minorHAnsi"/>
          <w:sz w:val="28"/>
          <w:szCs w:val="28"/>
        </w:rPr>
        <w:t>Pathophysiology</w:t>
      </w:r>
      <w:proofErr w:type="spellEnd"/>
      <w:r w:rsidRPr="007F5707">
        <w:rPr>
          <w:rFonts w:asciiTheme="minorHAnsi" w:hAnsiTheme="minorHAnsi" w:cstheme="minorHAnsi"/>
          <w:sz w:val="28"/>
          <w:szCs w:val="28"/>
        </w:rPr>
        <w:t xml:space="preserve"> </w:t>
      </w:r>
      <w:proofErr w:type="spellStart"/>
      <w:r w:rsidRPr="007F5707">
        <w:rPr>
          <w:rFonts w:asciiTheme="minorHAnsi" w:hAnsiTheme="minorHAnsi" w:cstheme="minorHAnsi"/>
          <w:sz w:val="28"/>
          <w:szCs w:val="28"/>
        </w:rPr>
        <w:t>of</w:t>
      </w:r>
      <w:proofErr w:type="spellEnd"/>
      <w:r w:rsidRPr="007F5707">
        <w:rPr>
          <w:rFonts w:asciiTheme="minorHAnsi" w:hAnsiTheme="minorHAnsi" w:cstheme="minorHAnsi"/>
          <w:sz w:val="28"/>
          <w:szCs w:val="28"/>
        </w:rPr>
        <w:t xml:space="preserve"> </w:t>
      </w:r>
      <w:proofErr w:type="spellStart"/>
      <w:r w:rsidRPr="007F5707">
        <w:rPr>
          <w:rFonts w:asciiTheme="minorHAnsi" w:hAnsiTheme="minorHAnsi" w:cstheme="minorHAnsi"/>
          <w:sz w:val="28"/>
          <w:szCs w:val="28"/>
        </w:rPr>
        <w:t>Acute</w:t>
      </w:r>
      <w:proofErr w:type="spellEnd"/>
      <w:r w:rsidRPr="007F5707">
        <w:rPr>
          <w:rFonts w:asciiTheme="minorHAnsi" w:hAnsiTheme="minorHAnsi" w:cstheme="minorHAnsi"/>
          <w:sz w:val="28"/>
          <w:szCs w:val="28"/>
        </w:rPr>
        <w:t xml:space="preserve"> </w:t>
      </w:r>
      <w:proofErr w:type="spellStart"/>
      <w:r w:rsidRPr="007F5707">
        <w:rPr>
          <w:rFonts w:asciiTheme="minorHAnsi" w:hAnsiTheme="minorHAnsi" w:cstheme="minorHAnsi"/>
          <w:sz w:val="28"/>
          <w:szCs w:val="28"/>
        </w:rPr>
        <w:t>Kidney</w:t>
      </w:r>
      <w:proofErr w:type="spellEnd"/>
      <w:r w:rsidRPr="007F5707">
        <w:rPr>
          <w:rFonts w:asciiTheme="minorHAnsi" w:hAnsiTheme="minorHAnsi" w:cstheme="minorHAnsi"/>
          <w:sz w:val="28"/>
          <w:szCs w:val="28"/>
        </w:rPr>
        <w:t xml:space="preserve"> Injury. </w:t>
      </w:r>
      <w:proofErr w:type="spellStart"/>
      <w:r w:rsidRPr="007F5707">
        <w:rPr>
          <w:rFonts w:asciiTheme="minorHAnsi" w:hAnsiTheme="minorHAnsi" w:cstheme="minorHAnsi"/>
          <w:sz w:val="28"/>
          <w:szCs w:val="28"/>
          <w:lang w:val="en-US"/>
        </w:rPr>
        <w:t>Comprehensive</w:t>
      </w:r>
      <w:proofErr w:type="spellEnd"/>
      <w:r w:rsidRPr="007F5707">
        <w:rPr>
          <w:rFonts w:asciiTheme="minorHAnsi" w:hAnsiTheme="minorHAnsi" w:cstheme="minorHAnsi"/>
          <w:sz w:val="28"/>
          <w:szCs w:val="28"/>
          <w:lang w:val="en-US"/>
        </w:rPr>
        <w:t xml:space="preserve"> </w:t>
      </w:r>
      <w:proofErr w:type="spellStart"/>
      <w:r w:rsidRPr="007F5707">
        <w:rPr>
          <w:rFonts w:asciiTheme="minorHAnsi" w:hAnsiTheme="minorHAnsi" w:cstheme="minorHAnsi"/>
          <w:sz w:val="28"/>
          <w:szCs w:val="28"/>
          <w:lang w:val="en-US"/>
        </w:rPr>
        <w:t>Physiology</w:t>
      </w:r>
      <w:proofErr w:type="spellEnd"/>
      <w:r w:rsidRPr="007F5707">
        <w:rPr>
          <w:rFonts w:asciiTheme="minorHAnsi" w:hAnsiTheme="minorHAnsi" w:cstheme="minorHAnsi"/>
          <w:sz w:val="28"/>
          <w:szCs w:val="28"/>
          <w:lang w:val="en-US"/>
        </w:rPr>
        <w:t xml:space="preserve">, 2(2), 1303-1353. </w:t>
      </w:r>
      <w:hyperlink r:id="rId6" w:history="1">
        <w:r w:rsidR="00D80B16" w:rsidRPr="00D91A59">
          <w:rPr>
            <w:rStyle w:val="a8"/>
            <w:rFonts w:asciiTheme="minorHAnsi" w:hAnsiTheme="minorHAnsi" w:cstheme="minorHAnsi"/>
            <w:sz w:val="28"/>
            <w:szCs w:val="28"/>
            <w:lang w:val="en-US"/>
          </w:rPr>
          <w:t>http://doi.org/10.1002/cphy.c110041</w:t>
        </w:r>
      </w:hyperlink>
    </w:p>
    <w:p w:rsidR="00D80B16" w:rsidRPr="00D80B16" w:rsidRDefault="00F61AB7" w:rsidP="00D80B16">
      <w:pPr>
        <w:numPr>
          <w:ilvl w:val="0"/>
          <w:numId w:val="15"/>
        </w:numPr>
        <w:spacing w:line="360" w:lineRule="auto"/>
        <w:ind w:left="142" w:hanging="76"/>
        <w:jc w:val="both"/>
        <w:rPr>
          <w:rFonts w:asciiTheme="minorHAnsi" w:hAnsiTheme="minorHAnsi" w:cstheme="minorHAnsi"/>
          <w:sz w:val="28"/>
          <w:szCs w:val="28"/>
          <w:lang w:val="en-US"/>
        </w:rPr>
      </w:pPr>
      <w:proofErr w:type="spellStart"/>
      <w:r w:rsidRPr="00D80B16">
        <w:rPr>
          <w:rFonts w:asciiTheme="minorHAnsi" w:hAnsiTheme="minorHAnsi" w:cstheme="minorHAnsi"/>
          <w:sz w:val="28"/>
          <w:szCs w:val="28"/>
          <w:lang w:val="en-US"/>
        </w:rPr>
        <w:t>Chertow</w:t>
      </w:r>
      <w:proofErr w:type="spellEnd"/>
      <w:r w:rsidRPr="00D80B16">
        <w:rPr>
          <w:rFonts w:asciiTheme="minorHAnsi" w:hAnsiTheme="minorHAnsi" w:cstheme="minorHAnsi"/>
          <w:sz w:val="28"/>
          <w:szCs w:val="28"/>
          <w:lang w:val="en-US"/>
        </w:rPr>
        <w:t xml:space="preserve"> GM, Burdick E, </w:t>
      </w:r>
      <w:proofErr w:type="spellStart"/>
      <w:r w:rsidRPr="00D80B16">
        <w:rPr>
          <w:rFonts w:asciiTheme="minorHAnsi" w:hAnsiTheme="minorHAnsi" w:cstheme="minorHAnsi"/>
          <w:sz w:val="28"/>
          <w:szCs w:val="28"/>
          <w:lang w:val="en-US"/>
        </w:rPr>
        <w:t>Honour</w:t>
      </w:r>
      <w:proofErr w:type="spellEnd"/>
      <w:r w:rsidRPr="00D80B16">
        <w:rPr>
          <w:rFonts w:asciiTheme="minorHAnsi" w:hAnsiTheme="minorHAnsi" w:cstheme="minorHAnsi"/>
          <w:sz w:val="28"/>
          <w:szCs w:val="28"/>
          <w:lang w:val="en-US"/>
        </w:rPr>
        <w:t xml:space="preserve"> M, </w:t>
      </w:r>
      <w:proofErr w:type="spellStart"/>
      <w:r w:rsidRPr="00D80B16">
        <w:rPr>
          <w:rFonts w:asciiTheme="minorHAnsi" w:hAnsiTheme="minorHAnsi" w:cstheme="minorHAnsi"/>
          <w:sz w:val="28"/>
          <w:szCs w:val="28"/>
          <w:lang w:val="en-US"/>
        </w:rPr>
        <w:t>Bonventre</w:t>
      </w:r>
      <w:proofErr w:type="spellEnd"/>
      <w:r w:rsidRPr="00D80B16">
        <w:rPr>
          <w:rFonts w:asciiTheme="minorHAnsi" w:hAnsiTheme="minorHAnsi" w:cstheme="minorHAnsi"/>
          <w:sz w:val="28"/>
          <w:szCs w:val="28"/>
          <w:lang w:val="en-US"/>
        </w:rPr>
        <w:t xml:space="preserve"> JV, Bates DW. </w:t>
      </w:r>
      <w:proofErr w:type="spellStart"/>
      <w:r w:rsidRPr="00D80B16">
        <w:rPr>
          <w:rFonts w:asciiTheme="minorHAnsi" w:hAnsiTheme="minorHAnsi" w:cstheme="minorHAnsi"/>
          <w:sz w:val="28"/>
          <w:szCs w:val="28"/>
          <w:lang w:val="en-US"/>
        </w:rPr>
        <w:t>Acute</w:t>
      </w:r>
      <w:proofErr w:type="spellEnd"/>
      <w:r w:rsidRPr="00D80B16">
        <w:rPr>
          <w:rFonts w:asciiTheme="minorHAnsi" w:hAnsiTheme="minorHAnsi" w:cstheme="minorHAnsi"/>
          <w:sz w:val="28"/>
          <w:szCs w:val="28"/>
          <w:lang w:val="en-US"/>
        </w:rPr>
        <w:t xml:space="preserve"> </w:t>
      </w:r>
      <w:proofErr w:type="spellStart"/>
      <w:r w:rsidRPr="00D80B16">
        <w:rPr>
          <w:rFonts w:asciiTheme="minorHAnsi" w:hAnsiTheme="minorHAnsi" w:cstheme="minorHAnsi"/>
          <w:sz w:val="28"/>
          <w:szCs w:val="28"/>
          <w:lang w:val="en-US"/>
        </w:rPr>
        <w:t>Kidney</w:t>
      </w:r>
      <w:proofErr w:type="spellEnd"/>
      <w:r w:rsidRPr="00D80B16">
        <w:rPr>
          <w:rFonts w:asciiTheme="minorHAnsi" w:hAnsiTheme="minorHAnsi" w:cstheme="minorHAnsi"/>
          <w:sz w:val="28"/>
          <w:szCs w:val="28"/>
          <w:lang w:val="en-US"/>
        </w:rPr>
        <w:t xml:space="preserve"> </w:t>
      </w:r>
      <w:proofErr w:type="spellStart"/>
      <w:r w:rsidRPr="00D80B16">
        <w:rPr>
          <w:rFonts w:asciiTheme="minorHAnsi" w:hAnsiTheme="minorHAnsi" w:cstheme="minorHAnsi"/>
          <w:sz w:val="28"/>
          <w:szCs w:val="28"/>
          <w:lang w:val="en-US"/>
        </w:rPr>
        <w:t>Injury</w:t>
      </w:r>
      <w:proofErr w:type="spellEnd"/>
      <w:r w:rsidRPr="00D80B16">
        <w:rPr>
          <w:rFonts w:asciiTheme="minorHAnsi" w:hAnsiTheme="minorHAnsi" w:cstheme="minorHAnsi"/>
          <w:sz w:val="28"/>
          <w:szCs w:val="28"/>
          <w:lang w:val="en-US"/>
        </w:rPr>
        <w:t xml:space="preserve">, </w:t>
      </w:r>
      <w:proofErr w:type="spellStart"/>
      <w:r w:rsidRPr="00D80B16">
        <w:rPr>
          <w:rFonts w:asciiTheme="minorHAnsi" w:hAnsiTheme="minorHAnsi" w:cstheme="minorHAnsi"/>
          <w:sz w:val="28"/>
          <w:szCs w:val="28"/>
          <w:lang w:val="en-US"/>
        </w:rPr>
        <w:t>Mortality</w:t>
      </w:r>
      <w:proofErr w:type="spellEnd"/>
      <w:r w:rsidRPr="00D80B16">
        <w:rPr>
          <w:rFonts w:asciiTheme="minorHAnsi" w:hAnsiTheme="minorHAnsi" w:cstheme="minorHAnsi"/>
          <w:sz w:val="28"/>
          <w:szCs w:val="28"/>
          <w:lang w:val="en-US"/>
        </w:rPr>
        <w:t>, Length of Stay, and Costs in Hospitalized Patients. </w:t>
      </w:r>
      <w:proofErr w:type="spellStart"/>
      <w:r w:rsidRPr="00D80B16">
        <w:rPr>
          <w:rFonts w:asciiTheme="minorHAnsi" w:hAnsiTheme="minorHAnsi" w:cstheme="minorHAnsi"/>
          <w:sz w:val="28"/>
          <w:szCs w:val="28"/>
          <w:lang w:val="en-US"/>
        </w:rPr>
        <w:t>Journal</w:t>
      </w:r>
      <w:proofErr w:type="spellEnd"/>
      <w:r w:rsidRPr="00D80B16">
        <w:rPr>
          <w:rFonts w:asciiTheme="minorHAnsi" w:hAnsiTheme="minorHAnsi" w:cstheme="minorHAnsi"/>
          <w:sz w:val="28"/>
          <w:szCs w:val="28"/>
          <w:lang w:val="en-US"/>
        </w:rPr>
        <w:t xml:space="preserve"> </w:t>
      </w:r>
      <w:proofErr w:type="spellStart"/>
      <w:r w:rsidRPr="00D80B16">
        <w:rPr>
          <w:rFonts w:asciiTheme="minorHAnsi" w:hAnsiTheme="minorHAnsi" w:cstheme="minorHAnsi"/>
          <w:sz w:val="28"/>
          <w:szCs w:val="28"/>
          <w:lang w:val="en-US"/>
        </w:rPr>
        <w:t>of</w:t>
      </w:r>
      <w:proofErr w:type="spellEnd"/>
      <w:r w:rsidRPr="00D80B16">
        <w:rPr>
          <w:rFonts w:asciiTheme="minorHAnsi" w:hAnsiTheme="minorHAnsi" w:cstheme="minorHAnsi"/>
          <w:sz w:val="28"/>
          <w:szCs w:val="28"/>
          <w:lang w:val="en-US"/>
        </w:rPr>
        <w:t xml:space="preserve"> </w:t>
      </w:r>
      <w:proofErr w:type="spellStart"/>
      <w:r w:rsidRPr="00D80B16">
        <w:rPr>
          <w:rFonts w:asciiTheme="minorHAnsi" w:hAnsiTheme="minorHAnsi" w:cstheme="minorHAnsi"/>
          <w:sz w:val="28"/>
          <w:szCs w:val="28"/>
          <w:lang w:val="en-US"/>
        </w:rPr>
        <w:t>the</w:t>
      </w:r>
      <w:proofErr w:type="spellEnd"/>
      <w:r w:rsidRPr="00D80B16">
        <w:rPr>
          <w:rFonts w:asciiTheme="minorHAnsi" w:hAnsiTheme="minorHAnsi" w:cstheme="minorHAnsi"/>
          <w:sz w:val="28"/>
          <w:szCs w:val="28"/>
          <w:lang w:val="en-US"/>
        </w:rPr>
        <w:t xml:space="preserve"> </w:t>
      </w:r>
      <w:proofErr w:type="spellStart"/>
      <w:r w:rsidRPr="00D80B16">
        <w:rPr>
          <w:rFonts w:asciiTheme="minorHAnsi" w:hAnsiTheme="minorHAnsi" w:cstheme="minorHAnsi"/>
          <w:sz w:val="28"/>
          <w:szCs w:val="28"/>
          <w:lang w:val="en-US"/>
        </w:rPr>
        <w:t>American</w:t>
      </w:r>
      <w:proofErr w:type="spellEnd"/>
      <w:r w:rsidRPr="00D80B16">
        <w:rPr>
          <w:rFonts w:asciiTheme="minorHAnsi" w:hAnsiTheme="minorHAnsi" w:cstheme="minorHAnsi"/>
          <w:sz w:val="28"/>
          <w:szCs w:val="28"/>
          <w:lang w:val="en-US"/>
        </w:rPr>
        <w:t xml:space="preserve"> </w:t>
      </w:r>
      <w:proofErr w:type="spellStart"/>
      <w:r w:rsidRPr="00D80B16">
        <w:rPr>
          <w:rFonts w:asciiTheme="minorHAnsi" w:hAnsiTheme="minorHAnsi" w:cstheme="minorHAnsi"/>
          <w:sz w:val="28"/>
          <w:szCs w:val="28"/>
          <w:lang w:val="en-US"/>
        </w:rPr>
        <w:t>Society</w:t>
      </w:r>
      <w:proofErr w:type="spellEnd"/>
      <w:r w:rsidRPr="00D80B16">
        <w:rPr>
          <w:rFonts w:asciiTheme="minorHAnsi" w:hAnsiTheme="minorHAnsi" w:cstheme="minorHAnsi"/>
          <w:sz w:val="28"/>
          <w:szCs w:val="28"/>
          <w:lang w:val="en-US"/>
        </w:rPr>
        <w:t xml:space="preserve"> </w:t>
      </w:r>
      <w:proofErr w:type="spellStart"/>
      <w:r w:rsidRPr="00D80B16">
        <w:rPr>
          <w:rFonts w:asciiTheme="minorHAnsi" w:hAnsiTheme="minorHAnsi" w:cstheme="minorHAnsi"/>
          <w:sz w:val="28"/>
          <w:szCs w:val="28"/>
          <w:lang w:val="en-US"/>
        </w:rPr>
        <w:t>of</w:t>
      </w:r>
      <w:proofErr w:type="spellEnd"/>
      <w:r w:rsidRPr="00D80B16">
        <w:rPr>
          <w:rFonts w:asciiTheme="minorHAnsi" w:hAnsiTheme="minorHAnsi" w:cstheme="minorHAnsi"/>
          <w:sz w:val="28"/>
          <w:szCs w:val="28"/>
          <w:lang w:val="en-US"/>
        </w:rPr>
        <w:t xml:space="preserve"> </w:t>
      </w:r>
      <w:proofErr w:type="spellStart"/>
      <w:r w:rsidRPr="00D80B16">
        <w:rPr>
          <w:rFonts w:asciiTheme="minorHAnsi" w:hAnsiTheme="minorHAnsi" w:cstheme="minorHAnsi"/>
          <w:sz w:val="28"/>
          <w:szCs w:val="28"/>
          <w:lang w:val="en-US"/>
        </w:rPr>
        <w:t>Nephrology</w:t>
      </w:r>
      <w:proofErr w:type="spellEnd"/>
      <w:r w:rsidRPr="00D80B16">
        <w:rPr>
          <w:rFonts w:asciiTheme="minorHAnsi" w:hAnsiTheme="minorHAnsi" w:cstheme="minorHAnsi"/>
          <w:sz w:val="28"/>
          <w:szCs w:val="28"/>
          <w:lang w:val="en-US"/>
        </w:rPr>
        <w:t>. 2005;16:3365–3370. [</w:t>
      </w:r>
      <w:proofErr w:type="spellStart"/>
      <w:r w:rsidR="00810741" w:rsidRPr="00D80B16">
        <w:rPr>
          <w:rFonts w:asciiTheme="minorHAnsi" w:hAnsiTheme="minorHAnsi" w:cstheme="minorHAnsi"/>
          <w:sz w:val="28"/>
          <w:szCs w:val="28"/>
          <w:lang w:val="en-US"/>
        </w:rPr>
        <w:fldChar w:fldCharType="begin"/>
      </w:r>
      <w:r w:rsidRPr="00D80B16">
        <w:rPr>
          <w:rFonts w:asciiTheme="minorHAnsi" w:hAnsiTheme="minorHAnsi" w:cstheme="minorHAnsi"/>
          <w:sz w:val="28"/>
          <w:szCs w:val="28"/>
          <w:lang w:val="en-US"/>
        </w:rPr>
        <w:instrText xml:space="preserve"> HYPERLINK "https://www.ncbi.nlm.nih.gov/pubmed/16177006" \t "pmc_ext" </w:instrText>
      </w:r>
      <w:r w:rsidR="00810741" w:rsidRPr="00D80B16">
        <w:rPr>
          <w:rFonts w:asciiTheme="minorHAnsi" w:hAnsiTheme="minorHAnsi" w:cstheme="minorHAnsi"/>
          <w:sz w:val="28"/>
          <w:szCs w:val="28"/>
          <w:lang w:val="en-US"/>
        </w:rPr>
        <w:fldChar w:fldCharType="separate"/>
      </w:r>
      <w:r w:rsidRPr="00D80B16">
        <w:rPr>
          <w:rFonts w:asciiTheme="minorHAnsi" w:hAnsiTheme="minorHAnsi" w:cstheme="minorHAnsi"/>
          <w:sz w:val="28"/>
          <w:szCs w:val="28"/>
          <w:lang w:val="en-US"/>
        </w:rPr>
        <w:t>PubMed</w:t>
      </w:r>
      <w:proofErr w:type="spellEnd"/>
      <w:r w:rsidR="00810741" w:rsidRPr="00D80B16">
        <w:rPr>
          <w:rFonts w:asciiTheme="minorHAnsi" w:hAnsiTheme="minorHAnsi" w:cstheme="minorHAnsi"/>
          <w:sz w:val="28"/>
          <w:szCs w:val="28"/>
          <w:lang w:val="en-US"/>
        </w:rPr>
        <w:fldChar w:fldCharType="end"/>
      </w:r>
      <w:r w:rsidRPr="00D80B16">
        <w:rPr>
          <w:rFonts w:asciiTheme="minorHAnsi" w:hAnsiTheme="minorHAnsi" w:cstheme="minorHAnsi"/>
          <w:sz w:val="28"/>
          <w:szCs w:val="28"/>
          <w:lang w:val="en-US"/>
        </w:rPr>
        <w:t>]</w:t>
      </w:r>
    </w:p>
    <w:p w:rsidR="00D80B16" w:rsidRPr="00D80B16" w:rsidRDefault="00112BF0" w:rsidP="00D80B16">
      <w:pPr>
        <w:numPr>
          <w:ilvl w:val="0"/>
          <w:numId w:val="15"/>
        </w:numPr>
        <w:spacing w:line="360" w:lineRule="auto"/>
        <w:ind w:left="142" w:hanging="76"/>
        <w:jc w:val="both"/>
        <w:rPr>
          <w:rFonts w:asciiTheme="minorHAnsi" w:hAnsiTheme="minorHAnsi" w:cstheme="minorHAnsi"/>
          <w:sz w:val="28"/>
          <w:szCs w:val="28"/>
          <w:lang w:val="en-US"/>
        </w:rPr>
      </w:pPr>
      <w:proofErr w:type="spellStart"/>
      <w:r>
        <w:rPr>
          <w:rFonts w:asciiTheme="minorHAnsi" w:hAnsiTheme="minorHAnsi" w:cstheme="minorHAnsi"/>
          <w:sz w:val="28"/>
          <w:szCs w:val="28"/>
          <w:lang w:val="en-US"/>
        </w:rPr>
        <w:t>Єрмоленко</w:t>
      </w:r>
      <w:proofErr w:type="spellEnd"/>
      <w:r>
        <w:rPr>
          <w:rFonts w:asciiTheme="minorHAnsi" w:hAnsiTheme="minorHAnsi" w:cstheme="minorHAnsi"/>
          <w:sz w:val="28"/>
          <w:szCs w:val="28"/>
          <w:lang w:val="en-US"/>
        </w:rPr>
        <w:t xml:space="preserve"> Т.І., </w:t>
      </w:r>
      <w:proofErr w:type="spellStart"/>
      <w:r>
        <w:rPr>
          <w:rFonts w:asciiTheme="minorHAnsi" w:hAnsiTheme="minorHAnsi" w:cstheme="minorHAnsi"/>
          <w:sz w:val="28"/>
          <w:szCs w:val="28"/>
          <w:lang w:val="en-US"/>
        </w:rPr>
        <w:t>Киричок</w:t>
      </w:r>
      <w:proofErr w:type="spellEnd"/>
      <w:r w:rsidRPr="00112BF0">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Л.Т., </w:t>
      </w:r>
      <w:proofErr w:type="spellStart"/>
      <w:r>
        <w:rPr>
          <w:rFonts w:asciiTheme="minorHAnsi" w:hAnsiTheme="minorHAnsi" w:cstheme="minorHAnsi"/>
          <w:sz w:val="28"/>
          <w:szCs w:val="28"/>
          <w:lang w:val="en-US"/>
        </w:rPr>
        <w:t>Александрова</w:t>
      </w:r>
      <w:proofErr w:type="spellEnd"/>
      <w:r>
        <w:rPr>
          <w:rFonts w:asciiTheme="minorHAnsi" w:hAnsiTheme="minorHAnsi" w:cstheme="minorHAnsi"/>
          <w:sz w:val="28"/>
          <w:szCs w:val="28"/>
          <w:lang w:val="en-US"/>
        </w:rPr>
        <w:t xml:space="preserve"> А.В., </w:t>
      </w:r>
      <w:proofErr w:type="spellStart"/>
      <w:r>
        <w:rPr>
          <w:rFonts w:asciiTheme="minorHAnsi" w:hAnsiTheme="minorHAnsi" w:cstheme="minorHAnsi"/>
          <w:sz w:val="28"/>
          <w:szCs w:val="28"/>
          <w:lang w:val="en-US"/>
        </w:rPr>
        <w:t>Карнаух</w:t>
      </w:r>
      <w:proofErr w:type="spellEnd"/>
      <w:r>
        <w:rPr>
          <w:rFonts w:asciiTheme="minorHAnsi" w:hAnsiTheme="minorHAnsi" w:cstheme="minorHAnsi"/>
          <w:sz w:val="28"/>
          <w:szCs w:val="28"/>
          <w:lang w:val="en-US"/>
        </w:rPr>
        <w:t xml:space="preserve"> Е.</w:t>
      </w:r>
      <w:r w:rsidR="00D27C14" w:rsidRPr="00D80B16">
        <w:rPr>
          <w:rFonts w:asciiTheme="minorHAnsi" w:hAnsiTheme="minorHAnsi" w:cstheme="minorHAnsi"/>
          <w:sz w:val="28"/>
          <w:szCs w:val="28"/>
          <w:lang w:val="en-US"/>
        </w:rPr>
        <w:t>В</w:t>
      </w:r>
      <w:r>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Гордійчук</w:t>
      </w:r>
      <w:proofErr w:type="spellEnd"/>
      <w:r>
        <w:rPr>
          <w:rFonts w:asciiTheme="minorHAnsi" w:hAnsiTheme="minorHAnsi" w:cstheme="minorHAnsi"/>
          <w:sz w:val="28"/>
          <w:szCs w:val="28"/>
          <w:lang w:val="en-US"/>
        </w:rPr>
        <w:t xml:space="preserve"> Д.О., </w:t>
      </w:r>
      <w:proofErr w:type="spellStart"/>
      <w:r>
        <w:rPr>
          <w:rFonts w:asciiTheme="minorHAnsi" w:hAnsiTheme="minorHAnsi" w:cstheme="minorHAnsi"/>
          <w:sz w:val="28"/>
          <w:szCs w:val="28"/>
          <w:lang w:val="en-US"/>
        </w:rPr>
        <w:t>Онашко</w:t>
      </w:r>
      <w:proofErr w:type="spellEnd"/>
      <w:r>
        <w:rPr>
          <w:rFonts w:asciiTheme="minorHAnsi" w:hAnsiTheme="minorHAnsi" w:cstheme="minorHAnsi"/>
          <w:sz w:val="28"/>
          <w:szCs w:val="28"/>
          <w:lang w:val="en-US"/>
        </w:rPr>
        <w:t xml:space="preserve"> Ю.</w:t>
      </w:r>
      <w:r w:rsidR="00D27C14" w:rsidRPr="00D80B16">
        <w:rPr>
          <w:rFonts w:asciiTheme="minorHAnsi" w:hAnsiTheme="minorHAnsi" w:cstheme="minorHAnsi"/>
          <w:sz w:val="28"/>
          <w:szCs w:val="28"/>
          <w:lang w:val="en-US"/>
        </w:rPr>
        <w:t xml:space="preserve">М. </w:t>
      </w:r>
      <w:proofErr w:type="spellStart"/>
      <w:r w:rsidR="00D27C14" w:rsidRPr="00D80B16">
        <w:rPr>
          <w:rFonts w:asciiTheme="minorHAnsi" w:hAnsiTheme="minorHAnsi" w:cstheme="minorHAnsi"/>
          <w:sz w:val="28"/>
          <w:szCs w:val="28"/>
          <w:lang w:val="en-US"/>
        </w:rPr>
        <w:t>Нефропротекторні</w:t>
      </w:r>
      <w:proofErr w:type="spellEnd"/>
      <w:r w:rsidR="00D27C14" w:rsidRPr="00D80B16">
        <w:rPr>
          <w:rFonts w:asciiTheme="minorHAnsi" w:hAnsiTheme="minorHAnsi" w:cstheme="minorHAnsi"/>
          <w:sz w:val="28"/>
          <w:szCs w:val="28"/>
          <w:lang w:val="en-US"/>
        </w:rPr>
        <w:t xml:space="preserve"> </w:t>
      </w:r>
      <w:proofErr w:type="spellStart"/>
      <w:r w:rsidR="00D27C14" w:rsidRPr="00D80B16">
        <w:rPr>
          <w:rFonts w:asciiTheme="minorHAnsi" w:hAnsiTheme="minorHAnsi" w:cstheme="minorHAnsi"/>
          <w:sz w:val="28"/>
          <w:szCs w:val="28"/>
          <w:lang w:val="en-US"/>
        </w:rPr>
        <w:t>власти</w:t>
      </w:r>
      <w:r w:rsidR="004B2D36">
        <w:rPr>
          <w:rFonts w:asciiTheme="minorHAnsi" w:hAnsiTheme="minorHAnsi" w:cstheme="minorHAnsi"/>
          <w:sz w:val="28"/>
          <w:szCs w:val="28"/>
          <w:lang w:val="en-US"/>
        </w:rPr>
        <w:t>вості</w:t>
      </w:r>
      <w:proofErr w:type="spellEnd"/>
      <w:r w:rsidR="004B2D36">
        <w:rPr>
          <w:rFonts w:asciiTheme="minorHAnsi" w:hAnsiTheme="minorHAnsi" w:cstheme="minorHAnsi"/>
          <w:sz w:val="28"/>
          <w:szCs w:val="28"/>
          <w:lang w:val="en-US"/>
        </w:rPr>
        <w:t xml:space="preserve"> </w:t>
      </w:r>
      <w:proofErr w:type="spellStart"/>
      <w:r w:rsidR="004B2D36">
        <w:rPr>
          <w:rFonts w:asciiTheme="minorHAnsi" w:hAnsiTheme="minorHAnsi" w:cstheme="minorHAnsi"/>
          <w:sz w:val="28"/>
          <w:szCs w:val="28"/>
          <w:lang w:val="en-US"/>
        </w:rPr>
        <w:t>натрієвої</w:t>
      </w:r>
      <w:proofErr w:type="spellEnd"/>
      <w:r w:rsidR="004B2D36">
        <w:rPr>
          <w:rFonts w:asciiTheme="minorHAnsi" w:hAnsiTheme="minorHAnsi" w:cstheme="minorHAnsi"/>
          <w:sz w:val="28"/>
          <w:szCs w:val="28"/>
          <w:lang w:val="en-US"/>
        </w:rPr>
        <w:t xml:space="preserve"> </w:t>
      </w:r>
      <w:proofErr w:type="spellStart"/>
      <w:r w:rsidR="004B2D36">
        <w:rPr>
          <w:rFonts w:asciiTheme="minorHAnsi" w:hAnsiTheme="minorHAnsi" w:cstheme="minorHAnsi"/>
          <w:sz w:val="28"/>
          <w:szCs w:val="28"/>
          <w:lang w:val="en-US"/>
        </w:rPr>
        <w:t>солі</w:t>
      </w:r>
      <w:proofErr w:type="spellEnd"/>
      <w:r w:rsidR="004B2D36">
        <w:rPr>
          <w:rFonts w:asciiTheme="minorHAnsi" w:hAnsiTheme="minorHAnsi" w:cstheme="minorHAnsi"/>
          <w:sz w:val="28"/>
          <w:szCs w:val="28"/>
          <w:lang w:val="en-US"/>
        </w:rPr>
        <w:t xml:space="preserve"> </w:t>
      </w:r>
      <w:proofErr w:type="spellStart"/>
      <w:r w:rsidR="004B2D36">
        <w:rPr>
          <w:rFonts w:asciiTheme="minorHAnsi" w:hAnsiTheme="minorHAnsi" w:cstheme="minorHAnsi"/>
          <w:sz w:val="28"/>
          <w:szCs w:val="28"/>
          <w:lang w:val="en-US"/>
        </w:rPr>
        <w:t>полі</w:t>
      </w:r>
      <w:proofErr w:type="spellEnd"/>
      <w:r w:rsidR="004B2D36">
        <w:rPr>
          <w:rFonts w:asciiTheme="minorHAnsi" w:hAnsiTheme="minorHAnsi" w:cstheme="minorHAnsi"/>
          <w:sz w:val="28"/>
          <w:szCs w:val="28"/>
          <w:lang w:val="en-US"/>
        </w:rPr>
        <w:t>-(2</w:t>
      </w:r>
      <w:proofErr w:type="gramStart"/>
      <w:r w:rsidR="004B2D36">
        <w:rPr>
          <w:rFonts w:asciiTheme="minorHAnsi" w:hAnsiTheme="minorHAnsi" w:cstheme="minorHAnsi"/>
          <w:sz w:val="28"/>
          <w:szCs w:val="28"/>
          <w:lang w:val="en-US"/>
        </w:rPr>
        <w:t>,5</w:t>
      </w:r>
      <w:proofErr w:type="gramEnd"/>
      <w:r w:rsidR="004B2D36">
        <w:rPr>
          <w:rFonts w:asciiTheme="minorHAnsi" w:hAnsiTheme="minorHAnsi" w:cstheme="minorHAnsi"/>
          <w:sz w:val="28"/>
          <w:szCs w:val="28"/>
          <w:lang w:val="en-US"/>
        </w:rPr>
        <w:t>-</w:t>
      </w:r>
      <w:r w:rsidR="00D27C14" w:rsidRPr="00D80B16">
        <w:rPr>
          <w:rFonts w:asciiTheme="minorHAnsi" w:hAnsiTheme="minorHAnsi" w:cstheme="minorHAnsi"/>
          <w:sz w:val="28"/>
          <w:szCs w:val="28"/>
          <w:lang w:val="en-US"/>
        </w:rPr>
        <w:t xml:space="preserve">дигідроксифенілен)-4-тіосульфокислоти </w:t>
      </w:r>
      <w:proofErr w:type="spellStart"/>
      <w:r w:rsidR="00D27C14" w:rsidRPr="00D80B16">
        <w:rPr>
          <w:rFonts w:asciiTheme="minorHAnsi" w:hAnsiTheme="minorHAnsi" w:cstheme="minorHAnsi"/>
          <w:sz w:val="28"/>
          <w:szCs w:val="28"/>
          <w:lang w:val="en-US"/>
        </w:rPr>
        <w:t>при</w:t>
      </w:r>
      <w:proofErr w:type="spellEnd"/>
      <w:r w:rsidR="00D27C14" w:rsidRPr="00D80B16">
        <w:rPr>
          <w:rFonts w:asciiTheme="minorHAnsi" w:hAnsiTheme="minorHAnsi" w:cstheme="minorHAnsi"/>
          <w:sz w:val="28"/>
          <w:szCs w:val="28"/>
          <w:lang w:val="en-US"/>
        </w:rPr>
        <w:t xml:space="preserve"> </w:t>
      </w:r>
      <w:proofErr w:type="spellStart"/>
      <w:r w:rsidR="00D27C14" w:rsidRPr="00D80B16">
        <w:rPr>
          <w:rFonts w:asciiTheme="minorHAnsi" w:hAnsiTheme="minorHAnsi" w:cstheme="minorHAnsi"/>
          <w:sz w:val="28"/>
          <w:szCs w:val="28"/>
          <w:lang w:val="en-US"/>
        </w:rPr>
        <w:t>експериментальному</w:t>
      </w:r>
      <w:proofErr w:type="spellEnd"/>
      <w:r w:rsidR="00D27C14" w:rsidRPr="00D80B16">
        <w:rPr>
          <w:rFonts w:asciiTheme="minorHAnsi" w:hAnsiTheme="minorHAnsi" w:cstheme="minorHAnsi"/>
          <w:sz w:val="28"/>
          <w:szCs w:val="28"/>
          <w:lang w:val="en-US"/>
        </w:rPr>
        <w:t xml:space="preserve"> </w:t>
      </w:r>
      <w:proofErr w:type="spellStart"/>
      <w:r w:rsidR="00D27C14" w:rsidRPr="00D80B16">
        <w:rPr>
          <w:rFonts w:asciiTheme="minorHAnsi" w:hAnsiTheme="minorHAnsi" w:cstheme="minorHAnsi"/>
          <w:sz w:val="28"/>
          <w:szCs w:val="28"/>
          <w:lang w:val="en-US"/>
        </w:rPr>
        <w:t>гострому</w:t>
      </w:r>
      <w:proofErr w:type="spellEnd"/>
      <w:r w:rsidR="00D27C14" w:rsidRPr="00D80B16">
        <w:rPr>
          <w:rFonts w:asciiTheme="minorHAnsi" w:hAnsiTheme="minorHAnsi" w:cstheme="minorHAnsi"/>
          <w:sz w:val="28"/>
          <w:szCs w:val="28"/>
          <w:lang w:val="en-US"/>
        </w:rPr>
        <w:t xml:space="preserve"> токсичному </w:t>
      </w:r>
      <w:proofErr w:type="spellStart"/>
      <w:r w:rsidR="00D27C14" w:rsidRPr="00D80B16">
        <w:rPr>
          <w:rFonts w:asciiTheme="minorHAnsi" w:hAnsiTheme="minorHAnsi" w:cstheme="minorHAnsi"/>
          <w:sz w:val="28"/>
          <w:szCs w:val="28"/>
          <w:lang w:val="en-US"/>
        </w:rPr>
        <w:t>пошкодженні</w:t>
      </w:r>
      <w:proofErr w:type="spellEnd"/>
      <w:r w:rsidR="00D27C14" w:rsidRPr="00D80B16">
        <w:rPr>
          <w:rFonts w:asciiTheme="minorHAnsi" w:hAnsiTheme="minorHAnsi" w:cstheme="minorHAnsi"/>
          <w:sz w:val="28"/>
          <w:szCs w:val="28"/>
          <w:lang w:val="en-US"/>
        </w:rPr>
        <w:t xml:space="preserve"> </w:t>
      </w:r>
      <w:proofErr w:type="spellStart"/>
      <w:r w:rsidR="00D27C14" w:rsidRPr="00D80B16">
        <w:rPr>
          <w:rFonts w:asciiTheme="minorHAnsi" w:hAnsiTheme="minorHAnsi" w:cstheme="minorHAnsi"/>
          <w:sz w:val="28"/>
          <w:szCs w:val="28"/>
          <w:lang w:val="en-US"/>
        </w:rPr>
        <w:t>нирок</w:t>
      </w:r>
      <w:proofErr w:type="spellEnd"/>
      <w:r w:rsidR="00D27C14" w:rsidRPr="00D80B16">
        <w:rPr>
          <w:rFonts w:asciiTheme="minorHAnsi" w:hAnsiTheme="minorHAnsi" w:cstheme="minorHAnsi"/>
          <w:sz w:val="28"/>
          <w:szCs w:val="28"/>
          <w:lang w:val="en-US"/>
        </w:rPr>
        <w:t>. Врачебное дело. 2016, № 3–4. С 130-134.</w:t>
      </w:r>
    </w:p>
    <w:p w:rsidR="00D27C14" w:rsidRPr="00A701EB" w:rsidRDefault="006340F8" w:rsidP="00D80B16">
      <w:pPr>
        <w:numPr>
          <w:ilvl w:val="0"/>
          <w:numId w:val="15"/>
        </w:numPr>
        <w:tabs>
          <w:tab w:val="left" w:pos="426"/>
        </w:tabs>
        <w:spacing w:line="360" w:lineRule="auto"/>
        <w:ind w:left="142" w:hanging="76"/>
        <w:jc w:val="both"/>
        <w:rPr>
          <w:rFonts w:asciiTheme="minorHAnsi" w:hAnsiTheme="minorHAnsi" w:cstheme="minorHAnsi"/>
          <w:sz w:val="28"/>
          <w:szCs w:val="28"/>
          <w:lang w:val="en-US"/>
        </w:rPr>
      </w:pPr>
      <w:proofErr w:type="spellStart"/>
      <w:r w:rsidRPr="00D80B16">
        <w:rPr>
          <w:rFonts w:asciiTheme="minorHAnsi" w:hAnsiTheme="minorHAnsi" w:cstheme="minorHAnsi"/>
          <w:sz w:val="28"/>
          <w:szCs w:val="28"/>
          <w:lang w:val="en-US"/>
        </w:rPr>
        <w:lastRenderedPageBreak/>
        <w:t>Shtryhol</w:t>
      </w:r>
      <w:proofErr w:type="spellEnd"/>
      <w:r w:rsidRPr="00D80B16">
        <w:rPr>
          <w:rFonts w:asciiTheme="minorHAnsi" w:hAnsiTheme="minorHAnsi" w:cstheme="minorHAnsi"/>
          <w:sz w:val="28"/>
          <w:szCs w:val="28"/>
          <w:lang w:val="en-US"/>
        </w:rPr>
        <w:t xml:space="preserve"> </w:t>
      </w:r>
      <w:proofErr w:type="spellStart"/>
      <w:r w:rsidRPr="00D80B16">
        <w:rPr>
          <w:rFonts w:asciiTheme="minorHAnsi" w:hAnsiTheme="minorHAnsi" w:cstheme="minorHAnsi"/>
          <w:sz w:val="28"/>
          <w:szCs w:val="28"/>
          <w:lang w:val="en-US"/>
        </w:rPr>
        <w:t>S.Yu</w:t>
      </w:r>
      <w:proofErr w:type="spellEnd"/>
      <w:r w:rsidRPr="00D80B16">
        <w:rPr>
          <w:rFonts w:asciiTheme="minorHAnsi" w:hAnsiTheme="minorHAnsi" w:cstheme="minorHAnsi"/>
          <w:sz w:val="28"/>
          <w:szCs w:val="28"/>
          <w:lang w:val="en-US"/>
        </w:rPr>
        <w:t xml:space="preserve">., </w:t>
      </w:r>
      <w:proofErr w:type="spellStart"/>
      <w:r w:rsidRPr="00D80B16">
        <w:rPr>
          <w:rFonts w:asciiTheme="minorHAnsi" w:hAnsiTheme="minorHAnsi" w:cstheme="minorHAnsi"/>
          <w:sz w:val="28"/>
          <w:szCs w:val="28"/>
          <w:lang w:val="en-US"/>
        </w:rPr>
        <w:t>Lesovoy</w:t>
      </w:r>
      <w:proofErr w:type="spellEnd"/>
      <w:r w:rsidRPr="00D80B16">
        <w:rPr>
          <w:rFonts w:asciiTheme="minorHAnsi" w:hAnsiTheme="minorHAnsi" w:cstheme="minorHAnsi"/>
          <w:sz w:val="28"/>
          <w:szCs w:val="28"/>
          <w:lang w:val="en-US"/>
        </w:rPr>
        <w:t xml:space="preserve"> V.N., </w:t>
      </w:r>
      <w:proofErr w:type="spellStart"/>
      <w:r w:rsidRPr="00D80B16">
        <w:rPr>
          <w:rFonts w:asciiTheme="minorHAnsi" w:hAnsiTheme="minorHAnsi" w:cstheme="minorHAnsi"/>
          <w:sz w:val="28"/>
          <w:szCs w:val="28"/>
          <w:lang w:val="en-US"/>
        </w:rPr>
        <w:t>Zupanets</w:t>
      </w:r>
      <w:proofErr w:type="spellEnd"/>
      <w:r w:rsidRPr="00D80B16">
        <w:rPr>
          <w:rFonts w:asciiTheme="minorHAnsi" w:hAnsiTheme="minorHAnsi" w:cstheme="minorHAnsi"/>
          <w:sz w:val="28"/>
          <w:szCs w:val="28"/>
          <w:lang w:val="en-US"/>
        </w:rPr>
        <w:t xml:space="preserve"> I.A. et al. Methods of experimental kidney damage modeling for pharmacological studies. Kharkov, Pharmacy, 2009, 48</w:t>
      </w:r>
      <w:r w:rsidR="00A701EB">
        <w:rPr>
          <w:rFonts w:asciiTheme="minorHAnsi" w:hAnsiTheme="minorHAnsi" w:cstheme="minorHAnsi"/>
          <w:sz w:val="28"/>
          <w:szCs w:val="28"/>
        </w:rPr>
        <w:t>.</w:t>
      </w:r>
    </w:p>
    <w:p w:rsidR="00A701EB" w:rsidRPr="001C4BD5" w:rsidRDefault="00A701EB" w:rsidP="00A701EB">
      <w:pPr>
        <w:numPr>
          <w:ilvl w:val="0"/>
          <w:numId w:val="15"/>
        </w:numPr>
        <w:tabs>
          <w:tab w:val="left" w:pos="426"/>
        </w:tabs>
        <w:spacing w:line="360" w:lineRule="auto"/>
        <w:ind w:left="142" w:hanging="76"/>
        <w:jc w:val="both"/>
        <w:rPr>
          <w:rFonts w:asciiTheme="minorHAnsi" w:hAnsiTheme="minorHAnsi" w:cstheme="minorHAnsi"/>
          <w:sz w:val="28"/>
          <w:szCs w:val="28"/>
          <w:lang w:val="en-US"/>
        </w:rPr>
      </w:pPr>
      <w:proofErr w:type="spellStart"/>
      <w:r w:rsidRPr="00A701EB">
        <w:rPr>
          <w:rFonts w:asciiTheme="minorHAnsi" w:hAnsiTheme="minorHAnsi" w:cstheme="minorHAnsi"/>
          <w:sz w:val="28"/>
          <w:szCs w:val="28"/>
          <w:lang w:val="en-US"/>
        </w:rPr>
        <w:t>Доклінічні</w:t>
      </w:r>
      <w:proofErr w:type="spellEnd"/>
      <w:r w:rsidRPr="00A701EB">
        <w:rPr>
          <w:rFonts w:asciiTheme="minorHAnsi" w:hAnsiTheme="minorHAnsi" w:cstheme="minorHAnsi"/>
          <w:sz w:val="28"/>
          <w:szCs w:val="28"/>
          <w:lang w:val="en-US"/>
        </w:rPr>
        <w:t xml:space="preserve"> </w:t>
      </w:r>
      <w:proofErr w:type="spellStart"/>
      <w:r w:rsidRPr="00A701EB">
        <w:rPr>
          <w:rFonts w:asciiTheme="minorHAnsi" w:hAnsiTheme="minorHAnsi" w:cstheme="minorHAnsi"/>
          <w:sz w:val="28"/>
          <w:szCs w:val="28"/>
          <w:lang w:val="en-US"/>
        </w:rPr>
        <w:t>дослідження</w:t>
      </w:r>
      <w:proofErr w:type="spellEnd"/>
      <w:r w:rsidRPr="00A701EB">
        <w:rPr>
          <w:rFonts w:asciiTheme="minorHAnsi" w:hAnsiTheme="minorHAnsi" w:cstheme="minorHAnsi"/>
          <w:sz w:val="28"/>
          <w:szCs w:val="28"/>
          <w:lang w:val="en-US"/>
        </w:rPr>
        <w:t xml:space="preserve"> </w:t>
      </w:r>
      <w:proofErr w:type="spellStart"/>
      <w:r w:rsidRPr="00A701EB">
        <w:rPr>
          <w:rFonts w:asciiTheme="minorHAnsi" w:hAnsiTheme="minorHAnsi" w:cstheme="minorHAnsi"/>
          <w:sz w:val="28"/>
          <w:szCs w:val="28"/>
          <w:lang w:val="en-US"/>
        </w:rPr>
        <w:t>лікарських</w:t>
      </w:r>
      <w:proofErr w:type="spellEnd"/>
      <w:r w:rsidRPr="00A701EB">
        <w:rPr>
          <w:rFonts w:asciiTheme="minorHAnsi" w:hAnsiTheme="minorHAnsi" w:cstheme="minorHAnsi"/>
          <w:sz w:val="28"/>
          <w:szCs w:val="28"/>
          <w:lang w:val="en-US"/>
        </w:rPr>
        <w:t xml:space="preserve"> </w:t>
      </w:r>
      <w:proofErr w:type="spellStart"/>
      <w:r w:rsidRPr="00A701EB">
        <w:rPr>
          <w:rFonts w:asciiTheme="minorHAnsi" w:hAnsiTheme="minorHAnsi" w:cstheme="minorHAnsi"/>
          <w:sz w:val="28"/>
          <w:szCs w:val="28"/>
          <w:lang w:val="en-US"/>
        </w:rPr>
        <w:t>засобів</w:t>
      </w:r>
      <w:proofErr w:type="spellEnd"/>
      <w:r w:rsidRPr="00A701EB">
        <w:rPr>
          <w:rFonts w:asciiTheme="minorHAnsi" w:hAnsiTheme="minorHAnsi" w:cstheme="minorHAnsi"/>
          <w:sz w:val="28"/>
          <w:szCs w:val="28"/>
          <w:lang w:val="en-US"/>
        </w:rPr>
        <w:t xml:space="preserve">. </w:t>
      </w:r>
      <w:proofErr w:type="spellStart"/>
      <w:r w:rsidRPr="00A701EB">
        <w:rPr>
          <w:rFonts w:asciiTheme="minorHAnsi" w:hAnsiTheme="minorHAnsi" w:cstheme="minorHAnsi"/>
          <w:sz w:val="28"/>
          <w:szCs w:val="28"/>
          <w:lang w:val="en-US"/>
        </w:rPr>
        <w:t>Методичні</w:t>
      </w:r>
      <w:proofErr w:type="spellEnd"/>
      <w:r w:rsidRPr="00A701EB">
        <w:rPr>
          <w:rFonts w:asciiTheme="minorHAnsi" w:hAnsiTheme="minorHAnsi" w:cstheme="minorHAnsi"/>
          <w:sz w:val="28"/>
          <w:szCs w:val="28"/>
          <w:lang w:val="en-US"/>
        </w:rPr>
        <w:t xml:space="preserve"> </w:t>
      </w:r>
      <w:proofErr w:type="spellStart"/>
      <w:r w:rsidRPr="00A701EB">
        <w:rPr>
          <w:rFonts w:asciiTheme="minorHAnsi" w:hAnsiTheme="minorHAnsi" w:cstheme="minorHAnsi"/>
          <w:sz w:val="28"/>
          <w:szCs w:val="28"/>
          <w:lang w:val="en-US"/>
        </w:rPr>
        <w:t>рекомендації</w:t>
      </w:r>
      <w:proofErr w:type="spellEnd"/>
      <w:r w:rsidRPr="00A701EB">
        <w:rPr>
          <w:rFonts w:asciiTheme="minorHAnsi" w:hAnsiTheme="minorHAnsi" w:cstheme="minorHAnsi"/>
          <w:sz w:val="28"/>
          <w:szCs w:val="28"/>
          <w:lang w:val="en-US"/>
        </w:rPr>
        <w:t xml:space="preserve">. </w:t>
      </w:r>
      <w:proofErr w:type="spellStart"/>
      <w:r w:rsidRPr="00A701EB">
        <w:rPr>
          <w:rFonts w:asciiTheme="minorHAnsi" w:hAnsiTheme="minorHAnsi" w:cstheme="minorHAnsi"/>
          <w:sz w:val="28"/>
          <w:szCs w:val="28"/>
          <w:lang w:val="en-US"/>
        </w:rPr>
        <w:t>За</w:t>
      </w:r>
      <w:proofErr w:type="spellEnd"/>
      <w:r w:rsidRPr="00A701EB">
        <w:rPr>
          <w:rFonts w:asciiTheme="minorHAnsi" w:hAnsiTheme="minorHAnsi" w:cstheme="minorHAnsi"/>
          <w:sz w:val="28"/>
          <w:szCs w:val="28"/>
          <w:lang w:val="en-US"/>
        </w:rPr>
        <w:t xml:space="preserve"> </w:t>
      </w:r>
      <w:proofErr w:type="spellStart"/>
      <w:r w:rsidRPr="00A701EB">
        <w:rPr>
          <w:rFonts w:asciiTheme="minorHAnsi" w:hAnsiTheme="minorHAnsi" w:cstheme="minorHAnsi"/>
          <w:sz w:val="28"/>
          <w:szCs w:val="28"/>
          <w:lang w:val="en-US"/>
        </w:rPr>
        <w:t>ред</w:t>
      </w:r>
      <w:proofErr w:type="spellEnd"/>
      <w:r w:rsidRPr="00A701EB">
        <w:rPr>
          <w:rFonts w:asciiTheme="minorHAnsi" w:hAnsiTheme="minorHAnsi" w:cstheme="minorHAnsi"/>
          <w:sz w:val="28"/>
          <w:szCs w:val="28"/>
          <w:lang w:val="en-US"/>
        </w:rPr>
        <w:t xml:space="preserve">. О. В. </w:t>
      </w:r>
      <w:proofErr w:type="spellStart"/>
      <w:r w:rsidRPr="00A701EB">
        <w:rPr>
          <w:rFonts w:asciiTheme="minorHAnsi" w:hAnsiTheme="minorHAnsi" w:cstheme="minorHAnsi"/>
          <w:sz w:val="28"/>
          <w:szCs w:val="28"/>
          <w:lang w:val="en-US"/>
        </w:rPr>
        <w:t>Стефанова</w:t>
      </w:r>
      <w:proofErr w:type="spellEnd"/>
      <w:r w:rsidRPr="00A701EB">
        <w:rPr>
          <w:rFonts w:asciiTheme="minorHAnsi" w:hAnsiTheme="minorHAnsi" w:cstheme="minorHAnsi"/>
          <w:sz w:val="28"/>
          <w:szCs w:val="28"/>
          <w:lang w:val="en-US"/>
        </w:rPr>
        <w:t xml:space="preserve">. К..: </w:t>
      </w:r>
      <w:proofErr w:type="spellStart"/>
      <w:r w:rsidRPr="00A701EB">
        <w:rPr>
          <w:rFonts w:asciiTheme="minorHAnsi" w:hAnsiTheme="minorHAnsi" w:cstheme="minorHAnsi"/>
          <w:sz w:val="28"/>
          <w:szCs w:val="28"/>
          <w:lang w:val="en-US"/>
        </w:rPr>
        <w:t>Авіцена</w:t>
      </w:r>
      <w:proofErr w:type="spellEnd"/>
      <w:r w:rsidRPr="00A701EB">
        <w:rPr>
          <w:rFonts w:asciiTheme="minorHAnsi" w:hAnsiTheme="minorHAnsi" w:cstheme="minorHAnsi"/>
          <w:sz w:val="28"/>
          <w:szCs w:val="28"/>
          <w:lang w:val="en-US"/>
        </w:rPr>
        <w:t>, 2001. 528 с.</w:t>
      </w:r>
    </w:p>
    <w:p w:rsidR="001C4BD5" w:rsidRPr="001C4BD5" w:rsidRDefault="001C4BD5" w:rsidP="001C4BD5">
      <w:pPr>
        <w:numPr>
          <w:ilvl w:val="0"/>
          <w:numId w:val="15"/>
        </w:numPr>
        <w:tabs>
          <w:tab w:val="left" w:pos="426"/>
        </w:tabs>
        <w:spacing w:line="360" w:lineRule="auto"/>
        <w:ind w:left="142" w:hanging="76"/>
        <w:jc w:val="both"/>
        <w:rPr>
          <w:rFonts w:asciiTheme="minorHAnsi" w:hAnsiTheme="minorHAnsi" w:cstheme="minorHAnsi"/>
          <w:sz w:val="28"/>
          <w:szCs w:val="28"/>
          <w:lang w:val="en-US"/>
        </w:rPr>
      </w:pPr>
      <w:r w:rsidRPr="001C4BD5">
        <w:rPr>
          <w:rFonts w:asciiTheme="minorHAnsi" w:hAnsiTheme="minorHAnsi" w:cstheme="minorHAnsi"/>
          <w:sz w:val="28"/>
          <w:szCs w:val="28"/>
          <w:lang w:val="en-US"/>
        </w:rPr>
        <w:t xml:space="preserve">Арутюнян А.В., </w:t>
      </w:r>
      <w:proofErr w:type="spellStart"/>
      <w:r w:rsidRPr="001C4BD5">
        <w:rPr>
          <w:rFonts w:asciiTheme="minorHAnsi" w:hAnsiTheme="minorHAnsi" w:cstheme="minorHAnsi"/>
          <w:sz w:val="28"/>
          <w:szCs w:val="28"/>
          <w:lang w:val="en-US"/>
        </w:rPr>
        <w:t>Дубиниа</w:t>
      </w:r>
      <w:proofErr w:type="spellEnd"/>
      <w:r w:rsidRPr="001C4BD5">
        <w:rPr>
          <w:rFonts w:asciiTheme="minorHAnsi" w:hAnsiTheme="minorHAnsi" w:cstheme="minorHAnsi"/>
          <w:sz w:val="28"/>
          <w:szCs w:val="28"/>
          <w:lang w:val="en-US"/>
        </w:rPr>
        <w:t xml:space="preserve"> Е.Е., Зыбина Н.Н. Методы оценки </w:t>
      </w:r>
      <w:proofErr w:type="spellStart"/>
      <w:r w:rsidRPr="001C4BD5">
        <w:rPr>
          <w:rFonts w:asciiTheme="minorHAnsi" w:hAnsiTheme="minorHAnsi" w:cstheme="minorHAnsi"/>
          <w:sz w:val="28"/>
          <w:szCs w:val="28"/>
          <w:lang w:val="en-US"/>
        </w:rPr>
        <w:t>свободнорадикального</w:t>
      </w:r>
      <w:proofErr w:type="spellEnd"/>
      <w:r w:rsidRPr="001C4BD5">
        <w:rPr>
          <w:rFonts w:asciiTheme="minorHAnsi" w:hAnsiTheme="minorHAnsi" w:cstheme="minorHAnsi"/>
          <w:sz w:val="28"/>
          <w:szCs w:val="28"/>
          <w:lang w:val="en-US"/>
        </w:rPr>
        <w:t xml:space="preserve"> окисления и </w:t>
      </w:r>
      <w:proofErr w:type="spellStart"/>
      <w:r w:rsidRPr="001C4BD5">
        <w:rPr>
          <w:rFonts w:asciiTheme="minorHAnsi" w:hAnsiTheme="minorHAnsi" w:cstheme="minorHAnsi"/>
          <w:sz w:val="28"/>
          <w:szCs w:val="28"/>
          <w:lang w:val="en-US"/>
        </w:rPr>
        <w:t>антиоксидантной</w:t>
      </w:r>
      <w:proofErr w:type="spellEnd"/>
      <w:r w:rsidRPr="001C4BD5">
        <w:rPr>
          <w:rFonts w:asciiTheme="minorHAnsi" w:hAnsiTheme="minorHAnsi" w:cstheme="minorHAnsi"/>
          <w:sz w:val="28"/>
          <w:szCs w:val="28"/>
          <w:lang w:val="en-US"/>
        </w:rPr>
        <w:t xml:space="preserve"> системы организма: метод</w:t>
      </w:r>
      <w:proofErr w:type="gramStart"/>
      <w:r w:rsidRPr="001C4BD5">
        <w:rPr>
          <w:rFonts w:asciiTheme="minorHAnsi" w:hAnsiTheme="minorHAnsi" w:cstheme="minorHAnsi"/>
          <w:sz w:val="28"/>
          <w:szCs w:val="28"/>
          <w:lang w:val="en-US"/>
        </w:rPr>
        <w:t>.</w:t>
      </w:r>
      <w:proofErr w:type="gramEnd"/>
      <w:r w:rsidRPr="001C4BD5">
        <w:rPr>
          <w:rFonts w:asciiTheme="minorHAnsi" w:hAnsiTheme="minorHAnsi" w:cstheme="minorHAnsi"/>
          <w:sz w:val="28"/>
          <w:szCs w:val="28"/>
          <w:lang w:val="en-US"/>
        </w:rPr>
        <w:t xml:space="preserve"> </w:t>
      </w:r>
      <w:proofErr w:type="spellStart"/>
      <w:proofErr w:type="gramStart"/>
      <w:r w:rsidRPr="001C4BD5">
        <w:rPr>
          <w:rFonts w:asciiTheme="minorHAnsi" w:hAnsiTheme="minorHAnsi" w:cstheme="minorHAnsi"/>
          <w:sz w:val="28"/>
          <w:szCs w:val="28"/>
          <w:lang w:val="en-US"/>
        </w:rPr>
        <w:t>р</w:t>
      </w:r>
      <w:proofErr w:type="gramEnd"/>
      <w:r w:rsidRPr="001C4BD5">
        <w:rPr>
          <w:rFonts w:asciiTheme="minorHAnsi" w:hAnsiTheme="minorHAnsi" w:cstheme="minorHAnsi"/>
          <w:sz w:val="28"/>
          <w:szCs w:val="28"/>
          <w:lang w:val="en-US"/>
        </w:rPr>
        <w:t>еком</w:t>
      </w:r>
      <w:proofErr w:type="spellEnd"/>
      <w:r w:rsidRPr="001C4BD5">
        <w:rPr>
          <w:rFonts w:asciiTheme="minorHAnsi" w:hAnsiTheme="minorHAnsi" w:cstheme="minorHAnsi"/>
          <w:sz w:val="28"/>
          <w:szCs w:val="28"/>
          <w:lang w:val="en-US"/>
        </w:rPr>
        <w:t xml:space="preserve">. СПб.: ИКФ «Фолиант», 2000. 104 </w:t>
      </w:r>
      <w:proofErr w:type="gramStart"/>
      <w:r w:rsidRPr="001C4BD5">
        <w:rPr>
          <w:rFonts w:asciiTheme="minorHAnsi" w:hAnsiTheme="minorHAnsi" w:cstheme="minorHAnsi"/>
          <w:sz w:val="28"/>
          <w:szCs w:val="28"/>
          <w:lang w:val="en-US"/>
        </w:rPr>
        <w:t>с</w:t>
      </w:r>
      <w:proofErr w:type="gramEnd"/>
      <w:r w:rsidRPr="001C4BD5">
        <w:rPr>
          <w:rFonts w:asciiTheme="minorHAnsi" w:hAnsiTheme="minorHAnsi" w:cstheme="minorHAnsi"/>
          <w:sz w:val="28"/>
          <w:szCs w:val="28"/>
          <w:lang w:val="en-US"/>
        </w:rPr>
        <w:t xml:space="preserve">. </w:t>
      </w:r>
    </w:p>
    <w:p w:rsidR="001C4BD5" w:rsidRPr="00A701EB" w:rsidRDefault="001C4BD5" w:rsidP="001C4BD5">
      <w:pPr>
        <w:tabs>
          <w:tab w:val="left" w:pos="426"/>
        </w:tabs>
        <w:spacing w:line="360" w:lineRule="auto"/>
        <w:ind w:left="66"/>
        <w:jc w:val="both"/>
        <w:rPr>
          <w:rFonts w:asciiTheme="minorHAnsi" w:hAnsiTheme="minorHAnsi" w:cstheme="minorHAnsi"/>
          <w:sz w:val="28"/>
          <w:szCs w:val="28"/>
          <w:lang w:val="en-US"/>
        </w:rPr>
      </w:pPr>
    </w:p>
    <w:p w:rsidR="00A701EB" w:rsidRPr="00D80B16" w:rsidRDefault="00A701EB" w:rsidP="00A701EB">
      <w:pPr>
        <w:tabs>
          <w:tab w:val="left" w:pos="426"/>
        </w:tabs>
        <w:spacing w:line="360" w:lineRule="auto"/>
        <w:ind w:left="66"/>
        <w:jc w:val="both"/>
        <w:rPr>
          <w:rFonts w:asciiTheme="minorHAnsi" w:hAnsiTheme="minorHAnsi" w:cstheme="minorHAnsi"/>
          <w:sz w:val="28"/>
          <w:szCs w:val="28"/>
          <w:lang w:val="en-US"/>
        </w:rPr>
      </w:pPr>
    </w:p>
    <w:sectPr w:rsidR="00A701EB" w:rsidRPr="00D80B16" w:rsidSect="00492CC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823"/>
    <w:multiLevelType w:val="hybridMultilevel"/>
    <w:tmpl w:val="03ECD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E7116"/>
    <w:multiLevelType w:val="hybridMultilevel"/>
    <w:tmpl w:val="48D692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B127C"/>
    <w:multiLevelType w:val="hybridMultilevel"/>
    <w:tmpl w:val="E3CEE08C"/>
    <w:lvl w:ilvl="0" w:tplc="7804A2FA">
      <w:start w:val="1"/>
      <w:numFmt w:val="decimal"/>
      <w:lvlText w:val="%1."/>
      <w:lvlJc w:val="left"/>
      <w:pPr>
        <w:ind w:left="360" w:hanging="360"/>
      </w:pPr>
      <w:rPr>
        <w:rFonts w:cs="Times New Roman" w:hint="default"/>
        <w:i/>
        <w:color w:val="00000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42DF3169"/>
    <w:multiLevelType w:val="hybridMultilevel"/>
    <w:tmpl w:val="2A26397C"/>
    <w:lvl w:ilvl="0" w:tplc="C42A33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0003B5"/>
    <w:multiLevelType w:val="hybridMultilevel"/>
    <w:tmpl w:val="2032802E"/>
    <w:lvl w:ilvl="0" w:tplc="EAC4F59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BC7879"/>
    <w:multiLevelType w:val="hybridMultilevel"/>
    <w:tmpl w:val="3626C712"/>
    <w:lvl w:ilvl="0" w:tplc="68480B2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CB4834"/>
    <w:multiLevelType w:val="hybridMultilevel"/>
    <w:tmpl w:val="D33EA154"/>
    <w:lvl w:ilvl="0" w:tplc="34C02C02">
      <w:start w:val="9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15E94"/>
    <w:multiLevelType w:val="hybridMultilevel"/>
    <w:tmpl w:val="31C4B272"/>
    <w:lvl w:ilvl="0" w:tplc="218E915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8B05EA"/>
    <w:multiLevelType w:val="singleLevel"/>
    <w:tmpl w:val="19C02BF2"/>
    <w:lvl w:ilvl="0">
      <w:start w:val="1"/>
      <w:numFmt w:val="decimal"/>
      <w:lvlText w:val="%1. "/>
      <w:legacy w:legacy="1" w:legacySpace="0" w:legacyIndent="283"/>
      <w:lvlJc w:val="left"/>
      <w:pPr>
        <w:ind w:left="680" w:hanging="283"/>
      </w:pPr>
      <w:rPr>
        <w:rFonts w:ascii="Times New Roman" w:hAnsi="Times New Roman" w:hint="default"/>
        <w:b w:val="0"/>
        <w:i w:val="0"/>
        <w:sz w:val="28"/>
        <w:u w:val="none"/>
      </w:rPr>
    </w:lvl>
  </w:abstractNum>
  <w:abstractNum w:abstractNumId="9">
    <w:nsid w:val="5F3E1772"/>
    <w:multiLevelType w:val="hybridMultilevel"/>
    <w:tmpl w:val="68CA754C"/>
    <w:lvl w:ilvl="0" w:tplc="55E6C52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752A25"/>
    <w:multiLevelType w:val="hybridMultilevel"/>
    <w:tmpl w:val="F356CA0A"/>
    <w:lvl w:ilvl="0" w:tplc="0CFEA888">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B61718"/>
    <w:multiLevelType w:val="hybridMultilevel"/>
    <w:tmpl w:val="E9227782"/>
    <w:lvl w:ilvl="0" w:tplc="CB8078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C21AE6"/>
    <w:multiLevelType w:val="hybridMultilevel"/>
    <w:tmpl w:val="E19E1700"/>
    <w:lvl w:ilvl="0" w:tplc="7C9CDF3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E04525"/>
    <w:multiLevelType w:val="hybridMultilevel"/>
    <w:tmpl w:val="D63C3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B30868"/>
    <w:multiLevelType w:val="multilevel"/>
    <w:tmpl w:val="6BB21366"/>
    <w:lvl w:ilvl="0">
      <w:start w:val="1"/>
      <w:numFmt w:val="decimal"/>
      <w:lvlText w:val="%1."/>
      <w:lvlJc w:val="left"/>
      <w:pPr>
        <w:tabs>
          <w:tab w:val="num" w:pos="510"/>
        </w:tabs>
        <w:ind w:left="510" w:hanging="510"/>
      </w:pPr>
      <w:rPr>
        <w:rFonts w:hint="default"/>
        <w:b w:val="0"/>
        <w:color w:val="008000"/>
      </w:rPr>
    </w:lvl>
    <w:lvl w:ilvl="1">
      <w:start w:val="1"/>
      <w:numFmt w:val="decimal"/>
      <w:lvlText w:val="%1.%2."/>
      <w:lvlJc w:val="left"/>
      <w:pPr>
        <w:tabs>
          <w:tab w:val="num" w:pos="720"/>
        </w:tabs>
        <w:ind w:left="720" w:hanging="720"/>
      </w:pPr>
      <w:rPr>
        <w:rFonts w:hint="default"/>
        <w:b w:val="0"/>
        <w:color w:val="008000"/>
      </w:rPr>
    </w:lvl>
    <w:lvl w:ilvl="2">
      <w:start w:val="1"/>
      <w:numFmt w:val="decimal"/>
      <w:lvlText w:val="%1.%2.%3."/>
      <w:lvlJc w:val="left"/>
      <w:pPr>
        <w:tabs>
          <w:tab w:val="num" w:pos="720"/>
        </w:tabs>
        <w:ind w:left="720" w:hanging="720"/>
      </w:pPr>
      <w:rPr>
        <w:rFonts w:hint="default"/>
        <w:b w:val="0"/>
        <w:color w:val="008000"/>
      </w:rPr>
    </w:lvl>
    <w:lvl w:ilvl="3">
      <w:start w:val="1"/>
      <w:numFmt w:val="decimal"/>
      <w:lvlText w:val="%1.%2.%3.%4."/>
      <w:lvlJc w:val="left"/>
      <w:pPr>
        <w:tabs>
          <w:tab w:val="num" w:pos="1080"/>
        </w:tabs>
        <w:ind w:left="1080" w:hanging="1080"/>
      </w:pPr>
      <w:rPr>
        <w:rFonts w:hint="default"/>
        <w:b w:val="0"/>
        <w:color w:val="008000"/>
      </w:rPr>
    </w:lvl>
    <w:lvl w:ilvl="4">
      <w:start w:val="1"/>
      <w:numFmt w:val="decimal"/>
      <w:lvlText w:val="%1.%2.%3.%4.%5."/>
      <w:lvlJc w:val="left"/>
      <w:pPr>
        <w:tabs>
          <w:tab w:val="num" w:pos="1080"/>
        </w:tabs>
        <w:ind w:left="1080" w:hanging="1080"/>
      </w:pPr>
      <w:rPr>
        <w:rFonts w:hint="default"/>
        <w:b w:val="0"/>
        <w:color w:val="008000"/>
      </w:rPr>
    </w:lvl>
    <w:lvl w:ilvl="5">
      <w:start w:val="1"/>
      <w:numFmt w:val="decimal"/>
      <w:lvlText w:val="%1.%2.%3.%4.%5.%6."/>
      <w:lvlJc w:val="left"/>
      <w:pPr>
        <w:tabs>
          <w:tab w:val="num" w:pos="1440"/>
        </w:tabs>
        <w:ind w:left="1440" w:hanging="1440"/>
      </w:pPr>
      <w:rPr>
        <w:rFonts w:hint="default"/>
        <w:b w:val="0"/>
        <w:color w:val="008000"/>
      </w:rPr>
    </w:lvl>
    <w:lvl w:ilvl="6">
      <w:start w:val="1"/>
      <w:numFmt w:val="decimal"/>
      <w:lvlText w:val="%1.%2.%3.%4.%5.%6.%7."/>
      <w:lvlJc w:val="left"/>
      <w:pPr>
        <w:tabs>
          <w:tab w:val="num" w:pos="1800"/>
        </w:tabs>
        <w:ind w:left="1800" w:hanging="1800"/>
      </w:pPr>
      <w:rPr>
        <w:rFonts w:hint="default"/>
        <w:b w:val="0"/>
        <w:color w:val="008000"/>
      </w:rPr>
    </w:lvl>
    <w:lvl w:ilvl="7">
      <w:start w:val="1"/>
      <w:numFmt w:val="decimal"/>
      <w:lvlText w:val="%1.%2.%3.%4.%5.%6.%7.%8."/>
      <w:lvlJc w:val="left"/>
      <w:pPr>
        <w:tabs>
          <w:tab w:val="num" w:pos="1800"/>
        </w:tabs>
        <w:ind w:left="1800" w:hanging="1800"/>
      </w:pPr>
      <w:rPr>
        <w:rFonts w:hint="default"/>
        <w:b w:val="0"/>
        <w:color w:val="008000"/>
      </w:rPr>
    </w:lvl>
    <w:lvl w:ilvl="8">
      <w:start w:val="1"/>
      <w:numFmt w:val="decimal"/>
      <w:lvlText w:val="%1.%2.%3.%4.%5.%6.%7.%8.%9."/>
      <w:lvlJc w:val="left"/>
      <w:pPr>
        <w:tabs>
          <w:tab w:val="num" w:pos="2160"/>
        </w:tabs>
        <w:ind w:left="2160" w:hanging="2160"/>
      </w:pPr>
      <w:rPr>
        <w:rFonts w:hint="default"/>
        <w:b w:val="0"/>
        <w:color w:val="008000"/>
      </w:rPr>
    </w:lvl>
  </w:abstractNum>
  <w:num w:numId="1">
    <w:abstractNumId w:val="8"/>
  </w:num>
  <w:num w:numId="2">
    <w:abstractNumId w:val="14"/>
  </w:num>
  <w:num w:numId="3">
    <w:abstractNumId w:val="9"/>
  </w:num>
  <w:num w:numId="4">
    <w:abstractNumId w:val="7"/>
  </w:num>
  <w:num w:numId="5">
    <w:abstractNumId w:val="13"/>
  </w:num>
  <w:num w:numId="6">
    <w:abstractNumId w:val="4"/>
  </w:num>
  <w:num w:numId="7">
    <w:abstractNumId w:val="2"/>
  </w:num>
  <w:num w:numId="8">
    <w:abstractNumId w:val="6"/>
  </w:num>
  <w:num w:numId="9">
    <w:abstractNumId w:val="1"/>
  </w:num>
  <w:num w:numId="10">
    <w:abstractNumId w:val="5"/>
  </w:num>
  <w:num w:numId="11">
    <w:abstractNumId w:val="12"/>
  </w:num>
  <w:num w:numId="12">
    <w:abstractNumId w:val="3"/>
  </w:num>
  <w:num w:numId="13">
    <w:abstractNumId w:val="11"/>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263F3"/>
    <w:rsid w:val="0000388E"/>
    <w:rsid w:val="00011EA7"/>
    <w:rsid w:val="00034F74"/>
    <w:rsid w:val="00041877"/>
    <w:rsid w:val="00046265"/>
    <w:rsid w:val="0005062C"/>
    <w:rsid w:val="00075D2D"/>
    <w:rsid w:val="0008106A"/>
    <w:rsid w:val="000848CF"/>
    <w:rsid w:val="000B600B"/>
    <w:rsid w:val="000D355C"/>
    <w:rsid w:val="000E445A"/>
    <w:rsid w:val="000E4CCA"/>
    <w:rsid w:val="0010244A"/>
    <w:rsid w:val="00112BF0"/>
    <w:rsid w:val="00132769"/>
    <w:rsid w:val="001337FE"/>
    <w:rsid w:val="001A1122"/>
    <w:rsid w:val="001B1E3C"/>
    <w:rsid w:val="001C4BD5"/>
    <w:rsid w:val="001C6F5E"/>
    <w:rsid w:val="001F39E0"/>
    <w:rsid w:val="00274B7C"/>
    <w:rsid w:val="002D5704"/>
    <w:rsid w:val="00310602"/>
    <w:rsid w:val="003112CA"/>
    <w:rsid w:val="0031535A"/>
    <w:rsid w:val="00326202"/>
    <w:rsid w:val="00341302"/>
    <w:rsid w:val="00370DDD"/>
    <w:rsid w:val="003F53DF"/>
    <w:rsid w:val="003F70D1"/>
    <w:rsid w:val="00402EE4"/>
    <w:rsid w:val="004258E1"/>
    <w:rsid w:val="00426B7A"/>
    <w:rsid w:val="004627D0"/>
    <w:rsid w:val="00474E2C"/>
    <w:rsid w:val="00492CCF"/>
    <w:rsid w:val="00497E1D"/>
    <w:rsid w:val="004A060A"/>
    <w:rsid w:val="004A07F6"/>
    <w:rsid w:val="004B2D36"/>
    <w:rsid w:val="004B385A"/>
    <w:rsid w:val="004D02C2"/>
    <w:rsid w:val="004E452B"/>
    <w:rsid w:val="004E567B"/>
    <w:rsid w:val="004F4680"/>
    <w:rsid w:val="00571311"/>
    <w:rsid w:val="00575BBC"/>
    <w:rsid w:val="0059618B"/>
    <w:rsid w:val="005A61F4"/>
    <w:rsid w:val="005C2E6A"/>
    <w:rsid w:val="005D1288"/>
    <w:rsid w:val="005F16CB"/>
    <w:rsid w:val="00614F32"/>
    <w:rsid w:val="00625FF3"/>
    <w:rsid w:val="006263F3"/>
    <w:rsid w:val="006340F8"/>
    <w:rsid w:val="006357D6"/>
    <w:rsid w:val="006657A3"/>
    <w:rsid w:val="006C2681"/>
    <w:rsid w:val="006C745C"/>
    <w:rsid w:val="007030BD"/>
    <w:rsid w:val="00705076"/>
    <w:rsid w:val="0071363D"/>
    <w:rsid w:val="00714AFB"/>
    <w:rsid w:val="00721D55"/>
    <w:rsid w:val="00731422"/>
    <w:rsid w:val="00734EB3"/>
    <w:rsid w:val="00776E56"/>
    <w:rsid w:val="00783577"/>
    <w:rsid w:val="007979C6"/>
    <w:rsid w:val="007D0084"/>
    <w:rsid w:val="007F5707"/>
    <w:rsid w:val="00810741"/>
    <w:rsid w:val="00833B17"/>
    <w:rsid w:val="008A4A71"/>
    <w:rsid w:val="008A5D54"/>
    <w:rsid w:val="008D5671"/>
    <w:rsid w:val="008D758B"/>
    <w:rsid w:val="00972B71"/>
    <w:rsid w:val="00987895"/>
    <w:rsid w:val="009A7656"/>
    <w:rsid w:val="00A1760A"/>
    <w:rsid w:val="00A21EBB"/>
    <w:rsid w:val="00A25D35"/>
    <w:rsid w:val="00A34B8D"/>
    <w:rsid w:val="00A42D2C"/>
    <w:rsid w:val="00A5577D"/>
    <w:rsid w:val="00A701EB"/>
    <w:rsid w:val="00A858A8"/>
    <w:rsid w:val="00AA7657"/>
    <w:rsid w:val="00AB0501"/>
    <w:rsid w:val="00AB34BA"/>
    <w:rsid w:val="00AB703D"/>
    <w:rsid w:val="00AC5504"/>
    <w:rsid w:val="00AE3A36"/>
    <w:rsid w:val="00B00FC1"/>
    <w:rsid w:val="00B1515F"/>
    <w:rsid w:val="00B1545B"/>
    <w:rsid w:val="00B22083"/>
    <w:rsid w:val="00B46DFF"/>
    <w:rsid w:val="00B61496"/>
    <w:rsid w:val="00B81227"/>
    <w:rsid w:val="00BA1F8D"/>
    <w:rsid w:val="00BB2A4B"/>
    <w:rsid w:val="00C13B88"/>
    <w:rsid w:val="00C15CEA"/>
    <w:rsid w:val="00C42C7A"/>
    <w:rsid w:val="00C72910"/>
    <w:rsid w:val="00CB7F47"/>
    <w:rsid w:val="00CF0483"/>
    <w:rsid w:val="00D148B3"/>
    <w:rsid w:val="00D27C14"/>
    <w:rsid w:val="00D64C82"/>
    <w:rsid w:val="00D64DE2"/>
    <w:rsid w:val="00D65217"/>
    <w:rsid w:val="00D80B16"/>
    <w:rsid w:val="00D96FF4"/>
    <w:rsid w:val="00DD2F77"/>
    <w:rsid w:val="00DE6D80"/>
    <w:rsid w:val="00E11D61"/>
    <w:rsid w:val="00E165C3"/>
    <w:rsid w:val="00E2110B"/>
    <w:rsid w:val="00E253DC"/>
    <w:rsid w:val="00E3413B"/>
    <w:rsid w:val="00E43C13"/>
    <w:rsid w:val="00E8435B"/>
    <w:rsid w:val="00EF38EE"/>
    <w:rsid w:val="00EF3ADA"/>
    <w:rsid w:val="00EF7CA7"/>
    <w:rsid w:val="00F27737"/>
    <w:rsid w:val="00F327AA"/>
    <w:rsid w:val="00F61AB7"/>
    <w:rsid w:val="00F67384"/>
    <w:rsid w:val="00F708E1"/>
    <w:rsid w:val="00FA616E"/>
    <w:rsid w:val="00FB2EEC"/>
    <w:rsid w:val="00FC3C23"/>
    <w:rsid w:val="00FD6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F3"/>
    <w:pPr>
      <w:jc w:val="left"/>
    </w:pPr>
    <w:rPr>
      <w:rFonts w:eastAsia="Times New Roman"/>
      <w:sz w:val="24"/>
      <w:szCs w:val="24"/>
    </w:rPr>
  </w:style>
  <w:style w:type="paragraph" w:styleId="1">
    <w:name w:val="heading 1"/>
    <w:basedOn w:val="a"/>
    <w:next w:val="a"/>
    <w:link w:val="10"/>
    <w:qFormat/>
    <w:rsid w:val="007030BD"/>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2">
    <w:name w:val="heading 2"/>
    <w:basedOn w:val="a"/>
    <w:next w:val="a"/>
    <w:link w:val="20"/>
    <w:unhideWhenUsed/>
    <w:qFormat/>
    <w:rsid w:val="007030BD"/>
    <w:pPr>
      <w:keepNext/>
      <w:keepLines/>
      <w:spacing w:before="200"/>
      <w:outlineLvl w:val="1"/>
    </w:pPr>
    <w:rPr>
      <w:rFonts w:asciiTheme="majorHAnsi" w:eastAsiaTheme="majorEastAsia" w:hAnsiTheme="majorHAnsi" w:cstheme="majorBidi"/>
      <w:b/>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0B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7030BD"/>
    <w:rPr>
      <w:rFonts w:asciiTheme="majorHAnsi" w:eastAsiaTheme="majorEastAsia" w:hAnsiTheme="majorHAnsi" w:cstheme="majorBidi"/>
      <w:b/>
      <w:bCs/>
      <w:color w:val="4F81BD" w:themeColor="accent1"/>
      <w:sz w:val="26"/>
      <w:szCs w:val="26"/>
      <w:lang w:eastAsia="en-US"/>
    </w:rPr>
  </w:style>
  <w:style w:type="paragraph" w:styleId="a3">
    <w:name w:val="Title"/>
    <w:basedOn w:val="a"/>
    <w:link w:val="a4"/>
    <w:uiPriority w:val="99"/>
    <w:qFormat/>
    <w:rsid w:val="007030BD"/>
    <w:pPr>
      <w:jc w:val="center"/>
    </w:pPr>
    <w:rPr>
      <w:b/>
      <w:sz w:val="28"/>
      <w:szCs w:val="28"/>
      <w:lang w:val="uk-UA"/>
    </w:rPr>
  </w:style>
  <w:style w:type="character" w:customStyle="1" w:styleId="a4">
    <w:name w:val="Название Знак"/>
    <w:link w:val="a3"/>
    <w:uiPriority w:val="99"/>
    <w:rsid w:val="007030BD"/>
    <w:rPr>
      <w:rFonts w:ascii="Times New Roman" w:hAnsi="Times New Roman" w:cs="Times New Roman"/>
      <w:b/>
      <w:bCs/>
      <w:sz w:val="28"/>
      <w:szCs w:val="28"/>
      <w:lang w:val="uk-UA"/>
    </w:rPr>
  </w:style>
  <w:style w:type="character" w:styleId="a5">
    <w:name w:val="Emphasis"/>
    <w:qFormat/>
    <w:rsid w:val="007030BD"/>
    <w:rPr>
      <w:i/>
      <w:iCs/>
    </w:rPr>
  </w:style>
  <w:style w:type="paragraph" w:styleId="a6">
    <w:name w:val="List Paragraph"/>
    <w:basedOn w:val="a"/>
    <w:uiPriority w:val="99"/>
    <w:qFormat/>
    <w:rsid w:val="007030BD"/>
    <w:pPr>
      <w:ind w:left="720"/>
      <w:contextualSpacing/>
    </w:pPr>
  </w:style>
  <w:style w:type="paragraph" w:customStyle="1" w:styleId="11">
    <w:name w:val="Абзац списка1"/>
    <w:basedOn w:val="a"/>
    <w:uiPriority w:val="99"/>
    <w:qFormat/>
    <w:rsid w:val="007030BD"/>
    <w:pPr>
      <w:ind w:left="708"/>
    </w:pPr>
  </w:style>
  <w:style w:type="paragraph" w:styleId="a7">
    <w:name w:val="Normal (Web)"/>
    <w:aliases w:val="Normal (Web) Char,webb"/>
    <w:basedOn w:val="a"/>
    <w:rsid w:val="006263F3"/>
    <w:pPr>
      <w:spacing w:before="100" w:beforeAutospacing="1" w:after="100" w:afterAutospacing="1"/>
    </w:pPr>
  </w:style>
  <w:style w:type="character" w:styleId="a8">
    <w:name w:val="Hyperlink"/>
    <w:rsid w:val="006263F3"/>
    <w:rPr>
      <w:color w:val="0000FF"/>
      <w:u w:val="single"/>
    </w:rPr>
  </w:style>
  <w:style w:type="character" w:styleId="a9">
    <w:name w:val="Strong"/>
    <w:qFormat/>
    <w:locked/>
    <w:rsid w:val="006263F3"/>
    <w:rPr>
      <w:b/>
      <w:bCs/>
    </w:rPr>
  </w:style>
  <w:style w:type="table" w:styleId="aa">
    <w:name w:val="Table Grid"/>
    <w:basedOn w:val="a1"/>
    <w:rsid w:val="006263F3"/>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6263F3"/>
  </w:style>
  <w:style w:type="character" w:customStyle="1" w:styleId="hps">
    <w:name w:val="hps"/>
    <w:basedOn w:val="a0"/>
    <w:rsid w:val="006263F3"/>
  </w:style>
  <w:style w:type="character" w:customStyle="1" w:styleId="hpsatn">
    <w:name w:val="hps atn"/>
    <w:basedOn w:val="a0"/>
    <w:rsid w:val="006263F3"/>
  </w:style>
  <w:style w:type="character" w:customStyle="1" w:styleId="atn">
    <w:name w:val="atn"/>
    <w:basedOn w:val="a0"/>
    <w:rsid w:val="006263F3"/>
  </w:style>
  <w:style w:type="character" w:customStyle="1" w:styleId="shorttext">
    <w:name w:val="short_text"/>
    <w:basedOn w:val="a0"/>
    <w:rsid w:val="006263F3"/>
  </w:style>
  <w:style w:type="paragraph" w:styleId="ac">
    <w:name w:val="Body Text"/>
    <w:basedOn w:val="a"/>
    <w:link w:val="ad"/>
    <w:rsid w:val="006263F3"/>
    <w:pPr>
      <w:jc w:val="center"/>
    </w:pPr>
    <w:rPr>
      <w:rFonts w:ascii="Arial" w:hAnsi="Arial"/>
      <w:b/>
      <w:szCs w:val="20"/>
      <w:lang w:val="uk-UA"/>
    </w:rPr>
  </w:style>
  <w:style w:type="character" w:customStyle="1" w:styleId="ad">
    <w:name w:val="Основной текст Знак"/>
    <w:basedOn w:val="a0"/>
    <w:link w:val="ac"/>
    <w:rsid w:val="006263F3"/>
    <w:rPr>
      <w:rFonts w:ascii="Arial" w:eastAsia="Times New Roman" w:hAnsi="Arial"/>
      <w:b/>
      <w:bCs w:val="0"/>
      <w:sz w:val="24"/>
      <w:szCs w:val="20"/>
      <w:lang w:val="uk-UA"/>
    </w:rPr>
  </w:style>
  <w:style w:type="character" w:customStyle="1" w:styleId="article-authors">
    <w:name w:val="article-authors"/>
    <w:basedOn w:val="a0"/>
    <w:rsid w:val="006263F3"/>
  </w:style>
  <w:style w:type="character" w:customStyle="1" w:styleId="w">
    <w:name w:val="w"/>
    <w:basedOn w:val="a0"/>
    <w:rsid w:val="006263F3"/>
  </w:style>
  <w:style w:type="character" w:customStyle="1" w:styleId="citation">
    <w:name w:val="citation"/>
    <w:basedOn w:val="a0"/>
    <w:rsid w:val="006263F3"/>
  </w:style>
  <w:style w:type="paragraph" w:styleId="ae">
    <w:name w:val="header"/>
    <w:basedOn w:val="a"/>
    <w:link w:val="af"/>
    <w:rsid w:val="006263F3"/>
    <w:pPr>
      <w:tabs>
        <w:tab w:val="center" w:pos="4677"/>
        <w:tab w:val="right" w:pos="9355"/>
      </w:tabs>
    </w:pPr>
  </w:style>
  <w:style w:type="character" w:customStyle="1" w:styleId="af">
    <w:name w:val="Верхний колонтитул Знак"/>
    <w:basedOn w:val="a0"/>
    <w:link w:val="ae"/>
    <w:rsid w:val="006263F3"/>
    <w:rPr>
      <w:rFonts w:eastAsia="Times New Roman"/>
      <w:bCs w:val="0"/>
      <w:sz w:val="24"/>
      <w:szCs w:val="24"/>
    </w:rPr>
  </w:style>
  <w:style w:type="paragraph" w:customStyle="1" w:styleId="Default">
    <w:name w:val="Default"/>
    <w:rsid w:val="006263F3"/>
    <w:pPr>
      <w:autoSpaceDE w:val="0"/>
      <w:autoSpaceDN w:val="0"/>
      <w:adjustRightInd w:val="0"/>
      <w:jc w:val="left"/>
    </w:pPr>
    <w:rPr>
      <w:rFonts w:eastAsia="Times New Roman"/>
      <w:color w:val="000000"/>
      <w:sz w:val="24"/>
      <w:szCs w:val="24"/>
      <w:lang w:eastAsia="en-US"/>
    </w:rPr>
  </w:style>
  <w:style w:type="paragraph" w:styleId="af0">
    <w:name w:val="footer"/>
    <w:basedOn w:val="a"/>
    <w:link w:val="af1"/>
    <w:rsid w:val="006263F3"/>
    <w:pPr>
      <w:tabs>
        <w:tab w:val="center" w:pos="4677"/>
        <w:tab w:val="right" w:pos="9355"/>
      </w:tabs>
    </w:pPr>
  </w:style>
  <w:style w:type="character" w:customStyle="1" w:styleId="af1">
    <w:name w:val="Нижний колонтитул Знак"/>
    <w:basedOn w:val="a0"/>
    <w:link w:val="af0"/>
    <w:rsid w:val="006263F3"/>
    <w:rPr>
      <w:rFonts w:eastAsia="Times New Roman"/>
      <w:bCs w:val="0"/>
      <w:sz w:val="24"/>
      <w:szCs w:val="24"/>
    </w:rPr>
  </w:style>
  <w:style w:type="paragraph" w:customStyle="1" w:styleId="msonormalcxspmiddle">
    <w:name w:val="msonormalcxspmiddle"/>
    <w:basedOn w:val="a"/>
    <w:rsid w:val="006263F3"/>
    <w:pPr>
      <w:spacing w:before="100" w:beforeAutospacing="1" w:after="100" w:afterAutospacing="1"/>
    </w:pPr>
  </w:style>
  <w:style w:type="character" w:customStyle="1" w:styleId="explain">
    <w:name w:val="explain"/>
    <w:basedOn w:val="a0"/>
    <w:rsid w:val="006263F3"/>
  </w:style>
  <w:style w:type="character" w:styleId="af2">
    <w:name w:val="annotation reference"/>
    <w:rsid w:val="006263F3"/>
    <w:rPr>
      <w:sz w:val="16"/>
      <w:szCs w:val="16"/>
    </w:rPr>
  </w:style>
  <w:style w:type="paragraph" w:styleId="af3">
    <w:name w:val="annotation text"/>
    <w:basedOn w:val="a"/>
    <w:link w:val="af4"/>
    <w:rsid w:val="006263F3"/>
    <w:rPr>
      <w:sz w:val="20"/>
      <w:szCs w:val="20"/>
    </w:rPr>
  </w:style>
  <w:style w:type="character" w:customStyle="1" w:styleId="af4">
    <w:name w:val="Текст примечания Знак"/>
    <w:basedOn w:val="a0"/>
    <w:link w:val="af3"/>
    <w:rsid w:val="006263F3"/>
    <w:rPr>
      <w:rFonts w:eastAsia="Times New Roman"/>
      <w:bCs w:val="0"/>
      <w:sz w:val="20"/>
      <w:szCs w:val="20"/>
    </w:rPr>
  </w:style>
  <w:style w:type="paragraph" w:styleId="af5">
    <w:name w:val="annotation subject"/>
    <w:basedOn w:val="af3"/>
    <w:next w:val="af3"/>
    <w:link w:val="af6"/>
    <w:rsid w:val="006263F3"/>
    <w:rPr>
      <w:b/>
      <w:bCs/>
    </w:rPr>
  </w:style>
  <w:style w:type="character" w:customStyle="1" w:styleId="af6">
    <w:name w:val="Тема примечания Знак"/>
    <w:basedOn w:val="af4"/>
    <w:link w:val="af5"/>
    <w:rsid w:val="006263F3"/>
    <w:rPr>
      <w:b/>
    </w:rPr>
  </w:style>
  <w:style w:type="paragraph" w:styleId="af7">
    <w:name w:val="Balloon Text"/>
    <w:basedOn w:val="a"/>
    <w:link w:val="af8"/>
    <w:rsid w:val="006263F3"/>
    <w:rPr>
      <w:rFonts w:ascii="Segoe UI" w:hAnsi="Segoe UI"/>
      <w:sz w:val="18"/>
      <w:szCs w:val="18"/>
    </w:rPr>
  </w:style>
  <w:style w:type="character" w:customStyle="1" w:styleId="af8">
    <w:name w:val="Текст выноски Знак"/>
    <w:basedOn w:val="a0"/>
    <w:link w:val="af7"/>
    <w:rsid w:val="006263F3"/>
    <w:rPr>
      <w:rFonts w:ascii="Segoe UI" w:eastAsia="Times New Roman" w:hAnsi="Segoe UI"/>
      <w:bCs w:val="0"/>
      <w:sz w:val="18"/>
      <w:szCs w:val="18"/>
    </w:rPr>
  </w:style>
  <w:style w:type="character" w:customStyle="1" w:styleId="element-citation">
    <w:name w:val="element-citation"/>
    <w:basedOn w:val="a0"/>
    <w:rsid w:val="00F61AB7"/>
  </w:style>
  <w:style w:type="character" w:customStyle="1" w:styleId="ref-journal">
    <w:name w:val="ref-journal"/>
    <w:basedOn w:val="a0"/>
    <w:rsid w:val="00F61AB7"/>
  </w:style>
  <w:style w:type="character" w:customStyle="1" w:styleId="ref-vol">
    <w:name w:val="ref-vol"/>
    <w:basedOn w:val="a0"/>
    <w:rsid w:val="00F61AB7"/>
  </w:style>
  <w:style w:type="character" w:customStyle="1" w:styleId="nowrap">
    <w:name w:val="nowrap"/>
    <w:basedOn w:val="a0"/>
    <w:rsid w:val="00F61AB7"/>
  </w:style>
</w:styles>
</file>

<file path=word/webSettings.xml><?xml version="1.0" encoding="utf-8"?>
<w:webSettings xmlns:r="http://schemas.openxmlformats.org/officeDocument/2006/relationships" xmlns:w="http://schemas.openxmlformats.org/wordprocessingml/2006/main">
  <w:divs>
    <w:div w:id="14393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i.org/10.1002/cphy.c11004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AAF1-37B7-420E-A57D-241F0448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farm1</dc:creator>
  <cp:lastModifiedBy>farm1</cp:lastModifiedBy>
  <cp:revision>2</cp:revision>
  <cp:lastPrinted>2018-04-13T08:08:00Z</cp:lastPrinted>
  <dcterms:created xsi:type="dcterms:W3CDTF">2018-04-13T10:20:00Z</dcterms:created>
  <dcterms:modified xsi:type="dcterms:W3CDTF">2018-04-13T10:20:00Z</dcterms:modified>
</cp:coreProperties>
</file>