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59" w:rsidRDefault="00972759" w:rsidP="00972759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ADIPOKINES, GLUCOMETABOLIC DISORDERS, ABDOMINAL OBESITY IN HYPERTENSIVE PATIENTS </w:t>
      </w:r>
    </w:p>
    <w:p w:rsidR="00972759" w:rsidRDefault="00972759" w:rsidP="00972759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Ambrosova</w:t>
      </w:r>
      <w:proofErr w:type="spellEnd"/>
      <w:r>
        <w:rPr>
          <w:rFonts w:ascii="Times New Roman" w:hAnsi="Times New Roman"/>
          <w:lang w:val="en-US"/>
        </w:rPr>
        <w:t xml:space="preserve"> T, </w:t>
      </w:r>
      <w:proofErr w:type="spellStart"/>
      <w:r>
        <w:rPr>
          <w:rFonts w:ascii="Times New Roman" w:hAnsi="Times New Roman"/>
          <w:lang w:val="en-US"/>
        </w:rPr>
        <w:t>Ashcheulova</w:t>
      </w:r>
      <w:proofErr w:type="spellEnd"/>
      <w:r>
        <w:rPr>
          <w:rFonts w:ascii="Times New Roman" w:hAnsi="Times New Roman"/>
          <w:lang w:val="en-US"/>
        </w:rPr>
        <w:t xml:space="preserve"> T</w:t>
      </w:r>
    </w:p>
    <w:p w:rsidR="00972759" w:rsidRDefault="00972759" w:rsidP="00972759">
      <w:p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Times New Roman" w:hAnsi="Times New Roman"/>
          <w:lang w:val="en-US"/>
        </w:rPr>
        <w:t>Objective.</w:t>
      </w:r>
      <w:proofErr w:type="gramEnd"/>
      <w:r>
        <w:rPr>
          <w:rFonts w:ascii="Times New Roman" w:hAnsi="Times New Roman"/>
          <w:lang w:val="en-US"/>
        </w:rPr>
        <w:t xml:space="preserve"> It has been demonstrated that obesity, especially abdominal obesity, is associates with low-grade inflammation and </w:t>
      </w:r>
      <w:proofErr w:type="spellStart"/>
      <w:r>
        <w:rPr>
          <w:rFonts w:ascii="Times New Roman" w:hAnsi="Times New Roman"/>
          <w:lang w:val="en-US"/>
        </w:rPr>
        <w:t>cardiometabolic</w:t>
      </w:r>
      <w:proofErr w:type="spellEnd"/>
      <w:r>
        <w:rPr>
          <w:rFonts w:ascii="Times New Roman" w:hAnsi="Times New Roman"/>
          <w:lang w:val="en-US"/>
        </w:rPr>
        <w:t xml:space="preserve"> risk. The aim of our clinical study was to analyze circulating </w:t>
      </w:r>
      <w:proofErr w:type="spellStart"/>
      <w:r>
        <w:rPr>
          <w:rFonts w:ascii="Times New Roman" w:hAnsi="Times New Roman"/>
          <w:lang w:val="en-US"/>
        </w:rPr>
        <w:t>adipokines</w:t>
      </w:r>
      <w:proofErr w:type="spellEnd"/>
      <w:r>
        <w:rPr>
          <w:rFonts w:ascii="Times New Roman" w:hAnsi="Times New Roman"/>
          <w:lang w:val="en-US"/>
        </w:rPr>
        <w:t xml:space="preserve"> levels: </w:t>
      </w:r>
      <w:proofErr w:type="spellStart"/>
      <w:r>
        <w:rPr>
          <w:rFonts w:ascii="Times New Roman" w:hAnsi="Times New Roman"/>
          <w:lang w:val="en-US"/>
        </w:rPr>
        <w:t>adiponectin</w:t>
      </w:r>
      <w:proofErr w:type="spellEnd"/>
      <w:r>
        <w:rPr>
          <w:rFonts w:ascii="Times New Roman" w:hAnsi="Times New Roman"/>
          <w:lang w:val="en-US"/>
        </w:rPr>
        <w:t xml:space="preserve">, tumor necrosis factor-alpha (TNF-alpha), interleukin-6 (IL-6) in relation to </w:t>
      </w:r>
      <w:proofErr w:type="spellStart"/>
      <w:r>
        <w:rPr>
          <w:rFonts w:ascii="Times New Roman" w:hAnsi="Times New Roman"/>
          <w:lang w:val="en-US"/>
        </w:rPr>
        <w:t>glucometabolic</w:t>
      </w:r>
      <w:proofErr w:type="spellEnd"/>
      <w:r>
        <w:rPr>
          <w:rFonts w:ascii="Times New Roman" w:hAnsi="Times New Roman"/>
          <w:lang w:val="en-US"/>
        </w:rPr>
        <w:t xml:space="preserve"> profile of hypertensive patients with abdominal obesity. </w:t>
      </w:r>
    </w:p>
    <w:p w:rsidR="00972759" w:rsidRPr="00D90681" w:rsidRDefault="00972759" w:rsidP="00972759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proofErr w:type="gramStart"/>
      <w:r w:rsidRPr="00D90681">
        <w:rPr>
          <w:rFonts w:ascii="Times New Roman" w:hAnsi="Times New Roman"/>
          <w:lang w:val="en-US"/>
        </w:rPr>
        <w:t>Design and methods.</w:t>
      </w:r>
      <w:proofErr w:type="gramEnd"/>
      <w:r w:rsidRPr="00D90681">
        <w:rPr>
          <w:rFonts w:ascii="Times New Roman" w:hAnsi="Times New Roman"/>
          <w:lang w:val="en-US"/>
        </w:rPr>
        <w:t xml:space="preserve"> 85 </w:t>
      </w:r>
      <w:proofErr w:type="spellStart"/>
      <w:r w:rsidRPr="00D90681">
        <w:rPr>
          <w:rFonts w:ascii="Times New Roman" w:hAnsi="Times New Roman"/>
          <w:lang w:val="en-US"/>
        </w:rPr>
        <w:t>hypertensives</w:t>
      </w:r>
      <w:proofErr w:type="spellEnd"/>
      <w:r w:rsidRPr="00D90681">
        <w:rPr>
          <w:rFonts w:ascii="Times New Roman" w:hAnsi="Times New Roman"/>
          <w:lang w:val="en-US"/>
        </w:rPr>
        <w:t xml:space="preserve"> were examined by anthropometry (body mass, height, body mass index, waist circumference). Plasma </w:t>
      </w:r>
      <w:proofErr w:type="spellStart"/>
      <w:r w:rsidRPr="00D90681">
        <w:rPr>
          <w:rFonts w:ascii="Times New Roman" w:hAnsi="Times New Roman"/>
          <w:lang w:val="en-US"/>
        </w:rPr>
        <w:t>adiponectin</w:t>
      </w:r>
      <w:proofErr w:type="spellEnd"/>
      <w:r w:rsidRPr="00D90681">
        <w:rPr>
          <w:rFonts w:ascii="Times New Roman" w:hAnsi="Times New Roman"/>
          <w:lang w:val="en-US"/>
        </w:rPr>
        <w:t xml:space="preserve">, TNF-alpha, IL-6 by ELISA were measured. Fasting glucose, insulin levels were detected, HOMA-IR index was calculated. Abdominal obesity (AO) was diagnosed according to </w:t>
      </w:r>
      <w:r>
        <w:rPr>
          <w:rFonts w:ascii="Times New Roman" w:hAnsi="Times New Roman"/>
          <w:lang w:val="en-US"/>
        </w:rPr>
        <w:t>IDF, 2005</w:t>
      </w:r>
      <w:r w:rsidRPr="00D90681">
        <w:rPr>
          <w:rFonts w:ascii="Times New Roman" w:hAnsi="Times New Roman"/>
          <w:lang w:val="en-US"/>
        </w:rPr>
        <w:t xml:space="preserve"> criteria. </w:t>
      </w:r>
    </w:p>
    <w:p w:rsidR="00972759" w:rsidRPr="00EC13B6" w:rsidRDefault="00972759" w:rsidP="00972759">
      <w:pPr>
        <w:spacing w:after="0" w:line="360" w:lineRule="auto"/>
        <w:ind w:firstLine="708"/>
        <w:jc w:val="both"/>
        <w:rPr>
          <w:rFonts w:ascii="Times New Roman" w:hAnsi="Times New Roman"/>
          <w:lang w:val="uk-UA"/>
        </w:rPr>
      </w:pPr>
      <w:proofErr w:type="gramStart"/>
      <w:r w:rsidRPr="00D90681">
        <w:rPr>
          <w:rFonts w:ascii="Times New Roman" w:hAnsi="Times New Roman"/>
          <w:lang w:val="en-US"/>
        </w:rPr>
        <w:t>Results.</w:t>
      </w:r>
      <w:proofErr w:type="gramEnd"/>
      <w:r w:rsidRPr="00D90681">
        <w:rPr>
          <w:rFonts w:ascii="Times New Roman" w:hAnsi="Times New Roman"/>
          <w:lang w:val="en-US"/>
        </w:rPr>
        <w:t xml:space="preserve"> Patients were divided depend on AO presence: 1</w:t>
      </w:r>
      <w:r w:rsidRPr="00D90681">
        <w:rPr>
          <w:rFonts w:ascii="Times New Roman" w:hAnsi="Times New Roman"/>
          <w:vertAlign w:val="superscript"/>
          <w:lang w:val="en-US"/>
        </w:rPr>
        <w:t>st</w:t>
      </w:r>
      <w:r w:rsidRPr="00D90681">
        <w:rPr>
          <w:rFonts w:ascii="Times New Roman" w:hAnsi="Times New Roman"/>
          <w:lang w:val="en-US"/>
        </w:rPr>
        <w:t xml:space="preserve"> group – 63 hypertensive patients with AO, 2</w:t>
      </w:r>
      <w:r w:rsidRPr="00D90681">
        <w:rPr>
          <w:rFonts w:ascii="Times New Roman" w:hAnsi="Times New Roman"/>
          <w:vertAlign w:val="superscript"/>
          <w:lang w:val="en-US"/>
        </w:rPr>
        <w:t>nd</w:t>
      </w:r>
      <w:r w:rsidRPr="00D90681">
        <w:rPr>
          <w:rFonts w:ascii="Times New Roman" w:hAnsi="Times New Roman"/>
          <w:lang w:val="en-US"/>
        </w:rPr>
        <w:t xml:space="preserve"> group – 22 </w:t>
      </w:r>
      <w:proofErr w:type="spellStart"/>
      <w:r w:rsidRPr="00D90681">
        <w:rPr>
          <w:rFonts w:ascii="Times New Roman" w:hAnsi="Times New Roman"/>
          <w:lang w:val="en-US"/>
        </w:rPr>
        <w:t>hypertensives</w:t>
      </w:r>
      <w:proofErr w:type="spellEnd"/>
      <w:r w:rsidRPr="00D90681">
        <w:rPr>
          <w:rFonts w:ascii="Times New Roman" w:hAnsi="Times New Roman"/>
          <w:lang w:val="en-US"/>
        </w:rPr>
        <w:t xml:space="preserve"> without AO. Circulating </w:t>
      </w:r>
      <w:proofErr w:type="spellStart"/>
      <w:r w:rsidRPr="00D90681">
        <w:rPr>
          <w:rFonts w:ascii="Times New Roman" w:hAnsi="Times New Roman"/>
          <w:lang w:val="en-US"/>
        </w:rPr>
        <w:t>adiponectin</w:t>
      </w:r>
      <w:proofErr w:type="spellEnd"/>
      <w:r w:rsidRPr="00D90681">
        <w:rPr>
          <w:rFonts w:ascii="Times New Roman" w:hAnsi="Times New Roman"/>
          <w:lang w:val="en-US"/>
        </w:rPr>
        <w:t xml:space="preserve"> levels of general 1</w:t>
      </w:r>
      <w:r w:rsidRPr="00D90681">
        <w:rPr>
          <w:rFonts w:ascii="Times New Roman" w:hAnsi="Times New Roman"/>
          <w:vertAlign w:val="superscript"/>
          <w:lang w:val="en-US"/>
        </w:rPr>
        <w:t>st</w:t>
      </w:r>
      <w:r w:rsidRPr="00D90681">
        <w:rPr>
          <w:rFonts w:ascii="Times New Roman" w:hAnsi="Times New Roman"/>
          <w:lang w:val="en-US"/>
        </w:rPr>
        <w:t xml:space="preserve"> group patients with AO (5.91±0.42 µg/ml) was statistically lower than in 2</w:t>
      </w:r>
      <w:r w:rsidRPr="00D90681">
        <w:rPr>
          <w:rFonts w:ascii="Times New Roman" w:hAnsi="Times New Roman"/>
          <w:vertAlign w:val="superscript"/>
          <w:lang w:val="en-US"/>
        </w:rPr>
        <w:t>nd</w:t>
      </w:r>
      <w:r w:rsidRPr="00D90681">
        <w:rPr>
          <w:rFonts w:ascii="Times New Roman" w:hAnsi="Times New Roman"/>
          <w:lang w:val="en-US"/>
        </w:rPr>
        <w:t xml:space="preserve"> group patients without AO (6.39±0.77 µg/ml; p&lt;0.05). No difference was found in females </w:t>
      </w:r>
      <w:proofErr w:type="spellStart"/>
      <w:r w:rsidRPr="00D90681">
        <w:rPr>
          <w:rFonts w:ascii="Times New Roman" w:hAnsi="Times New Roman"/>
          <w:lang w:val="en-US"/>
        </w:rPr>
        <w:t>adiponectin</w:t>
      </w:r>
      <w:proofErr w:type="spellEnd"/>
      <w:r w:rsidRPr="00D90681">
        <w:rPr>
          <w:rFonts w:ascii="Times New Roman" w:hAnsi="Times New Roman"/>
          <w:lang w:val="en-US"/>
        </w:rPr>
        <w:t xml:space="preserve"> plasma levels in comparison group (6.05±0.52 µg/ml </w:t>
      </w:r>
      <w:proofErr w:type="spellStart"/>
      <w:r w:rsidRPr="00D90681">
        <w:rPr>
          <w:rFonts w:ascii="Times New Roman" w:hAnsi="Times New Roman"/>
          <w:lang w:val="en-US"/>
        </w:rPr>
        <w:t>vs</w:t>
      </w:r>
      <w:proofErr w:type="spellEnd"/>
      <w:r w:rsidRPr="00D90681">
        <w:rPr>
          <w:rFonts w:ascii="Times New Roman" w:hAnsi="Times New Roman"/>
          <w:lang w:val="en-US"/>
        </w:rPr>
        <w:t xml:space="preserve"> 6.40±1.01 µg/ml; p&gt;0.05, correspondingly). Whereas, males </w:t>
      </w:r>
      <w:proofErr w:type="spellStart"/>
      <w:r w:rsidRPr="00D90681">
        <w:rPr>
          <w:rFonts w:ascii="Times New Roman" w:hAnsi="Times New Roman"/>
          <w:lang w:val="en-US"/>
        </w:rPr>
        <w:t>adiponectin</w:t>
      </w:r>
      <w:proofErr w:type="spellEnd"/>
      <w:r w:rsidRPr="00D90681">
        <w:rPr>
          <w:rFonts w:ascii="Times New Roman" w:hAnsi="Times New Roman"/>
          <w:lang w:val="en-US"/>
        </w:rPr>
        <w:t xml:space="preserve"> levels in 1</w:t>
      </w:r>
      <w:r w:rsidRPr="00D90681">
        <w:rPr>
          <w:rFonts w:ascii="Times New Roman" w:hAnsi="Times New Roman"/>
          <w:vertAlign w:val="superscript"/>
          <w:lang w:val="en-US"/>
        </w:rPr>
        <w:t>st</w:t>
      </w:r>
      <w:r w:rsidRPr="00D90681">
        <w:rPr>
          <w:rFonts w:ascii="Times New Roman" w:hAnsi="Times New Roman"/>
          <w:lang w:val="en-US"/>
        </w:rPr>
        <w:t xml:space="preserve"> group with AO (5.52±0.68 µg/ml) were significantly reduced as compared with 2</w:t>
      </w:r>
      <w:r w:rsidRPr="00D90681">
        <w:rPr>
          <w:rFonts w:ascii="Times New Roman" w:hAnsi="Times New Roman"/>
          <w:vertAlign w:val="superscript"/>
          <w:lang w:val="en-US"/>
        </w:rPr>
        <w:t>nd</w:t>
      </w:r>
      <w:r w:rsidRPr="00D90681">
        <w:rPr>
          <w:rFonts w:ascii="Times New Roman" w:hAnsi="Times New Roman"/>
          <w:lang w:val="en-US"/>
        </w:rPr>
        <w:t xml:space="preserve"> group hypertensive males without AO (6.38±1.28 µg/ml; p&lt;0.05). No difference was observed between IL-6 levels in examined </w:t>
      </w:r>
      <w:proofErr w:type="spellStart"/>
      <w:r w:rsidRPr="00D90681">
        <w:rPr>
          <w:rFonts w:ascii="Times New Roman" w:hAnsi="Times New Roman"/>
          <w:lang w:val="en-US"/>
        </w:rPr>
        <w:t>hypertensives</w:t>
      </w:r>
      <w:proofErr w:type="spellEnd"/>
      <w:r w:rsidRPr="00D90681">
        <w:rPr>
          <w:rFonts w:ascii="Times New Roman" w:hAnsi="Times New Roman"/>
          <w:lang w:val="en-US"/>
        </w:rPr>
        <w:t xml:space="preserve"> with AO (12.40±0.87 pg/ml) and without AO (10.92±10.92 pg/ml; p&gt;0.05). Circulating TNF-alpha means of 1</w:t>
      </w:r>
      <w:r w:rsidRPr="00D90681">
        <w:rPr>
          <w:rFonts w:ascii="Times New Roman" w:hAnsi="Times New Roman"/>
          <w:vertAlign w:val="superscript"/>
          <w:lang w:val="en-US"/>
        </w:rPr>
        <w:t>st</w:t>
      </w:r>
      <w:r w:rsidRPr="00D90681">
        <w:rPr>
          <w:rFonts w:ascii="Times New Roman" w:hAnsi="Times New Roman"/>
          <w:lang w:val="en-US"/>
        </w:rPr>
        <w:t xml:space="preserve"> group patients with AO presence were significantly elevated (20.09±3.29 pg/ml) </w:t>
      </w:r>
      <w:proofErr w:type="spellStart"/>
      <w:r w:rsidRPr="00D90681">
        <w:rPr>
          <w:rFonts w:ascii="Times New Roman" w:hAnsi="Times New Roman"/>
          <w:lang w:val="en-US"/>
        </w:rPr>
        <w:t>vs</w:t>
      </w:r>
      <w:proofErr w:type="spellEnd"/>
      <w:r w:rsidRPr="00D90681">
        <w:rPr>
          <w:rFonts w:ascii="Times New Roman" w:hAnsi="Times New Roman"/>
          <w:lang w:val="en-US"/>
        </w:rPr>
        <w:t xml:space="preserve"> 2</w:t>
      </w:r>
      <w:r w:rsidRPr="00D90681">
        <w:rPr>
          <w:rFonts w:ascii="Times New Roman" w:hAnsi="Times New Roman"/>
          <w:vertAlign w:val="superscript"/>
          <w:lang w:val="en-US"/>
        </w:rPr>
        <w:t>nd</w:t>
      </w:r>
      <w:r w:rsidRPr="00D90681">
        <w:rPr>
          <w:rFonts w:ascii="Times New Roman" w:hAnsi="Times New Roman"/>
          <w:lang w:val="en-US"/>
        </w:rPr>
        <w:t xml:space="preserve"> group patients with AO absence (13.71±2.87 pg/ml; p&lt;0.05). </w:t>
      </w:r>
      <w:proofErr w:type="spellStart"/>
      <w:r w:rsidRPr="00D90681">
        <w:rPr>
          <w:rFonts w:ascii="Times New Roman" w:hAnsi="Times New Roman"/>
          <w:lang w:val="en-US"/>
        </w:rPr>
        <w:t>Glucometabolic</w:t>
      </w:r>
      <w:proofErr w:type="spellEnd"/>
      <w:r w:rsidRPr="00D90681">
        <w:rPr>
          <w:rFonts w:ascii="Times New Roman" w:hAnsi="Times New Roman"/>
          <w:lang w:val="en-US"/>
        </w:rPr>
        <w:t xml:space="preserve"> profile analysis showed that glucose (6.52±0.29 </w:t>
      </w:r>
      <w:proofErr w:type="spellStart"/>
      <w:r w:rsidRPr="00D90681">
        <w:rPr>
          <w:rFonts w:ascii="Times New Roman" w:hAnsi="Times New Roman"/>
          <w:lang w:val="en-US"/>
        </w:rPr>
        <w:t>mmol</w:t>
      </w:r>
      <w:proofErr w:type="spellEnd"/>
      <w:r w:rsidRPr="00D90681">
        <w:rPr>
          <w:rFonts w:ascii="Times New Roman" w:hAnsi="Times New Roman"/>
          <w:lang w:val="en-US"/>
        </w:rPr>
        <w:t xml:space="preserve">/l), insulin (21.09±1.79 µU/ml) fasting levels, and HOMA-IR index (6.77±0.87) means were significantly higher in patients with AO compared with those without AO in which glucose (5.59±0.22 </w:t>
      </w:r>
      <w:proofErr w:type="spellStart"/>
      <w:r w:rsidRPr="00D90681">
        <w:rPr>
          <w:rFonts w:ascii="Times New Roman" w:hAnsi="Times New Roman"/>
          <w:lang w:val="en-US"/>
        </w:rPr>
        <w:t>mmol</w:t>
      </w:r>
      <w:proofErr w:type="spellEnd"/>
      <w:r w:rsidRPr="00D90681">
        <w:rPr>
          <w:rFonts w:ascii="Times New Roman" w:hAnsi="Times New Roman"/>
          <w:lang w:val="en-US"/>
        </w:rPr>
        <w:t>/l), insulin (14.69±1.88 µU/ml) concentration</w:t>
      </w:r>
      <w:r>
        <w:rPr>
          <w:rFonts w:ascii="Times New Roman" w:hAnsi="Times New Roman"/>
          <w:lang w:val="en-US"/>
        </w:rPr>
        <w:t xml:space="preserve">s, HOMA-IR (3.86±0.63) index were evaluated (p&lt;0.05 in all cases). Multivariate regression analysis of </w:t>
      </w:r>
      <w:proofErr w:type="spellStart"/>
      <w:r>
        <w:rPr>
          <w:rFonts w:ascii="Times New Roman" w:hAnsi="Times New Roman"/>
          <w:lang w:val="en-US"/>
        </w:rPr>
        <w:t>adiponectin</w:t>
      </w:r>
      <w:proofErr w:type="spellEnd"/>
      <w:r>
        <w:rPr>
          <w:rFonts w:ascii="Times New Roman" w:hAnsi="Times New Roman"/>
          <w:lang w:val="en-US"/>
        </w:rPr>
        <w:t xml:space="preserve"> predictor variables (age, SBP, DBP, BMI, waist circumference, W/H ratio, glucose, insulin, HOMA-IR, TNF-alpha, IL-6) showed that waist circumference </w:t>
      </w:r>
      <w:r w:rsidRPr="00EC13B6">
        <w:rPr>
          <w:rFonts w:ascii="Times New Roman" w:hAnsi="Times New Roman"/>
          <w:lang w:val="uk-UA"/>
        </w:rPr>
        <w:t>(β=-0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284</w:t>
      </w:r>
      <w:r>
        <w:rPr>
          <w:rFonts w:ascii="Times New Roman" w:hAnsi="Times New Roman"/>
          <w:lang w:val="en-US"/>
        </w:rPr>
        <w:t>;</w:t>
      </w:r>
      <w:r w:rsidRPr="00EC13B6">
        <w:rPr>
          <w:rFonts w:ascii="Times New Roman" w:hAnsi="Times New Roman"/>
          <w:lang w:val="uk-UA"/>
        </w:rPr>
        <w:t xml:space="preserve"> р=0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006</w:t>
      </w:r>
      <w:r>
        <w:rPr>
          <w:rFonts w:ascii="Times New Roman" w:hAnsi="Times New Roman"/>
          <w:lang w:val="en-US"/>
        </w:rPr>
        <w:t xml:space="preserve">), W/H ratio </w:t>
      </w:r>
      <w:r w:rsidRPr="00EC13B6">
        <w:rPr>
          <w:rFonts w:ascii="Times New Roman" w:hAnsi="Times New Roman"/>
          <w:lang w:val="uk-UA"/>
        </w:rPr>
        <w:t>(β=-0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268</w:t>
      </w:r>
      <w:r>
        <w:rPr>
          <w:rFonts w:ascii="Times New Roman" w:hAnsi="Times New Roman"/>
          <w:lang w:val="en-US"/>
        </w:rPr>
        <w:t>;</w:t>
      </w:r>
      <w:r w:rsidRPr="00EC13B6">
        <w:rPr>
          <w:rFonts w:ascii="Times New Roman" w:hAnsi="Times New Roman"/>
          <w:lang w:val="uk-UA"/>
        </w:rPr>
        <w:t xml:space="preserve"> р=0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 xml:space="preserve">01), </w:t>
      </w:r>
      <w:r>
        <w:rPr>
          <w:rFonts w:ascii="Times New Roman" w:hAnsi="Times New Roman"/>
          <w:lang w:val="en-US"/>
        </w:rPr>
        <w:t>body mass</w:t>
      </w:r>
      <w:r w:rsidRPr="00EC13B6">
        <w:rPr>
          <w:rFonts w:ascii="Times New Roman" w:hAnsi="Times New Roman"/>
          <w:lang w:val="uk-UA"/>
        </w:rPr>
        <w:t xml:space="preserve"> (β=-0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29</w:t>
      </w:r>
      <w:r>
        <w:rPr>
          <w:rFonts w:ascii="Times New Roman" w:hAnsi="Times New Roman"/>
          <w:lang w:val="en-US"/>
        </w:rPr>
        <w:t>;</w:t>
      </w:r>
      <w:r w:rsidRPr="00EC13B6">
        <w:rPr>
          <w:rFonts w:ascii="Times New Roman" w:hAnsi="Times New Roman"/>
          <w:lang w:val="uk-UA"/>
        </w:rPr>
        <w:t xml:space="preserve"> р=0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004)</w:t>
      </w:r>
      <w:r>
        <w:rPr>
          <w:rFonts w:ascii="Times New Roman" w:hAnsi="Times New Roman"/>
          <w:lang w:val="en-US"/>
        </w:rPr>
        <w:t xml:space="preserve"> and insulin</w:t>
      </w:r>
      <w:r w:rsidRPr="00EC13B6">
        <w:rPr>
          <w:rFonts w:ascii="Times New Roman" w:hAnsi="Times New Roman"/>
          <w:lang w:val="uk-UA"/>
        </w:rPr>
        <w:t xml:space="preserve"> (β=-0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225</w:t>
      </w:r>
      <w:r>
        <w:rPr>
          <w:rFonts w:ascii="Times New Roman" w:hAnsi="Times New Roman"/>
          <w:lang w:val="en-US"/>
        </w:rPr>
        <w:t>;</w:t>
      </w:r>
      <w:r w:rsidRPr="00EC13B6">
        <w:rPr>
          <w:rFonts w:ascii="Times New Roman" w:hAnsi="Times New Roman"/>
          <w:lang w:val="uk-UA"/>
        </w:rPr>
        <w:t xml:space="preserve"> р=0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 xml:space="preserve">031) </w:t>
      </w:r>
      <w:r>
        <w:rPr>
          <w:rFonts w:ascii="Times New Roman" w:hAnsi="Times New Roman"/>
          <w:lang w:val="en-US"/>
        </w:rPr>
        <w:t xml:space="preserve">were independent factors </w:t>
      </w:r>
      <w:r w:rsidRPr="00EC13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 xml:space="preserve">related to </w:t>
      </w:r>
      <w:proofErr w:type="spellStart"/>
      <w:r>
        <w:rPr>
          <w:rFonts w:ascii="Times New Roman" w:hAnsi="Times New Roman"/>
          <w:lang w:val="en-US"/>
        </w:rPr>
        <w:t>adiponectin</w:t>
      </w:r>
      <w:proofErr w:type="spellEnd"/>
      <w:r>
        <w:rPr>
          <w:rFonts w:ascii="Times New Roman" w:hAnsi="Times New Roman"/>
          <w:lang w:val="en-US"/>
        </w:rPr>
        <w:t xml:space="preserve"> levels</w:t>
      </w:r>
      <w:r w:rsidRPr="00EC13B6">
        <w:rPr>
          <w:rFonts w:ascii="Times New Roman" w:hAnsi="Times New Roman"/>
          <w:lang w:val="uk-UA"/>
        </w:rPr>
        <w:t xml:space="preserve"> (r2=0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>29, р=0</w:t>
      </w:r>
      <w:r>
        <w:rPr>
          <w:rFonts w:ascii="Times New Roman" w:hAnsi="Times New Roman"/>
          <w:lang w:val="en-US"/>
        </w:rPr>
        <w:t>.</w:t>
      </w:r>
      <w:r w:rsidRPr="00EC13B6">
        <w:rPr>
          <w:rFonts w:ascii="Times New Roman" w:hAnsi="Times New Roman"/>
          <w:lang w:val="uk-UA"/>
        </w:rPr>
        <w:t xml:space="preserve">031). </w:t>
      </w:r>
    </w:p>
    <w:p w:rsidR="00972759" w:rsidRPr="00D90681" w:rsidRDefault="00972759" w:rsidP="00972759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Conclusion.</w:t>
      </w:r>
      <w:proofErr w:type="gramEnd"/>
      <w:r>
        <w:rPr>
          <w:rFonts w:ascii="Times New Roman" w:hAnsi="Times New Roman"/>
          <w:lang w:val="en-US"/>
        </w:rPr>
        <w:t xml:space="preserve"> Our </w:t>
      </w:r>
      <w:proofErr w:type="gramStart"/>
      <w:r>
        <w:rPr>
          <w:rFonts w:ascii="Times New Roman" w:hAnsi="Times New Roman"/>
          <w:lang w:val="en-US"/>
        </w:rPr>
        <w:t>results suggests</w:t>
      </w:r>
      <w:proofErr w:type="gramEnd"/>
      <w:r>
        <w:rPr>
          <w:rFonts w:ascii="Times New Roman" w:hAnsi="Times New Roman"/>
          <w:lang w:val="en-US"/>
        </w:rPr>
        <w:t xml:space="preserve"> that </w:t>
      </w:r>
      <w:proofErr w:type="spellStart"/>
      <w:r>
        <w:rPr>
          <w:rFonts w:ascii="Times New Roman" w:hAnsi="Times New Roman"/>
          <w:lang w:val="en-US"/>
        </w:rPr>
        <w:t>hyperTNF</w:t>
      </w:r>
      <w:proofErr w:type="spellEnd"/>
      <w:r>
        <w:rPr>
          <w:rFonts w:ascii="Times New Roman" w:hAnsi="Times New Roman"/>
          <w:lang w:val="en-US"/>
        </w:rPr>
        <w:t xml:space="preserve">-alpha activity and </w:t>
      </w:r>
      <w:proofErr w:type="spellStart"/>
      <w:r>
        <w:rPr>
          <w:rFonts w:ascii="Times New Roman" w:hAnsi="Times New Roman"/>
          <w:lang w:val="en-US"/>
        </w:rPr>
        <w:t>hypoadiponectinemia</w:t>
      </w:r>
      <w:proofErr w:type="spellEnd"/>
      <w:r>
        <w:rPr>
          <w:rFonts w:ascii="Times New Roman" w:hAnsi="Times New Roman"/>
          <w:lang w:val="en-US"/>
        </w:rPr>
        <w:t xml:space="preserve"> are closely related to </w:t>
      </w:r>
      <w:proofErr w:type="spellStart"/>
      <w:r>
        <w:rPr>
          <w:rFonts w:ascii="Times New Roman" w:hAnsi="Times New Roman"/>
          <w:lang w:val="en-US"/>
        </w:rPr>
        <w:t>glucometabolic</w:t>
      </w:r>
      <w:proofErr w:type="spellEnd"/>
      <w:r>
        <w:rPr>
          <w:rFonts w:ascii="Times New Roman" w:hAnsi="Times New Roman"/>
          <w:lang w:val="en-US"/>
        </w:rPr>
        <w:t xml:space="preserve"> disorders in hypertensive patients with abdominal obesity. </w:t>
      </w:r>
      <w:r w:rsidRPr="00D90681">
        <w:rPr>
          <w:rFonts w:ascii="Times New Roman" w:hAnsi="Times New Roman"/>
          <w:lang w:val="en-US"/>
        </w:rPr>
        <w:t xml:space="preserve">    </w:t>
      </w:r>
    </w:p>
    <w:p w:rsidR="00972759" w:rsidRPr="00E411BD" w:rsidRDefault="00972759" w:rsidP="00972759">
      <w:pPr>
        <w:spacing w:after="0" w:line="360" w:lineRule="auto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</w:t>
      </w:r>
    </w:p>
    <w:p w:rsidR="009C3906" w:rsidRPr="0047090A" w:rsidRDefault="009C3906" w:rsidP="00C52094">
      <w:pPr>
        <w:rPr>
          <w:rFonts w:ascii="Times New Roman" w:hAnsi="Times New Roman" w:cs="Times New Roman"/>
          <w:lang w:val="en-US"/>
        </w:rPr>
      </w:pPr>
    </w:p>
    <w:sectPr w:rsidR="009C3906" w:rsidRPr="0047090A" w:rsidSect="001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52094"/>
    <w:rsid w:val="00085595"/>
    <w:rsid w:val="00091F23"/>
    <w:rsid w:val="000C3ECE"/>
    <w:rsid w:val="00123F86"/>
    <w:rsid w:val="002B1157"/>
    <w:rsid w:val="003E1475"/>
    <w:rsid w:val="0047090A"/>
    <w:rsid w:val="004E0B99"/>
    <w:rsid w:val="00590D90"/>
    <w:rsid w:val="005A7CEB"/>
    <w:rsid w:val="005D62C3"/>
    <w:rsid w:val="00694D35"/>
    <w:rsid w:val="00774402"/>
    <w:rsid w:val="00776C1D"/>
    <w:rsid w:val="0092306A"/>
    <w:rsid w:val="00972759"/>
    <w:rsid w:val="009A7A12"/>
    <w:rsid w:val="009C3906"/>
    <w:rsid w:val="00AD07EB"/>
    <w:rsid w:val="00B068CC"/>
    <w:rsid w:val="00B8628E"/>
    <w:rsid w:val="00C52094"/>
    <w:rsid w:val="00C909FD"/>
    <w:rsid w:val="00D1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2012-12-08T05:38:00Z</dcterms:created>
  <dcterms:modified xsi:type="dcterms:W3CDTF">2012-12-08T05:38:00Z</dcterms:modified>
</cp:coreProperties>
</file>