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2" w:rsidRPr="00702853" w:rsidRDefault="003606E2" w:rsidP="003606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>30-31.01.2019</w:t>
      </w: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 xml:space="preserve">ЗБІРНИК ТЕЗ </w:t>
      </w: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>МІЖВУЗІВСЬКОЇ КОНФЕРЕНЦІЇ МОЛОДИХ ВЧЕНИХ ТА СТУДЕНТІ</w:t>
      </w:r>
      <w:proofErr w:type="gramStart"/>
      <w:r w:rsidRPr="007028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02853">
        <w:rPr>
          <w:rFonts w:ascii="Times New Roman" w:hAnsi="Times New Roman" w:cs="Times New Roman"/>
          <w:b/>
          <w:sz w:val="28"/>
          <w:szCs w:val="28"/>
        </w:rPr>
        <w:t xml:space="preserve"> «МЕДИЦИНА ТРЕТЬОГО ТИСЯЧОЛІТТЯ»</w:t>
      </w:r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до 215-ої </w:t>
      </w:r>
      <w:proofErr w:type="spellStart"/>
      <w:proofErr w:type="gram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02853">
        <w:rPr>
          <w:rFonts w:ascii="Times New Roman" w:hAnsi="Times New Roman" w:cs="Times New Roman"/>
          <w:b/>
          <w:i/>
          <w:sz w:val="28"/>
          <w:szCs w:val="28"/>
        </w:rPr>
        <w:t>ічниці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утворення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Харківської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вищої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медичної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школи</w:t>
      </w:r>
      <w:proofErr w:type="spellEnd"/>
    </w:p>
    <w:p w:rsidR="003606E2" w:rsidRPr="00702853" w:rsidRDefault="003606E2" w:rsidP="0036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6E2" w:rsidRPr="00702853" w:rsidRDefault="003606E2" w:rsidP="003606E2">
      <w:pPr>
        <w:rPr>
          <w:rFonts w:ascii="Times New Roman" w:hAnsi="Times New Roman" w:cs="Times New Roman"/>
          <w:sz w:val="28"/>
          <w:szCs w:val="28"/>
        </w:rPr>
      </w:pPr>
      <w:r w:rsidRPr="00702853">
        <w:rPr>
          <w:rFonts w:ascii="Times New Roman" w:hAnsi="Times New Roman" w:cs="Times New Roman"/>
          <w:sz w:val="28"/>
          <w:szCs w:val="28"/>
        </w:rPr>
        <w:lastRenderedPageBreak/>
        <w:t>УДК 61.061.3(043.2)</w:t>
      </w:r>
    </w:p>
    <w:p w:rsidR="003606E2" w:rsidRPr="00702853" w:rsidRDefault="003606E2" w:rsidP="003606E2">
      <w:pPr>
        <w:rPr>
          <w:rFonts w:ascii="Times New Roman" w:hAnsi="Times New Roman" w:cs="Times New Roman"/>
          <w:sz w:val="28"/>
          <w:szCs w:val="28"/>
        </w:rPr>
      </w:pPr>
      <w:r w:rsidRPr="00702853">
        <w:rPr>
          <w:rFonts w:ascii="Times New Roman" w:hAnsi="Times New Roman" w:cs="Times New Roman"/>
          <w:sz w:val="28"/>
          <w:szCs w:val="28"/>
        </w:rPr>
        <w:t>ББК 61 (063)</w:t>
      </w:r>
    </w:p>
    <w:p w:rsidR="003606E2" w:rsidRPr="00702853" w:rsidRDefault="003606E2" w:rsidP="003606E2">
      <w:pPr>
        <w:rPr>
          <w:rFonts w:ascii="Times New Roman" w:hAnsi="Times New Roman" w:cs="Times New Roman"/>
          <w:sz w:val="28"/>
          <w:szCs w:val="28"/>
        </w:rPr>
      </w:pPr>
    </w:p>
    <w:p w:rsidR="003606E2" w:rsidRPr="00702853" w:rsidRDefault="003606E2" w:rsidP="003606E2">
      <w:pPr>
        <w:rPr>
          <w:rFonts w:ascii="Times New Roman" w:hAnsi="Times New Roman" w:cs="Times New Roman"/>
          <w:sz w:val="28"/>
          <w:szCs w:val="28"/>
        </w:rPr>
      </w:pPr>
    </w:p>
    <w:p w:rsidR="003606E2" w:rsidRPr="00702853" w:rsidRDefault="003606E2" w:rsidP="003606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53">
        <w:rPr>
          <w:rFonts w:ascii="Times New Roman" w:hAnsi="Times New Roman" w:cs="Times New Roman"/>
          <w:i/>
          <w:sz w:val="28"/>
          <w:szCs w:val="28"/>
        </w:rPr>
        <w:t xml:space="preserve">Медицина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третього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тисячоліття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тез </w:t>
      </w:r>
      <w:proofErr w:type="spellStart"/>
      <w:proofErr w:type="gramStart"/>
      <w:r w:rsidRPr="0070285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02853">
        <w:rPr>
          <w:rFonts w:ascii="Times New Roman" w:hAnsi="Times New Roman" w:cs="Times New Roman"/>
          <w:i/>
          <w:sz w:val="28"/>
          <w:szCs w:val="28"/>
        </w:rPr>
        <w:t>іжвузівської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конференції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молодих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вчених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– 29-31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січн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2019 р.).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2019. – 732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702853">
        <w:rPr>
          <w:rFonts w:ascii="Times New Roman" w:hAnsi="Times New Roman" w:cs="Times New Roman"/>
          <w:i/>
          <w:sz w:val="28"/>
          <w:szCs w:val="28"/>
        </w:rPr>
        <w:t>с.</w:t>
      </w:r>
    </w:p>
    <w:p w:rsidR="006222B4" w:rsidRPr="00EA7A7B" w:rsidRDefault="003606E2" w:rsidP="00360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702853">
        <w:rPr>
          <w:rFonts w:ascii="Times New Roman" w:hAnsi="Times New Roman" w:cs="Times New Roman"/>
          <w:b/>
          <w:sz w:val="28"/>
          <w:szCs w:val="28"/>
        </w:rPr>
        <w:br w:type="page"/>
      </w:r>
      <w:proofErr w:type="spellStart"/>
      <w:r w:rsidR="006222B4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Баркалов</w:t>
      </w:r>
      <w:proofErr w:type="spellEnd"/>
      <w:r w:rsidR="006222B4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</w:t>
      </w:r>
      <w:r w:rsidR="00682479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222B4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Є.</w:t>
      </w:r>
    </w:p>
    <w:p w:rsidR="006222B4" w:rsidRPr="00EA7A7B" w:rsidRDefault="006222B4" w:rsidP="00EA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 ЕТИКЕТУ ДІЛОВОГО СПІЛКУВАННЯ</w:t>
      </w:r>
    </w:p>
    <w:p w:rsidR="004235A0" w:rsidRPr="00EA7A7B" w:rsidRDefault="004235A0" w:rsidP="00EA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Харківський нац</w:t>
      </w:r>
      <w:r w:rsid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іональний медичний університет</w:t>
      </w:r>
    </w:p>
    <w:p w:rsidR="00F600F9" w:rsidRPr="00EA7A7B" w:rsidRDefault="00EA7A7B" w:rsidP="00EA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F600F9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афедра української мови, основ психології та педагогіки</w:t>
      </w:r>
    </w:p>
    <w:p w:rsidR="008C0195" w:rsidRDefault="00F600F9" w:rsidP="00EA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Науковий керівник: </w:t>
      </w:r>
      <w:r w:rsidR="00531CC8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доц., </w:t>
      </w:r>
      <w:r w:rsidR="00FC5B4B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канд. </w:t>
      </w:r>
      <w:proofErr w:type="spellStart"/>
      <w:r w:rsidR="00531CC8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</w:t>
      </w:r>
      <w:r w:rsidR="00956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ілол</w:t>
      </w:r>
      <w:proofErr w:type="spellEnd"/>
      <w:r w:rsidR="00FC5B4B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531CC8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FC5B4B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аук</w:t>
      </w:r>
      <w:r w:rsidR="00531CC8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C0195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Калініченко О.</w:t>
      </w:r>
      <w:r w:rsidR="00682479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C0195"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</w:p>
    <w:p w:rsidR="00EA7A7B" w:rsidRPr="00EA7A7B" w:rsidRDefault="00EA7A7B" w:rsidP="00EA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A59B1" w:rsidRDefault="000A59B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Сьогодення для забезпечення успіху вимагає не тільки добре підготовлених спеціалістів,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але й фахівців,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 могли б гідно представити організа</w:t>
      </w:r>
      <w:r w:rsidR="008E3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цію чи відповідний заклад. Для ц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ього необхідно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знати правила ділового етикету.</w:t>
      </w:r>
    </w:p>
    <w:p w:rsidR="00280972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Діловий етикет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C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 різновид світського етикету,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усталений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 п</w:t>
      </w:r>
      <w:r w:rsidR="000A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равил поведінки у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сфері ділових відносин .</w:t>
      </w:r>
    </w:p>
    <w:p w:rsidR="006222B4" w:rsidRPr="006222B4" w:rsidRDefault="004235A0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Головною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відмінністю ділового етикету 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пріоритет субординації над гендерними відмінностями співробітників і їх віком.</w:t>
      </w:r>
    </w:p>
    <w:p w:rsidR="006222B4" w:rsidRP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ділово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 спілкуванні недостатньо одніє</w:t>
      </w:r>
      <w:r w:rsidR="00C3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ввічливості </w:t>
      </w:r>
      <w:r w:rsidR="000A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доброзичливості. Тут загальн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A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принцип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мають</w:t>
      </w:r>
      <w:r w:rsidR="000A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специфічне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забарвлення, і це виражаєт</w:t>
      </w:r>
      <w:r w:rsidR="000A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ься в таких 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правилах:</w:t>
      </w:r>
    </w:p>
    <w:p w:rsidR="006222B4" w:rsidRP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C3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Слід у всьому бути пунктуальним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222B4" w:rsidRP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Не варто говорити зайвого.</w:t>
      </w:r>
    </w:p>
    <w:p w:rsidR="006222B4" w:rsidRP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="00C3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Потрібно думати не тільки про себе, а й про інших.</w:t>
      </w:r>
    </w:p>
    <w:p w:rsidR="006222B4" w:rsidRP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Одягатися варто так, як цього вимагають норми ділового стилю.</w:t>
      </w:r>
    </w:p>
    <w:p w:rsid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Слід 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говорити та писати державною, правильною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мовою.</w:t>
      </w:r>
    </w:p>
    <w:p w:rsidR="000A59B1" w:rsidRPr="006222B4" w:rsidRDefault="000A59B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Спробує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 зупинитися на кожному з 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222B4" w:rsidRPr="004235A0" w:rsidRDefault="004235A0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6222B4" w:rsidRP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Запізнення кожного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співробітника</w:t>
      </w:r>
      <w:r w:rsidR="00923A30" w:rsidRP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ускладнює процес робот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и, заважає йому.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свідчить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також</w:t>
      </w:r>
      <w:r w:rsidR="006222B4" w:rsidRP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те, що на цього працівника не можна покластися. Для ділової людини важливо вміти розраховувати час, необхідний для виконання того чи іншого доручення.</w:t>
      </w:r>
    </w:p>
    <w:p w:rsidR="006222B4" w:rsidRPr="006222B4" w:rsidRDefault="00923A30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Отже,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огляду на проблеми, що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можуть виникнути на виконання завдань, потрібно виділяти час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запасом.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має право на запізнення лікар,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 це може коштувати житт</w:t>
      </w:r>
      <w:r w:rsidR="00423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пацієнта.</w:t>
      </w:r>
    </w:p>
    <w:p w:rsidR="006222B4" w:rsidRPr="00105DF8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2. Кожен працівник повинен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зберігати таємниці організації, у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якій він працює.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2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нашу думку,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2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першу чергу </w:t>
      </w:r>
      <w:r w:rsidR="005C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FA2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2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стосується медичних працівників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 слід виконувати та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дотримуватися правил «Лікарської таємниці»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222B4" w:rsidRPr="006222B4" w:rsidRDefault="006222B4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Успішне веде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 справ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неможливе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без у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раху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вання інтересів і думок пацієнтів, партнері</w:t>
      </w:r>
      <w:r w:rsidR="008E3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Зазвичай невдачі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справах є наслідками егоїзму та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зацикленості на власних інтересах, праг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нення завдати шкоди конкурентам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навіть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колегам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задля власної вигоди.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Потрібно завжди прагнути терпляче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слухати те, що говорить співрозмовник</w:t>
      </w:r>
      <w:r w:rsidR="0010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чи пацієнт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читися поважати та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розумі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чужу думку, позбутися нетерпимості чужої думки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Ніколи не можна принижувати опонента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тим паче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пацієнта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слід па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м'ятати, що рано чи пізно будь-кому доведеться зустрітися</w:t>
      </w:r>
      <w:r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люди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ною, 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яка вчинить</w:t>
      </w:r>
      <w:r w:rsidR="0037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 само з вами, коли</w:t>
      </w:r>
      <w:r w:rsidR="00642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 станете пацієнтом</w:t>
      </w:r>
    </w:p>
    <w:p w:rsidR="006222B4" w:rsidRPr="006222B4" w:rsidRDefault="00B647DA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Одягати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ся необхідно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оточення на роботі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різко не виділяючись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контингенту співробітників. Одяг повинен підкреслювати смак.</w:t>
      </w:r>
    </w:p>
    <w:p w:rsidR="006222B4" w:rsidRPr="006222B4" w:rsidRDefault="0037368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ділова людина пише або говорить, має бути викладено грамотно, відповідно до норм літературної мови. Уміння добре говорити - од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ин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найважливіших </w:t>
      </w:r>
      <w:r w:rsidR="007F2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склад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ників іміджу </w:t>
      </w:r>
      <w:r w:rsidR="007F2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лікаря</w:t>
      </w:r>
      <w:r w:rsidR="008E3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Уміння спілкуватися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це ключ до успішних операцій, до встановлення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партнерських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стосунків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колегами 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пацієнтами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Для успіху 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 потрібно опанувати й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ази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риторики </w:t>
      </w:r>
      <w:r w:rsidR="005C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майстерн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красномовства. Важливо стежити за дикцією </w:t>
      </w:r>
      <w:r w:rsidR="005C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вимовою та інтонацією. В етикеті ділового спілкування ніколи не слід використовувати жаргонн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их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та образлив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их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вираз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 потрібно вчитися слухат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інших, ви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казуючи при цьому інтерес.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завжди можна домо</w:t>
      </w:r>
      <w:r w:rsidR="00B64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гтися результатів у роботі однією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ише наполегливою працею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перевантаженнями. Діловий етикет </w:t>
      </w:r>
      <w:r w:rsidR="005C4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 саме те необх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ідне доповнення до ретельності та компетентності, що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зробить комплекс позитивних якостей співробітника завершеним.</w:t>
      </w:r>
    </w:p>
    <w:p w:rsidR="00280972" w:rsidRDefault="00351839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жаль, цей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перелік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 часто залишається недооціненим. Люди звикли відповідно одягатися, не класти лікті на стіл, поступатися місцем людям похилого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віку </w:t>
      </w:r>
      <w:r w:rsidR="0037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тощо</w:t>
      </w:r>
      <w:r w:rsidR="00C3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Але про елементарний етикет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робочому місці багато </w:t>
      </w:r>
      <w:r w:rsidR="00C3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працівників </w:t>
      </w:r>
      <w:r w:rsidR="0037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просто забувають, у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результаті чого знижується продуктивність праці, пог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іршуються стосунк</w:t>
      </w:r>
      <w:r w:rsidR="008E3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в колективі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="0037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керівництвом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222B4" w:rsidRDefault="0037368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Отже,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знання правил етикету та правильне застосування їх на практиці допоможе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особистості 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заг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убиться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складній або незручній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ситуації, завжди зможе встановити контакт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 пацієнтами, партнерами, керівництвом</w:t>
      </w:r>
      <w:r w:rsidR="0035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з</w:t>
      </w:r>
      <w:r w:rsidR="00C35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допомогою хороших манер буде відповідати вимогам сучасності</w:t>
      </w:r>
      <w:r w:rsidR="006222B4" w:rsidRPr="0062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565E1" w:rsidRDefault="009565E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565E1" w:rsidRDefault="009565E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9565E1" w:rsidRPr="005F79A7" w:rsidRDefault="009565E1" w:rsidP="009565E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79A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Змі</w:t>
      </w:r>
      <w:proofErr w:type="gramStart"/>
      <w:r w:rsidRPr="005F79A7">
        <w:rPr>
          <w:rFonts w:ascii="Times New Roman" w:hAnsi="Times New Roman" w:cs="Times New Roman"/>
          <w:b/>
          <w:caps/>
          <w:sz w:val="28"/>
          <w:szCs w:val="28"/>
        </w:rPr>
        <w:t>ст</w:t>
      </w:r>
      <w:proofErr w:type="gramEnd"/>
    </w:p>
    <w:p w:rsidR="009565E1" w:rsidRPr="00EA7A7B" w:rsidRDefault="009565E1" w:rsidP="00956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Баркалов</w:t>
      </w:r>
      <w:proofErr w:type="spellEnd"/>
      <w:r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 Є.</w:t>
      </w:r>
    </w:p>
    <w:p w:rsidR="009565E1" w:rsidRPr="00EA7A7B" w:rsidRDefault="009565E1" w:rsidP="0095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 ЕТИКЕТУ ДІЛОВОГО СПІЛКУВАННЯ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……………... 601-603</w:t>
      </w:r>
    </w:p>
    <w:p w:rsidR="009565E1" w:rsidRDefault="009565E1" w:rsidP="00FC5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9565E1" w:rsidSect="00FC5B4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B3" w:rsidRDefault="002B01B3" w:rsidP="006222B4">
      <w:pPr>
        <w:spacing w:after="0" w:line="240" w:lineRule="auto"/>
      </w:pPr>
      <w:r>
        <w:separator/>
      </w:r>
    </w:p>
  </w:endnote>
  <w:endnote w:type="continuationSeparator" w:id="0">
    <w:p w:rsidR="002B01B3" w:rsidRDefault="002B01B3" w:rsidP="0062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B3" w:rsidRDefault="002B01B3" w:rsidP="006222B4">
      <w:pPr>
        <w:spacing w:after="0" w:line="240" w:lineRule="auto"/>
      </w:pPr>
      <w:r>
        <w:separator/>
      </w:r>
    </w:p>
  </w:footnote>
  <w:footnote w:type="continuationSeparator" w:id="0">
    <w:p w:rsidR="002B01B3" w:rsidRDefault="002B01B3" w:rsidP="0062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6B51"/>
    <w:multiLevelType w:val="hybridMultilevel"/>
    <w:tmpl w:val="F596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3AD"/>
    <w:rsid w:val="000A59B1"/>
    <w:rsid w:val="00105DF8"/>
    <w:rsid w:val="00280972"/>
    <w:rsid w:val="002B01B3"/>
    <w:rsid w:val="00307915"/>
    <w:rsid w:val="00351839"/>
    <w:rsid w:val="003606E2"/>
    <w:rsid w:val="00373681"/>
    <w:rsid w:val="003934BA"/>
    <w:rsid w:val="004235A0"/>
    <w:rsid w:val="00531CC8"/>
    <w:rsid w:val="005C46BA"/>
    <w:rsid w:val="006222B4"/>
    <w:rsid w:val="00642C67"/>
    <w:rsid w:val="00682479"/>
    <w:rsid w:val="006915BF"/>
    <w:rsid w:val="006C38F7"/>
    <w:rsid w:val="007F2474"/>
    <w:rsid w:val="008C0195"/>
    <w:rsid w:val="008E39FB"/>
    <w:rsid w:val="00923A30"/>
    <w:rsid w:val="009419C2"/>
    <w:rsid w:val="009565E1"/>
    <w:rsid w:val="0099388D"/>
    <w:rsid w:val="00A17B76"/>
    <w:rsid w:val="00AE53AD"/>
    <w:rsid w:val="00B647DA"/>
    <w:rsid w:val="00B956F7"/>
    <w:rsid w:val="00C35500"/>
    <w:rsid w:val="00C95A18"/>
    <w:rsid w:val="00D356A4"/>
    <w:rsid w:val="00D36F8A"/>
    <w:rsid w:val="00EA7A7B"/>
    <w:rsid w:val="00F600F9"/>
    <w:rsid w:val="00FA2298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2B4"/>
  </w:style>
  <w:style w:type="paragraph" w:styleId="a5">
    <w:name w:val="footer"/>
    <w:basedOn w:val="a"/>
    <w:link w:val="a6"/>
    <w:uiPriority w:val="99"/>
    <w:semiHidden/>
    <w:unhideWhenUsed/>
    <w:rsid w:val="0062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2B4"/>
  </w:style>
  <w:style w:type="paragraph" w:styleId="a7">
    <w:name w:val="List Paragraph"/>
    <w:basedOn w:val="a"/>
    <w:uiPriority w:val="34"/>
    <w:qFormat/>
    <w:rsid w:val="0042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13</cp:revision>
  <cp:lastPrinted>2018-12-26T22:26:00Z</cp:lastPrinted>
  <dcterms:created xsi:type="dcterms:W3CDTF">2018-12-25T22:31:00Z</dcterms:created>
  <dcterms:modified xsi:type="dcterms:W3CDTF">2019-05-22T07:41:00Z</dcterms:modified>
</cp:coreProperties>
</file>