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90" w:rsidRPr="0044714A" w:rsidRDefault="00946090" w:rsidP="006C7EA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Секція: </w:t>
      </w:r>
      <w:r>
        <w:rPr>
          <w:rFonts w:ascii="Georgia" w:hAnsi="Georgia"/>
          <w:sz w:val="21"/>
          <w:szCs w:val="21"/>
          <w:lang w:val="uk-UA"/>
        </w:rPr>
        <w:t>Меди</w:t>
      </w:r>
      <w:r w:rsidRPr="0044714A">
        <w:rPr>
          <w:rFonts w:ascii="Georgia" w:hAnsi="Georgia"/>
          <w:sz w:val="21"/>
          <w:szCs w:val="21"/>
        </w:rPr>
        <w:t>чні науки</w:t>
      </w:r>
    </w:p>
    <w:p w:rsidR="00946090" w:rsidRDefault="00946090" w:rsidP="006C7EAB">
      <w:pPr>
        <w:pStyle w:val="ListParagraph"/>
        <w:spacing w:line="36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946090" w:rsidRDefault="00946090" w:rsidP="006C7EAB">
      <w:pPr>
        <w:pStyle w:val="ListParagraph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Автори: Чепелюк О.О., Івахненко Д.А., студенти 5 курсу І медичного факультету Харківського національного медичного факультету </w:t>
      </w:r>
    </w:p>
    <w:p w:rsidR="00946090" w:rsidRDefault="00946090" w:rsidP="006C7EAB">
      <w:pPr>
        <w:pStyle w:val="ListParagraph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керівник: Кучеренко О.О., асс. кафедри дитячих інфекційних хвороб ХНМУ</w:t>
      </w:r>
    </w:p>
    <w:p w:rsidR="00946090" w:rsidRPr="001A56BB" w:rsidRDefault="00946090" w:rsidP="006C7EAB">
      <w:pPr>
        <w:pStyle w:val="ListParagraph"/>
        <w:spacing w:line="360" w:lineRule="auto"/>
        <w:ind w:firstLine="6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090" w:rsidRPr="00B250FA" w:rsidRDefault="00946090" w:rsidP="00B429D1">
      <w:pPr>
        <w:pStyle w:val="ListParagraph"/>
        <w:spacing w:line="360" w:lineRule="auto"/>
        <w:ind w:firstLine="6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Роль сальмонельозу у виникненні сепсису у дітей</w:t>
      </w:r>
      <w:r w:rsidRPr="00B25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6090" w:rsidRDefault="00946090" w:rsidP="006C7EAB">
      <w:pPr>
        <w:pStyle w:val="ListParagraph"/>
        <w:spacing w:line="36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B250FA">
        <w:rPr>
          <w:rFonts w:ascii="Times New Roman" w:hAnsi="Times New Roman" w:cs="Times New Roman"/>
          <w:sz w:val="28"/>
          <w:szCs w:val="28"/>
        </w:rPr>
        <w:t>(Огляд літератури</w:t>
      </w:r>
      <w:bookmarkStart w:id="0" w:name="_GoBack"/>
      <w:bookmarkEnd w:id="0"/>
      <w:r w:rsidRPr="00B250FA">
        <w:rPr>
          <w:rFonts w:ascii="Times New Roman" w:hAnsi="Times New Roman" w:cs="Times New Roman"/>
          <w:sz w:val="28"/>
          <w:szCs w:val="28"/>
        </w:rPr>
        <w:t>)</w:t>
      </w:r>
    </w:p>
    <w:p w:rsidR="00946090" w:rsidRPr="001A56BB" w:rsidRDefault="00946090" w:rsidP="00D21374">
      <w:pPr>
        <w:pStyle w:val="ListParagraph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EAB">
        <w:rPr>
          <w:rFonts w:ascii="Times New Roman" w:hAnsi="Times New Roman" w:cs="Times New Roman"/>
          <w:sz w:val="28"/>
          <w:szCs w:val="28"/>
        </w:rPr>
        <w:t xml:space="preserve">Однією з актуальних проблем педіатрії та дитячої інфектології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C7EAB">
        <w:rPr>
          <w:rFonts w:ascii="Times New Roman" w:hAnsi="Times New Roman" w:cs="Times New Roman"/>
          <w:sz w:val="28"/>
          <w:szCs w:val="28"/>
        </w:rPr>
        <w:t xml:space="preserve">сьогоднішній день </w:t>
      </w:r>
      <w:r>
        <w:rPr>
          <w:rFonts w:ascii="Times New Roman" w:hAnsi="Times New Roman" w:cs="Times New Roman"/>
          <w:sz w:val="28"/>
          <w:szCs w:val="28"/>
        </w:rPr>
        <w:t>є питання</w:t>
      </w:r>
      <w:r w:rsidRPr="006C7EAB">
        <w:rPr>
          <w:rFonts w:ascii="Times New Roman" w:hAnsi="Times New Roman" w:cs="Times New Roman"/>
          <w:sz w:val="28"/>
          <w:szCs w:val="28"/>
        </w:rPr>
        <w:t xml:space="preserve"> дитячого сепсису (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Pediatric</w:t>
      </w:r>
      <w:r w:rsidRPr="006C7EAB">
        <w:rPr>
          <w:rFonts w:ascii="Times New Roman" w:hAnsi="Times New Roman" w:cs="Times New Roman"/>
          <w:sz w:val="28"/>
          <w:szCs w:val="28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Sepsis</w:t>
      </w:r>
      <w:r w:rsidRPr="006C7EAB">
        <w:rPr>
          <w:rFonts w:ascii="Times New Roman" w:hAnsi="Times New Roman" w:cs="Times New Roman"/>
          <w:sz w:val="28"/>
          <w:szCs w:val="28"/>
        </w:rPr>
        <w:t xml:space="preserve">). </w:t>
      </w:r>
      <w:r w:rsidRPr="00D21374">
        <w:rPr>
          <w:rFonts w:ascii="Times New Roman" w:hAnsi="Times New Roman" w:cs="Times New Roman"/>
          <w:sz w:val="28"/>
          <w:szCs w:val="28"/>
        </w:rPr>
        <w:t xml:space="preserve">Середній вік дитини, за даними </w:t>
      </w:r>
      <w:r w:rsidRPr="00CB06F8">
        <w:rPr>
          <w:rFonts w:ascii="Times New Roman" w:hAnsi="Times New Roman" w:cs="Times New Roman"/>
          <w:sz w:val="28"/>
          <w:szCs w:val="28"/>
          <w:lang w:val="ru-RU"/>
        </w:rPr>
        <w:t>Scott</w:t>
      </w:r>
      <w:r w:rsidRPr="00CB06F8">
        <w:rPr>
          <w:rFonts w:ascii="Times New Roman" w:hAnsi="Times New Roman" w:cs="Times New Roman"/>
          <w:sz w:val="28"/>
          <w:szCs w:val="28"/>
        </w:rPr>
        <w:t xml:space="preserve"> </w:t>
      </w:r>
      <w:r w:rsidRPr="00CB06F8">
        <w:rPr>
          <w:rFonts w:ascii="Times New Roman" w:hAnsi="Times New Roman" w:cs="Times New Roman"/>
          <w:sz w:val="28"/>
          <w:szCs w:val="28"/>
          <w:lang w:val="ru-RU"/>
        </w:rPr>
        <w:t>L</w:t>
      </w:r>
      <w:r w:rsidRPr="00CB06F8">
        <w:rPr>
          <w:rFonts w:ascii="Times New Roman" w:hAnsi="Times New Roman" w:cs="Times New Roman"/>
          <w:sz w:val="28"/>
          <w:szCs w:val="28"/>
        </w:rPr>
        <w:t xml:space="preserve">. </w:t>
      </w:r>
      <w:r w:rsidRPr="00CB06F8">
        <w:rPr>
          <w:rFonts w:ascii="Times New Roman" w:hAnsi="Times New Roman" w:cs="Times New Roman"/>
          <w:sz w:val="28"/>
          <w:szCs w:val="28"/>
          <w:lang w:val="ru-RU"/>
        </w:rPr>
        <w:t>Weiss</w:t>
      </w:r>
      <w:r w:rsidRPr="00CB06F8">
        <w:rPr>
          <w:rFonts w:ascii="Times New Roman" w:hAnsi="Times New Roman" w:cs="Times New Roman"/>
          <w:sz w:val="28"/>
          <w:szCs w:val="28"/>
        </w:rPr>
        <w:t>1,</w:t>
      </w:r>
      <w:r w:rsidRPr="00D21374">
        <w:rPr>
          <w:rFonts w:ascii="Times New Roman" w:hAnsi="Times New Roman" w:cs="Times New Roman"/>
          <w:sz w:val="28"/>
          <w:szCs w:val="28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Julie</w:t>
      </w:r>
      <w:r w:rsidRPr="00D21374">
        <w:rPr>
          <w:rFonts w:ascii="Times New Roman" w:hAnsi="Times New Roman" w:cs="Times New Roman"/>
          <w:sz w:val="28"/>
          <w:szCs w:val="28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C</w:t>
      </w:r>
      <w:r w:rsidRPr="00D21374">
        <w:rPr>
          <w:rFonts w:ascii="Times New Roman" w:hAnsi="Times New Roman" w:cs="Times New Roman"/>
          <w:sz w:val="28"/>
          <w:szCs w:val="28"/>
        </w:rPr>
        <w:t xml:space="preserve">.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Fitzgerald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1374">
        <w:rPr>
          <w:rFonts w:ascii="Times New Roman" w:hAnsi="Times New Roman" w:cs="Times New Roman"/>
          <w:sz w:val="28"/>
          <w:szCs w:val="28"/>
        </w:rPr>
        <w:t xml:space="preserve">,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John</w:t>
      </w:r>
      <w:r w:rsidRPr="00D21374">
        <w:rPr>
          <w:rFonts w:ascii="Times New Roman" w:hAnsi="Times New Roman" w:cs="Times New Roman"/>
          <w:sz w:val="28"/>
          <w:szCs w:val="28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Pappachan</w:t>
      </w:r>
      <w:r w:rsidRPr="00D21374">
        <w:rPr>
          <w:rFonts w:ascii="Times New Roman" w:hAnsi="Times New Roman" w:cs="Times New Roman"/>
          <w:sz w:val="28"/>
          <w:szCs w:val="28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et</w:t>
      </w:r>
      <w:r w:rsidRPr="00D21374">
        <w:rPr>
          <w:rFonts w:ascii="Times New Roman" w:hAnsi="Times New Roman" w:cs="Times New Roman"/>
          <w:sz w:val="28"/>
          <w:szCs w:val="28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al</w:t>
      </w:r>
      <w:r w:rsidRPr="00D21374">
        <w:rPr>
          <w:rFonts w:ascii="Times New Roman" w:hAnsi="Times New Roman" w:cs="Times New Roman"/>
          <w:sz w:val="28"/>
          <w:szCs w:val="28"/>
        </w:rPr>
        <w:t>., що знаходилася в септичному стані, становив 3 роки. З загальної популяції дітей з сепсисом, що знаходяться в дитячих па</w:t>
      </w:r>
      <w:r>
        <w:rPr>
          <w:rFonts w:ascii="Times New Roman" w:hAnsi="Times New Roman" w:cs="Times New Roman"/>
          <w:sz w:val="28"/>
          <w:szCs w:val="28"/>
        </w:rPr>
        <w:t>латах інтенсивної терапії</w:t>
      </w:r>
      <w:r w:rsidRPr="00D21374">
        <w:rPr>
          <w:rFonts w:ascii="Times New Roman" w:hAnsi="Times New Roman" w:cs="Times New Roman"/>
          <w:sz w:val="28"/>
          <w:szCs w:val="28"/>
        </w:rPr>
        <w:t xml:space="preserve">, вмирає 25% пацієнтів.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 xml:space="preserve">В більшості випадків данний стан супроводжується залученням механічної вентиляції, вазоактивної підтримки та кортикостероїдної терапії. Серед виживших пацієнтів, в 17% випадків відмічається інвалідизація. </w:t>
      </w:r>
    </w:p>
    <w:p w:rsidR="00946090" w:rsidRPr="001A56BB" w:rsidRDefault="00946090" w:rsidP="006C7EAB">
      <w:pPr>
        <w:pStyle w:val="ListParagraph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B3A">
        <w:rPr>
          <w:rFonts w:ascii="Times New Roman" w:hAnsi="Times New Roman" w:cs="Times New Roman"/>
          <w:sz w:val="28"/>
          <w:szCs w:val="28"/>
          <w:lang w:val="ru-RU"/>
        </w:rPr>
        <w:t>Міжнародний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консенсус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щодо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дитячого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сепсису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(2005)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визначив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сепсису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або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синдрому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системної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запальної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підтверджені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або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підозрювані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інвазивна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інфекція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дисфункція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серцево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судинної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гострий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респіраторний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дистрес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синдром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чи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дв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або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дисфункції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B3A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r w:rsidRPr="001A56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46090" w:rsidRDefault="00946090" w:rsidP="006C7EA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6B0D">
        <w:rPr>
          <w:rFonts w:ascii="Times New Roman" w:hAnsi="Times New Roman" w:cs="Times New Roman"/>
          <w:sz w:val="28"/>
          <w:szCs w:val="28"/>
          <w:lang w:val="ru-RU"/>
        </w:rPr>
        <w:t>Одним із етіологічних факторів дитячого сепсису є види бактерій роду Salmonella. Зазвичай нетифова Salmonella є причиною локалізованої інфекції – гастроентериту, але за умов бактеріемії може виникнути ектсраінтестінальна патологія та генералізація процесу. Данний стан зазвичай досягається завдяки віковим особливостям організму та імунозком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66B0D">
        <w:rPr>
          <w:rFonts w:ascii="Times New Roman" w:hAnsi="Times New Roman" w:cs="Times New Roman"/>
          <w:sz w:val="28"/>
          <w:szCs w:val="28"/>
          <w:lang w:val="ru-RU"/>
        </w:rPr>
        <w:t>роментованими станами</w:t>
      </w:r>
      <w:r w:rsidRPr="00E31F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166B0D">
        <w:rPr>
          <w:rFonts w:ascii="Times New Roman" w:hAnsi="Times New Roman" w:cs="Times New Roman"/>
          <w:sz w:val="28"/>
          <w:szCs w:val="28"/>
          <w:lang w:val="ru-RU"/>
        </w:rPr>
        <w:t>дітей.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6090" w:rsidRDefault="00946090" w:rsidP="006C7EAB">
      <w:pPr>
        <w:pStyle w:val="ListParagraph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результатами дослідження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66B0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66B0D">
        <w:rPr>
          <w:rFonts w:ascii="Times New Roman" w:hAnsi="Times New Roman" w:cs="Times New Roman"/>
          <w:sz w:val="28"/>
          <w:szCs w:val="28"/>
          <w:lang w:val="ru-RU"/>
        </w:rPr>
        <w:t xml:space="preserve">. Rosanova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166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lang w:val="ru-RU"/>
        </w:rPr>
        <w:t>. (2002)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серед станів, що можуть призвести до генералізації інфекції, є наступні: гематологічні та онкологічні захворювання (67%), ВІЛ інфекція (10%), мальнутритивний стан (51%), прийом антибіотиків протягом місяця до госпіталізації (55%). При цьому в 77% випадків екстраінтестінального сальмонельозу вдалося отримати позитивну гемокультуру. Зазвичай бактеріемія не супроводжувалася певною клінічною локалізацією інфекціїї (46%), проте в інших випадках ураження ЦНС (22%), сечовидільної (22%) та кістоковосуглобової (16%) системи мали місце.</w:t>
      </w:r>
    </w:p>
    <w:p w:rsidR="00946090" w:rsidRDefault="00946090" w:rsidP="006C7EAB">
      <w:pPr>
        <w:pStyle w:val="ListParagraph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чином, сальмонельозна інфекція може бути причиною розвитку сепсису у дітей, що обумовлює необхідність діагностики і лікування данного захворювання на ранньому етапі маніфестації інфекційного процесу.</w:t>
      </w:r>
    </w:p>
    <w:p w:rsidR="00946090" w:rsidRPr="00175D8B" w:rsidRDefault="00946090" w:rsidP="006C7EAB">
      <w:pPr>
        <w:pStyle w:val="ListParagraph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6090" w:rsidRPr="00175D8B" w:rsidRDefault="00946090" w:rsidP="00D241F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D8B">
        <w:rPr>
          <w:rFonts w:ascii="Times New Roman" w:hAnsi="Times New Roman" w:cs="Times New Roman"/>
          <w:b/>
          <w:bCs/>
          <w:sz w:val="28"/>
          <w:szCs w:val="28"/>
        </w:rPr>
        <w:t>Список використаної літератури:</w:t>
      </w:r>
    </w:p>
    <w:p w:rsidR="00946090" w:rsidRPr="00175D8B" w:rsidRDefault="00946090" w:rsidP="00175D8B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element-citation"/>
          <w:rFonts w:ascii="Times New Roman" w:hAnsi="Times New Roman"/>
          <w:sz w:val="28"/>
          <w:szCs w:val="28"/>
        </w:rPr>
      </w:pPr>
      <w:r w:rsidRPr="00175D8B">
        <w:rPr>
          <w:color w:val="000000"/>
          <w:sz w:val="27"/>
          <w:szCs w:val="27"/>
          <w:shd w:val="clear" w:color="auto" w:fill="FFFFFF"/>
        </w:rPr>
        <w:t> </w:t>
      </w:r>
      <w:r w:rsidRPr="00175D8B">
        <w:rPr>
          <w:rStyle w:val="element-citation"/>
          <w:rFonts w:ascii="Times New Roman" w:hAnsi="Times New Roman"/>
          <w:color w:val="000000"/>
          <w:sz w:val="27"/>
          <w:szCs w:val="27"/>
          <w:shd w:val="clear" w:color="auto" w:fill="FFFFFF"/>
        </w:rPr>
        <w:t>Balamuth F</w:t>
      </w:r>
      <w:r w:rsidRPr="00175D8B">
        <w:rPr>
          <w:rStyle w:val="element-citation"/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.</w:t>
      </w:r>
      <w:r w:rsidRPr="00175D8B">
        <w:rPr>
          <w:rStyle w:val="element-citation"/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Pediatric severe sepsis in U.S. children’s hospitals.</w:t>
      </w:r>
      <w:r>
        <w:rPr>
          <w:rStyle w:val="element-citation"/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 xml:space="preserve"> /</w:t>
      </w:r>
      <w:r w:rsidRPr="00175D8B">
        <w:rPr>
          <w:rFonts w:ascii="Times New Roman" w:hAnsi="Times New Roman" w:cs="Times New Roman"/>
          <w:sz w:val="28"/>
          <w:szCs w:val="28"/>
        </w:rPr>
        <w:t xml:space="preserve"> </w:t>
      </w:r>
      <w:r w:rsidRPr="00175D8B">
        <w:rPr>
          <w:rStyle w:val="element-citation"/>
          <w:rFonts w:ascii="Times New Roman" w:hAnsi="Times New Roman"/>
          <w:color w:val="000000"/>
          <w:sz w:val="27"/>
          <w:szCs w:val="27"/>
          <w:shd w:val="clear" w:color="auto" w:fill="FFFFFF"/>
        </w:rPr>
        <w:t>Balamuth F</w:t>
      </w:r>
      <w:r w:rsidRPr="00175D8B">
        <w:rPr>
          <w:rStyle w:val="element-citation"/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.</w:t>
      </w:r>
      <w:r w:rsidRPr="00175D8B">
        <w:rPr>
          <w:rStyle w:val="element-citation"/>
          <w:rFonts w:ascii="Times New Roman" w:hAnsi="Times New Roman"/>
          <w:color w:val="000000"/>
          <w:sz w:val="27"/>
          <w:szCs w:val="27"/>
          <w:shd w:val="clear" w:color="auto" w:fill="FFFFFF"/>
        </w:rPr>
        <w:t>, Weiss S</w:t>
      </w:r>
      <w:r w:rsidRPr="00175D8B">
        <w:rPr>
          <w:rStyle w:val="element-citation"/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.</w:t>
      </w:r>
      <w:r w:rsidRPr="00175D8B">
        <w:rPr>
          <w:rStyle w:val="element-citation"/>
          <w:rFonts w:ascii="Times New Roman" w:hAnsi="Times New Roman"/>
          <w:color w:val="000000"/>
          <w:sz w:val="27"/>
          <w:szCs w:val="27"/>
          <w:shd w:val="clear" w:color="auto" w:fill="FFFFFF"/>
        </w:rPr>
        <w:t>L</w:t>
      </w:r>
      <w:r w:rsidRPr="00175D8B">
        <w:rPr>
          <w:rStyle w:val="element-citation"/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.</w:t>
      </w:r>
      <w:r w:rsidRPr="00175D8B">
        <w:rPr>
          <w:rStyle w:val="element-citation"/>
          <w:rFonts w:ascii="Times New Roman" w:hAnsi="Times New Roman"/>
          <w:color w:val="000000"/>
          <w:sz w:val="27"/>
          <w:szCs w:val="27"/>
          <w:shd w:val="clear" w:color="auto" w:fill="FFFFFF"/>
        </w:rPr>
        <w:t>, Neuman M</w:t>
      </w:r>
      <w:r w:rsidRPr="00175D8B">
        <w:rPr>
          <w:rStyle w:val="element-citation"/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.</w:t>
      </w:r>
      <w:r w:rsidRPr="00175D8B">
        <w:rPr>
          <w:rStyle w:val="element-citation"/>
          <w:rFonts w:ascii="Times New Roman" w:hAnsi="Times New Roman"/>
          <w:color w:val="000000"/>
          <w:sz w:val="27"/>
          <w:szCs w:val="27"/>
          <w:shd w:val="clear" w:color="auto" w:fill="FFFFFF"/>
        </w:rPr>
        <w:t>I</w:t>
      </w:r>
      <w:r w:rsidRPr="00175D8B">
        <w:rPr>
          <w:rStyle w:val="element-citation"/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 xml:space="preserve">. </w:t>
      </w:r>
      <w:r w:rsidRPr="00175D8B">
        <w:rPr>
          <w:rStyle w:val="element-citation"/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[ et al.] </w:t>
      </w:r>
      <w:r w:rsidRPr="00175D8B">
        <w:rPr>
          <w:rFonts w:ascii="Times New Roman" w:hAnsi="Times New Roman" w:cs="Times New Roman"/>
          <w:sz w:val="28"/>
          <w:szCs w:val="28"/>
        </w:rPr>
        <w:t>// Pediatr</w:t>
      </w:r>
      <w:r w:rsidRPr="00175D8B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175D8B">
        <w:rPr>
          <w:rFonts w:ascii="Times New Roman" w:hAnsi="Times New Roman" w:cs="Times New Roman"/>
          <w:sz w:val="28"/>
          <w:szCs w:val="28"/>
        </w:rPr>
        <w:t xml:space="preserve"> Crit</w:t>
      </w:r>
      <w:r w:rsidRPr="00175D8B">
        <w:rPr>
          <w:rFonts w:ascii="Times New Roman" w:hAnsi="Times New Roman" w:cs="Times New Roman"/>
          <w:sz w:val="28"/>
          <w:szCs w:val="28"/>
          <w:lang w:val="en-US"/>
        </w:rPr>
        <w:t>ical</w:t>
      </w:r>
      <w:r w:rsidRPr="00175D8B">
        <w:rPr>
          <w:rFonts w:ascii="Times New Roman" w:hAnsi="Times New Roman" w:cs="Times New Roman"/>
          <w:sz w:val="28"/>
          <w:szCs w:val="28"/>
        </w:rPr>
        <w:t xml:space="preserve"> Care Med</w:t>
      </w:r>
      <w:r w:rsidRPr="00175D8B">
        <w:rPr>
          <w:rFonts w:ascii="Times New Roman" w:hAnsi="Times New Roman" w:cs="Times New Roman"/>
          <w:sz w:val="28"/>
          <w:szCs w:val="28"/>
          <w:lang w:val="en-US"/>
        </w:rPr>
        <w:t>icine. –</w:t>
      </w:r>
      <w:r w:rsidRPr="00175D8B">
        <w:rPr>
          <w:rFonts w:ascii="Times New Roman" w:hAnsi="Times New Roman" w:cs="Times New Roman"/>
          <w:sz w:val="28"/>
          <w:szCs w:val="28"/>
        </w:rPr>
        <w:t xml:space="preserve"> </w:t>
      </w:r>
      <w:r w:rsidRPr="00175D8B">
        <w:rPr>
          <w:rStyle w:val="element-citation"/>
          <w:rFonts w:ascii="Times New Roman" w:hAnsi="Times New Roman"/>
          <w:color w:val="000000"/>
          <w:sz w:val="27"/>
          <w:szCs w:val="27"/>
          <w:shd w:val="clear" w:color="auto" w:fill="FFFFFF"/>
        </w:rPr>
        <w:t>2014</w:t>
      </w:r>
      <w:r w:rsidRPr="00175D8B">
        <w:rPr>
          <w:rFonts w:ascii="Times New Roman" w:hAnsi="Times New Roman" w:cs="Times New Roman"/>
          <w:sz w:val="28"/>
          <w:szCs w:val="28"/>
          <w:lang w:val="en-US"/>
        </w:rPr>
        <w:t xml:space="preserve">. – V. – </w:t>
      </w:r>
      <w:r w:rsidRPr="00175D8B">
        <w:rPr>
          <w:rStyle w:val="ref-vol"/>
          <w:rFonts w:ascii="Times New Roman" w:hAnsi="Times New Roman"/>
          <w:color w:val="000000"/>
          <w:sz w:val="27"/>
          <w:szCs w:val="27"/>
          <w:shd w:val="clear" w:color="auto" w:fill="FFFFFF"/>
        </w:rPr>
        <w:t>15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. – N. - </w:t>
      </w:r>
      <w:r w:rsidRPr="00175D8B">
        <w:rPr>
          <w:rStyle w:val="element-citation"/>
          <w:rFonts w:ascii="Times New Roman" w:hAnsi="Times New Roman"/>
          <w:color w:val="000000"/>
          <w:sz w:val="27"/>
          <w:szCs w:val="27"/>
          <w:shd w:val="clear" w:color="auto" w:fill="FFFFFF"/>
        </w:rPr>
        <w:t>9</w:t>
      </w:r>
      <w:r w:rsidRPr="00175D8B"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Pr="00175D8B">
        <w:rPr>
          <w:rStyle w:val="element-citation"/>
          <w:rFonts w:ascii="Times New Roman" w:hAnsi="Times New Roman"/>
          <w:color w:val="000000"/>
          <w:sz w:val="27"/>
          <w:szCs w:val="27"/>
          <w:shd w:val="clear" w:color="auto" w:fill="FFFFFF"/>
        </w:rPr>
        <w:t>798–805.</w:t>
      </w:r>
    </w:p>
    <w:p w:rsidR="00946090" w:rsidRPr="00175D8B" w:rsidRDefault="00946090" w:rsidP="00175D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Churpek M.M. Incidence and prognostic value of the systemic inflammatory response syndrome and organ dysfunctions in ward patients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. 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/ Churpek M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.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M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.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Zadravecz F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.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J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.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Winslow C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.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[et al.] 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// </w:t>
      </w:r>
      <w:r w:rsidRPr="00175D8B">
        <w:rPr>
          <w:rStyle w:val="ref-journal"/>
          <w:rFonts w:ascii="Times New Roman" w:hAnsi="Times New Roman"/>
          <w:color w:val="000000"/>
          <w:sz w:val="27"/>
          <w:szCs w:val="27"/>
          <w:shd w:val="clear" w:color="auto" w:fill="FFFFFF"/>
        </w:rPr>
        <w:t>Am</w:t>
      </w:r>
      <w:r w:rsidRPr="00175D8B">
        <w:rPr>
          <w:rStyle w:val="ref-journal"/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erican</w:t>
      </w:r>
      <w:r w:rsidRPr="00175D8B">
        <w:rPr>
          <w:rStyle w:val="ref-journal"/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J</w:t>
      </w:r>
      <w:r w:rsidRPr="00175D8B">
        <w:rPr>
          <w:rStyle w:val="ref-journal"/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ournal</w:t>
      </w:r>
      <w:r w:rsidRPr="00175D8B">
        <w:rPr>
          <w:rStyle w:val="ref-journal"/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Respir</w:t>
      </w:r>
      <w:r w:rsidRPr="00175D8B">
        <w:rPr>
          <w:rStyle w:val="ref-journal"/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atory</w:t>
      </w:r>
      <w:r w:rsidRPr="00175D8B">
        <w:rPr>
          <w:rStyle w:val="ref-journal"/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175D8B">
        <w:rPr>
          <w:rFonts w:ascii="Times New Roman" w:hAnsi="Times New Roman" w:cs="Times New Roman"/>
          <w:sz w:val="28"/>
          <w:szCs w:val="28"/>
        </w:rPr>
        <w:t>Crit</w:t>
      </w:r>
      <w:r w:rsidRPr="00175D8B">
        <w:rPr>
          <w:rFonts w:ascii="Times New Roman" w:hAnsi="Times New Roman" w:cs="Times New Roman"/>
          <w:sz w:val="28"/>
          <w:szCs w:val="28"/>
          <w:lang w:val="en-US"/>
        </w:rPr>
        <w:t>ical</w:t>
      </w:r>
      <w:r w:rsidRPr="00175D8B">
        <w:rPr>
          <w:rFonts w:ascii="Times New Roman" w:hAnsi="Times New Roman" w:cs="Times New Roman"/>
          <w:sz w:val="28"/>
          <w:szCs w:val="28"/>
        </w:rPr>
        <w:t xml:space="preserve"> Care Med</w:t>
      </w:r>
      <w:r w:rsidRPr="00175D8B">
        <w:rPr>
          <w:rFonts w:ascii="Times New Roman" w:hAnsi="Times New Roman" w:cs="Times New Roman"/>
          <w:sz w:val="28"/>
          <w:szCs w:val="28"/>
          <w:lang w:val="en-US"/>
        </w:rPr>
        <w:t>icine</w:t>
      </w:r>
      <w:r w:rsidRPr="00175D8B">
        <w:rPr>
          <w:rStyle w:val="ref-journal"/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r w:rsidRPr="00175D8B">
        <w:rPr>
          <w:rStyle w:val="ref-journal"/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 xml:space="preserve"> –</w:t>
      </w:r>
      <w:r w:rsidRPr="00175D8B">
        <w:rPr>
          <w:rStyle w:val="ref-journal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2015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. – V . – </w:t>
      </w:r>
      <w:r w:rsidRPr="00175D8B">
        <w:rPr>
          <w:rStyle w:val="ref-vol"/>
          <w:rFonts w:ascii="Times New Roman" w:hAnsi="Times New Roman"/>
          <w:color w:val="000000"/>
          <w:sz w:val="27"/>
          <w:szCs w:val="27"/>
          <w:shd w:val="clear" w:color="auto" w:fill="FFFFFF"/>
        </w:rPr>
        <w:t>192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. – N. 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8</w:t>
      </w:r>
      <w:r w:rsidRPr="00175D8B"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958–964.</w:t>
      </w:r>
    </w:p>
    <w:p w:rsidR="00946090" w:rsidRPr="00175D8B" w:rsidRDefault="00946090" w:rsidP="00175D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8B">
        <w:rPr>
          <w:rFonts w:ascii="Times New Roman" w:hAnsi="Times New Roman" w:cs="Times New Roman"/>
          <w:sz w:val="28"/>
          <w:szCs w:val="28"/>
        </w:rPr>
        <w:t xml:space="preserve">Goldstein B. International Consensus Conference on Pediatric Sepsis. </w:t>
      </w:r>
      <w:r w:rsidRPr="00175D8B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175D8B">
        <w:rPr>
          <w:rFonts w:ascii="Times New Roman" w:hAnsi="Times New Roman" w:cs="Times New Roman"/>
          <w:sz w:val="28"/>
          <w:szCs w:val="28"/>
        </w:rPr>
        <w:t>International Pediatric Sepsis Consensus Conference: definitions  or sepsis and organ dysfunction in pediatrics // Pediatr</w:t>
      </w:r>
      <w:r w:rsidRPr="00175D8B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175D8B">
        <w:rPr>
          <w:rFonts w:ascii="Times New Roman" w:hAnsi="Times New Roman" w:cs="Times New Roman"/>
          <w:sz w:val="28"/>
          <w:szCs w:val="28"/>
        </w:rPr>
        <w:t xml:space="preserve"> Crit</w:t>
      </w:r>
      <w:r w:rsidRPr="00175D8B">
        <w:rPr>
          <w:rFonts w:ascii="Times New Roman" w:hAnsi="Times New Roman" w:cs="Times New Roman"/>
          <w:sz w:val="28"/>
          <w:szCs w:val="28"/>
          <w:lang w:val="en-US"/>
        </w:rPr>
        <w:t>ical</w:t>
      </w:r>
      <w:r w:rsidRPr="00175D8B">
        <w:rPr>
          <w:rFonts w:ascii="Times New Roman" w:hAnsi="Times New Roman" w:cs="Times New Roman"/>
          <w:sz w:val="28"/>
          <w:szCs w:val="28"/>
        </w:rPr>
        <w:t xml:space="preserve"> Care Med</w:t>
      </w:r>
      <w:r w:rsidRPr="00175D8B">
        <w:rPr>
          <w:rFonts w:ascii="Times New Roman" w:hAnsi="Times New Roman" w:cs="Times New Roman"/>
          <w:sz w:val="28"/>
          <w:szCs w:val="28"/>
          <w:lang w:val="en-US"/>
        </w:rPr>
        <w:t>icine. –</w:t>
      </w:r>
      <w:r w:rsidRPr="00175D8B">
        <w:rPr>
          <w:rFonts w:ascii="Times New Roman" w:hAnsi="Times New Roman" w:cs="Times New Roman"/>
          <w:sz w:val="28"/>
          <w:szCs w:val="28"/>
        </w:rPr>
        <w:t xml:space="preserve"> 2005</w:t>
      </w:r>
      <w:r w:rsidRPr="00175D8B">
        <w:rPr>
          <w:rFonts w:ascii="Times New Roman" w:hAnsi="Times New Roman" w:cs="Times New Roman"/>
          <w:sz w:val="28"/>
          <w:szCs w:val="28"/>
          <w:lang w:val="en-US"/>
        </w:rPr>
        <w:t xml:space="preserve">. – N. </w:t>
      </w:r>
      <w:r w:rsidRPr="00175D8B">
        <w:rPr>
          <w:rFonts w:ascii="Times New Roman" w:hAnsi="Times New Roman" w:cs="Times New Roman"/>
          <w:sz w:val="28"/>
          <w:szCs w:val="28"/>
        </w:rPr>
        <w:t>6</w:t>
      </w:r>
      <w:r w:rsidRPr="00175D8B"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Pr="00175D8B">
        <w:rPr>
          <w:rFonts w:ascii="Times New Roman" w:hAnsi="Times New Roman" w:cs="Times New Roman"/>
          <w:sz w:val="28"/>
          <w:szCs w:val="28"/>
        </w:rPr>
        <w:t>2–8.</w:t>
      </w:r>
    </w:p>
    <w:p w:rsidR="00946090" w:rsidRPr="00175D8B" w:rsidRDefault="00946090" w:rsidP="00175D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Kaukonen K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.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M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.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/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Systemic inflammatory response syndrome criteria in defining severe sepsis Kaukonen K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.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M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.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Bailey M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.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Pilcher D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.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[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et al.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]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// </w:t>
      </w:r>
      <w:r w:rsidRPr="00175D8B">
        <w:rPr>
          <w:rStyle w:val="ref-journal"/>
          <w:rFonts w:ascii="Times New Roman" w:hAnsi="Times New Roman"/>
          <w:color w:val="000000"/>
          <w:sz w:val="27"/>
          <w:szCs w:val="27"/>
          <w:shd w:val="clear" w:color="auto" w:fill="FFFFFF"/>
        </w:rPr>
        <w:t>N</w:t>
      </w:r>
      <w:r w:rsidRPr="00175D8B">
        <w:rPr>
          <w:rStyle w:val="ref-journal"/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ew</w:t>
      </w:r>
      <w:r w:rsidRPr="00175D8B">
        <w:rPr>
          <w:rStyle w:val="ref-journal"/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Engl</w:t>
      </w:r>
      <w:r w:rsidRPr="00175D8B">
        <w:rPr>
          <w:rStyle w:val="ref-journal"/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ish</w:t>
      </w:r>
      <w:r w:rsidRPr="00175D8B">
        <w:rPr>
          <w:rStyle w:val="ref-journal"/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J</w:t>
      </w:r>
      <w:r w:rsidRPr="00175D8B">
        <w:rPr>
          <w:rStyle w:val="ref-journal"/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ournal</w:t>
      </w:r>
      <w:r w:rsidRPr="00175D8B">
        <w:rPr>
          <w:rStyle w:val="ref-journal"/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Med</w:t>
      </w:r>
      <w:r w:rsidRPr="00175D8B">
        <w:rPr>
          <w:rFonts w:ascii="Times New Roman" w:hAnsi="Times New Roman" w:cs="Times New Roman"/>
          <w:sz w:val="28"/>
          <w:szCs w:val="28"/>
          <w:lang w:val="en-US"/>
        </w:rPr>
        <w:t xml:space="preserve">icine. – 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2015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. – V. – </w:t>
      </w:r>
      <w:r w:rsidRPr="00175D8B">
        <w:rPr>
          <w:rStyle w:val="ref-vol"/>
          <w:rFonts w:ascii="Times New Roman" w:hAnsi="Times New Roman"/>
          <w:color w:val="000000"/>
          <w:sz w:val="27"/>
          <w:szCs w:val="27"/>
          <w:shd w:val="clear" w:color="auto" w:fill="FFFFFF"/>
        </w:rPr>
        <w:t>372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. – N. - 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17</w:t>
      </w:r>
      <w:r w:rsidRPr="00175D8B">
        <w:rPr>
          <w:rFonts w:ascii="Times New Roman" w:hAnsi="Times New Roman" w:cs="Times New Roman"/>
          <w:sz w:val="28"/>
          <w:szCs w:val="28"/>
          <w:lang w:val="en-US"/>
        </w:rPr>
        <w:t>. – P.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175D8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1629–1638.</w:t>
      </w:r>
    </w:p>
    <w:p w:rsidR="00946090" w:rsidRPr="00D241F7" w:rsidRDefault="00946090" w:rsidP="00175D8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6090" w:rsidRPr="00D241F7" w:rsidSect="001A56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0CE"/>
    <w:multiLevelType w:val="hybridMultilevel"/>
    <w:tmpl w:val="59BAC990"/>
    <w:lvl w:ilvl="0" w:tplc="E0C6C0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BB64BF6"/>
    <w:multiLevelType w:val="hybridMultilevel"/>
    <w:tmpl w:val="4BFA1498"/>
    <w:lvl w:ilvl="0" w:tplc="AB2C5702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E6F"/>
    <w:rsid w:val="00042792"/>
    <w:rsid w:val="00166B0D"/>
    <w:rsid w:val="00173B18"/>
    <w:rsid w:val="00175D8B"/>
    <w:rsid w:val="001A56BB"/>
    <w:rsid w:val="00371BB3"/>
    <w:rsid w:val="0044714A"/>
    <w:rsid w:val="00502F27"/>
    <w:rsid w:val="0053631C"/>
    <w:rsid w:val="006C7EAB"/>
    <w:rsid w:val="00764B3A"/>
    <w:rsid w:val="00805B87"/>
    <w:rsid w:val="008B0E6F"/>
    <w:rsid w:val="008C7922"/>
    <w:rsid w:val="00946090"/>
    <w:rsid w:val="00B250FA"/>
    <w:rsid w:val="00B429D1"/>
    <w:rsid w:val="00BF105B"/>
    <w:rsid w:val="00C54687"/>
    <w:rsid w:val="00CB06F8"/>
    <w:rsid w:val="00D21374"/>
    <w:rsid w:val="00D241F7"/>
    <w:rsid w:val="00E3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B3"/>
    <w:pPr>
      <w:spacing w:after="160" w:line="259" w:lineRule="auto"/>
    </w:pPr>
    <w:rPr>
      <w:lang w:val="uk-UA"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4B3A"/>
    <w:pPr>
      <w:ind w:left="720"/>
      <w:contextualSpacing/>
    </w:pPr>
  </w:style>
  <w:style w:type="paragraph" w:customStyle="1" w:styleId="style11">
    <w:name w:val="style11"/>
    <w:basedOn w:val="Normal"/>
    <w:uiPriority w:val="99"/>
    <w:rsid w:val="001A56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Emphasis">
    <w:name w:val="Emphasis"/>
    <w:basedOn w:val="DefaultParagraphFont"/>
    <w:uiPriority w:val="99"/>
    <w:qFormat/>
    <w:locked/>
    <w:rsid w:val="001A56BB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1A56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A56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ref-journal">
    <w:name w:val="ref-journal"/>
    <w:basedOn w:val="DefaultParagraphFont"/>
    <w:uiPriority w:val="99"/>
    <w:rsid w:val="00D241F7"/>
    <w:rPr>
      <w:rFonts w:cs="Times New Roman"/>
    </w:rPr>
  </w:style>
  <w:style w:type="character" w:customStyle="1" w:styleId="ref-vol">
    <w:name w:val="ref-vol"/>
    <w:basedOn w:val="DefaultParagraphFont"/>
    <w:uiPriority w:val="99"/>
    <w:rsid w:val="00D241F7"/>
    <w:rPr>
      <w:rFonts w:cs="Times New Roman"/>
    </w:rPr>
  </w:style>
  <w:style w:type="character" w:customStyle="1" w:styleId="element-citation">
    <w:name w:val="element-citation"/>
    <w:basedOn w:val="DefaultParagraphFont"/>
    <w:uiPriority w:val="99"/>
    <w:rsid w:val="00D241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2</Pages>
  <Words>501</Words>
  <Characters>2859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Елена</cp:lastModifiedBy>
  <cp:revision>10</cp:revision>
  <cp:lastPrinted>2018-06-07T09:28:00Z</cp:lastPrinted>
  <dcterms:created xsi:type="dcterms:W3CDTF">2018-06-03T15:59:00Z</dcterms:created>
  <dcterms:modified xsi:type="dcterms:W3CDTF">2018-06-07T09:31:00Z</dcterms:modified>
</cp:coreProperties>
</file>