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27" w:rsidRDefault="00145127" w:rsidP="000D1C6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АКТУАЛЬНОСТЬ ВАКЦИНОПРОФИЛАКТИКИ У ДЕТЕЙ</w:t>
      </w:r>
      <w:r w:rsidRPr="0017639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 ОНКОЛОГИЧЕСКИМИ ЗАБОЛЕВАНИЯМИ В АНАМНЕЗЕ</w:t>
      </w:r>
    </w:p>
    <w:p w:rsidR="00145127" w:rsidRDefault="00145127" w:rsidP="00E242DF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КУЧЕРЕНКО Е.О.</w:t>
      </w:r>
    </w:p>
    <w:p w:rsidR="00145127" w:rsidRPr="00002D71" w:rsidRDefault="00145127" w:rsidP="00E242D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ассистент, ассистент кафедры детских инфекционных болезней</w:t>
      </w:r>
    </w:p>
    <w:p w:rsidR="00145127" w:rsidRPr="00176391" w:rsidRDefault="00145127" w:rsidP="00E242DF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76391">
        <w:rPr>
          <w:rFonts w:ascii="Times New Roman" w:hAnsi="Times New Roman"/>
          <w:b/>
          <w:sz w:val="28"/>
          <w:szCs w:val="28"/>
          <w:shd w:val="clear" w:color="auto" w:fill="FFFFFF"/>
        </w:rPr>
        <w:t>ИВАНТЕЕВА Ю.И.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</w:p>
    <w:p w:rsidR="00145127" w:rsidRPr="00176391" w:rsidRDefault="00145127" w:rsidP="00E242DF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76391">
        <w:rPr>
          <w:rFonts w:ascii="Times New Roman" w:hAnsi="Times New Roman"/>
          <w:b/>
          <w:sz w:val="28"/>
          <w:szCs w:val="28"/>
          <w:shd w:val="clear" w:color="auto" w:fill="FFFFFF"/>
        </w:rPr>
        <w:t>КУРЧАНОВА Ю.В.</w:t>
      </w:r>
    </w:p>
    <w:p w:rsidR="00145127" w:rsidRPr="00002D71" w:rsidRDefault="00145127" w:rsidP="00E242D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002D7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студентки 2 группы 5 курса</w:t>
      </w:r>
    </w:p>
    <w:p w:rsidR="00145127" w:rsidRPr="00002D71" w:rsidRDefault="00145127" w:rsidP="00E242D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002D7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3 медицинского факультета</w:t>
      </w:r>
    </w:p>
    <w:p w:rsidR="00145127" w:rsidRPr="00176391" w:rsidRDefault="00145127" w:rsidP="00E242DF">
      <w:pPr>
        <w:spacing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76391">
        <w:rPr>
          <w:rFonts w:ascii="Times New Roman" w:hAnsi="Times New Roman"/>
          <w:i/>
          <w:sz w:val="28"/>
          <w:szCs w:val="28"/>
          <w:shd w:val="clear" w:color="auto" w:fill="FFFFFF"/>
        </w:rPr>
        <w:t>Харьковский национальный медицинский университет</w:t>
      </w:r>
    </w:p>
    <w:p w:rsidR="00145127" w:rsidRPr="00176391" w:rsidRDefault="00145127" w:rsidP="00E242DF">
      <w:pPr>
        <w:spacing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76391">
        <w:rPr>
          <w:rFonts w:ascii="Times New Roman" w:hAnsi="Times New Roman"/>
          <w:i/>
          <w:sz w:val="28"/>
          <w:szCs w:val="28"/>
          <w:shd w:val="clear" w:color="auto" w:fill="FFFFFF"/>
        </w:rPr>
        <w:t>г. Харьков, Украина</w:t>
      </w:r>
    </w:p>
    <w:p w:rsidR="00145127" w:rsidRPr="00B80951" w:rsidRDefault="00145127" w:rsidP="00E242DF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5127" w:rsidRPr="0039425B" w:rsidRDefault="00145127" w:rsidP="003E29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r w:rsidRPr="00B80951">
        <w:rPr>
          <w:rFonts w:ascii="Times New Roman" w:hAnsi="Times New Roman"/>
          <w:sz w:val="28"/>
          <w:szCs w:val="28"/>
        </w:rPr>
        <w:t xml:space="preserve">Онкологические заболевания являются одной из основных причин смерти и инвалидизации населения как в мире, так и в Украине.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Согласно статистическим данным, е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жегодно 175 000 детей на нашей планете получают диагноз «рак», и почти 90 000 умирают от этого заболевания. 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января 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2017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показатель детской заболеваемости злокачественными заболеваниями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Харьковской области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сос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тавляет 65</w:t>
      </w:r>
      <w:r w:rsidRPr="003E29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случаев на 100 000 детей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. В Украине в 2016 году этот показатель составлял 81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на 100 000 детей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80951">
        <w:rPr>
          <w:rFonts w:ascii="Times New Roman" w:hAnsi="Times New Roman"/>
          <w:sz w:val="28"/>
          <w:szCs w:val="28"/>
        </w:rPr>
        <w:t xml:space="preserve"> 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В структуре онкологических заболеваний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детей возрастом до 17 лет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первое 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сто занимают лейкозы;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втором месте – 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лимфомы и злокачественные новообразования 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ловного мозга, н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а третьем месте – злокачественные новообразования органов мочеполовой системы</w:t>
      </w:r>
      <w:r w:rsidRPr="0039425B">
        <w:rPr>
          <w:rFonts w:ascii="Times New Roman" w:hAnsi="Times New Roman"/>
          <w:sz w:val="28"/>
          <w:szCs w:val="28"/>
          <w:shd w:val="clear" w:color="auto" w:fill="FFFFFF"/>
        </w:rPr>
        <w:t xml:space="preserve"> [1].</w:t>
      </w:r>
    </w:p>
    <w:p w:rsidR="00145127" w:rsidRDefault="00145127" w:rsidP="003E29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Протоколы лечения злокачественных заболеваний включают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себя длительное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назначение максимальных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доз цитостатических лекарственных препаратов. Трансплантация костного мозга также подразумевает имм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уносупрессию. Известно, что при применении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химиотерап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ии и лучевой терапии наблюдается снижение 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иммунного ответа. В результате, можно утв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ерждать, что у всех пациентов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после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окончания лечения онкологических заболеваний наблюдается потеря защитного титра специфических антител </w:t>
      </w:r>
      <w:r w:rsidRPr="008C63D8">
        <w:rPr>
          <w:rFonts w:ascii="Times New Roman" w:hAnsi="Times New Roman"/>
          <w:sz w:val="28"/>
          <w:szCs w:val="28"/>
          <w:shd w:val="clear" w:color="auto" w:fill="FFFFFF"/>
        </w:rPr>
        <w:t>[4].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Например, после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лечения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острого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лимфобластного лейкоза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до 48,5% детей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утрачивают ранее выработанные антитела против кори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, 62,5% - против эпидемического паротита,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55,8%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детей снижается резистентность к вирусному гепатиту В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. После трансплантации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костного мозга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спе</w:t>
      </w:r>
      <w:r>
        <w:rPr>
          <w:rFonts w:ascii="Times New Roman" w:hAnsi="Times New Roman"/>
          <w:sz w:val="28"/>
          <w:szCs w:val="28"/>
          <w:shd w:val="clear" w:color="auto" w:fill="FFFFFF"/>
        </w:rPr>
        <w:t>цифические антитела исчезают практически у всех пациентов с онкологическими заболеваниями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. Изучение показателей иммунного ответа показало, что после 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веденной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терапии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4-6 месяцев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нивелируется иммунодефицитное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состояние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, что позволяет проводить детям вакцина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цию всеми видами вакцин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80951">
        <w:t xml:space="preserve"> 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Учитывая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значительно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высокий уровень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динамику увеличения показателей заболеваемости опухолевыми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новообразованиями необходим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особый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 к иммунопрофилактике онкологических больных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так как вакцинопрофилактика 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является фактором, улучшающим качество жизни пациентов.</w:t>
      </w:r>
    </w:p>
    <w:p w:rsidR="00145127" w:rsidRDefault="00145127" w:rsidP="007305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положения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вакцинации детей со злокачественными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заболеваниями в анамнезе:</w:t>
      </w:r>
    </w:p>
    <w:p w:rsidR="00145127" w:rsidRDefault="00145127" w:rsidP="007305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Вакцинирование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детей с онкологией в анамнезе против кори и паротита возможно только через пол года после окончания иммуносупрессии в стадии ремиссии</w:t>
      </w:r>
      <w:r w:rsidRPr="008C63D8">
        <w:rPr>
          <w:rFonts w:ascii="Times New Roman" w:hAnsi="Times New Roman"/>
          <w:sz w:val="28"/>
          <w:szCs w:val="28"/>
          <w:shd w:val="clear" w:color="auto" w:fill="FFFFFF"/>
        </w:rPr>
        <w:t xml:space="preserve"> [2]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45127" w:rsidRDefault="00145127" w:rsidP="007305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Вакцинация против гепатита В всем не привитым детям проводится сразу после диагностирования злокачественного новообразования или в любом периоде заболевания с сохранением интервала между прививками. </w:t>
      </w:r>
    </w:p>
    <w:p w:rsidR="00145127" w:rsidRDefault="00145127" w:rsidP="008130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Перед проведением вакцинации ц</w:t>
      </w:r>
      <w:r w:rsidRPr="0067656B">
        <w:rPr>
          <w:rFonts w:ascii="Times New Roman" w:hAnsi="Times New Roman"/>
          <w:sz w:val="28"/>
          <w:szCs w:val="28"/>
          <w:shd w:val="clear" w:color="auto" w:fill="FFFFFF"/>
        </w:rPr>
        <w:t>елесообразным является определение уровня специфических антител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45127" w:rsidRPr="0067656B" w:rsidRDefault="00145127" w:rsidP="008130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656B">
        <w:rPr>
          <w:rFonts w:ascii="Times New Roman" w:hAnsi="Times New Roman"/>
          <w:sz w:val="28"/>
          <w:szCs w:val="28"/>
          <w:shd w:val="clear" w:color="auto" w:fill="FFFFFF"/>
        </w:rPr>
        <w:t>Донор костного мозга должен быть привит согласно календарю прививок. Вакцинация живыми вакцинами должна проводится не раньше</w:t>
      </w:r>
      <w:r w:rsidRPr="00040D6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7656B">
        <w:rPr>
          <w:rFonts w:ascii="Times New Roman" w:hAnsi="Times New Roman"/>
          <w:sz w:val="28"/>
          <w:szCs w:val="28"/>
          <w:shd w:val="clear" w:color="auto" w:fill="FFFFFF"/>
        </w:rPr>
        <w:t xml:space="preserve"> чем за 4 недели до сбора стволовых клеток. </w:t>
      </w:r>
    </w:p>
    <w:p w:rsidR="00145127" w:rsidRDefault="00145127" w:rsidP="007305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Первое вакцинирование</w:t>
      </w:r>
      <w:r w:rsidRPr="00713CF0">
        <w:rPr>
          <w:rFonts w:ascii="Times New Roman" w:hAnsi="Times New Roman"/>
          <w:sz w:val="28"/>
          <w:szCs w:val="28"/>
          <w:shd w:val="clear" w:color="auto" w:fill="FFFFFF"/>
        </w:rPr>
        <w:t xml:space="preserve"> инакти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вированными вакцинами после трансплантации гемопоэтических стволовых клеток</w:t>
      </w:r>
      <w:r w:rsidRPr="00713CF0">
        <w:rPr>
          <w:rFonts w:ascii="Times New Roman" w:hAnsi="Times New Roman"/>
          <w:sz w:val="28"/>
          <w:szCs w:val="28"/>
          <w:shd w:val="clear" w:color="auto" w:fill="FFFFFF"/>
        </w:rPr>
        <w:t xml:space="preserve"> в случае аллотрансплантации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возможно через год</w:t>
      </w:r>
      <w:r w:rsidRPr="00713CF0">
        <w:rPr>
          <w:rFonts w:ascii="Times New Roman" w:hAnsi="Times New Roman"/>
          <w:sz w:val="28"/>
          <w:szCs w:val="28"/>
          <w:shd w:val="clear" w:color="auto" w:fill="FFFFFF"/>
        </w:rPr>
        <w:t xml:space="preserve">; при трансплантации чужеродного костного мозга – через </w:t>
      </w:r>
      <w:r>
        <w:rPr>
          <w:rFonts w:ascii="Times New Roman" w:hAnsi="Times New Roman"/>
          <w:sz w:val="28"/>
          <w:szCs w:val="28"/>
          <w:shd w:val="clear" w:color="auto" w:fill="FFFFFF"/>
        </w:rPr>
        <w:t>1,5-2 года</w:t>
      </w:r>
      <w:r w:rsidRPr="00713CF0">
        <w:rPr>
          <w:rFonts w:ascii="Times New Roman" w:hAnsi="Times New Roman"/>
          <w:sz w:val="28"/>
          <w:szCs w:val="28"/>
          <w:shd w:val="clear" w:color="auto" w:fill="FFFFFF"/>
        </w:rPr>
        <w:t>. Живые вакцины вводят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раннее чем через 1,5 года при условии отсутствия </w:t>
      </w:r>
      <w:r w:rsidRPr="00713CF0">
        <w:rPr>
          <w:rFonts w:ascii="Times New Roman" w:hAnsi="Times New Roman"/>
          <w:sz w:val="28"/>
          <w:szCs w:val="28"/>
          <w:shd w:val="clear" w:color="auto" w:fill="FFFFFF"/>
        </w:rPr>
        <w:t>реакции «трансплантат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против хозяина». Повторное введение осуществляют не раньше, чем через 6 месяцев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[5]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45127" w:rsidRDefault="00145127" w:rsidP="007305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отдельных случаях детям со злокачественными заболеваниями возможно введение неживых вакцин. Вакцинация возможна на любом этапе химиотерапии с перерывом курса лечения на 2 недели. Контроль образования антител проводится через 8 недель. Для экстренной профилактики вводится иммуноглобулин.</w:t>
      </w:r>
    </w:p>
    <w:p w:rsidR="00145127" w:rsidRPr="003C4C0E" w:rsidRDefault="00145127" w:rsidP="003C4C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необходимости проведение вакцинации против ветряной оспы осуществляется при перерыве курса химиотерапии на одну неделю до и одну неделю после прививки.</w:t>
      </w:r>
    </w:p>
    <w:p w:rsidR="00145127" w:rsidRDefault="00145127" w:rsidP="003C4C0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 правильном соблюдении принципов вакцинации детей со злокачественными заболеваниями в анамнезе наблюдается положительная динамика антителообразования. Как правило, течение поствакционального периода характеризуется как гладкое. 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Ревакцинация детей со злокачественными новообразованиями против кори и паротита протекает гладко у 81,1-100,0% привитых.  Повторная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антикоревая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вакцинация дете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эффективна в 61,9%,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против 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паротита – в 72,2%</w:t>
      </w:r>
      <w:r w:rsidRPr="0039425B">
        <w:rPr>
          <w:rFonts w:ascii="Times New Roman" w:hAnsi="Times New Roman"/>
          <w:sz w:val="28"/>
          <w:szCs w:val="28"/>
          <w:shd w:val="clear" w:color="auto" w:fill="FFFFFF"/>
        </w:rPr>
        <w:t xml:space="preserve"> [2]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Вакцинация детей против гепатита В эффективна с первого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раза у 72,2% детей, 27,8% требу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>ет повторного введения вакцин.</w:t>
      </w:r>
      <w:r w:rsidRPr="00B80951">
        <w:rPr>
          <w:rFonts w:ascii="Verdana" w:hAnsi="Verdana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Специфические антитела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 у впервые привитых против гепатита 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вырабатываются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в 100% только после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применения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полного комплекса прививок, после первой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вакцинации</w:t>
      </w:r>
      <w:r w:rsidRPr="00B80951">
        <w:rPr>
          <w:rFonts w:ascii="Times New Roman" w:hAnsi="Times New Roman"/>
          <w:sz w:val="28"/>
          <w:szCs w:val="28"/>
          <w:shd w:val="clear" w:color="auto" w:fill="FFFFFF"/>
        </w:rPr>
        <w:t xml:space="preserve"> 77,8% детей остаются незащищенными.</w:t>
      </w:r>
      <w:r w:rsidRPr="001B0352"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Среди</w:t>
      </w:r>
      <w:r w:rsidRPr="001B0352">
        <w:rPr>
          <w:rFonts w:ascii="Times New Roman" w:hAnsi="Times New Roman"/>
          <w:sz w:val="28"/>
          <w:szCs w:val="28"/>
          <w:shd w:val="clear" w:color="auto" w:fill="FFFFFF"/>
        </w:rPr>
        <w:t xml:space="preserve"> заболеваний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которые развиваются в поствакцинальный период,</w:t>
      </w:r>
      <w:r w:rsidRPr="001B0352">
        <w:rPr>
          <w:rFonts w:ascii="Times New Roman" w:hAnsi="Times New Roman"/>
          <w:sz w:val="28"/>
          <w:szCs w:val="28"/>
          <w:shd w:val="clear" w:color="auto" w:fill="FFFFFF"/>
        </w:rPr>
        <w:t xml:space="preserve"> в основном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B03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наблюдаются ОРВИ/ОРЗ. Рецидивы основного заболевания и различные осложнения наблюдаются крайне редко</w:t>
      </w:r>
      <w:r w:rsidRPr="00D218C8">
        <w:rPr>
          <w:rFonts w:ascii="Times New Roman" w:hAnsi="Times New Roman"/>
          <w:sz w:val="28"/>
          <w:szCs w:val="28"/>
          <w:shd w:val="clear" w:color="auto" w:fill="FFFFFF"/>
        </w:rPr>
        <w:t xml:space="preserve"> [3]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45127" w:rsidRDefault="00145127" w:rsidP="00AA03B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Таким образом, 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улучшения качества жизни детей со злокачественными заболеваниями в анамнезе необходимо проводить обследование на наличие антител после проведенного лечения. При их отсутствии необходимо провести повторную вакцинацию через четыре месяца после окончания консолидирующей терапии под контролем образования антител.</w:t>
      </w:r>
    </w:p>
    <w:bookmarkEnd w:id="0"/>
    <w:p w:rsidR="00145127" w:rsidRDefault="00145127" w:rsidP="008F32E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5127" w:rsidRPr="0089717F" w:rsidRDefault="00145127" w:rsidP="008F32EB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9717F">
        <w:rPr>
          <w:rFonts w:ascii="Times New Roman" w:hAnsi="Times New Roman"/>
          <w:b/>
          <w:sz w:val="28"/>
          <w:szCs w:val="28"/>
          <w:shd w:val="clear" w:color="auto" w:fill="FFFFFF"/>
        </w:rPr>
        <w:t>Использованная литература:</w:t>
      </w:r>
    </w:p>
    <w:p w:rsidR="00145127" w:rsidRPr="0089717F" w:rsidRDefault="00145127" w:rsidP="0089717F">
      <w:pPr>
        <w:pStyle w:val="ListParagraph"/>
        <w:numPr>
          <w:ilvl w:val="0"/>
          <w:numId w:val="3"/>
        </w:numPr>
        <w:spacing w:line="360" w:lineRule="auto"/>
        <w:ind w:left="0" w:firstLine="92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17F">
        <w:rPr>
          <w:rFonts w:ascii="Times New Roman" w:hAnsi="Times New Roman"/>
          <w:sz w:val="28"/>
          <w:szCs w:val="28"/>
          <w:shd w:val="clear" w:color="auto" w:fill="FFFFFF"/>
        </w:rPr>
        <w:t>Алиев М.Д. Детская онкология. Национальное руководство / Под ред. 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89717F"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89717F">
        <w:rPr>
          <w:rFonts w:ascii="Times New Roman" w:hAnsi="Times New Roman"/>
          <w:sz w:val="28"/>
          <w:szCs w:val="28"/>
          <w:shd w:val="clear" w:color="auto" w:fill="FFFFFF"/>
        </w:rPr>
        <w:t xml:space="preserve"> Алиева, В.Г. Полякова, Г.Л. Менткевича, С.А. Маяковой. — М.: Издательская группа РОНЦ, Практическая медицина, 2012. — 684 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145127" w:rsidRPr="0083790A" w:rsidRDefault="00145127" w:rsidP="00C75225">
      <w:pPr>
        <w:pStyle w:val="ListParagraph"/>
        <w:numPr>
          <w:ilvl w:val="0"/>
          <w:numId w:val="3"/>
        </w:numPr>
        <w:spacing w:line="360" w:lineRule="auto"/>
        <w:ind w:left="0" w:firstLine="92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Харит</w:t>
      </w:r>
      <w:r w:rsidRPr="0089717F">
        <w:rPr>
          <w:rFonts w:ascii="Times New Roman" w:hAnsi="Times New Roman"/>
          <w:sz w:val="28"/>
          <w:szCs w:val="28"/>
          <w:shd w:val="clear" w:color="auto" w:fill="FFFFFF"/>
        </w:rPr>
        <w:t xml:space="preserve"> С.М. Вакцинация детей с проблемами в состоянии здоровья. В помощь практическим врачам / С.М. Харит, Т.В.Черняева, Е.А. Лакоткина. - СПб, ООО "Феникс",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9717F">
        <w:rPr>
          <w:rFonts w:ascii="Times New Roman" w:hAnsi="Times New Roman"/>
          <w:sz w:val="28"/>
          <w:szCs w:val="28"/>
          <w:shd w:val="clear" w:color="auto" w:fill="FFFFFF"/>
        </w:rPr>
        <w:t>2007.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9717F">
        <w:rPr>
          <w:rFonts w:ascii="Times New Roman" w:hAnsi="Times New Roman"/>
          <w:sz w:val="28"/>
          <w:szCs w:val="28"/>
          <w:shd w:val="clear" w:color="auto" w:fill="FFFFFF"/>
        </w:rPr>
        <w:t>- 120с.</w:t>
      </w:r>
    </w:p>
    <w:p w:rsidR="00145127" w:rsidRDefault="00145127" w:rsidP="00C75225">
      <w:pPr>
        <w:pStyle w:val="ListParagraph"/>
        <w:numPr>
          <w:ilvl w:val="0"/>
          <w:numId w:val="3"/>
        </w:numPr>
        <w:spacing w:line="360" w:lineRule="auto"/>
        <w:ind w:left="0" w:firstLine="92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790A">
        <w:rPr>
          <w:rFonts w:ascii="Times New Roman" w:hAnsi="Times New Roman"/>
          <w:sz w:val="28"/>
          <w:szCs w:val="28"/>
          <w:shd w:val="clear" w:color="auto" w:fill="FFFFFF"/>
        </w:rPr>
        <w:t>Зверев В.В. Вакцины и вакцинация. Национальное руководство. / под ред. В.В. Зверева, Б.Ф. Сесенова, Р.М.Хаитова. – М.: ГЭОТАР-Медиа – 2011. – 680 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145127" w:rsidRDefault="00145127" w:rsidP="0083790A">
      <w:pPr>
        <w:pStyle w:val="ListParagraph"/>
        <w:numPr>
          <w:ilvl w:val="0"/>
          <w:numId w:val="3"/>
        </w:numPr>
        <w:spacing w:line="360" w:lineRule="auto"/>
        <w:ind w:left="0" w:firstLine="92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790A">
        <w:rPr>
          <w:rFonts w:ascii="Times New Roman" w:hAnsi="Times New Roman"/>
          <w:sz w:val="28"/>
          <w:szCs w:val="28"/>
          <w:shd w:val="clear" w:color="auto" w:fill="FFFFFF"/>
        </w:rPr>
        <w:t>Лобзин Ю.В. Вакцинопр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Pr="0083790A">
        <w:rPr>
          <w:rFonts w:ascii="Times New Roman" w:hAnsi="Times New Roman"/>
          <w:sz w:val="28"/>
          <w:szCs w:val="28"/>
          <w:shd w:val="clear" w:color="auto" w:fill="FFFFFF"/>
        </w:rPr>
        <w:t>филактика. Лекции для практических врачей / под ред. Ю.В. Лобзина, С.М. Харит, Т.В. Черняева, Е.А. Лакоткина. - СПб. ООО Литография, 2012. — 285с.</w:t>
      </w:r>
    </w:p>
    <w:p w:rsidR="00145127" w:rsidRPr="00573DAC" w:rsidRDefault="00145127" w:rsidP="008538E3">
      <w:pPr>
        <w:pStyle w:val="ListParagraph"/>
        <w:numPr>
          <w:ilvl w:val="0"/>
          <w:numId w:val="3"/>
        </w:numPr>
        <w:spacing w:line="360" w:lineRule="auto"/>
        <w:ind w:left="0" w:firstLine="92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0BFB">
        <w:rPr>
          <w:rFonts w:ascii="Times New Roman" w:hAnsi="Times New Roman"/>
          <w:sz w:val="28"/>
          <w:szCs w:val="28"/>
          <w:shd w:val="clear" w:color="auto" w:fill="FFFFFF"/>
        </w:rPr>
        <w:t>Таточе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нко В.К. Иммунопрофилактика</w:t>
      </w:r>
      <w:r w:rsidRPr="00DC0BF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E115D"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Под ред. </w:t>
      </w:r>
      <w:r w:rsidRPr="004E115D">
        <w:rPr>
          <w:rFonts w:ascii="Times New Roman" w:hAnsi="Times New Roman"/>
          <w:sz w:val="28"/>
          <w:szCs w:val="28"/>
          <w:shd w:val="clear" w:color="auto" w:fill="FFFFFF"/>
        </w:rPr>
        <w:t>В.К.Таточенко, Н.А.Озерецковский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DC0BFB">
        <w:rPr>
          <w:rFonts w:ascii="Times New Roman" w:hAnsi="Times New Roman"/>
          <w:sz w:val="28"/>
          <w:szCs w:val="28"/>
          <w:shd w:val="clear" w:color="auto" w:fill="FFFFFF"/>
        </w:rPr>
        <w:t>М., 2014. – 280с.</w:t>
      </w:r>
    </w:p>
    <w:sectPr w:rsidR="00145127" w:rsidRPr="00573DAC" w:rsidSect="00E242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71C"/>
    <w:multiLevelType w:val="hybridMultilevel"/>
    <w:tmpl w:val="EDB2767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70F4ED0"/>
    <w:multiLevelType w:val="hybridMultilevel"/>
    <w:tmpl w:val="B018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551926"/>
    <w:multiLevelType w:val="hybridMultilevel"/>
    <w:tmpl w:val="14D2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1AD"/>
    <w:rsid w:val="00002D71"/>
    <w:rsid w:val="00036631"/>
    <w:rsid w:val="00040D64"/>
    <w:rsid w:val="000801F9"/>
    <w:rsid w:val="000C1FFD"/>
    <w:rsid w:val="000C3162"/>
    <w:rsid w:val="000D1C68"/>
    <w:rsid w:val="000D30AC"/>
    <w:rsid w:val="000D6371"/>
    <w:rsid w:val="0012043E"/>
    <w:rsid w:val="00145127"/>
    <w:rsid w:val="00145481"/>
    <w:rsid w:val="00160C6E"/>
    <w:rsid w:val="00176391"/>
    <w:rsid w:val="00191538"/>
    <w:rsid w:val="001B0352"/>
    <w:rsid w:val="001E3C22"/>
    <w:rsid w:val="001F4BB4"/>
    <w:rsid w:val="00215D77"/>
    <w:rsid w:val="00236E6C"/>
    <w:rsid w:val="00296C98"/>
    <w:rsid w:val="003524B4"/>
    <w:rsid w:val="0039402C"/>
    <w:rsid w:val="0039425B"/>
    <w:rsid w:val="003C4C0E"/>
    <w:rsid w:val="003D58AA"/>
    <w:rsid w:val="003E29E6"/>
    <w:rsid w:val="0045732B"/>
    <w:rsid w:val="00457A3B"/>
    <w:rsid w:val="004823E3"/>
    <w:rsid w:val="00487DB0"/>
    <w:rsid w:val="00495BAE"/>
    <w:rsid w:val="004A29D5"/>
    <w:rsid w:val="004D3576"/>
    <w:rsid w:val="004E115D"/>
    <w:rsid w:val="005073D4"/>
    <w:rsid w:val="00512732"/>
    <w:rsid w:val="00514837"/>
    <w:rsid w:val="00573DAC"/>
    <w:rsid w:val="005F684D"/>
    <w:rsid w:val="005F6D55"/>
    <w:rsid w:val="006263E4"/>
    <w:rsid w:val="00630C57"/>
    <w:rsid w:val="0067656B"/>
    <w:rsid w:val="00676612"/>
    <w:rsid w:val="00685209"/>
    <w:rsid w:val="00685A79"/>
    <w:rsid w:val="006931AD"/>
    <w:rsid w:val="006A367E"/>
    <w:rsid w:val="006F2F29"/>
    <w:rsid w:val="00713CF0"/>
    <w:rsid w:val="0072707C"/>
    <w:rsid w:val="00730528"/>
    <w:rsid w:val="00764F6E"/>
    <w:rsid w:val="0077479D"/>
    <w:rsid w:val="007E0571"/>
    <w:rsid w:val="0080597A"/>
    <w:rsid w:val="008130CA"/>
    <w:rsid w:val="00827990"/>
    <w:rsid w:val="00834B44"/>
    <w:rsid w:val="0083790A"/>
    <w:rsid w:val="008538E3"/>
    <w:rsid w:val="0087047C"/>
    <w:rsid w:val="00890B5F"/>
    <w:rsid w:val="0089717F"/>
    <w:rsid w:val="008A35CB"/>
    <w:rsid w:val="008A7976"/>
    <w:rsid w:val="008C63D8"/>
    <w:rsid w:val="008D4A4E"/>
    <w:rsid w:val="008F32EB"/>
    <w:rsid w:val="008F4532"/>
    <w:rsid w:val="0090060F"/>
    <w:rsid w:val="00903C6E"/>
    <w:rsid w:val="00954DDA"/>
    <w:rsid w:val="00985C45"/>
    <w:rsid w:val="00991CAB"/>
    <w:rsid w:val="009C129E"/>
    <w:rsid w:val="009D720C"/>
    <w:rsid w:val="009F75F3"/>
    <w:rsid w:val="00A307B3"/>
    <w:rsid w:val="00A30A20"/>
    <w:rsid w:val="00A86529"/>
    <w:rsid w:val="00AA03BB"/>
    <w:rsid w:val="00AB0045"/>
    <w:rsid w:val="00AC294D"/>
    <w:rsid w:val="00AF513B"/>
    <w:rsid w:val="00B112AB"/>
    <w:rsid w:val="00B126B8"/>
    <w:rsid w:val="00B43EE3"/>
    <w:rsid w:val="00B60B86"/>
    <w:rsid w:val="00B80951"/>
    <w:rsid w:val="00BB17EF"/>
    <w:rsid w:val="00BF5103"/>
    <w:rsid w:val="00C27457"/>
    <w:rsid w:val="00C46219"/>
    <w:rsid w:val="00C63574"/>
    <w:rsid w:val="00C64F6E"/>
    <w:rsid w:val="00C75225"/>
    <w:rsid w:val="00CB0F00"/>
    <w:rsid w:val="00CD0FE4"/>
    <w:rsid w:val="00CE19BC"/>
    <w:rsid w:val="00D05D54"/>
    <w:rsid w:val="00D1728E"/>
    <w:rsid w:val="00D218C8"/>
    <w:rsid w:val="00DC0BFB"/>
    <w:rsid w:val="00E10E07"/>
    <w:rsid w:val="00E242DF"/>
    <w:rsid w:val="00E34A91"/>
    <w:rsid w:val="00E5777B"/>
    <w:rsid w:val="00E8787D"/>
    <w:rsid w:val="00E92B23"/>
    <w:rsid w:val="00EC3B4F"/>
    <w:rsid w:val="00F273B3"/>
    <w:rsid w:val="00F5173A"/>
    <w:rsid w:val="00F6063C"/>
    <w:rsid w:val="00FA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75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07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DefaultParagraphFont"/>
    <w:uiPriority w:val="99"/>
    <w:rsid w:val="005073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4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</TotalTime>
  <Pages>4</Pages>
  <Words>895</Words>
  <Characters>5102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X230</dc:creator>
  <cp:keywords/>
  <dc:description/>
  <cp:lastModifiedBy>Елена</cp:lastModifiedBy>
  <cp:revision>6</cp:revision>
  <cp:lastPrinted>2018-10-04T09:47:00Z</cp:lastPrinted>
  <dcterms:created xsi:type="dcterms:W3CDTF">2018-10-01T14:25:00Z</dcterms:created>
  <dcterms:modified xsi:type="dcterms:W3CDTF">2018-10-04T09:48:00Z</dcterms:modified>
</cp:coreProperties>
</file>