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>УДК 613.16:616.89-084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ДОНОЗОЛОГІЧНА ПРОФІЛАКТИКА НЕРВОВО-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ПСИХІЧНИХ ЗАХВОРЮВАНЬ ПРИ ВПЛИВІ ЗОВНІШНІХ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ЕКСТРЕМАЛЬНИХ ФАКТОРІВ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" w:hAnsi="Times New Roman" w:cs="Times New Roman"/>
          <w:i/>
          <w:iCs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>Олександрова</w:t>
      </w:r>
      <w:proofErr w:type="spellEnd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 xml:space="preserve"> К.В., </w:t>
      </w:r>
      <w:proofErr w:type="spellStart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>Журавльова</w:t>
      </w:r>
      <w:proofErr w:type="spellEnd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 xml:space="preserve"> П.В.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" w:hAnsi="Times New Roman" w:cs="Times New Roman"/>
          <w:i/>
          <w:iCs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Науковий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керівник</w:t>
      </w:r>
      <w:proofErr w:type="spellEnd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 xml:space="preserve">: </w:t>
      </w:r>
      <w:proofErr w:type="spellStart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>Саркі</w:t>
      </w:r>
      <w:proofErr w:type="gramStart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>с-</w:t>
      </w:r>
      <w:proofErr w:type="gramEnd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>Іванова</w:t>
      </w:r>
      <w:proofErr w:type="spellEnd"/>
      <w:r w:rsidRPr="00A8687C">
        <w:rPr>
          <w:rFonts w:ascii="Times New Roman" w:eastAsia="TimesNewRoman" w:hAnsi="Times New Roman" w:cs="Times New Roman"/>
          <w:i/>
          <w:iCs/>
          <w:sz w:val="32"/>
          <w:szCs w:val="32"/>
        </w:rPr>
        <w:t xml:space="preserve"> В.В.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Харківський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національний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медичний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університет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Харків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Україна</w:t>
      </w:r>
      <w:proofErr w:type="spellEnd"/>
    </w:p>
    <w:p w:rsid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Актуальність</w:t>
      </w:r>
      <w:proofErr w:type="spellEnd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Наразі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умови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діють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психіку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лю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дини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тільки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стресових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ситуаціях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також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вони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супроводжують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велику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кількість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повсякденних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робіт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професій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Зважаючи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це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,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збільшується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ризик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розвитку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нервово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психічних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захворювань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(НПЗ)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виникає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потреба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їх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своєчасній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ілактиці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диференцію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ванні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діагностиці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 xml:space="preserve">Метою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передбачалося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: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розглянути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основні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групи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ризику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,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виявити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домінуючі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форми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порушень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після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стресових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умо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вах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визначити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основні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методи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ілактики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Матер</w:t>
      </w:r>
      <w:proofErr w:type="gramEnd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іали</w:t>
      </w:r>
      <w:proofErr w:type="spellEnd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методи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Збір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аналіз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обробка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емпіричних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даних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щодо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робіт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пов’язаних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перманентним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псих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ічним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напруженням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Результати</w:t>
      </w:r>
      <w:proofErr w:type="spellEnd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Несприятливі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умови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праці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для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психічного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статусу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людини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можна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розділити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кілька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категорій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: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1)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пов’язан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постійним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нервово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емоційним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напружен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ням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як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у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високопоставлених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осіб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співробітників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закритих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компле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ксі</w:t>
      </w:r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в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робіт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пов’язаних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нерозголошенням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інформації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т.д.;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2)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працівники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служб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надзвичайних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ситуацій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: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поже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жні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співробітники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поліції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швидкої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допомоги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аварійної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газової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служби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;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3)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повсякденні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професії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пов’язан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ризиком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для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життя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або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сокою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травматизацією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наприклад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: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електрикою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висотою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підзе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пожежонебезпечні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вибухонебезпечні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;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4)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військової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справи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зокрема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пов’язан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із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застосуванням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бойової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зброї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(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вогнепальної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запального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т.д.).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на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організм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можуть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бути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гострими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швид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коплинними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або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розтягнутими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часі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але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всі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вони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носять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комплек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сний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характер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Інтенсивні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можуть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розцінюва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тися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як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стресори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або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тригери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тобто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руйнуючої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або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стимулюючої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дії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Обидва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типи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викликають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специфічну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захисну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реакцію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організму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–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стрес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який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швидко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переходить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стадію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декомпенсації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і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може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привести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розвитку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НПЗ.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також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lastRenderedPageBreak/>
        <w:t>жуть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бути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екстенсивними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відносять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«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інформаційний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лод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»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нервове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виснаження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відміну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від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сильних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ці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типи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розвиваються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через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монотонність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односторонній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нейрони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головного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мозку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що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призводить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перманентного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охо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ронного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гальмування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НПЗ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через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дезадаптацію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поступове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зни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ження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працездатності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ілактичні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заходи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можна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розділити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дві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групи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: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які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редбачають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медичну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профілактику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які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передбачають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підви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щення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умов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безпеки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Медична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профілактика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повинна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бути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включена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як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планові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обстеження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співробітників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так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проводити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ся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менше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разу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2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місяці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(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для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працюючих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умо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вах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)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раз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4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місяці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(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для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співробітників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служб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постійним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нерво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вим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напруженням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).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цього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виду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профілактики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відносять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: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прохо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дження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тестів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визначення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пластичності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властивостей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централь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ної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нервової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системи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адаптивності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організму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;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профілактика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емо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ційного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вигорання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професійної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деформації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 w:cs="Times New Roman"/>
          <w:b/>
          <w:bCs/>
          <w:sz w:val="32"/>
          <w:szCs w:val="32"/>
        </w:rPr>
      </w:pPr>
      <w:proofErr w:type="spellStart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Висновки</w:t>
      </w:r>
      <w:proofErr w:type="spellEnd"/>
      <w:r w:rsidRPr="00A8687C">
        <w:rPr>
          <w:rFonts w:ascii="Times New Roman" w:eastAsia="TimesNewRoman,Bold" w:hAnsi="Times New Roman" w:cs="Times New Roman"/>
          <w:b/>
          <w:bCs/>
          <w:sz w:val="32"/>
          <w:szCs w:val="32"/>
        </w:rPr>
        <w:t>.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1.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організм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можуть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бути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інтенсивними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екстенсивними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а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також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гострими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підсумовуючимися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часі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що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показує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: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подібні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притаманні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широкому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спектру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професій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відносяться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вузьких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груп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екстремальних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робі</w:t>
      </w:r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т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;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2.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Превентивна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медици</w:t>
      </w:r>
      <w:bookmarkStart w:id="0" w:name="_GoBack"/>
      <w:bookmarkEnd w:id="0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має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глобальний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внесок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у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підвищення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захисту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нервово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психічного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здоров’я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людини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через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кілька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типів</w:t>
      </w:r>
      <w:proofErr w:type="spellEnd"/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</w:t>
      </w:r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>ілактики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різних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рівнях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що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підвищує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її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універсальність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;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32"/>
          <w:szCs w:val="32"/>
        </w:rPr>
      </w:pPr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3.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Профілактика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НПЗ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необхідна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для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зменшення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кількості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робо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>-</w:t>
      </w:r>
    </w:p>
    <w:p w:rsidR="00A8687C" w:rsidRPr="00A8687C" w:rsidRDefault="00A8687C" w:rsidP="00A8687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proofErr w:type="gramStart"/>
      <w:r w:rsidRPr="00A8687C">
        <w:rPr>
          <w:rFonts w:ascii="Times New Roman" w:eastAsia="TimesNewRoman" w:hAnsi="Times New Roman" w:cs="Times New Roman"/>
          <w:sz w:val="32"/>
          <w:szCs w:val="32"/>
        </w:rPr>
        <w:t>чих</w:t>
      </w:r>
      <w:proofErr w:type="spellEnd"/>
      <w:proofErr w:type="gram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помилок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в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професіях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,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пов’язаних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з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соціальною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безпекою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і</w:t>
      </w:r>
    </w:p>
    <w:p w:rsidR="006F05A5" w:rsidRPr="00A8687C" w:rsidRDefault="00A8687C" w:rsidP="00A8687C">
      <w:pPr>
        <w:ind w:firstLine="142"/>
        <w:jc w:val="both"/>
        <w:rPr>
          <w:rFonts w:ascii="Times New Roman" w:hAnsi="Times New Roman" w:cs="Times New Roman"/>
        </w:rPr>
      </w:pP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впливаючих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на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житт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я </w:t>
      </w:r>
      <w:proofErr w:type="spellStart"/>
      <w:r w:rsidRPr="00A8687C">
        <w:rPr>
          <w:rFonts w:ascii="Times New Roman" w:eastAsia="TimesNewRoman" w:hAnsi="Times New Roman" w:cs="Times New Roman"/>
          <w:sz w:val="32"/>
          <w:szCs w:val="32"/>
        </w:rPr>
        <w:t>багатьох</w:t>
      </w:r>
      <w:proofErr w:type="spellEnd"/>
      <w:r w:rsidRPr="00A8687C">
        <w:rPr>
          <w:rFonts w:ascii="Times New Roman" w:eastAsia="TimesNewRoman" w:hAnsi="Times New Roman" w:cs="Times New Roman"/>
          <w:sz w:val="32"/>
          <w:szCs w:val="32"/>
        </w:rPr>
        <w:t xml:space="preserve"> людей.</w:t>
      </w:r>
    </w:p>
    <w:sectPr w:rsidR="006F05A5" w:rsidRPr="00A8687C" w:rsidSect="00A868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7C"/>
    <w:rsid w:val="006F05A5"/>
    <w:rsid w:val="00A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2018-11-16T12:41:00Z</dcterms:created>
  <dcterms:modified xsi:type="dcterms:W3CDTF">2018-11-16T12:44:00Z</dcterms:modified>
</cp:coreProperties>
</file>