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37" w:rsidRDefault="007F4062">
      <w:pPr>
        <w:spacing w:line="19" w:lineRule="exact"/>
        <w:rPr>
          <w:sz w:val="24"/>
          <w:szCs w:val="24"/>
        </w:rPr>
      </w:pPr>
      <w:bookmarkStart w:id="0" w:name="page1"/>
      <w:bookmarkEnd w:id="0"/>
      <w:r>
        <w:rPr>
          <w:sz w:val="24"/>
          <w:szCs w:val="24"/>
        </w:rPr>
        <w:pict>
          <v:rect id="Shape 1" o:spid="_x0000_s1026" style="position:absolute;margin-left:283.55pt;margin-top:51.05pt;width:5.65pt;height:739.85pt;z-index:-251646976;visibility:visible;mso-wrap-distance-left:0;mso-wrap-distance-right:0;mso-position-horizontal-relative:page;mso-position-vertical-relative:page" o:allowincell="f" fillcolor="#c9c9c9" stroked="f">
            <w10:wrap anchorx="page" anchory="page"/>
          </v:rect>
        </w:pict>
      </w:r>
    </w:p>
    <w:p w:rsidR="002D2537" w:rsidRPr="00B34512" w:rsidRDefault="0075378F">
      <w:pPr>
        <w:ind w:left="10"/>
        <w:rPr>
          <w:sz w:val="20"/>
          <w:szCs w:val="20"/>
          <w:lang w:val="en-US"/>
        </w:rPr>
      </w:pPr>
      <w:r w:rsidRPr="00B34512">
        <w:rPr>
          <w:rFonts w:ascii="Arial" w:eastAsia="Arial" w:hAnsi="Arial" w:cs="Arial"/>
          <w:b/>
          <w:bCs/>
          <w:lang w:val="en-US"/>
        </w:rPr>
        <w:t>ISSN 2415-3060 (Print)</w:t>
      </w:r>
    </w:p>
    <w:p w:rsidR="002D2537" w:rsidRPr="00B34512" w:rsidRDefault="002D2537">
      <w:pPr>
        <w:spacing w:line="7" w:lineRule="exact"/>
        <w:rPr>
          <w:sz w:val="24"/>
          <w:szCs w:val="24"/>
          <w:lang w:val="en-US"/>
        </w:rPr>
      </w:pPr>
    </w:p>
    <w:p w:rsidR="002D2537" w:rsidRPr="00B34512" w:rsidRDefault="0075378F">
      <w:pPr>
        <w:ind w:left="10"/>
        <w:rPr>
          <w:sz w:val="20"/>
          <w:szCs w:val="20"/>
          <w:lang w:val="en-US"/>
        </w:rPr>
      </w:pPr>
      <w:r w:rsidRPr="00B34512">
        <w:rPr>
          <w:rFonts w:ascii="Arial" w:eastAsia="Arial" w:hAnsi="Arial" w:cs="Arial"/>
          <w:b/>
          <w:bCs/>
          <w:lang w:val="en-US"/>
        </w:rPr>
        <w:t>ISSN 2522-4972 (Online)</w:t>
      </w:r>
    </w:p>
    <w:p w:rsidR="002D2537" w:rsidRPr="00B34512" w:rsidRDefault="007F4062">
      <w:pPr>
        <w:spacing w:line="20" w:lineRule="exact"/>
        <w:rPr>
          <w:sz w:val="24"/>
          <w:szCs w:val="24"/>
          <w:lang w:val="en-US"/>
        </w:rPr>
      </w:pPr>
      <w:r>
        <w:rPr>
          <w:sz w:val="24"/>
          <w:szCs w:val="24"/>
        </w:rPr>
        <w:pict>
          <v:rect id="Shape 2" o:spid="_x0000_s1027" style="position:absolute;margin-left:-2.8pt;margin-top:5.7pt;width:208.3pt;height:85.05pt;z-index:-251645952;visibility:visible;mso-wrap-distance-left:0;mso-wrap-distance-right:0" o:allowincell="f" fillcolor="#e9e8e7" stroked="f"/>
        </w:pict>
      </w:r>
    </w:p>
    <w:p w:rsidR="002D2537" w:rsidRPr="00B34512" w:rsidRDefault="002D2537">
      <w:pPr>
        <w:spacing w:line="233" w:lineRule="exact"/>
        <w:rPr>
          <w:sz w:val="24"/>
          <w:szCs w:val="24"/>
          <w:lang w:val="en-US"/>
        </w:rPr>
      </w:pPr>
    </w:p>
    <w:p w:rsidR="002D2537" w:rsidRPr="00B34512" w:rsidRDefault="00B34512">
      <w:pPr>
        <w:spacing w:line="282" w:lineRule="auto"/>
        <w:ind w:left="10" w:right="40"/>
        <w:jc w:val="center"/>
        <w:rPr>
          <w:sz w:val="20"/>
          <w:szCs w:val="20"/>
          <w:lang w:val="uk-UA"/>
        </w:rPr>
      </w:pPr>
      <w:r>
        <w:rPr>
          <w:rFonts w:ascii="Arial" w:eastAsia="Arial" w:hAnsi="Arial" w:cs="Arial"/>
          <w:sz w:val="38"/>
          <w:szCs w:val="38"/>
          <w:lang w:val="uk-UA"/>
        </w:rPr>
        <w:t>Український журнал біології медицини та спорту</w:t>
      </w:r>
    </w:p>
    <w:p w:rsidR="002D2537" w:rsidRPr="00B34512" w:rsidRDefault="002D2537">
      <w:pPr>
        <w:spacing w:line="39" w:lineRule="exact"/>
        <w:rPr>
          <w:sz w:val="24"/>
          <w:szCs w:val="24"/>
        </w:rPr>
      </w:pPr>
    </w:p>
    <w:p w:rsidR="002D2537" w:rsidRDefault="0075378F">
      <w:pPr>
        <w:ind w:right="30"/>
        <w:jc w:val="center"/>
        <w:rPr>
          <w:sz w:val="20"/>
          <w:szCs w:val="20"/>
        </w:rPr>
      </w:pPr>
      <w:r>
        <w:rPr>
          <w:rFonts w:ascii="Arial" w:eastAsia="Arial" w:hAnsi="Arial" w:cs="Arial"/>
          <w:b/>
          <w:bCs/>
          <w:sz w:val="21"/>
          <w:szCs w:val="21"/>
        </w:rPr>
        <w:t>Український</w:t>
      </w:r>
    </w:p>
    <w:p w:rsidR="002D2537" w:rsidRDefault="002D2537">
      <w:pPr>
        <w:spacing w:line="30" w:lineRule="exact"/>
        <w:rPr>
          <w:sz w:val="24"/>
          <w:szCs w:val="24"/>
        </w:rPr>
      </w:pPr>
    </w:p>
    <w:p w:rsidR="002D2537" w:rsidRDefault="0075378F">
      <w:pPr>
        <w:spacing w:line="284" w:lineRule="auto"/>
        <w:ind w:left="630" w:right="580" w:hanging="81"/>
        <w:rPr>
          <w:sz w:val="20"/>
          <w:szCs w:val="20"/>
        </w:rPr>
      </w:pPr>
      <w:r>
        <w:rPr>
          <w:rFonts w:ascii="Arial" w:eastAsia="Arial" w:hAnsi="Arial" w:cs="Arial"/>
          <w:b/>
          <w:bCs/>
          <w:sz w:val="20"/>
          <w:szCs w:val="20"/>
        </w:rPr>
        <w:t>науково-практичний журнал заснований у липні 2016 р.</w:t>
      </w:r>
    </w:p>
    <w:p w:rsidR="002D2537" w:rsidRDefault="002D2537">
      <w:pPr>
        <w:spacing w:line="1" w:lineRule="exact"/>
        <w:rPr>
          <w:sz w:val="24"/>
          <w:szCs w:val="24"/>
        </w:rPr>
      </w:pPr>
    </w:p>
    <w:p w:rsidR="002D2537" w:rsidRDefault="0075378F">
      <w:pPr>
        <w:ind w:right="30"/>
        <w:jc w:val="center"/>
        <w:rPr>
          <w:sz w:val="20"/>
          <w:szCs w:val="20"/>
        </w:rPr>
      </w:pPr>
      <w:r>
        <w:rPr>
          <w:rFonts w:ascii="Arial" w:eastAsia="Arial" w:hAnsi="Arial" w:cs="Arial"/>
          <w:b/>
          <w:bCs/>
          <w:sz w:val="21"/>
          <w:szCs w:val="21"/>
        </w:rPr>
        <w:t>Засновники:</w:t>
      </w:r>
    </w:p>
    <w:p w:rsidR="002D2537" w:rsidRDefault="002D2537">
      <w:pPr>
        <w:spacing w:line="57" w:lineRule="exact"/>
        <w:rPr>
          <w:sz w:val="24"/>
          <w:szCs w:val="24"/>
        </w:rPr>
      </w:pPr>
    </w:p>
    <w:p w:rsidR="002D2537" w:rsidRDefault="0075378F">
      <w:pPr>
        <w:spacing w:line="254" w:lineRule="auto"/>
        <w:ind w:left="10" w:right="40"/>
        <w:jc w:val="center"/>
        <w:rPr>
          <w:sz w:val="20"/>
          <w:szCs w:val="20"/>
        </w:rPr>
      </w:pPr>
      <w:r>
        <w:rPr>
          <w:rFonts w:ascii="Arial" w:eastAsia="Arial" w:hAnsi="Arial" w:cs="Arial"/>
          <w:sz w:val="21"/>
          <w:szCs w:val="21"/>
        </w:rPr>
        <w:t>Чорноморський національний університет ім. Петра Могили (м. Миколаїв)</w:t>
      </w:r>
    </w:p>
    <w:p w:rsidR="002D2537" w:rsidRDefault="002D2537">
      <w:pPr>
        <w:spacing w:line="3" w:lineRule="exact"/>
        <w:rPr>
          <w:sz w:val="24"/>
          <w:szCs w:val="24"/>
        </w:rPr>
      </w:pPr>
    </w:p>
    <w:p w:rsidR="002D2537" w:rsidRDefault="0075378F">
      <w:pPr>
        <w:ind w:right="30"/>
        <w:jc w:val="center"/>
        <w:rPr>
          <w:sz w:val="20"/>
          <w:szCs w:val="20"/>
        </w:rPr>
      </w:pPr>
      <w:r>
        <w:rPr>
          <w:rFonts w:ascii="Arial" w:eastAsia="Arial" w:hAnsi="Arial" w:cs="Arial"/>
          <w:sz w:val="21"/>
          <w:szCs w:val="21"/>
        </w:rPr>
        <w:t>Харківська медична академія</w:t>
      </w:r>
    </w:p>
    <w:p w:rsidR="002D2537" w:rsidRDefault="002D2537">
      <w:pPr>
        <w:spacing w:line="28" w:lineRule="exact"/>
        <w:rPr>
          <w:sz w:val="24"/>
          <w:szCs w:val="24"/>
        </w:rPr>
      </w:pPr>
    </w:p>
    <w:p w:rsidR="002D2537" w:rsidRDefault="0075378F">
      <w:pPr>
        <w:ind w:right="30"/>
        <w:jc w:val="center"/>
        <w:rPr>
          <w:sz w:val="20"/>
          <w:szCs w:val="20"/>
        </w:rPr>
      </w:pPr>
      <w:r>
        <w:rPr>
          <w:rFonts w:ascii="Arial" w:eastAsia="Arial" w:hAnsi="Arial" w:cs="Arial"/>
          <w:sz w:val="21"/>
          <w:szCs w:val="21"/>
        </w:rPr>
        <w:t>післядипломної освіти</w:t>
      </w:r>
    </w:p>
    <w:p w:rsidR="002D2537" w:rsidRDefault="002D2537">
      <w:pPr>
        <w:spacing w:line="32" w:lineRule="exact"/>
        <w:rPr>
          <w:sz w:val="24"/>
          <w:szCs w:val="24"/>
        </w:rPr>
      </w:pPr>
    </w:p>
    <w:p w:rsidR="002D2537" w:rsidRDefault="0075378F">
      <w:pPr>
        <w:ind w:left="230"/>
        <w:rPr>
          <w:sz w:val="20"/>
          <w:szCs w:val="20"/>
        </w:rPr>
      </w:pPr>
      <w:r>
        <w:rPr>
          <w:rFonts w:ascii="Arial" w:eastAsia="Arial" w:hAnsi="Arial" w:cs="Arial"/>
          <w:sz w:val="21"/>
          <w:szCs w:val="21"/>
        </w:rPr>
        <w:t>Херсонський державний університет</w:t>
      </w:r>
    </w:p>
    <w:p w:rsidR="002D2537" w:rsidRDefault="002D2537">
      <w:pPr>
        <w:spacing w:line="60" w:lineRule="exact"/>
        <w:rPr>
          <w:sz w:val="24"/>
          <w:szCs w:val="24"/>
        </w:rPr>
      </w:pPr>
    </w:p>
    <w:p w:rsidR="002D2537" w:rsidRDefault="0075378F">
      <w:pPr>
        <w:ind w:left="330"/>
        <w:rPr>
          <w:sz w:val="20"/>
          <w:szCs w:val="20"/>
        </w:rPr>
      </w:pPr>
      <w:r>
        <w:rPr>
          <w:rFonts w:ascii="Arial" w:eastAsia="Arial" w:hAnsi="Arial" w:cs="Arial"/>
          <w:sz w:val="21"/>
          <w:szCs w:val="21"/>
        </w:rPr>
        <w:t>Львівський державний університет</w:t>
      </w:r>
    </w:p>
    <w:p w:rsidR="002D2537" w:rsidRDefault="002D2537">
      <w:pPr>
        <w:spacing w:line="28" w:lineRule="exact"/>
        <w:rPr>
          <w:sz w:val="24"/>
          <w:szCs w:val="24"/>
        </w:rPr>
      </w:pPr>
    </w:p>
    <w:p w:rsidR="002D2537" w:rsidRDefault="0075378F">
      <w:pPr>
        <w:ind w:right="30"/>
        <w:jc w:val="center"/>
        <w:rPr>
          <w:sz w:val="20"/>
          <w:szCs w:val="20"/>
        </w:rPr>
      </w:pPr>
      <w:r>
        <w:rPr>
          <w:rFonts w:ascii="Arial" w:eastAsia="Arial" w:hAnsi="Arial" w:cs="Arial"/>
          <w:sz w:val="21"/>
          <w:szCs w:val="21"/>
        </w:rPr>
        <w:t>фізичної культури</w:t>
      </w:r>
    </w:p>
    <w:p w:rsidR="002D2537" w:rsidRDefault="002D2537">
      <w:pPr>
        <w:spacing w:line="135" w:lineRule="exact"/>
        <w:rPr>
          <w:sz w:val="24"/>
          <w:szCs w:val="24"/>
        </w:rPr>
      </w:pPr>
    </w:p>
    <w:p w:rsidR="002D2537" w:rsidRDefault="0075378F">
      <w:pPr>
        <w:ind w:left="270"/>
        <w:rPr>
          <w:sz w:val="20"/>
          <w:szCs w:val="20"/>
        </w:rPr>
      </w:pPr>
      <w:r>
        <w:rPr>
          <w:rFonts w:ascii="Arial" w:eastAsia="Arial" w:hAnsi="Arial" w:cs="Arial"/>
          <w:b/>
          <w:bCs/>
          <w:sz w:val="48"/>
          <w:szCs w:val="48"/>
        </w:rPr>
        <w:t>Том 3, № 4 (13)</w:t>
      </w:r>
    </w:p>
    <w:p w:rsidR="002D2537" w:rsidRDefault="002D2537">
      <w:pPr>
        <w:spacing w:line="231" w:lineRule="exact"/>
        <w:rPr>
          <w:sz w:val="24"/>
          <w:szCs w:val="24"/>
        </w:rPr>
      </w:pPr>
    </w:p>
    <w:p w:rsidR="002D2537" w:rsidRDefault="0075378F">
      <w:pPr>
        <w:ind w:left="190"/>
        <w:rPr>
          <w:sz w:val="20"/>
          <w:szCs w:val="20"/>
        </w:rPr>
      </w:pPr>
      <w:r>
        <w:rPr>
          <w:rFonts w:ascii="Arial" w:eastAsia="Arial" w:hAnsi="Arial" w:cs="Arial"/>
          <w:b/>
          <w:bCs/>
        </w:rPr>
        <w:t>Журнал виходить 1 раз у квартал</w:t>
      </w:r>
    </w:p>
    <w:p w:rsidR="002D2537" w:rsidRDefault="002D2537">
      <w:pPr>
        <w:spacing w:line="176" w:lineRule="exact"/>
        <w:rPr>
          <w:sz w:val="24"/>
          <w:szCs w:val="24"/>
        </w:rPr>
      </w:pPr>
    </w:p>
    <w:p w:rsidR="002D2537" w:rsidRDefault="0075378F">
      <w:pPr>
        <w:spacing w:line="317" w:lineRule="auto"/>
        <w:ind w:left="170" w:right="200" w:firstLine="53"/>
        <w:rPr>
          <w:sz w:val="20"/>
          <w:szCs w:val="20"/>
        </w:rPr>
      </w:pPr>
      <w:r>
        <w:rPr>
          <w:rFonts w:ascii="Arial" w:eastAsia="Arial" w:hAnsi="Arial" w:cs="Arial"/>
          <w:b/>
          <w:bCs/>
          <w:sz w:val="27"/>
          <w:szCs w:val="27"/>
        </w:rPr>
        <w:t>Медичні, біологічні науки, фізичне виховання і спорт</w:t>
      </w:r>
    </w:p>
    <w:p w:rsidR="002D2537" w:rsidRDefault="002D2537">
      <w:pPr>
        <w:spacing w:line="17" w:lineRule="exact"/>
        <w:rPr>
          <w:sz w:val="24"/>
          <w:szCs w:val="24"/>
        </w:rPr>
      </w:pPr>
    </w:p>
    <w:p w:rsidR="002D2537" w:rsidRDefault="0075378F">
      <w:pPr>
        <w:ind w:left="710"/>
        <w:rPr>
          <w:sz w:val="20"/>
          <w:szCs w:val="20"/>
        </w:rPr>
      </w:pPr>
      <w:r>
        <w:rPr>
          <w:rFonts w:ascii="Arial" w:eastAsia="Arial" w:hAnsi="Arial" w:cs="Arial"/>
          <w:b/>
          <w:bCs/>
          <w:sz w:val="21"/>
          <w:szCs w:val="21"/>
        </w:rPr>
        <w:t>Рекомендовано до друку</w:t>
      </w:r>
    </w:p>
    <w:p w:rsidR="002D2537" w:rsidRDefault="0075378F">
      <w:pPr>
        <w:spacing w:line="20" w:lineRule="exact"/>
        <w:rPr>
          <w:sz w:val="24"/>
          <w:szCs w:val="24"/>
        </w:rPr>
      </w:pPr>
      <w:r>
        <w:rPr>
          <w:sz w:val="24"/>
          <w:szCs w:val="24"/>
        </w:rPr>
        <w:br w:type="column"/>
      </w:r>
    </w:p>
    <w:p w:rsidR="002D2537" w:rsidRDefault="0075378F">
      <w:pPr>
        <w:rPr>
          <w:sz w:val="20"/>
          <w:szCs w:val="20"/>
        </w:rPr>
      </w:pPr>
      <w:r>
        <w:rPr>
          <w:rFonts w:ascii="Arial" w:eastAsia="Arial" w:hAnsi="Arial" w:cs="Arial"/>
          <w:b/>
          <w:bCs/>
          <w:sz w:val="20"/>
          <w:szCs w:val="20"/>
        </w:rPr>
        <w:t>РЕДАКЦІЙНА КОЛЕГІЯ:</w:t>
      </w:r>
    </w:p>
    <w:p w:rsidR="002D2537" w:rsidRDefault="007F4062">
      <w:pPr>
        <w:spacing w:line="20" w:lineRule="exact"/>
        <w:rPr>
          <w:sz w:val="24"/>
          <w:szCs w:val="24"/>
        </w:rPr>
      </w:pPr>
      <w:r>
        <w:rPr>
          <w:sz w:val="24"/>
          <w:szCs w:val="24"/>
        </w:rPr>
        <w:pict>
          <v:line id="Shape 3" o:spid="_x0000_s1028" style="position:absolute;z-index:251657216;visibility:visible;mso-wrap-distance-left:0;mso-wrap-distance-right:0" from="-14.3pt,-13.2pt" to="-14.3pt,726.6pt" o:allowincell="f" strokecolor="#c9c9c9" strokeweight=".50092mm"/>
        </w:pict>
      </w:r>
    </w:p>
    <w:p w:rsidR="002D2537" w:rsidRDefault="002D2537">
      <w:pPr>
        <w:spacing w:line="19" w:lineRule="exact"/>
        <w:rPr>
          <w:sz w:val="24"/>
          <w:szCs w:val="24"/>
        </w:rPr>
      </w:pPr>
    </w:p>
    <w:p w:rsidR="002D2537" w:rsidRDefault="0075378F">
      <w:pPr>
        <w:rPr>
          <w:sz w:val="20"/>
          <w:szCs w:val="20"/>
        </w:rPr>
      </w:pPr>
      <w:r>
        <w:rPr>
          <w:rFonts w:ascii="Arial" w:eastAsia="Arial" w:hAnsi="Arial" w:cs="Arial"/>
          <w:i/>
          <w:iCs/>
          <w:sz w:val="18"/>
          <w:szCs w:val="18"/>
        </w:rPr>
        <w:t xml:space="preserve">Головний редактор: </w:t>
      </w:r>
      <w:r>
        <w:rPr>
          <w:rFonts w:ascii="Arial" w:eastAsia="Arial" w:hAnsi="Arial" w:cs="Arial"/>
          <w:sz w:val="18"/>
          <w:szCs w:val="18"/>
        </w:rPr>
        <w:t>Чернозуб А.</w:t>
      </w:r>
      <w:r>
        <w:rPr>
          <w:rFonts w:ascii="Arial" w:eastAsia="Arial" w:hAnsi="Arial" w:cs="Arial"/>
          <w:i/>
          <w:iCs/>
          <w:sz w:val="18"/>
          <w:szCs w:val="18"/>
        </w:rPr>
        <w:t xml:space="preserve"> </w:t>
      </w:r>
      <w:r>
        <w:rPr>
          <w:rFonts w:ascii="Arial" w:eastAsia="Arial" w:hAnsi="Arial" w:cs="Arial"/>
          <w:sz w:val="18"/>
          <w:szCs w:val="18"/>
        </w:rPr>
        <w:t>А. (Миколаїв)</w:t>
      </w:r>
    </w:p>
    <w:p w:rsidR="002D2537" w:rsidRDefault="002D2537">
      <w:pPr>
        <w:spacing w:line="8" w:lineRule="exact"/>
        <w:rPr>
          <w:sz w:val="24"/>
          <w:szCs w:val="24"/>
        </w:rPr>
      </w:pPr>
    </w:p>
    <w:p w:rsidR="002D2537" w:rsidRDefault="0075378F">
      <w:pPr>
        <w:rPr>
          <w:sz w:val="20"/>
          <w:szCs w:val="20"/>
        </w:rPr>
      </w:pPr>
      <w:r>
        <w:rPr>
          <w:rFonts w:ascii="Arial" w:eastAsia="Arial" w:hAnsi="Arial" w:cs="Arial"/>
          <w:i/>
          <w:iCs/>
          <w:sz w:val="18"/>
          <w:szCs w:val="18"/>
        </w:rPr>
        <w:t>Заступники головного редактора:</w:t>
      </w:r>
    </w:p>
    <w:p w:rsidR="002D2537" w:rsidRDefault="002D2537">
      <w:pPr>
        <w:spacing w:line="8" w:lineRule="exact"/>
        <w:rPr>
          <w:sz w:val="24"/>
          <w:szCs w:val="24"/>
        </w:rPr>
      </w:pPr>
    </w:p>
    <w:p w:rsidR="002D2537" w:rsidRDefault="0075378F">
      <w:pPr>
        <w:ind w:left="280"/>
        <w:rPr>
          <w:sz w:val="20"/>
          <w:szCs w:val="20"/>
        </w:rPr>
      </w:pPr>
      <w:r>
        <w:rPr>
          <w:rFonts w:ascii="Arial" w:eastAsia="Arial" w:hAnsi="Arial" w:cs="Arial"/>
          <w:sz w:val="18"/>
          <w:szCs w:val="18"/>
        </w:rPr>
        <w:t>Хвисюк О. М. (Харків)</w:t>
      </w:r>
    </w:p>
    <w:p w:rsidR="002D2537" w:rsidRDefault="002D2537">
      <w:pPr>
        <w:spacing w:line="8" w:lineRule="exact"/>
        <w:rPr>
          <w:sz w:val="24"/>
          <w:szCs w:val="24"/>
        </w:rPr>
      </w:pPr>
    </w:p>
    <w:p w:rsidR="002D2537" w:rsidRDefault="0075378F">
      <w:pPr>
        <w:ind w:left="280"/>
        <w:rPr>
          <w:sz w:val="20"/>
          <w:szCs w:val="20"/>
        </w:rPr>
      </w:pPr>
      <w:r>
        <w:rPr>
          <w:rFonts w:ascii="Arial" w:eastAsia="Arial" w:hAnsi="Arial" w:cs="Arial"/>
          <w:sz w:val="18"/>
          <w:szCs w:val="18"/>
        </w:rPr>
        <w:t>Приступа Є. Н. (Львів)</w:t>
      </w:r>
    </w:p>
    <w:p w:rsidR="002D2537" w:rsidRDefault="002D2537">
      <w:pPr>
        <w:spacing w:line="9" w:lineRule="exact"/>
        <w:rPr>
          <w:sz w:val="24"/>
          <w:szCs w:val="24"/>
        </w:rPr>
      </w:pPr>
    </w:p>
    <w:p w:rsidR="002D2537" w:rsidRDefault="0075378F">
      <w:pPr>
        <w:rPr>
          <w:sz w:val="20"/>
          <w:szCs w:val="20"/>
        </w:rPr>
      </w:pPr>
      <w:r>
        <w:rPr>
          <w:rFonts w:ascii="Arial" w:eastAsia="Arial" w:hAnsi="Arial" w:cs="Arial"/>
          <w:i/>
          <w:iCs/>
          <w:sz w:val="18"/>
          <w:szCs w:val="18"/>
        </w:rPr>
        <w:t xml:space="preserve">Науковий редактор: </w:t>
      </w:r>
      <w:r>
        <w:rPr>
          <w:rFonts w:ascii="Arial" w:eastAsia="Arial" w:hAnsi="Arial" w:cs="Arial"/>
          <w:sz w:val="18"/>
          <w:szCs w:val="18"/>
        </w:rPr>
        <w:t>Клименко М.</w:t>
      </w:r>
      <w:r>
        <w:rPr>
          <w:rFonts w:ascii="Arial" w:eastAsia="Arial" w:hAnsi="Arial" w:cs="Arial"/>
          <w:i/>
          <w:iCs/>
          <w:sz w:val="18"/>
          <w:szCs w:val="18"/>
        </w:rPr>
        <w:t xml:space="preserve"> </w:t>
      </w:r>
      <w:r>
        <w:rPr>
          <w:rFonts w:ascii="Arial" w:eastAsia="Arial" w:hAnsi="Arial" w:cs="Arial"/>
          <w:sz w:val="18"/>
          <w:szCs w:val="18"/>
        </w:rPr>
        <w:t>О. (Миколаїв)</w:t>
      </w:r>
    </w:p>
    <w:p w:rsidR="002D2537" w:rsidRDefault="002D2537">
      <w:pPr>
        <w:spacing w:line="8" w:lineRule="exact"/>
        <w:rPr>
          <w:sz w:val="24"/>
          <w:szCs w:val="24"/>
        </w:rPr>
      </w:pPr>
    </w:p>
    <w:p w:rsidR="002D2537" w:rsidRDefault="0075378F">
      <w:pPr>
        <w:rPr>
          <w:sz w:val="20"/>
          <w:szCs w:val="20"/>
        </w:rPr>
      </w:pPr>
      <w:r>
        <w:rPr>
          <w:rFonts w:ascii="Arial" w:eastAsia="Arial" w:hAnsi="Arial" w:cs="Arial"/>
          <w:i/>
          <w:iCs/>
          <w:sz w:val="18"/>
          <w:szCs w:val="18"/>
        </w:rPr>
        <w:t xml:space="preserve">Голова редакційної ради: </w:t>
      </w:r>
      <w:r>
        <w:rPr>
          <w:rFonts w:ascii="Arial" w:eastAsia="Arial" w:hAnsi="Arial" w:cs="Arial"/>
          <w:sz w:val="18"/>
          <w:szCs w:val="18"/>
        </w:rPr>
        <w:t>Кочина М.</w:t>
      </w:r>
      <w:r>
        <w:rPr>
          <w:rFonts w:ascii="Arial" w:eastAsia="Arial" w:hAnsi="Arial" w:cs="Arial"/>
          <w:i/>
          <w:iCs/>
          <w:sz w:val="18"/>
          <w:szCs w:val="18"/>
        </w:rPr>
        <w:t xml:space="preserve"> </w:t>
      </w:r>
      <w:r>
        <w:rPr>
          <w:rFonts w:ascii="Arial" w:eastAsia="Arial" w:hAnsi="Arial" w:cs="Arial"/>
          <w:sz w:val="18"/>
          <w:szCs w:val="18"/>
        </w:rPr>
        <w:t>Л. (Миколаїв)</w:t>
      </w:r>
    </w:p>
    <w:p w:rsidR="002D2537" w:rsidRDefault="002D2537">
      <w:pPr>
        <w:spacing w:line="8" w:lineRule="exact"/>
        <w:rPr>
          <w:sz w:val="24"/>
          <w:szCs w:val="24"/>
        </w:rPr>
      </w:pPr>
    </w:p>
    <w:p w:rsidR="002D2537" w:rsidRDefault="0075378F">
      <w:pPr>
        <w:rPr>
          <w:sz w:val="20"/>
          <w:szCs w:val="20"/>
        </w:rPr>
      </w:pPr>
      <w:r>
        <w:rPr>
          <w:rFonts w:ascii="Arial" w:eastAsia="Arial" w:hAnsi="Arial" w:cs="Arial"/>
          <w:i/>
          <w:iCs/>
          <w:sz w:val="18"/>
          <w:szCs w:val="18"/>
        </w:rPr>
        <w:t>Відповідальний секретар:</w:t>
      </w:r>
    </w:p>
    <w:p w:rsidR="002D2537" w:rsidRDefault="002D2537">
      <w:pPr>
        <w:spacing w:line="8" w:lineRule="exact"/>
        <w:rPr>
          <w:sz w:val="24"/>
          <w:szCs w:val="24"/>
        </w:rPr>
      </w:pPr>
    </w:p>
    <w:p w:rsidR="002D2537" w:rsidRDefault="0075378F">
      <w:pPr>
        <w:ind w:left="280"/>
        <w:rPr>
          <w:sz w:val="20"/>
          <w:szCs w:val="20"/>
        </w:rPr>
      </w:pPr>
      <w:r>
        <w:rPr>
          <w:rFonts w:ascii="Arial" w:eastAsia="Arial" w:hAnsi="Arial" w:cs="Arial"/>
          <w:sz w:val="18"/>
          <w:szCs w:val="18"/>
        </w:rPr>
        <w:t>Данильченко С. І. (Миколаїв)</w:t>
      </w:r>
    </w:p>
    <w:p w:rsidR="002D2537" w:rsidRDefault="002D2537">
      <w:pPr>
        <w:spacing w:line="79" w:lineRule="exact"/>
        <w:rPr>
          <w:sz w:val="24"/>
          <w:szCs w:val="24"/>
        </w:rPr>
      </w:pPr>
    </w:p>
    <w:p w:rsidR="002D2537" w:rsidRDefault="0075378F">
      <w:pPr>
        <w:rPr>
          <w:sz w:val="20"/>
          <w:szCs w:val="20"/>
        </w:rPr>
      </w:pPr>
      <w:r>
        <w:rPr>
          <w:rFonts w:ascii="Arial" w:eastAsia="Arial" w:hAnsi="Arial" w:cs="Arial"/>
          <w:b/>
          <w:bCs/>
          <w:sz w:val="20"/>
          <w:szCs w:val="20"/>
        </w:rPr>
        <w:t>ЧЛЕНИ РЕДАКЦІЙНОЇ КОЛЕГІЇ:</w:t>
      </w:r>
    </w:p>
    <w:p w:rsidR="002D2537" w:rsidRDefault="002D2537">
      <w:pPr>
        <w:spacing w:line="73" w:lineRule="exact"/>
        <w:rPr>
          <w:sz w:val="24"/>
          <w:szCs w:val="24"/>
        </w:rPr>
      </w:pPr>
    </w:p>
    <w:p w:rsidR="002D2537" w:rsidRDefault="0075378F">
      <w:pPr>
        <w:spacing w:line="265" w:lineRule="auto"/>
        <w:ind w:right="260"/>
        <w:rPr>
          <w:sz w:val="20"/>
          <w:szCs w:val="20"/>
        </w:rPr>
      </w:pPr>
      <w:r>
        <w:rPr>
          <w:rFonts w:ascii="Arial" w:eastAsia="Arial" w:hAnsi="Arial" w:cs="Arial"/>
          <w:b/>
          <w:bCs/>
          <w:sz w:val="18"/>
          <w:szCs w:val="18"/>
        </w:rPr>
        <w:t xml:space="preserve">Медичні науки: </w:t>
      </w:r>
      <w:r>
        <w:rPr>
          <w:rFonts w:ascii="Arial" w:eastAsia="Arial" w:hAnsi="Arial" w:cs="Arial"/>
          <w:sz w:val="18"/>
          <w:szCs w:val="18"/>
        </w:rPr>
        <w:t>Більченко О.</w:t>
      </w:r>
      <w:r>
        <w:rPr>
          <w:rFonts w:ascii="Arial" w:eastAsia="Arial" w:hAnsi="Arial" w:cs="Arial"/>
          <w:b/>
          <w:bCs/>
          <w:sz w:val="18"/>
          <w:szCs w:val="18"/>
        </w:rPr>
        <w:t xml:space="preserve"> </w:t>
      </w:r>
      <w:r>
        <w:rPr>
          <w:rFonts w:ascii="Arial" w:eastAsia="Arial" w:hAnsi="Arial" w:cs="Arial"/>
          <w:sz w:val="18"/>
          <w:szCs w:val="18"/>
        </w:rPr>
        <w:t>В. (Харків),</w:t>
      </w:r>
      <w:r>
        <w:rPr>
          <w:rFonts w:ascii="Arial" w:eastAsia="Arial" w:hAnsi="Arial" w:cs="Arial"/>
          <w:b/>
          <w:bCs/>
          <w:sz w:val="18"/>
          <w:szCs w:val="18"/>
        </w:rPr>
        <w:t xml:space="preserve"> </w:t>
      </w:r>
      <w:r>
        <w:rPr>
          <w:rFonts w:ascii="Arial" w:eastAsia="Arial" w:hAnsi="Arial" w:cs="Arial"/>
          <w:sz w:val="18"/>
          <w:szCs w:val="18"/>
        </w:rPr>
        <w:t>Біляєв С. Г. (Харків), Борисенко В. Б. (Харків), Лихман В. М. (Харків), Недзвецька О. В. (Харків), Россіхін В. В. (Харків)</w:t>
      </w:r>
    </w:p>
    <w:p w:rsidR="002D2537" w:rsidRDefault="002D2537">
      <w:pPr>
        <w:spacing w:line="7" w:lineRule="exact"/>
        <w:rPr>
          <w:sz w:val="24"/>
          <w:szCs w:val="24"/>
        </w:rPr>
      </w:pPr>
    </w:p>
    <w:p w:rsidR="002D2537" w:rsidRDefault="0075378F">
      <w:pPr>
        <w:spacing w:line="264" w:lineRule="auto"/>
        <w:ind w:right="760"/>
        <w:rPr>
          <w:sz w:val="20"/>
          <w:szCs w:val="20"/>
        </w:rPr>
      </w:pPr>
      <w:r>
        <w:rPr>
          <w:rFonts w:ascii="Arial" w:eastAsia="Arial" w:hAnsi="Arial" w:cs="Arial"/>
          <w:b/>
          <w:bCs/>
          <w:sz w:val="18"/>
          <w:szCs w:val="18"/>
        </w:rPr>
        <w:t xml:space="preserve">Біологічні науки: </w:t>
      </w:r>
      <w:r>
        <w:rPr>
          <w:rFonts w:ascii="Arial" w:eastAsia="Arial" w:hAnsi="Arial" w:cs="Arial"/>
          <w:sz w:val="18"/>
          <w:szCs w:val="18"/>
        </w:rPr>
        <w:t>Вовканич Л.</w:t>
      </w:r>
      <w:r>
        <w:rPr>
          <w:rFonts w:ascii="Arial" w:eastAsia="Arial" w:hAnsi="Arial" w:cs="Arial"/>
          <w:b/>
          <w:bCs/>
          <w:sz w:val="18"/>
          <w:szCs w:val="18"/>
        </w:rPr>
        <w:t xml:space="preserve"> </w:t>
      </w:r>
      <w:r>
        <w:rPr>
          <w:rFonts w:ascii="Arial" w:eastAsia="Arial" w:hAnsi="Arial" w:cs="Arial"/>
          <w:sz w:val="18"/>
          <w:szCs w:val="18"/>
        </w:rPr>
        <w:t>С. (Львів),</w:t>
      </w:r>
      <w:r>
        <w:rPr>
          <w:rFonts w:ascii="Arial" w:eastAsia="Arial" w:hAnsi="Arial" w:cs="Arial"/>
          <w:b/>
          <w:bCs/>
          <w:sz w:val="18"/>
          <w:szCs w:val="18"/>
        </w:rPr>
        <w:t xml:space="preserve"> </w:t>
      </w:r>
      <w:r>
        <w:rPr>
          <w:rFonts w:ascii="Arial" w:eastAsia="Arial" w:hAnsi="Arial" w:cs="Arial"/>
          <w:sz w:val="18"/>
          <w:szCs w:val="18"/>
        </w:rPr>
        <w:t>Гуніна Л. М. (Суми), Козій М. С. (Миколаїв), Павлов С. Б. (Харків), Редька І. В. (Харків), Федота О. М. (Харків)</w:t>
      </w:r>
    </w:p>
    <w:p w:rsidR="002D2537" w:rsidRDefault="002D2537">
      <w:pPr>
        <w:spacing w:line="10" w:lineRule="exact"/>
        <w:rPr>
          <w:sz w:val="24"/>
          <w:szCs w:val="24"/>
        </w:rPr>
      </w:pPr>
    </w:p>
    <w:p w:rsidR="002D2537" w:rsidRDefault="0075378F">
      <w:pPr>
        <w:spacing w:line="265" w:lineRule="auto"/>
        <w:ind w:right="140"/>
        <w:rPr>
          <w:sz w:val="20"/>
          <w:szCs w:val="20"/>
        </w:rPr>
      </w:pPr>
      <w:r>
        <w:rPr>
          <w:rFonts w:ascii="Arial" w:eastAsia="Arial" w:hAnsi="Arial" w:cs="Arial"/>
          <w:b/>
          <w:bCs/>
          <w:sz w:val="18"/>
          <w:szCs w:val="18"/>
        </w:rPr>
        <w:t xml:space="preserve">Фізичне виховання і спорт: </w:t>
      </w:r>
      <w:r>
        <w:rPr>
          <w:rFonts w:ascii="Arial" w:eastAsia="Arial" w:hAnsi="Arial" w:cs="Arial"/>
          <w:sz w:val="18"/>
          <w:szCs w:val="18"/>
        </w:rPr>
        <w:t>Бріскін Ю.</w:t>
      </w:r>
      <w:r>
        <w:rPr>
          <w:rFonts w:ascii="Arial" w:eastAsia="Arial" w:hAnsi="Arial" w:cs="Arial"/>
          <w:b/>
          <w:bCs/>
          <w:sz w:val="18"/>
          <w:szCs w:val="18"/>
        </w:rPr>
        <w:t xml:space="preserve"> </w:t>
      </w:r>
      <w:r>
        <w:rPr>
          <w:rFonts w:ascii="Arial" w:eastAsia="Arial" w:hAnsi="Arial" w:cs="Arial"/>
          <w:sz w:val="18"/>
          <w:szCs w:val="18"/>
        </w:rPr>
        <w:t>А. (Львів),</w:t>
      </w:r>
      <w:r>
        <w:rPr>
          <w:rFonts w:ascii="Arial" w:eastAsia="Arial" w:hAnsi="Arial" w:cs="Arial"/>
          <w:b/>
          <w:bCs/>
          <w:sz w:val="18"/>
          <w:szCs w:val="18"/>
        </w:rPr>
        <w:t xml:space="preserve"> </w:t>
      </w:r>
      <w:r>
        <w:rPr>
          <w:rFonts w:ascii="Arial" w:eastAsia="Arial" w:hAnsi="Arial" w:cs="Arial"/>
          <w:sz w:val="18"/>
          <w:szCs w:val="18"/>
        </w:rPr>
        <w:t>Задорожна О. Р. (Львів), Передерій А. В. (Львів), Пітин М. П. (Львів), Семеряк З. С. (Львів), Хіменес Х. Р. (Львів)</w:t>
      </w:r>
    </w:p>
    <w:p w:rsidR="002D2537" w:rsidRDefault="002D2537">
      <w:pPr>
        <w:spacing w:line="4" w:lineRule="exact"/>
        <w:rPr>
          <w:sz w:val="24"/>
          <w:szCs w:val="24"/>
        </w:rPr>
      </w:pPr>
    </w:p>
    <w:p w:rsidR="002D2537" w:rsidRPr="00B34512" w:rsidRDefault="0075378F">
      <w:pPr>
        <w:rPr>
          <w:sz w:val="20"/>
          <w:szCs w:val="20"/>
          <w:lang w:val="en-US"/>
        </w:rPr>
      </w:pPr>
      <w:r>
        <w:rPr>
          <w:rFonts w:ascii="Arial" w:eastAsia="Arial" w:hAnsi="Arial" w:cs="Arial"/>
          <w:b/>
          <w:bCs/>
          <w:sz w:val="20"/>
          <w:szCs w:val="20"/>
        </w:rPr>
        <w:t>РЕДАКЦІЙНА</w:t>
      </w:r>
      <w:r w:rsidRPr="00B34512">
        <w:rPr>
          <w:rFonts w:ascii="Arial" w:eastAsia="Arial" w:hAnsi="Arial" w:cs="Arial"/>
          <w:b/>
          <w:bCs/>
          <w:sz w:val="20"/>
          <w:szCs w:val="20"/>
          <w:lang w:val="en-US"/>
        </w:rPr>
        <w:t xml:space="preserve"> </w:t>
      </w:r>
      <w:r>
        <w:rPr>
          <w:rFonts w:ascii="Arial" w:eastAsia="Arial" w:hAnsi="Arial" w:cs="Arial"/>
          <w:b/>
          <w:bCs/>
          <w:sz w:val="20"/>
          <w:szCs w:val="20"/>
        </w:rPr>
        <w:t>РАДА</w:t>
      </w:r>
      <w:r w:rsidRPr="00B34512">
        <w:rPr>
          <w:rFonts w:ascii="Arial" w:eastAsia="Arial" w:hAnsi="Arial" w:cs="Arial"/>
          <w:b/>
          <w:bCs/>
          <w:sz w:val="20"/>
          <w:szCs w:val="20"/>
          <w:lang w:val="en-US"/>
        </w:rPr>
        <w:t>:</w:t>
      </w:r>
    </w:p>
    <w:p w:rsidR="002D2537" w:rsidRPr="00B34512" w:rsidRDefault="002D2537">
      <w:pPr>
        <w:spacing w:line="34" w:lineRule="exact"/>
        <w:rPr>
          <w:sz w:val="24"/>
          <w:szCs w:val="24"/>
          <w:lang w:val="en-US"/>
        </w:rPr>
      </w:pPr>
    </w:p>
    <w:p w:rsidR="002D2537" w:rsidRPr="00B34512" w:rsidRDefault="0075378F">
      <w:pPr>
        <w:rPr>
          <w:sz w:val="20"/>
          <w:szCs w:val="20"/>
          <w:lang w:val="en-US"/>
        </w:rPr>
      </w:pPr>
      <w:r w:rsidRPr="00B34512">
        <w:rPr>
          <w:rFonts w:ascii="Arial" w:eastAsia="Arial" w:hAnsi="Arial" w:cs="Arial"/>
          <w:i/>
          <w:iCs/>
          <w:sz w:val="18"/>
          <w:szCs w:val="18"/>
          <w:lang w:val="en-US"/>
        </w:rPr>
        <w:t xml:space="preserve">Astvatsatryan Armen V. </w:t>
      </w:r>
      <w:r w:rsidRPr="00B34512">
        <w:rPr>
          <w:rFonts w:ascii="Arial" w:eastAsia="Arial" w:hAnsi="Arial" w:cs="Arial"/>
          <w:sz w:val="18"/>
          <w:szCs w:val="18"/>
          <w:lang w:val="en-US"/>
        </w:rPr>
        <w:t>(Yerevan, Armenia)</w:t>
      </w:r>
    </w:p>
    <w:p w:rsidR="002D2537" w:rsidRPr="00B34512" w:rsidRDefault="002D2537">
      <w:pPr>
        <w:spacing w:line="10" w:lineRule="exact"/>
        <w:rPr>
          <w:sz w:val="24"/>
          <w:szCs w:val="24"/>
          <w:lang w:val="en-US"/>
        </w:rPr>
      </w:pPr>
    </w:p>
    <w:p w:rsidR="002D2537" w:rsidRPr="00B34512" w:rsidRDefault="0075378F">
      <w:pPr>
        <w:rPr>
          <w:sz w:val="20"/>
          <w:szCs w:val="20"/>
          <w:lang w:val="en-US"/>
        </w:rPr>
      </w:pPr>
      <w:r w:rsidRPr="00B34512">
        <w:rPr>
          <w:rFonts w:ascii="Arial" w:eastAsia="Arial" w:hAnsi="Arial" w:cs="Arial"/>
          <w:i/>
          <w:iCs/>
          <w:sz w:val="18"/>
          <w:szCs w:val="18"/>
          <w:lang w:val="en-US"/>
        </w:rPr>
        <w:t xml:space="preserve">Bejga Przemysław </w:t>
      </w:r>
      <w:r w:rsidRPr="00B34512">
        <w:rPr>
          <w:rFonts w:ascii="Arial" w:eastAsia="Arial" w:hAnsi="Arial" w:cs="Arial"/>
          <w:sz w:val="18"/>
          <w:szCs w:val="18"/>
          <w:lang w:val="en-US"/>
        </w:rPr>
        <w:t>(Poznań</w:t>
      </w:r>
      <w:r w:rsidRPr="00B34512">
        <w:rPr>
          <w:rFonts w:ascii="Arial" w:eastAsia="Arial" w:hAnsi="Arial" w:cs="Arial"/>
          <w:i/>
          <w:iCs/>
          <w:sz w:val="18"/>
          <w:szCs w:val="18"/>
          <w:lang w:val="en-US"/>
        </w:rPr>
        <w:t xml:space="preserve"> </w:t>
      </w:r>
      <w:r w:rsidRPr="00B34512">
        <w:rPr>
          <w:rFonts w:ascii="Arial" w:eastAsia="Arial" w:hAnsi="Arial" w:cs="Arial"/>
          <w:sz w:val="18"/>
          <w:szCs w:val="18"/>
          <w:lang w:val="en-US"/>
        </w:rPr>
        <w:t>Poland)</w:t>
      </w:r>
    </w:p>
    <w:p w:rsidR="002D2537" w:rsidRPr="00B34512" w:rsidRDefault="002D2537">
      <w:pPr>
        <w:spacing w:line="15" w:lineRule="exact"/>
        <w:rPr>
          <w:sz w:val="24"/>
          <w:szCs w:val="24"/>
          <w:lang w:val="en-US"/>
        </w:rPr>
      </w:pPr>
    </w:p>
    <w:p w:rsidR="002D2537" w:rsidRPr="00B34512" w:rsidRDefault="0075378F">
      <w:pPr>
        <w:rPr>
          <w:sz w:val="20"/>
          <w:szCs w:val="20"/>
          <w:lang w:val="en-US"/>
        </w:rPr>
      </w:pPr>
      <w:r>
        <w:rPr>
          <w:rFonts w:ascii="Arial" w:eastAsia="Arial" w:hAnsi="Arial" w:cs="Arial"/>
          <w:i/>
          <w:iCs/>
          <w:sz w:val="18"/>
          <w:szCs w:val="18"/>
        </w:rPr>
        <w:t>Керимов</w:t>
      </w:r>
      <w:r w:rsidRPr="00B34512">
        <w:rPr>
          <w:rFonts w:ascii="Arial" w:eastAsia="Arial" w:hAnsi="Arial" w:cs="Arial"/>
          <w:i/>
          <w:iCs/>
          <w:sz w:val="18"/>
          <w:szCs w:val="18"/>
          <w:lang w:val="en-US"/>
        </w:rPr>
        <w:t xml:space="preserve"> </w:t>
      </w:r>
      <w:proofErr w:type="spellStart"/>
      <w:r>
        <w:rPr>
          <w:rFonts w:ascii="Arial" w:eastAsia="Arial" w:hAnsi="Arial" w:cs="Arial"/>
          <w:i/>
          <w:iCs/>
          <w:sz w:val="18"/>
          <w:szCs w:val="18"/>
        </w:rPr>
        <w:t>Фикрат</w:t>
      </w:r>
      <w:proofErr w:type="spellEnd"/>
      <w:r w:rsidRPr="00B34512">
        <w:rPr>
          <w:rFonts w:ascii="Arial" w:eastAsia="Arial" w:hAnsi="Arial" w:cs="Arial"/>
          <w:i/>
          <w:iCs/>
          <w:sz w:val="18"/>
          <w:szCs w:val="18"/>
          <w:lang w:val="en-US"/>
        </w:rPr>
        <w:t xml:space="preserve"> </w:t>
      </w:r>
      <w:proofErr w:type="spellStart"/>
      <w:r>
        <w:rPr>
          <w:rFonts w:ascii="Arial" w:eastAsia="Arial" w:hAnsi="Arial" w:cs="Arial"/>
          <w:i/>
          <w:iCs/>
          <w:sz w:val="18"/>
          <w:szCs w:val="18"/>
        </w:rPr>
        <w:t>Азизович</w:t>
      </w:r>
      <w:proofErr w:type="spellEnd"/>
      <w:r w:rsidRPr="00B34512">
        <w:rPr>
          <w:rFonts w:ascii="Arial" w:eastAsia="Arial" w:hAnsi="Arial" w:cs="Arial"/>
          <w:i/>
          <w:iCs/>
          <w:sz w:val="18"/>
          <w:szCs w:val="18"/>
          <w:lang w:val="en-US"/>
        </w:rPr>
        <w:t xml:space="preserve"> </w:t>
      </w:r>
      <w:r w:rsidRPr="00B34512">
        <w:rPr>
          <w:rFonts w:ascii="Arial" w:eastAsia="Arial" w:hAnsi="Arial" w:cs="Arial"/>
          <w:sz w:val="18"/>
          <w:szCs w:val="18"/>
          <w:lang w:val="en-US"/>
        </w:rPr>
        <w:t>(</w:t>
      </w:r>
      <w:r>
        <w:rPr>
          <w:rFonts w:ascii="Arial" w:eastAsia="Arial" w:hAnsi="Arial" w:cs="Arial"/>
          <w:sz w:val="18"/>
          <w:szCs w:val="18"/>
        </w:rPr>
        <w:t>Ташкент</w:t>
      </w:r>
      <w:r w:rsidRPr="00B34512">
        <w:rPr>
          <w:rFonts w:ascii="Arial" w:eastAsia="Arial" w:hAnsi="Arial" w:cs="Arial"/>
          <w:sz w:val="18"/>
          <w:szCs w:val="18"/>
          <w:lang w:val="en-US"/>
        </w:rPr>
        <w:t>,</w:t>
      </w:r>
      <w:r w:rsidRPr="00B34512">
        <w:rPr>
          <w:rFonts w:ascii="Arial" w:eastAsia="Arial" w:hAnsi="Arial" w:cs="Arial"/>
          <w:i/>
          <w:iCs/>
          <w:sz w:val="18"/>
          <w:szCs w:val="18"/>
          <w:lang w:val="en-US"/>
        </w:rPr>
        <w:t xml:space="preserve"> </w:t>
      </w:r>
      <w:r>
        <w:rPr>
          <w:rFonts w:ascii="Arial" w:eastAsia="Arial" w:hAnsi="Arial" w:cs="Arial"/>
          <w:sz w:val="18"/>
          <w:szCs w:val="18"/>
        </w:rPr>
        <w:t>Узбекистан</w:t>
      </w:r>
      <w:r w:rsidRPr="00B34512">
        <w:rPr>
          <w:rFonts w:ascii="Arial" w:eastAsia="Arial" w:hAnsi="Arial" w:cs="Arial"/>
          <w:sz w:val="18"/>
          <w:szCs w:val="18"/>
          <w:lang w:val="en-US"/>
        </w:rPr>
        <w:t>)</w:t>
      </w:r>
    </w:p>
    <w:p w:rsidR="002D2537" w:rsidRPr="00B34512" w:rsidRDefault="002D2537">
      <w:pPr>
        <w:spacing w:line="7" w:lineRule="exact"/>
        <w:rPr>
          <w:sz w:val="24"/>
          <w:szCs w:val="24"/>
          <w:lang w:val="en-US"/>
        </w:rPr>
      </w:pPr>
    </w:p>
    <w:p w:rsidR="002D2537" w:rsidRPr="00B34512" w:rsidRDefault="0075378F">
      <w:pPr>
        <w:rPr>
          <w:sz w:val="20"/>
          <w:szCs w:val="20"/>
          <w:lang w:val="en-US"/>
        </w:rPr>
      </w:pPr>
      <w:r w:rsidRPr="00B34512">
        <w:rPr>
          <w:rFonts w:ascii="Arial" w:eastAsia="Arial" w:hAnsi="Arial" w:cs="Arial"/>
          <w:i/>
          <w:iCs/>
          <w:sz w:val="18"/>
          <w:szCs w:val="18"/>
          <w:lang w:val="en-US"/>
        </w:rPr>
        <w:t xml:space="preserve">Curby David G. </w:t>
      </w:r>
      <w:r w:rsidRPr="00B34512">
        <w:rPr>
          <w:rFonts w:ascii="Arial" w:eastAsia="Arial" w:hAnsi="Arial" w:cs="Arial"/>
          <w:sz w:val="18"/>
          <w:szCs w:val="18"/>
          <w:lang w:val="en-US"/>
        </w:rPr>
        <w:t>(Chicago, USA)</w:t>
      </w:r>
    </w:p>
    <w:p w:rsidR="002D2537" w:rsidRPr="00B34512" w:rsidRDefault="0075378F">
      <w:pPr>
        <w:rPr>
          <w:sz w:val="20"/>
          <w:szCs w:val="20"/>
          <w:lang w:val="en-US"/>
        </w:rPr>
      </w:pPr>
      <w:proofErr w:type="spellStart"/>
      <w:r>
        <w:rPr>
          <w:rFonts w:ascii="Arial" w:eastAsia="Arial" w:hAnsi="Arial" w:cs="Arial"/>
          <w:i/>
          <w:iCs/>
          <w:sz w:val="18"/>
          <w:szCs w:val="18"/>
        </w:rPr>
        <w:t>Милашюс</w:t>
      </w:r>
      <w:proofErr w:type="spellEnd"/>
      <w:r w:rsidRPr="00B34512">
        <w:rPr>
          <w:rFonts w:ascii="Arial" w:eastAsia="Arial" w:hAnsi="Arial" w:cs="Arial"/>
          <w:i/>
          <w:iCs/>
          <w:sz w:val="18"/>
          <w:szCs w:val="18"/>
          <w:lang w:val="en-US"/>
        </w:rPr>
        <w:t xml:space="preserve"> </w:t>
      </w:r>
      <w:proofErr w:type="spellStart"/>
      <w:r>
        <w:rPr>
          <w:rFonts w:ascii="Arial" w:eastAsia="Arial" w:hAnsi="Arial" w:cs="Arial"/>
          <w:i/>
          <w:iCs/>
          <w:sz w:val="18"/>
          <w:szCs w:val="18"/>
        </w:rPr>
        <w:t>Казис</w:t>
      </w:r>
      <w:proofErr w:type="spellEnd"/>
      <w:r w:rsidRPr="00B34512">
        <w:rPr>
          <w:rFonts w:ascii="Arial" w:eastAsia="Arial" w:hAnsi="Arial" w:cs="Arial"/>
          <w:i/>
          <w:iCs/>
          <w:sz w:val="18"/>
          <w:szCs w:val="18"/>
          <w:lang w:val="en-US"/>
        </w:rPr>
        <w:t xml:space="preserve"> </w:t>
      </w:r>
      <w:r w:rsidRPr="00B34512">
        <w:rPr>
          <w:rFonts w:ascii="Arial" w:eastAsia="Arial" w:hAnsi="Arial" w:cs="Arial"/>
          <w:sz w:val="18"/>
          <w:szCs w:val="18"/>
          <w:lang w:val="en-US"/>
        </w:rPr>
        <w:t>(</w:t>
      </w:r>
      <w:r>
        <w:rPr>
          <w:rFonts w:ascii="Arial" w:eastAsia="Arial" w:hAnsi="Arial" w:cs="Arial"/>
          <w:sz w:val="18"/>
          <w:szCs w:val="18"/>
        </w:rPr>
        <w:t>Вильнюс</w:t>
      </w:r>
      <w:r w:rsidRPr="00B34512">
        <w:rPr>
          <w:rFonts w:ascii="Arial" w:eastAsia="Arial" w:hAnsi="Arial" w:cs="Arial"/>
          <w:sz w:val="18"/>
          <w:szCs w:val="18"/>
          <w:lang w:val="en-US"/>
        </w:rPr>
        <w:t>,</w:t>
      </w:r>
      <w:r w:rsidRPr="00B34512">
        <w:rPr>
          <w:rFonts w:ascii="Arial" w:eastAsia="Arial" w:hAnsi="Arial" w:cs="Arial"/>
          <w:i/>
          <w:iCs/>
          <w:sz w:val="18"/>
          <w:szCs w:val="18"/>
          <w:lang w:val="en-US"/>
        </w:rPr>
        <w:t xml:space="preserve"> </w:t>
      </w:r>
      <w:r>
        <w:rPr>
          <w:rFonts w:ascii="Arial" w:eastAsia="Arial" w:hAnsi="Arial" w:cs="Arial"/>
          <w:sz w:val="18"/>
          <w:szCs w:val="18"/>
        </w:rPr>
        <w:t>Литва</w:t>
      </w:r>
      <w:r w:rsidRPr="00B34512">
        <w:rPr>
          <w:rFonts w:ascii="Arial" w:eastAsia="Arial" w:hAnsi="Arial" w:cs="Arial"/>
          <w:sz w:val="18"/>
          <w:szCs w:val="18"/>
          <w:lang w:val="en-US"/>
        </w:rPr>
        <w:t>)</w:t>
      </w:r>
    </w:p>
    <w:p w:rsidR="002D2537" w:rsidRPr="00B34512" w:rsidRDefault="002D2537">
      <w:pPr>
        <w:spacing w:line="20" w:lineRule="exact"/>
        <w:rPr>
          <w:sz w:val="24"/>
          <w:szCs w:val="24"/>
          <w:lang w:val="en-US"/>
        </w:rPr>
      </w:pPr>
    </w:p>
    <w:p w:rsidR="002D2537" w:rsidRPr="00B34512" w:rsidRDefault="0075378F">
      <w:pPr>
        <w:rPr>
          <w:sz w:val="20"/>
          <w:szCs w:val="20"/>
          <w:lang w:val="en-US"/>
        </w:rPr>
      </w:pPr>
      <w:r w:rsidRPr="00B34512">
        <w:rPr>
          <w:rFonts w:ascii="Arial" w:eastAsia="Arial" w:hAnsi="Arial" w:cs="Arial"/>
          <w:i/>
          <w:iCs/>
          <w:sz w:val="18"/>
          <w:szCs w:val="18"/>
          <w:lang w:val="en-US"/>
        </w:rPr>
        <w:t xml:space="preserve">Oliinyk Serhii A. </w:t>
      </w:r>
      <w:r w:rsidRPr="00B34512">
        <w:rPr>
          <w:rFonts w:ascii="Arial" w:eastAsia="Arial" w:hAnsi="Arial" w:cs="Arial"/>
          <w:sz w:val="18"/>
          <w:szCs w:val="18"/>
          <w:lang w:val="en-US"/>
        </w:rPr>
        <w:t>(Seoul, South Korea)</w:t>
      </w:r>
    </w:p>
    <w:p w:rsidR="002D2537" w:rsidRPr="00B34512" w:rsidRDefault="002D2537">
      <w:pPr>
        <w:spacing w:line="10" w:lineRule="exact"/>
        <w:rPr>
          <w:sz w:val="24"/>
          <w:szCs w:val="24"/>
          <w:lang w:val="en-US"/>
        </w:rPr>
      </w:pPr>
    </w:p>
    <w:p w:rsidR="002D2537" w:rsidRPr="00B34512" w:rsidRDefault="0075378F">
      <w:pPr>
        <w:rPr>
          <w:sz w:val="20"/>
          <w:szCs w:val="20"/>
          <w:lang w:val="en-US"/>
        </w:rPr>
      </w:pPr>
      <w:r w:rsidRPr="00B34512">
        <w:rPr>
          <w:rFonts w:ascii="Arial" w:eastAsia="Arial" w:hAnsi="Arial" w:cs="Arial"/>
          <w:i/>
          <w:iCs/>
          <w:sz w:val="18"/>
          <w:szCs w:val="18"/>
          <w:lang w:val="en-US"/>
        </w:rPr>
        <w:t xml:space="preserve">Poskus Tomas </w:t>
      </w:r>
      <w:r w:rsidRPr="00B34512">
        <w:rPr>
          <w:rFonts w:ascii="Arial" w:eastAsia="Arial" w:hAnsi="Arial" w:cs="Arial"/>
          <w:sz w:val="18"/>
          <w:szCs w:val="18"/>
          <w:lang w:val="en-US"/>
        </w:rPr>
        <w:t>(Vilnius, Lithuania)</w:t>
      </w:r>
    </w:p>
    <w:p w:rsidR="002D2537" w:rsidRPr="00B34512" w:rsidRDefault="002D2537">
      <w:pPr>
        <w:spacing w:line="10" w:lineRule="exact"/>
        <w:rPr>
          <w:sz w:val="24"/>
          <w:szCs w:val="24"/>
          <w:lang w:val="en-US"/>
        </w:rPr>
      </w:pPr>
    </w:p>
    <w:p w:rsidR="002D2537" w:rsidRPr="00B34512" w:rsidRDefault="0075378F">
      <w:pPr>
        <w:spacing w:line="255" w:lineRule="auto"/>
        <w:ind w:right="1080"/>
        <w:rPr>
          <w:sz w:val="20"/>
          <w:szCs w:val="20"/>
          <w:lang w:val="en-US"/>
        </w:rPr>
      </w:pPr>
      <w:r w:rsidRPr="00B34512">
        <w:rPr>
          <w:rFonts w:ascii="Arial" w:eastAsia="Arial" w:hAnsi="Arial" w:cs="Arial"/>
          <w:i/>
          <w:iCs/>
          <w:sz w:val="18"/>
          <w:szCs w:val="18"/>
          <w:lang w:val="en-US"/>
        </w:rPr>
        <w:t xml:space="preserve">Potop Vladimir </w:t>
      </w:r>
      <w:r w:rsidRPr="00B34512">
        <w:rPr>
          <w:rFonts w:ascii="Arial" w:eastAsia="Arial" w:hAnsi="Arial" w:cs="Arial"/>
          <w:sz w:val="18"/>
          <w:szCs w:val="18"/>
          <w:lang w:val="en-US"/>
        </w:rPr>
        <w:t>(Bucharest, Romania)</w:t>
      </w:r>
      <w:r w:rsidRPr="00B34512">
        <w:rPr>
          <w:rFonts w:ascii="Arial" w:eastAsia="Arial" w:hAnsi="Arial" w:cs="Arial"/>
          <w:i/>
          <w:iCs/>
          <w:sz w:val="18"/>
          <w:szCs w:val="18"/>
          <w:lang w:val="en-US"/>
        </w:rPr>
        <w:t xml:space="preserve"> </w:t>
      </w:r>
      <w:proofErr w:type="spellStart"/>
      <w:r>
        <w:rPr>
          <w:rFonts w:ascii="Arial" w:eastAsia="Arial" w:hAnsi="Arial" w:cs="Arial"/>
          <w:i/>
          <w:iCs/>
          <w:sz w:val="18"/>
          <w:szCs w:val="18"/>
        </w:rPr>
        <w:t>Походенько</w:t>
      </w:r>
      <w:proofErr w:type="spellEnd"/>
      <w:r w:rsidRPr="00B34512">
        <w:rPr>
          <w:rFonts w:ascii="Arial" w:eastAsia="Arial" w:hAnsi="Arial" w:cs="Arial"/>
          <w:i/>
          <w:iCs/>
          <w:sz w:val="18"/>
          <w:szCs w:val="18"/>
          <w:lang w:val="en-US"/>
        </w:rPr>
        <w:t>-</w:t>
      </w:r>
      <w:proofErr w:type="spellStart"/>
      <w:r>
        <w:rPr>
          <w:rFonts w:ascii="Arial" w:eastAsia="Arial" w:hAnsi="Arial" w:cs="Arial"/>
          <w:i/>
          <w:iCs/>
          <w:sz w:val="18"/>
          <w:szCs w:val="18"/>
        </w:rPr>
        <w:t>Чудакова</w:t>
      </w:r>
      <w:proofErr w:type="spellEnd"/>
      <w:r w:rsidRPr="00B34512">
        <w:rPr>
          <w:rFonts w:ascii="Arial" w:eastAsia="Arial" w:hAnsi="Arial" w:cs="Arial"/>
          <w:i/>
          <w:iCs/>
          <w:sz w:val="18"/>
          <w:szCs w:val="18"/>
          <w:lang w:val="en-US"/>
        </w:rPr>
        <w:t xml:space="preserve"> </w:t>
      </w:r>
      <w:r>
        <w:rPr>
          <w:rFonts w:ascii="Arial" w:eastAsia="Arial" w:hAnsi="Arial" w:cs="Arial"/>
          <w:i/>
          <w:iCs/>
          <w:sz w:val="18"/>
          <w:szCs w:val="18"/>
        </w:rPr>
        <w:t>Ирина</w:t>
      </w:r>
      <w:r w:rsidRPr="00B34512">
        <w:rPr>
          <w:rFonts w:ascii="Arial" w:eastAsia="Arial" w:hAnsi="Arial" w:cs="Arial"/>
          <w:i/>
          <w:iCs/>
          <w:sz w:val="18"/>
          <w:szCs w:val="18"/>
          <w:lang w:val="en-US"/>
        </w:rPr>
        <w:t xml:space="preserve"> </w:t>
      </w:r>
      <w:r>
        <w:rPr>
          <w:rFonts w:ascii="Arial" w:eastAsia="Arial" w:hAnsi="Arial" w:cs="Arial"/>
          <w:i/>
          <w:iCs/>
          <w:sz w:val="18"/>
          <w:szCs w:val="18"/>
        </w:rPr>
        <w:t>Олеговна</w:t>
      </w:r>
      <w:r w:rsidRPr="00B34512">
        <w:rPr>
          <w:rFonts w:ascii="Arial" w:eastAsia="Arial" w:hAnsi="Arial" w:cs="Arial"/>
          <w:i/>
          <w:iCs/>
          <w:sz w:val="18"/>
          <w:szCs w:val="18"/>
          <w:lang w:val="en-US"/>
        </w:rPr>
        <w:t xml:space="preserve"> </w:t>
      </w:r>
      <w:r w:rsidRPr="00B34512">
        <w:rPr>
          <w:rFonts w:ascii="Arial" w:eastAsia="Arial" w:hAnsi="Arial" w:cs="Arial"/>
          <w:sz w:val="18"/>
          <w:szCs w:val="18"/>
          <w:lang w:val="en-US"/>
        </w:rPr>
        <w:t>(</w:t>
      </w:r>
      <w:r>
        <w:rPr>
          <w:rFonts w:ascii="Arial" w:eastAsia="Arial" w:hAnsi="Arial" w:cs="Arial"/>
          <w:sz w:val="18"/>
          <w:szCs w:val="18"/>
        </w:rPr>
        <w:t>Минск</w:t>
      </w:r>
      <w:r w:rsidRPr="00B34512">
        <w:rPr>
          <w:rFonts w:ascii="Arial" w:eastAsia="Arial" w:hAnsi="Arial" w:cs="Arial"/>
          <w:sz w:val="18"/>
          <w:szCs w:val="18"/>
          <w:lang w:val="en-US"/>
        </w:rPr>
        <w:t xml:space="preserve">, </w:t>
      </w:r>
      <w:r>
        <w:rPr>
          <w:rFonts w:ascii="Arial" w:eastAsia="Arial" w:hAnsi="Arial" w:cs="Arial"/>
          <w:sz w:val="18"/>
          <w:szCs w:val="18"/>
        </w:rPr>
        <w:t>Беларусь</w:t>
      </w:r>
      <w:r w:rsidRPr="00B34512">
        <w:rPr>
          <w:rFonts w:ascii="Arial" w:eastAsia="Arial" w:hAnsi="Arial" w:cs="Arial"/>
          <w:sz w:val="18"/>
          <w:szCs w:val="18"/>
          <w:lang w:val="en-US"/>
        </w:rPr>
        <w:t>)</w:t>
      </w:r>
    </w:p>
    <w:p w:rsidR="002D2537" w:rsidRPr="00B34512" w:rsidRDefault="0075378F">
      <w:pPr>
        <w:spacing w:line="231" w:lineRule="auto"/>
        <w:rPr>
          <w:sz w:val="20"/>
          <w:szCs w:val="20"/>
          <w:lang w:val="en-US"/>
        </w:rPr>
      </w:pPr>
      <w:r w:rsidRPr="00B34512">
        <w:rPr>
          <w:rFonts w:ascii="Arial" w:eastAsia="Arial" w:hAnsi="Arial" w:cs="Arial"/>
          <w:i/>
          <w:iCs/>
          <w:sz w:val="18"/>
          <w:szCs w:val="18"/>
          <w:lang w:val="en-US"/>
        </w:rPr>
        <w:t xml:space="preserve">Shalimova Anna </w:t>
      </w:r>
      <w:r w:rsidRPr="00B34512">
        <w:rPr>
          <w:rFonts w:ascii="Arial" w:eastAsia="Arial" w:hAnsi="Arial" w:cs="Arial"/>
          <w:sz w:val="18"/>
          <w:szCs w:val="18"/>
          <w:lang w:val="en-US"/>
        </w:rPr>
        <w:t>(Gdansk, Poland)</w:t>
      </w:r>
    </w:p>
    <w:p w:rsidR="002D2537" w:rsidRPr="00B34512" w:rsidRDefault="002D2537">
      <w:pPr>
        <w:spacing w:line="10" w:lineRule="exact"/>
        <w:rPr>
          <w:sz w:val="24"/>
          <w:szCs w:val="24"/>
          <w:lang w:val="en-US"/>
        </w:rPr>
      </w:pPr>
    </w:p>
    <w:p w:rsidR="002D2537" w:rsidRPr="00B34512" w:rsidRDefault="0075378F">
      <w:pPr>
        <w:rPr>
          <w:sz w:val="20"/>
          <w:szCs w:val="20"/>
          <w:lang w:val="en-US"/>
        </w:rPr>
      </w:pPr>
      <w:r w:rsidRPr="00B34512">
        <w:rPr>
          <w:rFonts w:ascii="Arial" w:eastAsia="Arial" w:hAnsi="Arial" w:cs="Arial"/>
          <w:i/>
          <w:iCs/>
          <w:sz w:val="18"/>
          <w:szCs w:val="18"/>
          <w:lang w:val="en-US"/>
        </w:rPr>
        <w:t xml:space="preserve">Zaviyalov Vladimir P. </w:t>
      </w:r>
      <w:r w:rsidRPr="00B34512">
        <w:rPr>
          <w:rFonts w:ascii="Arial" w:eastAsia="Arial" w:hAnsi="Arial" w:cs="Arial"/>
          <w:sz w:val="18"/>
          <w:szCs w:val="18"/>
          <w:lang w:val="en-US"/>
        </w:rPr>
        <w:t>(Turku, Finland)</w:t>
      </w:r>
    </w:p>
    <w:p w:rsidR="002D2537" w:rsidRPr="00B34512" w:rsidRDefault="002D2537">
      <w:pPr>
        <w:spacing w:line="75" w:lineRule="exact"/>
        <w:rPr>
          <w:sz w:val="24"/>
          <w:szCs w:val="24"/>
          <w:lang w:val="en-US"/>
        </w:rPr>
      </w:pPr>
    </w:p>
    <w:p w:rsidR="002D2537" w:rsidRPr="00B34512" w:rsidRDefault="002D2537">
      <w:pPr>
        <w:rPr>
          <w:lang w:val="en-US"/>
        </w:rPr>
        <w:sectPr w:rsidR="002D2537" w:rsidRPr="00B34512">
          <w:pgSz w:w="11900" w:h="16840"/>
          <w:pgMar w:top="1055" w:right="1380" w:bottom="409" w:left="1330" w:header="0" w:footer="0" w:gutter="0"/>
          <w:cols w:num="2" w:space="720" w:equalWidth="0">
            <w:col w:w="4090" w:space="720"/>
            <w:col w:w="4380"/>
          </w:cols>
        </w:sectPr>
      </w:pPr>
    </w:p>
    <w:p w:rsidR="002D2537" w:rsidRDefault="0075378F">
      <w:pPr>
        <w:spacing w:line="253" w:lineRule="auto"/>
        <w:ind w:right="30"/>
        <w:jc w:val="center"/>
        <w:rPr>
          <w:sz w:val="20"/>
          <w:szCs w:val="20"/>
        </w:rPr>
      </w:pPr>
      <w:proofErr w:type="spellStart"/>
      <w:r>
        <w:rPr>
          <w:rFonts w:ascii="Arial" w:eastAsia="Arial" w:hAnsi="Arial" w:cs="Arial"/>
          <w:b/>
          <w:bCs/>
          <w:sz w:val="21"/>
          <w:szCs w:val="21"/>
        </w:rPr>
        <w:lastRenderedPageBreak/>
        <w:t>Вченою</w:t>
      </w:r>
      <w:proofErr w:type="spellEnd"/>
      <w:r>
        <w:rPr>
          <w:rFonts w:ascii="Arial" w:eastAsia="Arial" w:hAnsi="Arial" w:cs="Arial"/>
          <w:b/>
          <w:bCs/>
          <w:sz w:val="21"/>
          <w:szCs w:val="21"/>
        </w:rPr>
        <w:t xml:space="preserve"> радою </w:t>
      </w:r>
      <w:proofErr w:type="spellStart"/>
      <w:r>
        <w:rPr>
          <w:rFonts w:ascii="Arial" w:eastAsia="Arial" w:hAnsi="Arial" w:cs="Arial"/>
          <w:b/>
          <w:bCs/>
          <w:sz w:val="21"/>
          <w:szCs w:val="21"/>
        </w:rPr>
        <w:t>Чорноморського</w:t>
      </w:r>
      <w:proofErr w:type="spellEnd"/>
      <w:r>
        <w:rPr>
          <w:rFonts w:ascii="Arial" w:eastAsia="Arial" w:hAnsi="Arial" w:cs="Arial"/>
          <w:b/>
          <w:bCs/>
          <w:sz w:val="21"/>
          <w:szCs w:val="21"/>
        </w:rPr>
        <w:t xml:space="preserve"> </w:t>
      </w:r>
      <w:proofErr w:type="spellStart"/>
      <w:r>
        <w:rPr>
          <w:rFonts w:ascii="Arial" w:eastAsia="Arial" w:hAnsi="Arial" w:cs="Arial"/>
          <w:b/>
          <w:bCs/>
          <w:sz w:val="21"/>
          <w:szCs w:val="21"/>
        </w:rPr>
        <w:t>національного</w:t>
      </w:r>
      <w:proofErr w:type="spellEnd"/>
      <w:r>
        <w:rPr>
          <w:rFonts w:ascii="Arial" w:eastAsia="Arial" w:hAnsi="Arial" w:cs="Arial"/>
          <w:b/>
          <w:bCs/>
          <w:sz w:val="21"/>
          <w:szCs w:val="21"/>
        </w:rPr>
        <w:t xml:space="preserve"> університету ім. Петра Могили</w:t>
      </w:r>
    </w:p>
    <w:p w:rsidR="002D2537" w:rsidRDefault="002D2537">
      <w:pPr>
        <w:spacing w:line="90" w:lineRule="exact"/>
        <w:rPr>
          <w:sz w:val="24"/>
          <w:szCs w:val="24"/>
        </w:rPr>
      </w:pPr>
    </w:p>
    <w:p w:rsidR="002D2537" w:rsidRDefault="0075378F">
      <w:pPr>
        <w:ind w:left="1190"/>
        <w:rPr>
          <w:sz w:val="20"/>
          <w:szCs w:val="20"/>
        </w:rPr>
      </w:pPr>
      <w:r>
        <w:rPr>
          <w:rFonts w:ascii="Arial" w:eastAsia="Arial" w:hAnsi="Arial" w:cs="Arial"/>
          <w:b/>
          <w:bCs/>
        </w:rPr>
        <w:t>Протокол № 10</w:t>
      </w:r>
    </w:p>
    <w:p w:rsidR="002D2537" w:rsidRDefault="002D2537">
      <w:pPr>
        <w:spacing w:line="32" w:lineRule="exact"/>
        <w:rPr>
          <w:sz w:val="24"/>
          <w:szCs w:val="24"/>
        </w:rPr>
      </w:pPr>
    </w:p>
    <w:p w:rsidR="002D2537" w:rsidRDefault="0075378F">
      <w:pPr>
        <w:ind w:left="1150"/>
        <w:rPr>
          <w:sz w:val="20"/>
          <w:szCs w:val="20"/>
        </w:rPr>
      </w:pPr>
      <w:r>
        <w:rPr>
          <w:rFonts w:ascii="Arial" w:eastAsia="Arial" w:hAnsi="Arial" w:cs="Arial"/>
          <w:b/>
          <w:bCs/>
        </w:rPr>
        <w:t>від 17.05.2018 р.</w:t>
      </w:r>
    </w:p>
    <w:p w:rsidR="002D2537" w:rsidRDefault="002D2537">
      <w:pPr>
        <w:spacing w:line="116" w:lineRule="exact"/>
        <w:rPr>
          <w:sz w:val="24"/>
          <w:szCs w:val="24"/>
        </w:rPr>
      </w:pPr>
    </w:p>
    <w:p w:rsidR="002D2537" w:rsidRDefault="0075378F">
      <w:pPr>
        <w:spacing w:line="273" w:lineRule="auto"/>
        <w:ind w:left="10" w:right="40"/>
        <w:jc w:val="both"/>
        <w:rPr>
          <w:sz w:val="20"/>
          <w:szCs w:val="20"/>
        </w:rPr>
      </w:pPr>
      <w:r>
        <w:rPr>
          <w:rFonts w:ascii="Arial" w:eastAsia="Arial" w:hAnsi="Arial" w:cs="Arial"/>
          <w:sz w:val="16"/>
          <w:szCs w:val="16"/>
        </w:rPr>
        <w:t>Журнал включений до Переліку наукових фахових видань України (біологічні науки; медичні науки – Додаток 9 до наказу Міністерства освіти і науки України від 22.12.2016 № 1604; Додаток 6 до наказу Міністерства освіти і науки України від 11.07.2017</w:t>
      </w:r>
    </w:p>
    <w:p w:rsidR="002D2537" w:rsidRDefault="002D2537">
      <w:pPr>
        <w:spacing w:line="2" w:lineRule="exact"/>
        <w:rPr>
          <w:sz w:val="24"/>
          <w:szCs w:val="24"/>
        </w:rPr>
      </w:pPr>
    </w:p>
    <w:p w:rsidR="002D2537" w:rsidRDefault="0075378F">
      <w:pPr>
        <w:numPr>
          <w:ilvl w:val="0"/>
          <w:numId w:val="1"/>
        </w:numPr>
        <w:tabs>
          <w:tab w:val="left" w:pos="256"/>
        </w:tabs>
        <w:spacing w:line="270" w:lineRule="auto"/>
        <w:ind w:left="10" w:right="40" w:hanging="10"/>
        <w:jc w:val="both"/>
        <w:rPr>
          <w:rFonts w:ascii="Arial" w:eastAsia="Arial" w:hAnsi="Arial" w:cs="Arial"/>
          <w:sz w:val="16"/>
          <w:szCs w:val="16"/>
        </w:rPr>
      </w:pPr>
      <w:r>
        <w:rPr>
          <w:rFonts w:ascii="Arial" w:eastAsia="Arial" w:hAnsi="Arial" w:cs="Arial"/>
          <w:sz w:val="16"/>
          <w:szCs w:val="16"/>
        </w:rPr>
        <w:t>996; фізичне виховання та спорт – Додаток 9 до наказу Міністерства освіти і науки України від</w:t>
      </w:r>
    </w:p>
    <w:p w:rsidR="002D2537" w:rsidRDefault="0075378F">
      <w:pPr>
        <w:ind w:left="10"/>
        <w:rPr>
          <w:sz w:val="20"/>
          <w:szCs w:val="20"/>
        </w:rPr>
      </w:pPr>
      <w:r>
        <w:rPr>
          <w:rFonts w:ascii="Arial" w:eastAsia="Arial" w:hAnsi="Arial" w:cs="Arial"/>
          <w:sz w:val="16"/>
          <w:szCs w:val="16"/>
        </w:rPr>
        <w:t>04.04.2018 № 326).</w:t>
      </w:r>
    </w:p>
    <w:p w:rsidR="002D2537" w:rsidRDefault="002D2537">
      <w:pPr>
        <w:spacing w:line="26" w:lineRule="exact"/>
        <w:rPr>
          <w:sz w:val="24"/>
          <w:szCs w:val="24"/>
        </w:rPr>
      </w:pPr>
    </w:p>
    <w:p w:rsidR="002D2537" w:rsidRDefault="0075378F">
      <w:pPr>
        <w:spacing w:line="267" w:lineRule="auto"/>
        <w:ind w:left="10" w:right="40"/>
        <w:rPr>
          <w:sz w:val="20"/>
          <w:szCs w:val="20"/>
        </w:rPr>
      </w:pPr>
      <w:r>
        <w:rPr>
          <w:rFonts w:ascii="Arial" w:eastAsia="Arial" w:hAnsi="Arial" w:cs="Arial"/>
          <w:sz w:val="16"/>
          <w:szCs w:val="16"/>
        </w:rPr>
        <w:t>Журнал включений до Міжнародних наукометричних баз даних CrossRef, UlrichsWeb, ResearchBib, Google</w:t>
      </w:r>
    </w:p>
    <w:p w:rsidR="002D2537" w:rsidRDefault="0075378F">
      <w:pPr>
        <w:spacing w:line="20" w:lineRule="exact"/>
        <w:rPr>
          <w:sz w:val="24"/>
          <w:szCs w:val="24"/>
        </w:rPr>
      </w:pPr>
      <w:r>
        <w:rPr>
          <w:sz w:val="24"/>
          <w:szCs w:val="24"/>
        </w:rPr>
        <w:br w:type="column"/>
      </w:r>
    </w:p>
    <w:p w:rsidR="002D2537" w:rsidRDefault="002D2537">
      <w:pPr>
        <w:spacing w:line="76" w:lineRule="exact"/>
        <w:rPr>
          <w:sz w:val="24"/>
          <w:szCs w:val="24"/>
        </w:rPr>
      </w:pPr>
    </w:p>
    <w:p w:rsidR="002D2537" w:rsidRDefault="0075378F">
      <w:pPr>
        <w:rPr>
          <w:sz w:val="20"/>
          <w:szCs w:val="20"/>
        </w:rPr>
      </w:pPr>
      <w:r>
        <w:rPr>
          <w:rFonts w:ascii="Arial" w:eastAsia="Arial" w:hAnsi="Arial" w:cs="Arial"/>
          <w:sz w:val="17"/>
          <w:szCs w:val="17"/>
        </w:rPr>
        <w:t>Авраменко А. О.</w:t>
      </w:r>
    </w:p>
    <w:p w:rsidR="002D2537" w:rsidRDefault="002D2537">
      <w:pPr>
        <w:spacing w:line="22" w:lineRule="exact"/>
        <w:rPr>
          <w:sz w:val="24"/>
          <w:szCs w:val="24"/>
        </w:rPr>
      </w:pPr>
    </w:p>
    <w:p w:rsidR="002D2537" w:rsidRDefault="0075378F">
      <w:pPr>
        <w:rPr>
          <w:sz w:val="20"/>
          <w:szCs w:val="20"/>
        </w:rPr>
      </w:pPr>
      <w:r>
        <w:rPr>
          <w:rFonts w:ascii="Arial" w:eastAsia="Arial" w:hAnsi="Arial" w:cs="Arial"/>
          <w:sz w:val="17"/>
          <w:szCs w:val="17"/>
        </w:rPr>
        <w:t>(Миколаїв)</w:t>
      </w:r>
    </w:p>
    <w:p w:rsidR="002D2537" w:rsidRDefault="0075378F">
      <w:pPr>
        <w:rPr>
          <w:sz w:val="20"/>
          <w:szCs w:val="20"/>
        </w:rPr>
      </w:pPr>
      <w:r>
        <w:rPr>
          <w:rFonts w:ascii="Arial" w:eastAsia="Arial" w:hAnsi="Arial" w:cs="Arial"/>
          <w:sz w:val="17"/>
          <w:szCs w:val="17"/>
        </w:rPr>
        <w:t>Антоненко М. Ю. (Київ)</w:t>
      </w:r>
    </w:p>
    <w:p w:rsidR="002D2537" w:rsidRDefault="0075378F">
      <w:pPr>
        <w:rPr>
          <w:sz w:val="20"/>
          <w:szCs w:val="20"/>
        </w:rPr>
      </w:pPr>
      <w:r>
        <w:rPr>
          <w:rFonts w:ascii="Arial" w:eastAsia="Arial" w:hAnsi="Arial" w:cs="Arial"/>
          <w:sz w:val="17"/>
          <w:szCs w:val="17"/>
        </w:rPr>
        <w:t>Багмут І. Ю. (Харків)</w:t>
      </w:r>
    </w:p>
    <w:p w:rsidR="002D2537" w:rsidRDefault="0075378F">
      <w:pPr>
        <w:rPr>
          <w:sz w:val="20"/>
          <w:szCs w:val="20"/>
        </w:rPr>
      </w:pPr>
      <w:r>
        <w:rPr>
          <w:rFonts w:ascii="Arial" w:eastAsia="Arial" w:hAnsi="Arial" w:cs="Arial"/>
          <w:sz w:val="17"/>
          <w:szCs w:val="17"/>
        </w:rPr>
        <w:t>Велігоцький О. М. (Харків)</w:t>
      </w:r>
    </w:p>
    <w:p w:rsidR="002D2537" w:rsidRDefault="0075378F">
      <w:pPr>
        <w:rPr>
          <w:sz w:val="20"/>
          <w:szCs w:val="20"/>
        </w:rPr>
      </w:pPr>
      <w:r>
        <w:rPr>
          <w:rFonts w:ascii="Arial" w:eastAsia="Arial" w:hAnsi="Arial" w:cs="Arial"/>
          <w:sz w:val="17"/>
          <w:szCs w:val="17"/>
        </w:rPr>
        <w:t>Вовканич А. С. (Львів)</w:t>
      </w:r>
    </w:p>
    <w:p w:rsidR="002D2537" w:rsidRDefault="0075378F">
      <w:pPr>
        <w:rPr>
          <w:sz w:val="20"/>
          <w:szCs w:val="20"/>
        </w:rPr>
      </w:pPr>
      <w:r>
        <w:rPr>
          <w:rFonts w:ascii="Arial" w:eastAsia="Arial" w:hAnsi="Arial" w:cs="Arial"/>
          <w:sz w:val="17"/>
          <w:szCs w:val="17"/>
        </w:rPr>
        <w:t>Гасюк О. М. (Херсон)</w:t>
      </w:r>
    </w:p>
    <w:p w:rsidR="002D2537" w:rsidRDefault="0075378F">
      <w:pPr>
        <w:rPr>
          <w:sz w:val="20"/>
          <w:szCs w:val="20"/>
        </w:rPr>
      </w:pPr>
      <w:r>
        <w:rPr>
          <w:rFonts w:ascii="Arial" w:eastAsia="Arial" w:hAnsi="Arial" w:cs="Arial"/>
          <w:sz w:val="17"/>
          <w:szCs w:val="17"/>
        </w:rPr>
        <w:t>Коваленко С. О. (Черкаси)</w:t>
      </w:r>
    </w:p>
    <w:p w:rsidR="002D2537" w:rsidRDefault="0075378F">
      <w:pPr>
        <w:rPr>
          <w:sz w:val="20"/>
          <w:szCs w:val="20"/>
        </w:rPr>
      </w:pPr>
      <w:r>
        <w:rPr>
          <w:rFonts w:ascii="Arial" w:eastAsia="Arial" w:hAnsi="Arial" w:cs="Arial"/>
          <w:sz w:val="17"/>
          <w:szCs w:val="17"/>
        </w:rPr>
        <w:t>Коритко З. І. (Львів)</w:t>
      </w:r>
    </w:p>
    <w:p w:rsidR="002D2537" w:rsidRDefault="0075378F">
      <w:pPr>
        <w:rPr>
          <w:sz w:val="20"/>
          <w:szCs w:val="20"/>
        </w:rPr>
      </w:pPr>
      <w:r>
        <w:rPr>
          <w:rFonts w:ascii="Arial" w:eastAsia="Arial" w:hAnsi="Arial" w:cs="Arial"/>
          <w:sz w:val="17"/>
          <w:szCs w:val="17"/>
        </w:rPr>
        <w:t>Латишев С. В. (Миколаїв)</w:t>
      </w:r>
    </w:p>
    <w:p w:rsidR="002D2537" w:rsidRDefault="0075378F">
      <w:pPr>
        <w:rPr>
          <w:sz w:val="20"/>
          <w:szCs w:val="20"/>
        </w:rPr>
      </w:pPr>
      <w:r>
        <w:rPr>
          <w:rFonts w:ascii="Arial" w:eastAsia="Arial" w:hAnsi="Arial" w:cs="Arial"/>
          <w:sz w:val="17"/>
          <w:szCs w:val="17"/>
        </w:rPr>
        <w:t>Литвинова О. М. (Харків)</w:t>
      </w:r>
    </w:p>
    <w:p w:rsidR="002D2537" w:rsidRDefault="0075378F">
      <w:pPr>
        <w:rPr>
          <w:sz w:val="20"/>
          <w:szCs w:val="20"/>
        </w:rPr>
      </w:pPr>
      <w:r>
        <w:rPr>
          <w:rFonts w:ascii="Arial" w:eastAsia="Arial" w:hAnsi="Arial" w:cs="Arial"/>
          <w:sz w:val="17"/>
          <w:szCs w:val="17"/>
        </w:rPr>
        <w:t>Мельник В. О. (Львів)</w:t>
      </w:r>
    </w:p>
    <w:p w:rsidR="002D2537" w:rsidRDefault="0075378F">
      <w:pPr>
        <w:rPr>
          <w:sz w:val="20"/>
          <w:szCs w:val="20"/>
        </w:rPr>
      </w:pPr>
      <w:r>
        <w:rPr>
          <w:rFonts w:ascii="Arial" w:eastAsia="Arial" w:hAnsi="Arial" w:cs="Arial"/>
          <w:sz w:val="17"/>
          <w:szCs w:val="17"/>
        </w:rPr>
        <w:t>Мішина М. М. (Харків)</w:t>
      </w:r>
    </w:p>
    <w:p w:rsidR="002D2537" w:rsidRDefault="0075378F">
      <w:pPr>
        <w:rPr>
          <w:sz w:val="20"/>
          <w:szCs w:val="20"/>
        </w:rPr>
      </w:pPr>
      <w:r>
        <w:rPr>
          <w:rFonts w:ascii="Arial" w:eastAsia="Arial" w:hAnsi="Arial" w:cs="Arial"/>
          <w:sz w:val="17"/>
          <w:szCs w:val="17"/>
        </w:rPr>
        <w:t>Морозенко Д. В. (Харків)</w:t>
      </w:r>
    </w:p>
    <w:p w:rsidR="002D2537" w:rsidRDefault="0075378F">
      <w:pPr>
        <w:rPr>
          <w:sz w:val="20"/>
          <w:szCs w:val="20"/>
        </w:rPr>
      </w:pPr>
      <w:r>
        <w:rPr>
          <w:rFonts w:ascii="Arial" w:eastAsia="Arial" w:hAnsi="Arial" w:cs="Arial"/>
          <w:sz w:val="17"/>
          <w:szCs w:val="17"/>
        </w:rPr>
        <w:t>Одинець Т. Є. (Львів)</w:t>
      </w:r>
    </w:p>
    <w:p w:rsidR="002D2537" w:rsidRDefault="0075378F">
      <w:pPr>
        <w:rPr>
          <w:sz w:val="20"/>
          <w:szCs w:val="20"/>
        </w:rPr>
      </w:pPr>
      <w:r>
        <w:rPr>
          <w:rFonts w:ascii="Arial" w:eastAsia="Arial" w:hAnsi="Arial" w:cs="Arial"/>
          <w:sz w:val="17"/>
          <w:szCs w:val="17"/>
        </w:rPr>
        <w:t>Ольховий О. М. (Харків)</w:t>
      </w:r>
    </w:p>
    <w:p w:rsidR="002D2537" w:rsidRDefault="0075378F">
      <w:pPr>
        <w:rPr>
          <w:sz w:val="20"/>
          <w:szCs w:val="20"/>
        </w:rPr>
      </w:pPr>
      <w:r>
        <w:rPr>
          <w:rFonts w:ascii="Arial" w:eastAsia="Arial" w:hAnsi="Arial" w:cs="Arial"/>
          <w:sz w:val="16"/>
          <w:szCs w:val="16"/>
        </w:rPr>
        <w:t>Пилипенко С. В. (Полтава)</w:t>
      </w:r>
    </w:p>
    <w:p w:rsidR="002D2537" w:rsidRDefault="0075378F">
      <w:pPr>
        <w:spacing w:line="20" w:lineRule="exact"/>
        <w:rPr>
          <w:sz w:val="24"/>
          <w:szCs w:val="24"/>
        </w:rPr>
      </w:pPr>
      <w:r>
        <w:rPr>
          <w:sz w:val="24"/>
          <w:szCs w:val="24"/>
        </w:rPr>
        <w:br w:type="column"/>
      </w:r>
    </w:p>
    <w:p w:rsidR="002D2537" w:rsidRDefault="002D2537">
      <w:pPr>
        <w:spacing w:line="76" w:lineRule="exact"/>
        <w:rPr>
          <w:sz w:val="24"/>
          <w:szCs w:val="24"/>
        </w:rPr>
      </w:pPr>
    </w:p>
    <w:p w:rsidR="002D2537" w:rsidRDefault="0075378F">
      <w:pPr>
        <w:rPr>
          <w:sz w:val="20"/>
          <w:szCs w:val="20"/>
        </w:rPr>
      </w:pPr>
      <w:r>
        <w:rPr>
          <w:rFonts w:ascii="Arial" w:eastAsia="Arial" w:hAnsi="Arial" w:cs="Arial"/>
          <w:sz w:val="17"/>
          <w:szCs w:val="17"/>
        </w:rPr>
        <w:t>Плетенецька А. О. (Київ)</w:t>
      </w:r>
    </w:p>
    <w:p w:rsidR="002D2537" w:rsidRDefault="002D2537">
      <w:pPr>
        <w:spacing w:line="22" w:lineRule="exact"/>
        <w:rPr>
          <w:sz w:val="24"/>
          <w:szCs w:val="24"/>
        </w:rPr>
      </w:pPr>
    </w:p>
    <w:p w:rsidR="002D2537" w:rsidRDefault="0075378F">
      <w:pPr>
        <w:rPr>
          <w:sz w:val="20"/>
          <w:szCs w:val="20"/>
        </w:rPr>
      </w:pPr>
      <w:r>
        <w:rPr>
          <w:rFonts w:ascii="Arial" w:eastAsia="Arial" w:hAnsi="Arial" w:cs="Arial"/>
          <w:sz w:val="17"/>
          <w:szCs w:val="17"/>
        </w:rPr>
        <w:t>П’ятикоп В. О. (Харків)</w:t>
      </w:r>
    </w:p>
    <w:p w:rsidR="002D2537" w:rsidRDefault="0075378F">
      <w:pPr>
        <w:rPr>
          <w:sz w:val="20"/>
          <w:szCs w:val="20"/>
        </w:rPr>
      </w:pPr>
      <w:r>
        <w:rPr>
          <w:rFonts w:ascii="Arial" w:eastAsia="Arial" w:hAnsi="Arial" w:cs="Arial"/>
          <w:sz w:val="17"/>
          <w:szCs w:val="17"/>
        </w:rPr>
        <w:t>Регеда М. С. (Львів)</w:t>
      </w:r>
    </w:p>
    <w:p w:rsidR="002D2537" w:rsidRDefault="0075378F">
      <w:pPr>
        <w:rPr>
          <w:sz w:val="20"/>
          <w:szCs w:val="20"/>
        </w:rPr>
      </w:pPr>
      <w:r>
        <w:rPr>
          <w:rFonts w:ascii="Arial" w:eastAsia="Arial" w:hAnsi="Arial" w:cs="Arial"/>
          <w:sz w:val="17"/>
          <w:szCs w:val="17"/>
        </w:rPr>
        <w:t>Ріга О. О. (Харків)</w:t>
      </w:r>
    </w:p>
    <w:p w:rsidR="002D2537" w:rsidRDefault="0075378F">
      <w:pPr>
        <w:rPr>
          <w:sz w:val="20"/>
          <w:szCs w:val="20"/>
        </w:rPr>
      </w:pPr>
      <w:r>
        <w:rPr>
          <w:rFonts w:ascii="Arial" w:eastAsia="Arial" w:hAnsi="Arial" w:cs="Arial"/>
          <w:sz w:val="17"/>
          <w:szCs w:val="17"/>
        </w:rPr>
        <w:t>Романчук С. В. (Львів)</w:t>
      </w:r>
    </w:p>
    <w:p w:rsidR="002D2537" w:rsidRDefault="0075378F">
      <w:pPr>
        <w:rPr>
          <w:sz w:val="20"/>
          <w:szCs w:val="20"/>
        </w:rPr>
      </w:pPr>
      <w:r>
        <w:rPr>
          <w:rFonts w:ascii="Arial" w:eastAsia="Arial" w:hAnsi="Arial" w:cs="Arial"/>
          <w:sz w:val="17"/>
          <w:szCs w:val="17"/>
        </w:rPr>
        <w:t>Смоляр Н. І. (Львів)</w:t>
      </w:r>
    </w:p>
    <w:p w:rsidR="002D2537" w:rsidRDefault="0075378F">
      <w:pPr>
        <w:rPr>
          <w:sz w:val="20"/>
          <w:szCs w:val="20"/>
        </w:rPr>
      </w:pPr>
      <w:r>
        <w:rPr>
          <w:rFonts w:ascii="Arial" w:eastAsia="Arial" w:hAnsi="Arial" w:cs="Arial"/>
          <w:sz w:val="17"/>
          <w:szCs w:val="17"/>
        </w:rPr>
        <w:t>Сорокіна І. В. (Харків)</w:t>
      </w:r>
    </w:p>
    <w:p w:rsidR="002D2537" w:rsidRDefault="0075378F">
      <w:pPr>
        <w:rPr>
          <w:sz w:val="20"/>
          <w:szCs w:val="20"/>
        </w:rPr>
      </w:pPr>
      <w:r>
        <w:rPr>
          <w:rFonts w:ascii="Arial" w:eastAsia="Arial" w:hAnsi="Arial" w:cs="Arial"/>
          <w:sz w:val="17"/>
          <w:szCs w:val="17"/>
        </w:rPr>
        <w:t>Степаненко О. Ю. (Харків)</w:t>
      </w:r>
    </w:p>
    <w:p w:rsidR="002D2537" w:rsidRDefault="0075378F">
      <w:pPr>
        <w:rPr>
          <w:sz w:val="20"/>
          <w:szCs w:val="20"/>
        </w:rPr>
      </w:pPr>
      <w:r>
        <w:rPr>
          <w:rFonts w:ascii="Arial" w:eastAsia="Arial" w:hAnsi="Arial" w:cs="Arial"/>
          <w:sz w:val="17"/>
          <w:szCs w:val="17"/>
        </w:rPr>
        <w:t>Сулаєва О. М. (Київ)</w:t>
      </w:r>
    </w:p>
    <w:p w:rsidR="002D2537" w:rsidRDefault="0075378F">
      <w:pPr>
        <w:rPr>
          <w:sz w:val="20"/>
          <w:szCs w:val="20"/>
        </w:rPr>
      </w:pPr>
      <w:r>
        <w:rPr>
          <w:rFonts w:ascii="Arial" w:eastAsia="Arial" w:hAnsi="Arial" w:cs="Arial"/>
          <w:sz w:val="17"/>
          <w:szCs w:val="17"/>
        </w:rPr>
        <w:t>Тіткова А. В. (Харків)</w:t>
      </w:r>
    </w:p>
    <w:p w:rsidR="002D2537" w:rsidRDefault="0075378F">
      <w:pPr>
        <w:rPr>
          <w:sz w:val="20"/>
          <w:szCs w:val="20"/>
        </w:rPr>
      </w:pPr>
      <w:r>
        <w:rPr>
          <w:rFonts w:ascii="Arial" w:eastAsia="Arial" w:hAnsi="Arial" w:cs="Arial"/>
          <w:sz w:val="17"/>
          <w:szCs w:val="17"/>
        </w:rPr>
        <w:t>Фалалеєва Т. М. (Київ)</w:t>
      </w:r>
    </w:p>
    <w:p w:rsidR="002D2537" w:rsidRDefault="0075378F">
      <w:pPr>
        <w:rPr>
          <w:sz w:val="20"/>
          <w:szCs w:val="20"/>
        </w:rPr>
      </w:pPr>
      <w:r>
        <w:rPr>
          <w:rFonts w:ascii="Arial" w:eastAsia="Arial" w:hAnsi="Arial" w:cs="Arial"/>
          <w:sz w:val="17"/>
          <w:szCs w:val="17"/>
        </w:rPr>
        <w:t>Цодікова О. А. (Харків)</w:t>
      </w:r>
    </w:p>
    <w:p w:rsidR="002D2537" w:rsidRDefault="0075378F">
      <w:pPr>
        <w:rPr>
          <w:sz w:val="20"/>
          <w:szCs w:val="20"/>
        </w:rPr>
      </w:pPr>
      <w:r>
        <w:rPr>
          <w:rFonts w:ascii="Arial" w:eastAsia="Arial" w:hAnsi="Arial" w:cs="Arial"/>
          <w:sz w:val="17"/>
          <w:szCs w:val="17"/>
        </w:rPr>
        <w:t>Шаторна В. Ф. (Дніпро)</w:t>
      </w:r>
    </w:p>
    <w:p w:rsidR="002D2537" w:rsidRDefault="0075378F">
      <w:pPr>
        <w:rPr>
          <w:sz w:val="20"/>
          <w:szCs w:val="20"/>
        </w:rPr>
      </w:pPr>
      <w:r>
        <w:rPr>
          <w:rFonts w:ascii="Arial" w:eastAsia="Arial" w:hAnsi="Arial" w:cs="Arial"/>
          <w:sz w:val="17"/>
          <w:szCs w:val="17"/>
        </w:rPr>
        <w:t>Шиян О. І. (Львів)</w:t>
      </w:r>
    </w:p>
    <w:p w:rsidR="002D2537" w:rsidRDefault="0075378F">
      <w:pPr>
        <w:rPr>
          <w:sz w:val="20"/>
          <w:szCs w:val="20"/>
        </w:rPr>
      </w:pPr>
      <w:r>
        <w:rPr>
          <w:rFonts w:ascii="Arial" w:eastAsia="Arial" w:hAnsi="Arial" w:cs="Arial"/>
          <w:sz w:val="17"/>
          <w:szCs w:val="17"/>
        </w:rPr>
        <w:t>Шкляр С. П. (Харків)</w:t>
      </w:r>
    </w:p>
    <w:p w:rsidR="002D2537" w:rsidRDefault="0075378F">
      <w:pPr>
        <w:rPr>
          <w:sz w:val="20"/>
          <w:szCs w:val="20"/>
        </w:rPr>
      </w:pPr>
      <w:r>
        <w:rPr>
          <w:rFonts w:ascii="Arial" w:eastAsia="Arial" w:hAnsi="Arial" w:cs="Arial"/>
          <w:sz w:val="17"/>
          <w:szCs w:val="17"/>
        </w:rPr>
        <w:t>Янішен І. В. (Харків)</w:t>
      </w:r>
    </w:p>
    <w:p w:rsidR="002D2537" w:rsidRDefault="002D2537">
      <w:pPr>
        <w:spacing w:line="345" w:lineRule="exact"/>
        <w:rPr>
          <w:sz w:val="24"/>
          <w:szCs w:val="24"/>
        </w:rPr>
      </w:pPr>
    </w:p>
    <w:p w:rsidR="002D2537" w:rsidRDefault="002D2537">
      <w:pPr>
        <w:sectPr w:rsidR="002D2537">
          <w:type w:val="continuous"/>
          <w:pgSz w:w="11900" w:h="16840"/>
          <w:pgMar w:top="1055" w:right="1380" w:bottom="409" w:left="1330" w:header="0" w:footer="0" w:gutter="0"/>
          <w:cols w:num="3" w:space="720" w:equalWidth="0">
            <w:col w:w="4090" w:space="720"/>
            <w:col w:w="2120" w:space="160"/>
            <w:col w:w="2100"/>
          </w:cols>
        </w:sectPr>
      </w:pPr>
    </w:p>
    <w:p w:rsidR="002D2537" w:rsidRDefault="002D2537">
      <w:pPr>
        <w:spacing w:line="12" w:lineRule="exact"/>
        <w:rPr>
          <w:sz w:val="24"/>
          <w:szCs w:val="24"/>
        </w:rPr>
      </w:pPr>
    </w:p>
    <w:p w:rsidR="002D2537" w:rsidRPr="00B34512" w:rsidRDefault="0075378F">
      <w:pPr>
        <w:spacing w:line="272" w:lineRule="auto"/>
        <w:ind w:left="10" w:right="40"/>
        <w:rPr>
          <w:sz w:val="20"/>
          <w:szCs w:val="20"/>
          <w:lang w:val="en-US"/>
        </w:rPr>
      </w:pPr>
      <w:r w:rsidRPr="00B34512">
        <w:rPr>
          <w:rFonts w:ascii="Arial" w:eastAsia="Arial" w:hAnsi="Arial" w:cs="Arial"/>
          <w:sz w:val="16"/>
          <w:szCs w:val="16"/>
          <w:lang w:val="en-US"/>
        </w:rPr>
        <w:t>Scholar, WorldCat, Scientific Indexing Services (SIS), International Innovative Journal Impact Factor (IIJIF).</w:t>
      </w:r>
    </w:p>
    <w:p w:rsidR="002D2537" w:rsidRPr="00B34512" w:rsidRDefault="002D2537">
      <w:pPr>
        <w:spacing w:line="39" w:lineRule="exact"/>
        <w:rPr>
          <w:sz w:val="24"/>
          <w:szCs w:val="24"/>
          <w:lang w:val="en-US"/>
        </w:rPr>
      </w:pPr>
    </w:p>
    <w:p w:rsidR="002D2537" w:rsidRDefault="0075378F">
      <w:pPr>
        <w:ind w:right="30"/>
        <w:jc w:val="center"/>
        <w:rPr>
          <w:sz w:val="20"/>
          <w:szCs w:val="20"/>
        </w:rPr>
      </w:pPr>
      <w:r>
        <w:rPr>
          <w:rFonts w:ascii="Arial" w:eastAsia="Arial" w:hAnsi="Arial" w:cs="Arial"/>
          <w:b/>
          <w:bCs/>
          <w:sz w:val="17"/>
          <w:szCs w:val="17"/>
        </w:rPr>
        <w:t xml:space="preserve">Адреса </w:t>
      </w:r>
      <w:proofErr w:type="spellStart"/>
      <w:r>
        <w:rPr>
          <w:rFonts w:ascii="Arial" w:eastAsia="Arial" w:hAnsi="Arial" w:cs="Arial"/>
          <w:b/>
          <w:bCs/>
          <w:sz w:val="17"/>
          <w:szCs w:val="17"/>
        </w:rPr>
        <w:t>редакції</w:t>
      </w:r>
      <w:proofErr w:type="spellEnd"/>
      <w:r>
        <w:rPr>
          <w:rFonts w:ascii="Arial" w:eastAsia="Arial" w:hAnsi="Arial" w:cs="Arial"/>
          <w:b/>
          <w:bCs/>
          <w:sz w:val="17"/>
          <w:szCs w:val="17"/>
        </w:rPr>
        <w:t>:</w:t>
      </w:r>
    </w:p>
    <w:p w:rsidR="002D2537" w:rsidRDefault="002D2537">
      <w:pPr>
        <w:spacing w:line="24" w:lineRule="exact"/>
        <w:rPr>
          <w:sz w:val="24"/>
          <w:szCs w:val="24"/>
        </w:rPr>
      </w:pPr>
    </w:p>
    <w:p w:rsidR="002D2537" w:rsidRDefault="0075378F">
      <w:pPr>
        <w:ind w:left="10" w:right="60"/>
        <w:jc w:val="center"/>
        <w:rPr>
          <w:sz w:val="20"/>
          <w:szCs w:val="20"/>
        </w:rPr>
      </w:pPr>
      <w:r>
        <w:rPr>
          <w:rFonts w:ascii="Arial" w:eastAsia="Arial" w:hAnsi="Arial" w:cs="Arial"/>
          <w:sz w:val="17"/>
          <w:szCs w:val="17"/>
        </w:rPr>
        <w:t>кафедра медико-биологічних основ спорту і фізичної реабілітації Чорноморського національного університету ім. Петра Могили,</w:t>
      </w:r>
    </w:p>
    <w:p w:rsidR="002D2537" w:rsidRDefault="0075378F">
      <w:pPr>
        <w:ind w:right="30"/>
        <w:jc w:val="center"/>
        <w:rPr>
          <w:sz w:val="20"/>
          <w:szCs w:val="20"/>
        </w:rPr>
      </w:pPr>
      <w:r>
        <w:rPr>
          <w:rFonts w:ascii="Arial" w:eastAsia="Arial" w:hAnsi="Arial" w:cs="Arial"/>
          <w:sz w:val="17"/>
          <w:szCs w:val="17"/>
        </w:rPr>
        <w:t>вул. 68 Десантників, 10, м. Миколаїв,</w:t>
      </w:r>
    </w:p>
    <w:p w:rsidR="002D2537" w:rsidRDefault="0075378F">
      <w:pPr>
        <w:ind w:right="30"/>
        <w:jc w:val="center"/>
        <w:rPr>
          <w:sz w:val="20"/>
          <w:szCs w:val="20"/>
        </w:rPr>
      </w:pPr>
      <w:r>
        <w:rPr>
          <w:rFonts w:ascii="Arial" w:eastAsia="Arial" w:hAnsi="Arial" w:cs="Arial"/>
          <w:sz w:val="17"/>
          <w:szCs w:val="17"/>
        </w:rPr>
        <w:t>54003, Україна</w:t>
      </w:r>
    </w:p>
    <w:p w:rsidR="002D2537" w:rsidRDefault="0075378F">
      <w:pPr>
        <w:spacing w:line="235" w:lineRule="auto"/>
        <w:ind w:right="30"/>
        <w:jc w:val="center"/>
        <w:rPr>
          <w:sz w:val="20"/>
          <w:szCs w:val="20"/>
        </w:rPr>
      </w:pPr>
      <w:r>
        <w:rPr>
          <w:rFonts w:ascii="Arial" w:eastAsia="Arial" w:hAnsi="Arial" w:cs="Arial"/>
          <w:sz w:val="17"/>
          <w:szCs w:val="17"/>
        </w:rPr>
        <w:t>med.biol.sport@gmail.com</w:t>
      </w:r>
    </w:p>
    <w:p w:rsidR="002D2537" w:rsidRDefault="002D2537">
      <w:pPr>
        <w:spacing w:line="164" w:lineRule="exact"/>
        <w:rPr>
          <w:sz w:val="24"/>
          <w:szCs w:val="24"/>
        </w:rPr>
      </w:pPr>
    </w:p>
    <w:p w:rsidR="002D2537" w:rsidRDefault="0075378F">
      <w:pPr>
        <w:ind w:right="30"/>
        <w:jc w:val="center"/>
        <w:rPr>
          <w:sz w:val="20"/>
          <w:szCs w:val="20"/>
        </w:rPr>
      </w:pPr>
      <w:r>
        <w:rPr>
          <w:rFonts w:ascii="Arial" w:eastAsia="Arial" w:hAnsi="Arial" w:cs="Arial"/>
          <w:b/>
          <w:bCs/>
          <w:sz w:val="16"/>
          <w:szCs w:val="16"/>
        </w:rPr>
        <w:t>© Чорноморський національний університет</w:t>
      </w:r>
    </w:p>
    <w:p w:rsidR="002D2537" w:rsidRDefault="002D2537">
      <w:pPr>
        <w:spacing w:line="24" w:lineRule="exact"/>
        <w:rPr>
          <w:sz w:val="24"/>
          <w:szCs w:val="24"/>
        </w:rPr>
      </w:pPr>
    </w:p>
    <w:p w:rsidR="002D2537" w:rsidRDefault="0075378F">
      <w:pPr>
        <w:ind w:left="10" w:right="40"/>
        <w:jc w:val="center"/>
        <w:rPr>
          <w:sz w:val="20"/>
          <w:szCs w:val="20"/>
        </w:rPr>
      </w:pPr>
      <w:r>
        <w:rPr>
          <w:rFonts w:ascii="Arial" w:eastAsia="Arial" w:hAnsi="Arial" w:cs="Arial"/>
          <w:b/>
          <w:bCs/>
          <w:sz w:val="16"/>
          <w:szCs w:val="16"/>
        </w:rPr>
        <w:t xml:space="preserve">ім. Петра Могили (м. Миколаїв) Підписано до друку </w:t>
      </w:r>
      <w:r>
        <w:rPr>
          <w:rFonts w:ascii="Arial" w:eastAsia="Arial" w:hAnsi="Arial" w:cs="Arial"/>
          <w:sz w:val="16"/>
          <w:szCs w:val="16"/>
        </w:rPr>
        <w:t>21.05.2018</w:t>
      </w:r>
      <w:r>
        <w:rPr>
          <w:rFonts w:ascii="Arial" w:eastAsia="Arial" w:hAnsi="Arial" w:cs="Arial"/>
          <w:b/>
          <w:bCs/>
          <w:sz w:val="16"/>
          <w:szCs w:val="16"/>
        </w:rPr>
        <w:t xml:space="preserve"> </w:t>
      </w:r>
      <w:r>
        <w:rPr>
          <w:rFonts w:ascii="Arial" w:eastAsia="Arial" w:hAnsi="Arial" w:cs="Arial"/>
          <w:sz w:val="16"/>
          <w:szCs w:val="16"/>
        </w:rPr>
        <w:t>р.</w:t>
      </w:r>
      <w:r>
        <w:rPr>
          <w:rFonts w:ascii="Arial" w:eastAsia="Arial" w:hAnsi="Arial" w:cs="Arial"/>
          <w:b/>
          <w:bCs/>
          <w:sz w:val="16"/>
          <w:szCs w:val="16"/>
        </w:rPr>
        <w:t xml:space="preserve"> Замовлення № </w:t>
      </w:r>
      <w:r>
        <w:rPr>
          <w:rFonts w:ascii="Arial" w:eastAsia="Arial" w:hAnsi="Arial" w:cs="Arial"/>
          <w:sz w:val="16"/>
          <w:szCs w:val="16"/>
        </w:rPr>
        <w:t>1505-1.</w:t>
      </w:r>
    </w:p>
    <w:p w:rsidR="002D2537" w:rsidRDefault="0075378F">
      <w:pPr>
        <w:ind w:right="30"/>
        <w:jc w:val="center"/>
        <w:rPr>
          <w:sz w:val="20"/>
          <w:szCs w:val="20"/>
        </w:rPr>
      </w:pPr>
      <w:r>
        <w:rPr>
          <w:rFonts w:ascii="Arial" w:eastAsia="Arial" w:hAnsi="Arial" w:cs="Arial"/>
          <w:b/>
          <w:bCs/>
          <w:sz w:val="16"/>
          <w:szCs w:val="16"/>
        </w:rPr>
        <w:t xml:space="preserve">Тираж </w:t>
      </w:r>
      <w:r>
        <w:rPr>
          <w:rFonts w:ascii="Arial" w:eastAsia="Arial" w:hAnsi="Arial" w:cs="Arial"/>
          <w:sz w:val="16"/>
          <w:szCs w:val="16"/>
        </w:rPr>
        <w:t>– 150</w:t>
      </w:r>
      <w:r>
        <w:rPr>
          <w:rFonts w:ascii="Arial" w:eastAsia="Arial" w:hAnsi="Arial" w:cs="Arial"/>
          <w:b/>
          <w:bCs/>
          <w:sz w:val="16"/>
          <w:szCs w:val="16"/>
        </w:rPr>
        <w:t xml:space="preserve"> </w:t>
      </w:r>
      <w:r>
        <w:rPr>
          <w:rFonts w:ascii="Arial" w:eastAsia="Arial" w:hAnsi="Arial" w:cs="Arial"/>
          <w:sz w:val="16"/>
          <w:szCs w:val="16"/>
        </w:rPr>
        <w:t>прим.</w:t>
      </w:r>
    </w:p>
    <w:p w:rsidR="002D2537" w:rsidRDefault="0075378F">
      <w:pPr>
        <w:spacing w:line="20" w:lineRule="exact"/>
        <w:rPr>
          <w:sz w:val="24"/>
          <w:szCs w:val="24"/>
        </w:rPr>
      </w:pPr>
      <w:r>
        <w:rPr>
          <w:sz w:val="24"/>
          <w:szCs w:val="24"/>
        </w:rPr>
        <w:br w:type="column"/>
      </w:r>
    </w:p>
    <w:p w:rsidR="002D2537" w:rsidRDefault="0075378F">
      <w:pPr>
        <w:ind w:right="-39"/>
        <w:jc w:val="center"/>
        <w:rPr>
          <w:sz w:val="20"/>
          <w:szCs w:val="20"/>
        </w:rPr>
      </w:pPr>
      <w:r>
        <w:rPr>
          <w:rFonts w:ascii="Arial" w:eastAsia="Arial" w:hAnsi="Arial" w:cs="Arial"/>
          <w:b/>
          <w:bCs/>
        </w:rPr>
        <w:t>Український журнал медицини,</w:t>
      </w:r>
    </w:p>
    <w:p w:rsidR="002D2537" w:rsidRDefault="002D2537">
      <w:pPr>
        <w:spacing w:line="10" w:lineRule="exact"/>
        <w:rPr>
          <w:sz w:val="24"/>
          <w:szCs w:val="24"/>
        </w:rPr>
      </w:pPr>
    </w:p>
    <w:p w:rsidR="002D2537" w:rsidRDefault="0075378F">
      <w:pPr>
        <w:ind w:right="-39"/>
        <w:jc w:val="center"/>
        <w:rPr>
          <w:sz w:val="20"/>
          <w:szCs w:val="20"/>
        </w:rPr>
      </w:pPr>
      <w:r>
        <w:rPr>
          <w:rFonts w:ascii="Arial" w:eastAsia="Arial" w:hAnsi="Arial" w:cs="Arial"/>
          <w:b/>
          <w:bCs/>
        </w:rPr>
        <w:t>біології та спорту</w:t>
      </w:r>
    </w:p>
    <w:p w:rsidR="002D2537" w:rsidRDefault="002D2537">
      <w:pPr>
        <w:spacing w:line="44" w:lineRule="exact"/>
        <w:rPr>
          <w:sz w:val="24"/>
          <w:szCs w:val="24"/>
        </w:rPr>
      </w:pPr>
    </w:p>
    <w:p w:rsidR="002D2537" w:rsidRDefault="0075378F">
      <w:pPr>
        <w:ind w:left="620"/>
        <w:rPr>
          <w:sz w:val="20"/>
          <w:szCs w:val="20"/>
        </w:rPr>
      </w:pPr>
      <w:r>
        <w:rPr>
          <w:rFonts w:ascii="Arial" w:eastAsia="Arial" w:hAnsi="Arial" w:cs="Arial"/>
          <w:b/>
          <w:bCs/>
          <w:sz w:val="17"/>
          <w:szCs w:val="17"/>
        </w:rPr>
        <w:t>Свідоцтво про Державну реєстрацію:</w:t>
      </w:r>
    </w:p>
    <w:p w:rsidR="002D2537" w:rsidRDefault="002D2537">
      <w:pPr>
        <w:spacing w:line="44" w:lineRule="exact"/>
        <w:rPr>
          <w:sz w:val="24"/>
          <w:szCs w:val="24"/>
        </w:rPr>
      </w:pPr>
    </w:p>
    <w:p w:rsidR="002D2537" w:rsidRDefault="0075378F">
      <w:pPr>
        <w:ind w:left="640"/>
        <w:rPr>
          <w:sz w:val="20"/>
          <w:szCs w:val="20"/>
        </w:rPr>
      </w:pPr>
      <w:r>
        <w:rPr>
          <w:rFonts w:ascii="Arial" w:eastAsia="Arial" w:hAnsi="Arial" w:cs="Arial"/>
          <w:sz w:val="17"/>
          <w:szCs w:val="17"/>
        </w:rPr>
        <w:t>KВ № 22699-12599 ПР від 26.04.2017 р.</w:t>
      </w:r>
    </w:p>
    <w:p w:rsidR="002D2537" w:rsidRDefault="002D2537">
      <w:pPr>
        <w:spacing w:line="13" w:lineRule="exact"/>
        <w:rPr>
          <w:sz w:val="24"/>
          <w:szCs w:val="24"/>
        </w:rPr>
      </w:pPr>
    </w:p>
    <w:p w:rsidR="002D2537" w:rsidRDefault="0075378F">
      <w:pPr>
        <w:ind w:left="1140"/>
        <w:rPr>
          <w:sz w:val="20"/>
          <w:szCs w:val="20"/>
        </w:rPr>
      </w:pPr>
      <w:r>
        <w:rPr>
          <w:rFonts w:ascii="Arial" w:eastAsia="Arial" w:hAnsi="Arial" w:cs="Arial"/>
          <w:sz w:val="17"/>
          <w:szCs w:val="17"/>
        </w:rPr>
        <w:t>Порядковий номер випуску</w:t>
      </w:r>
    </w:p>
    <w:p w:rsidR="002D2537" w:rsidRDefault="002D2537">
      <w:pPr>
        <w:spacing w:line="30" w:lineRule="exact"/>
        <w:rPr>
          <w:sz w:val="24"/>
          <w:szCs w:val="24"/>
        </w:rPr>
      </w:pPr>
    </w:p>
    <w:p w:rsidR="002D2537" w:rsidRDefault="0075378F">
      <w:pPr>
        <w:ind w:left="1200"/>
        <w:rPr>
          <w:sz w:val="20"/>
          <w:szCs w:val="20"/>
        </w:rPr>
      </w:pPr>
      <w:r>
        <w:rPr>
          <w:rFonts w:ascii="Arial" w:eastAsia="Arial" w:hAnsi="Arial" w:cs="Arial"/>
          <w:sz w:val="17"/>
          <w:szCs w:val="17"/>
        </w:rPr>
        <w:t>та дата його виходу в світ</w:t>
      </w:r>
    </w:p>
    <w:p w:rsidR="002D2537" w:rsidRDefault="002D2537">
      <w:pPr>
        <w:spacing w:line="8" w:lineRule="exact"/>
        <w:rPr>
          <w:sz w:val="24"/>
          <w:szCs w:val="24"/>
        </w:rPr>
      </w:pPr>
    </w:p>
    <w:p w:rsidR="002D2537" w:rsidRDefault="0075378F">
      <w:pPr>
        <w:ind w:left="880"/>
        <w:rPr>
          <w:sz w:val="20"/>
          <w:szCs w:val="20"/>
        </w:rPr>
      </w:pPr>
      <w:r>
        <w:rPr>
          <w:rFonts w:ascii="Arial" w:eastAsia="Arial" w:hAnsi="Arial" w:cs="Arial"/>
          <w:b/>
          <w:bCs/>
          <w:sz w:val="17"/>
          <w:szCs w:val="17"/>
        </w:rPr>
        <w:t>Том 3, № 4 (13) від 28.05.2018 р.</w:t>
      </w:r>
    </w:p>
    <w:p w:rsidR="002D2537" w:rsidRDefault="002D2537">
      <w:pPr>
        <w:spacing w:line="26" w:lineRule="exact"/>
        <w:rPr>
          <w:sz w:val="24"/>
          <w:szCs w:val="24"/>
        </w:rPr>
      </w:pPr>
    </w:p>
    <w:p w:rsidR="002D2537" w:rsidRDefault="0075378F">
      <w:pPr>
        <w:rPr>
          <w:sz w:val="20"/>
          <w:szCs w:val="20"/>
        </w:rPr>
      </w:pPr>
      <w:r>
        <w:rPr>
          <w:rFonts w:ascii="Arial" w:eastAsia="Arial" w:hAnsi="Arial" w:cs="Arial"/>
          <w:i/>
          <w:iCs/>
          <w:sz w:val="17"/>
          <w:szCs w:val="17"/>
        </w:rPr>
        <w:t xml:space="preserve">Мова видання: </w:t>
      </w:r>
      <w:r>
        <w:rPr>
          <w:rFonts w:ascii="Arial" w:eastAsia="Arial" w:hAnsi="Arial" w:cs="Arial"/>
          <w:sz w:val="17"/>
          <w:szCs w:val="17"/>
        </w:rPr>
        <w:t>українська,</w:t>
      </w:r>
      <w:r>
        <w:rPr>
          <w:rFonts w:ascii="Arial" w:eastAsia="Arial" w:hAnsi="Arial" w:cs="Arial"/>
          <w:i/>
          <w:iCs/>
          <w:sz w:val="17"/>
          <w:szCs w:val="17"/>
        </w:rPr>
        <w:t xml:space="preserve"> </w:t>
      </w:r>
      <w:r>
        <w:rPr>
          <w:rFonts w:ascii="Arial" w:eastAsia="Arial" w:hAnsi="Arial" w:cs="Arial"/>
          <w:sz w:val="17"/>
          <w:szCs w:val="17"/>
        </w:rPr>
        <w:t>російська,</w:t>
      </w:r>
      <w:r>
        <w:rPr>
          <w:rFonts w:ascii="Arial" w:eastAsia="Arial" w:hAnsi="Arial" w:cs="Arial"/>
          <w:i/>
          <w:iCs/>
          <w:sz w:val="17"/>
          <w:szCs w:val="17"/>
        </w:rPr>
        <w:t xml:space="preserve"> </w:t>
      </w:r>
      <w:r>
        <w:rPr>
          <w:rFonts w:ascii="Arial" w:eastAsia="Arial" w:hAnsi="Arial" w:cs="Arial"/>
          <w:sz w:val="17"/>
          <w:szCs w:val="17"/>
        </w:rPr>
        <w:t>англійська</w:t>
      </w:r>
    </w:p>
    <w:p w:rsidR="002D2537" w:rsidRDefault="002D2537">
      <w:pPr>
        <w:spacing w:line="34" w:lineRule="exact"/>
        <w:rPr>
          <w:sz w:val="24"/>
          <w:szCs w:val="24"/>
        </w:rPr>
      </w:pPr>
    </w:p>
    <w:p w:rsidR="002D2537" w:rsidRDefault="0075378F">
      <w:pPr>
        <w:spacing w:line="254" w:lineRule="auto"/>
        <w:ind w:right="1100"/>
        <w:rPr>
          <w:sz w:val="20"/>
          <w:szCs w:val="20"/>
        </w:rPr>
      </w:pPr>
      <w:r>
        <w:rPr>
          <w:rFonts w:ascii="Arial" w:eastAsia="Arial" w:hAnsi="Arial" w:cs="Arial"/>
          <w:i/>
          <w:iCs/>
          <w:sz w:val="17"/>
          <w:szCs w:val="17"/>
        </w:rPr>
        <w:t xml:space="preserve">Відповідальний за випуск: </w:t>
      </w:r>
      <w:r>
        <w:rPr>
          <w:rFonts w:ascii="Arial" w:eastAsia="Arial" w:hAnsi="Arial" w:cs="Arial"/>
          <w:sz w:val="17"/>
          <w:szCs w:val="17"/>
        </w:rPr>
        <w:t>Чернозуб А.</w:t>
      </w:r>
      <w:r>
        <w:rPr>
          <w:rFonts w:ascii="Arial" w:eastAsia="Arial" w:hAnsi="Arial" w:cs="Arial"/>
          <w:i/>
          <w:iCs/>
          <w:sz w:val="17"/>
          <w:szCs w:val="17"/>
        </w:rPr>
        <w:t xml:space="preserve"> </w:t>
      </w:r>
      <w:r>
        <w:rPr>
          <w:rFonts w:ascii="Arial" w:eastAsia="Arial" w:hAnsi="Arial" w:cs="Arial"/>
          <w:sz w:val="17"/>
          <w:szCs w:val="17"/>
        </w:rPr>
        <w:t>А.</w:t>
      </w:r>
      <w:r>
        <w:rPr>
          <w:rFonts w:ascii="Arial" w:eastAsia="Arial" w:hAnsi="Arial" w:cs="Arial"/>
          <w:i/>
          <w:iCs/>
          <w:sz w:val="17"/>
          <w:szCs w:val="17"/>
        </w:rPr>
        <w:t xml:space="preserve"> Технічний редактор: </w:t>
      </w:r>
      <w:r>
        <w:rPr>
          <w:rFonts w:ascii="Arial" w:eastAsia="Arial" w:hAnsi="Arial" w:cs="Arial"/>
          <w:sz w:val="17"/>
          <w:szCs w:val="17"/>
        </w:rPr>
        <w:t>Данильченко С.</w:t>
      </w:r>
      <w:r>
        <w:rPr>
          <w:rFonts w:ascii="Arial" w:eastAsia="Arial" w:hAnsi="Arial" w:cs="Arial"/>
          <w:i/>
          <w:iCs/>
          <w:sz w:val="17"/>
          <w:szCs w:val="17"/>
        </w:rPr>
        <w:t xml:space="preserve"> </w:t>
      </w:r>
      <w:r>
        <w:rPr>
          <w:rFonts w:ascii="Arial" w:eastAsia="Arial" w:hAnsi="Arial" w:cs="Arial"/>
          <w:sz w:val="17"/>
          <w:szCs w:val="17"/>
        </w:rPr>
        <w:t>І.</w:t>
      </w:r>
      <w:r>
        <w:rPr>
          <w:rFonts w:ascii="Arial" w:eastAsia="Arial" w:hAnsi="Arial" w:cs="Arial"/>
          <w:i/>
          <w:iCs/>
          <w:sz w:val="17"/>
          <w:szCs w:val="17"/>
        </w:rPr>
        <w:t xml:space="preserve"> Коректор з української, російської, англійської мов: </w:t>
      </w:r>
      <w:r>
        <w:rPr>
          <w:rFonts w:ascii="Arial" w:eastAsia="Arial" w:hAnsi="Arial" w:cs="Arial"/>
          <w:sz w:val="17"/>
          <w:szCs w:val="17"/>
        </w:rPr>
        <w:t>Шерстюк Л.</w:t>
      </w:r>
      <w:r>
        <w:rPr>
          <w:rFonts w:ascii="Arial" w:eastAsia="Arial" w:hAnsi="Arial" w:cs="Arial"/>
          <w:i/>
          <w:iCs/>
          <w:sz w:val="17"/>
          <w:szCs w:val="17"/>
        </w:rPr>
        <w:t xml:space="preserve"> </w:t>
      </w:r>
      <w:r>
        <w:rPr>
          <w:rFonts w:ascii="Arial" w:eastAsia="Arial" w:hAnsi="Arial" w:cs="Arial"/>
          <w:sz w:val="17"/>
          <w:szCs w:val="17"/>
        </w:rPr>
        <w:t>В.</w:t>
      </w:r>
    </w:p>
    <w:p w:rsidR="002D2537" w:rsidRDefault="002D2537">
      <w:pPr>
        <w:spacing w:line="1" w:lineRule="exact"/>
        <w:rPr>
          <w:sz w:val="24"/>
          <w:szCs w:val="24"/>
        </w:rPr>
      </w:pPr>
    </w:p>
    <w:p w:rsidR="002D2537" w:rsidRDefault="0075378F">
      <w:pPr>
        <w:rPr>
          <w:sz w:val="20"/>
          <w:szCs w:val="20"/>
        </w:rPr>
      </w:pPr>
      <w:r>
        <w:rPr>
          <w:rFonts w:ascii="Arial" w:eastAsia="Arial" w:hAnsi="Arial" w:cs="Arial"/>
          <w:i/>
          <w:iCs/>
          <w:sz w:val="17"/>
          <w:szCs w:val="17"/>
        </w:rPr>
        <w:t xml:space="preserve">Секретар інформаційної служби: </w:t>
      </w:r>
      <w:r>
        <w:rPr>
          <w:rFonts w:ascii="Arial" w:eastAsia="Arial" w:hAnsi="Arial" w:cs="Arial"/>
          <w:sz w:val="17"/>
          <w:szCs w:val="17"/>
        </w:rPr>
        <w:t>Данильченко С.</w:t>
      </w:r>
      <w:r>
        <w:rPr>
          <w:rFonts w:ascii="Arial" w:eastAsia="Arial" w:hAnsi="Arial" w:cs="Arial"/>
          <w:i/>
          <w:iCs/>
          <w:sz w:val="17"/>
          <w:szCs w:val="17"/>
        </w:rPr>
        <w:t xml:space="preserve"> </w:t>
      </w:r>
      <w:r>
        <w:rPr>
          <w:rFonts w:ascii="Arial" w:eastAsia="Arial" w:hAnsi="Arial" w:cs="Arial"/>
          <w:sz w:val="17"/>
          <w:szCs w:val="17"/>
        </w:rPr>
        <w:t>І.</w:t>
      </w:r>
    </w:p>
    <w:p w:rsidR="002D2537" w:rsidRDefault="002D2537">
      <w:pPr>
        <w:spacing w:line="8" w:lineRule="exact"/>
        <w:rPr>
          <w:sz w:val="24"/>
          <w:szCs w:val="24"/>
        </w:rPr>
      </w:pPr>
    </w:p>
    <w:p w:rsidR="002D2537" w:rsidRDefault="0075378F">
      <w:pPr>
        <w:rPr>
          <w:sz w:val="20"/>
          <w:szCs w:val="20"/>
        </w:rPr>
      </w:pPr>
      <w:r>
        <w:rPr>
          <w:rFonts w:ascii="Arial" w:eastAsia="Arial" w:hAnsi="Arial" w:cs="Arial"/>
          <w:sz w:val="17"/>
          <w:szCs w:val="17"/>
        </w:rPr>
        <w:t>(+38)095 691 50 32, (+38)098 305 25 77</w:t>
      </w:r>
    </w:p>
    <w:p w:rsidR="002D2537" w:rsidRDefault="002D2537">
      <w:pPr>
        <w:sectPr w:rsidR="002D2537">
          <w:type w:val="continuous"/>
          <w:pgSz w:w="11900" w:h="16840"/>
          <w:pgMar w:top="1055" w:right="1380" w:bottom="409" w:left="1330" w:header="0" w:footer="0" w:gutter="0"/>
          <w:cols w:num="2" w:space="720" w:equalWidth="0">
            <w:col w:w="4090" w:space="720"/>
            <w:col w:w="4380"/>
          </w:cols>
        </w:sectPr>
      </w:pPr>
    </w:p>
    <w:p w:rsidR="002D2537" w:rsidRDefault="0075378F">
      <w:pPr>
        <w:ind w:left="20"/>
        <w:rPr>
          <w:sz w:val="20"/>
          <w:szCs w:val="20"/>
        </w:rPr>
      </w:pPr>
      <w:bookmarkStart w:id="1" w:name="page2"/>
      <w:bookmarkEnd w:id="1"/>
      <w:r>
        <w:rPr>
          <w:rFonts w:ascii="Arial" w:eastAsia="Arial" w:hAnsi="Arial" w:cs="Arial"/>
          <w:b/>
          <w:bCs/>
          <w:noProof/>
          <w:sz w:val="18"/>
          <w:szCs w:val="18"/>
        </w:rPr>
        <w:lastRenderedPageBreak/>
        <w:drawing>
          <wp:anchor distT="0" distB="0" distL="114300" distR="114300" simplePos="0" relativeHeight="251644928" behindDoc="1" locked="0" layoutInCell="0" allowOverlap="1">
            <wp:simplePos x="0" y="0"/>
            <wp:positionH relativeFrom="page">
              <wp:posOffset>358140</wp:posOffset>
            </wp:positionH>
            <wp:positionV relativeFrom="page">
              <wp:posOffset>648970</wp:posOffset>
            </wp:positionV>
            <wp:extent cx="7198360" cy="252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98360" cy="252095"/>
                    </a:xfrm>
                    <a:prstGeom prst="rect">
                      <a:avLst/>
                    </a:prstGeom>
                    <a:noFill/>
                  </pic:spPr>
                </pic:pic>
              </a:graphicData>
            </a:graphic>
          </wp:anchor>
        </w:drawing>
      </w:r>
      <w:r>
        <w:rPr>
          <w:rFonts w:ascii="Arial" w:eastAsia="Arial" w:hAnsi="Arial" w:cs="Arial"/>
          <w:b/>
          <w:bCs/>
          <w:sz w:val="18"/>
          <w:szCs w:val="18"/>
        </w:rPr>
        <w:t>Зміст</w:t>
      </w:r>
    </w:p>
    <w:p w:rsidR="002D2537" w:rsidRDefault="007F4062">
      <w:pPr>
        <w:spacing w:line="20" w:lineRule="exact"/>
        <w:rPr>
          <w:sz w:val="20"/>
          <w:szCs w:val="20"/>
        </w:rPr>
      </w:pPr>
      <w:r>
        <w:rPr>
          <w:sz w:val="20"/>
          <w:szCs w:val="20"/>
        </w:rPr>
        <w:pict>
          <v:line id="Shape 5" o:spid="_x0000_s1030" style="position:absolute;z-index:251658240;visibility:visible;mso-wrap-distance-left:0;mso-wrap-distance-right:0" from="227.8pt,19.9pt" to="227.8pt,691.2pt" o:allowincell="f" strokeweight=".76pt"/>
        </w:pict>
      </w:r>
      <w:r>
        <w:rPr>
          <w:sz w:val="20"/>
          <w:szCs w:val="20"/>
        </w:rPr>
        <w:pict>
          <v:line id="Shape 6" o:spid="_x0000_s1031" style="position:absolute;z-index:251659264;visibility:visible;mso-wrap-distance-left:0;mso-wrap-distance-right:0" from="254.7pt,19.9pt" to="254.7pt,691.2pt" o:allowincell="f" strokeweight=".76pt"/>
        </w:pict>
      </w:r>
      <w:r>
        <w:rPr>
          <w:sz w:val="20"/>
          <w:szCs w:val="20"/>
        </w:rPr>
        <w:pict>
          <v:line id="Shape 7" o:spid="_x0000_s1032" style="position:absolute;z-index:251660288;visibility:visible;mso-wrap-distance-left:0;mso-wrap-distance-right:0" from="-.35pt,20.3pt" to="467.3pt,20.3pt" o:allowincell="f" strokeweight=".76pt"/>
        </w:pict>
      </w:r>
    </w:p>
    <w:p w:rsidR="002D2537" w:rsidRDefault="002D2537">
      <w:pPr>
        <w:sectPr w:rsidR="002D2537">
          <w:pgSz w:w="11900" w:h="16840"/>
          <w:pgMar w:top="1096" w:right="1280" w:bottom="580" w:left="1280" w:header="0" w:footer="0" w:gutter="0"/>
          <w:cols w:space="720" w:equalWidth="0">
            <w:col w:w="9340"/>
          </w:cols>
        </w:sectPr>
      </w:pPr>
    </w:p>
    <w:p w:rsidR="002D2537" w:rsidRDefault="002D2537">
      <w:pPr>
        <w:spacing w:line="399" w:lineRule="exact"/>
        <w:rPr>
          <w:sz w:val="20"/>
          <w:szCs w:val="20"/>
        </w:rPr>
      </w:pPr>
    </w:p>
    <w:tbl>
      <w:tblPr>
        <w:tblW w:w="0" w:type="auto"/>
        <w:tblLayout w:type="fixed"/>
        <w:tblCellMar>
          <w:left w:w="0" w:type="dxa"/>
          <w:right w:w="0" w:type="dxa"/>
        </w:tblCellMar>
        <w:tblLook w:val="04A0"/>
      </w:tblPr>
      <w:tblGrid>
        <w:gridCol w:w="4600"/>
        <w:gridCol w:w="440"/>
        <w:gridCol w:w="4300"/>
        <w:gridCol w:w="20"/>
      </w:tblGrid>
      <w:tr w:rsidR="002D2537" w:rsidRPr="00B34512">
        <w:trPr>
          <w:trHeight w:val="248"/>
        </w:trPr>
        <w:tc>
          <w:tcPr>
            <w:tcW w:w="4600" w:type="dxa"/>
            <w:shd w:val="clear" w:color="auto" w:fill="F1EFEE"/>
            <w:vAlign w:val="bottom"/>
          </w:tcPr>
          <w:p w:rsidR="002D2537" w:rsidRDefault="0075378F">
            <w:pPr>
              <w:ind w:left="20"/>
              <w:rPr>
                <w:sz w:val="20"/>
                <w:szCs w:val="20"/>
              </w:rPr>
            </w:pPr>
            <w:r>
              <w:rPr>
                <w:rFonts w:ascii="Arial" w:eastAsia="Arial" w:hAnsi="Arial" w:cs="Arial"/>
                <w:b/>
                <w:bCs/>
                <w:i/>
                <w:iCs/>
                <w:sz w:val="19"/>
                <w:szCs w:val="19"/>
              </w:rPr>
              <w:t>Губаренко О. В., Крижановський І. Д.,</w:t>
            </w:r>
          </w:p>
        </w:tc>
        <w:tc>
          <w:tcPr>
            <w:tcW w:w="440" w:type="dxa"/>
            <w:shd w:val="clear" w:color="auto" w:fill="F1EFEE"/>
            <w:vAlign w:val="bottom"/>
          </w:tcPr>
          <w:p w:rsidR="002D2537" w:rsidRDefault="002D2537">
            <w:pPr>
              <w:rPr>
                <w:sz w:val="21"/>
                <w:szCs w:val="21"/>
              </w:rPr>
            </w:pPr>
          </w:p>
        </w:tc>
        <w:tc>
          <w:tcPr>
            <w:tcW w:w="4300" w:type="dxa"/>
            <w:shd w:val="clear" w:color="auto" w:fill="F1EFEE"/>
            <w:vAlign w:val="bottom"/>
          </w:tcPr>
          <w:p w:rsidR="002D2537" w:rsidRPr="00B34512" w:rsidRDefault="0075378F">
            <w:pPr>
              <w:ind w:left="100"/>
              <w:rPr>
                <w:sz w:val="20"/>
                <w:szCs w:val="20"/>
                <w:lang w:val="en-US"/>
              </w:rPr>
            </w:pPr>
            <w:r w:rsidRPr="00B34512">
              <w:rPr>
                <w:rFonts w:ascii="Arial" w:eastAsia="Arial" w:hAnsi="Arial" w:cs="Arial"/>
                <w:b/>
                <w:bCs/>
                <w:i/>
                <w:iCs/>
                <w:sz w:val="19"/>
                <w:szCs w:val="19"/>
                <w:lang w:val="en-US"/>
              </w:rPr>
              <w:t>Gubarenko O. V., Kryzhanovskyi I. D.,</w:t>
            </w:r>
          </w:p>
        </w:tc>
        <w:tc>
          <w:tcPr>
            <w:tcW w:w="0" w:type="dxa"/>
            <w:vAlign w:val="bottom"/>
          </w:tcPr>
          <w:p w:rsidR="002D2537" w:rsidRPr="00B34512" w:rsidRDefault="002D2537">
            <w:pPr>
              <w:rPr>
                <w:sz w:val="1"/>
                <w:szCs w:val="1"/>
                <w:lang w:val="en-US"/>
              </w:rPr>
            </w:pPr>
          </w:p>
        </w:tc>
      </w:tr>
      <w:tr w:rsidR="002D2537">
        <w:trPr>
          <w:trHeight w:val="214"/>
        </w:trPr>
        <w:tc>
          <w:tcPr>
            <w:tcW w:w="4600" w:type="dxa"/>
            <w:shd w:val="clear" w:color="auto" w:fill="F1EFEE"/>
            <w:vAlign w:val="bottom"/>
          </w:tcPr>
          <w:p w:rsidR="002D2537" w:rsidRDefault="0075378F">
            <w:pPr>
              <w:spacing w:line="214" w:lineRule="exact"/>
              <w:ind w:left="20"/>
              <w:rPr>
                <w:sz w:val="20"/>
                <w:szCs w:val="20"/>
              </w:rPr>
            </w:pPr>
            <w:r>
              <w:rPr>
                <w:rFonts w:ascii="Arial" w:eastAsia="Arial" w:hAnsi="Arial" w:cs="Arial"/>
                <w:b/>
                <w:bCs/>
                <w:i/>
                <w:iCs/>
                <w:sz w:val="19"/>
                <w:szCs w:val="19"/>
              </w:rPr>
              <w:t>Мостовой В. В.</w:t>
            </w:r>
          </w:p>
        </w:tc>
        <w:tc>
          <w:tcPr>
            <w:tcW w:w="440" w:type="dxa"/>
            <w:vMerge w:val="restart"/>
            <w:shd w:val="clear" w:color="auto" w:fill="F1EFEE"/>
            <w:vAlign w:val="bottom"/>
          </w:tcPr>
          <w:p w:rsidR="002D2537" w:rsidRDefault="0075378F">
            <w:pPr>
              <w:ind w:right="7"/>
              <w:jc w:val="right"/>
              <w:rPr>
                <w:sz w:val="20"/>
                <w:szCs w:val="20"/>
              </w:rPr>
            </w:pPr>
            <w:r>
              <w:rPr>
                <w:rFonts w:ascii="Arial" w:eastAsia="Arial" w:hAnsi="Arial" w:cs="Arial"/>
                <w:sz w:val="19"/>
                <w:szCs w:val="19"/>
              </w:rPr>
              <w:t>62</w:t>
            </w:r>
          </w:p>
        </w:tc>
        <w:tc>
          <w:tcPr>
            <w:tcW w:w="4300" w:type="dxa"/>
            <w:shd w:val="clear" w:color="auto" w:fill="F1EFEE"/>
            <w:vAlign w:val="bottom"/>
          </w:tcPr>
          <w:p w:rsidR="002D2537" w:rsidRDefault="0075378F">
            <w:pPr>
              <w:spacing w:line="214" w:lineRule="exact"/>
              <w:ind w:left="100"/>
              <w:rPr>
                <w:sz w:val="20"/>
                <w:szCs w:val="20"/>
              </w:rPr>
            </w:pPr>
            <w:r>
              <w:rPr>
                <w:rFonts w:ascii="Arial" w:eastAsia="Arial" w:hAnsi="Arial" w:cs="Arial"/>
                <w:b/>
                <w:bCs/>
                <w:i/>
                <w:iCs/>
                <w:sz w:val="19"/>
                <w:szCs w:val="19"/>
              </w:rPr>
              <w:t>Mostovoi V. V.</w:t>
            </w:r>
          </w:p>
        </w:tc>
        <w:tc>
          <w:tcPr>
            <w:tcW w:w="0" w:type="dxa"/>
            <w:vAlign w:val="bottom"/>
          </w:tcPr>
          <w:p w:rsidR="002D2537" w:rsidRDefault="002D2537">
            <w:pPr>
              <w:rPr>
                <w:sz w:val="1"/>
                <w:szCs w:val="1"/>
              </w:rPr>
            </w:pPr>
          </w:p>
        </w:tc>
      </w:tr>
      <w:tr w:rsidR="002D2537" w:rsidRPr="00B34512">
        <w:trPr>
          <w:trHeight w:val="158"/>
        </w:trPr>
        <w:tc>
          <w:tcPr>
            <w:tcW w:w="4600" w:type="dxa"/>
            <w:vMerge w:val="restart"/>
            <w:shd w:val="clear" w:color="auto" w:fill="F1EFEE"/>
            <w:vAlign w:val="bottom"/>
          </w:tcPr>
          <w:p w:rsidR="002D2537" w:rsidRDefault="0075378F">
            <w:pPr>
              <w:ind w:left="300"/>
              <w:rPr>
                <w:sz w:val="20"/>
                <w:szCs w:val="20"/>
              </w:rPr>
            </w:pPr>
            <w:r>
              <w:rPr>
                <w:rFonts w:ascii="Arial" w:eastAsia="Arial" w:hAnsi="Arial" w:cs="Arial"/>
                <w:sz w:val="19"/>
                <w:szCs w:val="19"/>
              </w:rPr>
              <w:t>Дірофіляріоз м'яких тканин промежини: випадок</w:t>
            </w:r>
          </w:p>
        </w:tc>
        <w:tc>
          <w:tcPr>
            <w:tcW w:w="440" w:type="dxa"/>
            <w:vMerge/>
            <w:shd w:val="clear" w:color="auto" w:fill="F1EFEE"/>
            <w:vAlign w:val="bottom"/>
          </w:tcPr>
          <w:p w:rsidR="002D2537" w:rsidRDefault="002D2537">
            <w:pPr>
              <w:rPr>
                <w:sz w:val="13"/>
                <w:szCs w:val="13"/>
              </w:rPr>
            </w:pPr>
          </w:p>
        </w:tc>
        <w:tc>
          <w:tcPr>
            <w:tcW w:w="4300" w:type="dxa"/>
            <w:vMerge w:val="restart"/>
            <w:shd w:val="clear" w:color="auto" w:fill="F1EFEE"/>
            <w:vAlign w:val="bottom"/>
          </w:tcPr>
          <w:p w:rsidR="002D2537" w:rsidRPr="00B34512" w:rsidRDefault="0075378F">
            <w:pPr>
              <w:ind w:left="380"/>
              <w:rPr>
                <w:sz w:val="20"/>
                <w:szCs w:val="20"/>
                <w:lang w:val="en-US"/>
              </w:rPr>
            </w:pPr>
            <w:r w:rsidRPr="00B34512">
              <w:rPr>
                <w:rFonts w:ascii="Arial" w:eastAsia="Arial" w:hAnsi="Arial" w:cs="Arial"/>
                <w:sz w:val="19"/>
                <w:szCs w:val="19"/>
                <w:lang w:val="en-US"/>
              </w:rPr>
              <w:t>Dirofilariasis of Perineal Soft Tissue: a Clinical</w:t>
            </w:r>
          </w:p>
        </w:tc>
        <w:tc>
          <w:tcPr>
            <w:tcW w:w="0" w:type="dxa"/>
            <w:vAlign w:val="bottom"/>
          </w:tcPr>
          <w:p w:rsidR="002D2537" w:rsidRPr="00B34512" w:rsidRDefault="002D2537">
            <w:pPr>
              <w:rPr>
                <w:sz w:val="1"/>
                <w:szCs w:val="1"/>
                <w:lang w:val="en-US"/>
              </w:rPr>
            </w:pPr>
          </w:p>
        </w:tc>
      </w:tr>
      <w:tr w:rsidR="002D2537" w:rsidRPr="00B34512">
        <w:trPr>
          <w:trHeight w:val="67"/>
        </w:trPr>
        <w:tc>
          <w:tcPr>
            <w:tcW w:w="4600" w:type="dxa"/>
            <w:vMerge/>
            <w:shd w:val="clear" w:color="auto" w:fill="F1EFEE"/>
            <w:vAlign w:val="bottom"/>
          </w:tcPr>
          <w:p w:rsidR="002D2537" w:rsidRPr="00B34512" w:rsidRDefault="002D2537">
            <w:pPr>
              <w:rPr>
                <w:sz w:val="5"/>
                <w:szCs w:val="5"/>
                <w:lang w:val="en-US"/>
              </w:rPr>
            </w:pPr>
          </w:p>
        </w:tc>
        <w:tc>
          <w:tcPr>
            <w:tcW w:w="440" w:type="dxa"/>
            <w:shd w:val="clear" w:color="auto" w:fill="F1EFEE"/>
            <w:vAlign w:val="bottom"/>
          </w:tcPr>
          <w:p w:rsidR="002D2537" w:rsidRPr="00B34512" w:rsidRDefault="002D2537">
            <w:pPr>
              <w:rPr>
                <w:sz w:val="5"/>
                <w:szCs w:val="5"/>
                <w:lang w:val="en-US"/>
              </w:rPr>
            </w:pPr>
          </w:p>
        </w:tc>
        <w:tc>
          <w:tcPr>
            <w:tcW w:w="4300" w:type="dxa"/>
            <w:vMerge/>
            <w:shd w:val="clear" w:color="auto" w:fill="F1EFEE"/>
            <w:vAlign w:val="bottom"/>
          </w:tcPr>
          <w:p w:rsidR="002D2537" w:rsidRPr="00B34512" w:rsidRDefault="002D2537">
            <w:pPr>
              <w:rPr>
                <w:sz w:val="5"/>
                <w:szCs w:val="5"/>
                <w:lang w:val="en-US"/>
              </w:rPr>
            </w:pPr>
          </w:p>
        </w:tc>
        <w:tc>
          <w:tcPr>
            <w:tcW w:w="0" w:type="dxa"/>
            <w:vAlign w:val="bottom"/>
          </w:tcPr>
          <w:p w:rsidR="002D2537" w:rsidRPr="00B34512" w:rsidRDefault="002D2537">
            <w:pPr>
              <w:rPr>
                <w:sz w:val="1"/>
                <w:szCs w:val="1"/>
                <w:lang w:val="en-US"/>
              </w:rPr>
            </w:pPr>
          </w:p>
        </w:tc>
      </w:tr>
      <w:tr w:rsidR="002D2537">
        <w:trPr>
          <w:trHeight w:val="252"/>
        </w:trPr>
        <w:tc>
          <w:tcPr>
            <w:tcW w:w="4600" w:type="dxa"/>
            <w:shd w:val="clear" w:color="auto" w:fill="F1EFEE"/>
            <w:vAlign w:val="bottom"/>
          </w:tcPr>
          <w:p w:rsidR="002D2537" w:rsidRDefault="0075378F">
            <w:pPr>
              <w:ind w:left="300"/>
              <w:rPr>
                <w:sz w:val="20"/>
                <w:szCs w:val="20"/>
              </w:rPr>
            </w:pPr>
            <w:proofErr w:type="spellStart"/>
            <w:r>
              <w:rPr>
                <w:rFonts w:ascii="Arial" w:eastAsia="Arial" w:hAnsi="Arial" w:cs="Arial"/>
                <w:sz w:val="19"/>
                <w:szCs w:val="19"/>
              </w:rPr>
              <w:t>з</w:t>
            </w:r>
            <w:proofErr w:type="spellEnd"/>
            <w:r>
              <w:rPr>
                <w:rFonts w:ascii="Arial" w:eastAsia="Arial" w:hAnsi="Arial" w:cs="Arial"/>
                <w:sz w:val="19"/>
                <w:szCs w:val="19"/>
              </w:rPr>
              <w:t xml:space="preserve"> практики</w:t>
            </w:r>
          </w:p>
        </w:tc>
        <w:tc>
          <w:tcPr>
            <w:tcW w:w="440" w:type="dxa"/>
            <w:shd w:val="clear" w:color="auto" w:fill="F1EFEE"/>
            <w:vAlign w:val="bottom"/>
          </w:tcPr>
          <w:p w:rsidR="002D2537" w:rsidRDefault="002D2537">
            <w:pPr>
              <w:rPr>
                <w:sz w:val="21"/>
                <w:szCs w:val="21"/>
              </w:rPr>
            </w:pPr>
          </w:p>
        </w:tc>
        <w:tc>
          <w:tcPr>
            <w:tcW w:w="4300" w:type="dxa"/>
            <w:shd w:val="clear" w:color="auto" w:fill="F1EFEE"/>
            <w:vAlign w:val="bottom"/>
          </w:tcPr>
          <w:p w:rsidR="002D2537" w:rsidRDefault="0075378F">
            <w:pPr>
              <w:ind w:left="380"/>
              <w:rPr>
                <w:sz w:val="20"/>
                <w:szCs w:val="20"/>
              </w:rPr>
            </w:pPr>
            <w:r>
              <w:rPr>
                <w:rFonts w:ascii="Arial" w:eastAsia="Arial" w:hAnsi="Arial" w:cs="Arial"/>
                <w:sz w:val="19"/>
                <w:szCs w:val="19"/>
              </w:rPr>
              <w:t>Case Study</w:t>
            </w:r>
          </w:p>
        </w:tc>
        <w:tc>
          <w:tcPr>
            <w:tcW w:w="0" w:type="dxa"/>
            <w:vAlign w:val="bottom"/>
          </w:tcPr>
          <w:p w:rsidR="002D2537" w:rsidRDefault="002D2537">
            <w:pPr>
              <w:rPr>
                <w:sz w:val="1"/>
                <w:szCs w:val="1"/>
              </w:rPr>
            </w:pPr>
          </w:p>
        </w:tc>
      </w:tr>
      <w:tr w:rsidR="002D2537">
        <w:trPr>
          <w:trHeight w:val="74"/>
        </w:trPr>
        <w:tc>
          <w:tcPr>
            <w:tcW w:w="4600" w:type="dxa"/>
            <w:shd w:val="clear" w:color="auto" w:fill="F1EFEE"/>
            <w:vAlign w:val="bottom"/>
          </w:tcPr>
          <w:p w:rsidR="002D2537" w:rsidRDefault="002D2537">
            <w:pPr>
              <w:rPr>
                <w:sz w:val="6"/>
                <w:szCs w:val="6"/>
              </w:rPr>
            </w:pPr>
          </w:p>
        </w:tc>
        <w:tc>
          <w:tcPr>
            <w:tcW w:w="440" w:type="dxa"/>
            <w:shd w:val="clear" w:color="auto" w:fill="F1EFEE"/>
            <w:vAlign w:val="bottom"/>
          </w:tcPr>
          <w:p w:rsidR="002D2537" w:rsidRDefault="002D2537">
            <w:pPr>
              <w:rPr>
                <w:sz w:val="6"/>
                <w:szCs w:val="6"/>
              </w:rPr>
            </w:pPr>
          </w:p>
        </w:tc>
        <w:tc>
          <w:tcPr>
            <w:tcW w:w="4300" w:type="dxa"/>
            <w:shd w:val="clear" w:color="auto" w:fill="F1EFEE"/>
            <w:vAlign w:val="bottom"/>
          </w:tcPr>
          <w:p w:rsidR="002D2537" w:rsidRDefault="002D2537">
            <w:pPr>
              <w:rPr>
                <w:sz w:val="6"/>
                <w:szCs w:val="6"/>
              </w:rPr>
            </w:pPr>
          </w:p>
        </w:tc>
        <w:tc>
          <w:tcPr>
            <w:tcW w:w="0" w:type="dxa"/>
            <w:vAlign w:val="bottom"/>
          </w:tcPr>
          <w:p w:rsidR="002D2537" w:rsidRDefault="002D2537">
            <w:pPr>
              <w:rPr>
                <w:sz w:val="1"/>
                <w:szCs w:val="1"/>
              </w:rPr>
            </w:pPr>
          </w:p>
        </w:tc>
      </w:tr>
    </w:tbl>
    <w:p w:rsidR="002D2537" w:rsidRDefault="007F4062">
      <w:pPr>
        <w:spacing w:line="20" w:lineRule="exact"/>
        <w:rPr>
          <w:sz w:val="20"/>
          <w:szCs w:val="20"/>
        </w:rPr>
      </w:pPr>
      <w:r>
        <w:rPr>
          <w:sz w:val="20"/>
          <w:szCs w:val="20"/>
        </w:rPr>
        <w:pict>
          <v:line id="Shape 8" o:spid="_x0000_s1033" style="position:absolute;z-index:251661312;visibility:visible;mso-wrap-distance-left:0;mso-wrap-distance-right:0;mso-position-horizontal-relative:text;mso-position-vertical-relative:text" from="-.35pt,0" to="467.3pt,0" o:allowincell="f" strokeweight=".09169mm"/>
        </w:pict>
      </w:r>
    </w:p>
    <w:tbl>
      <w:tblPr>
        <w:tblW w:w="0" w:type="auto"/>
        <w:tblInd w:w="20" w:type="dxa"/>
        <w:tblLayout w:type="fixed"/>
        <w:tblCellMar>
          <w:left w:w="0" w:type="dxa"/>
          <w:right w:w="0" w:type="dxa"/>
        </w:tblCellMar>
        <w:tblLook w:val="04A0"/>
      </w:tblPr>
      <w:tblGrid>
        <w:gridCol w:w="4560"/>
        <w:gridCol w:w="460"/>
        <w:gridCol w:w="3880"/>
        <w:gridCol w:w="20"/>
      </w:tblGrid>
      <w:tr w:rsidR="002D2537" w:rsidRPr="00B34512">
        <w:trPr>
          <w:trHeight w:val="218"/>
        </w:trPr>
        <w:tc>
          <w:tcPr>
            <w:tcW w:w="4560" w:type="dxa"/>
            <w:vAlign w:val="bottom"/>
          </w:tcPr>
          <w:p w:rsidR="002D2537" w:rsidRDefault="0075378F">
            <w:pPr>
              <w:rPr>
                <w:sz w:val="20"/>
                <w:szCs w:val="20"/>
              </w:rPr>
            </w:pPr>
            <w:r>
              <w:rPr>
                <w:rFonts w:ascii="Arial" w:eastAsia="Arial" w:hAnsi="Arial" w:cs="Arial"/>
                <w:b/>
                <w:bCs/>
                <w:i/>
                <w:iCs/>
                <w:sz w:val="19"/>
                <w:szCs w:val="19"/>
              </w:rPr>
              <w:t>Дзісь І. Є., Томашевська О. Я.,</w:t>
            </w:r>
          </w:p>
        </w:tc>
        <w:tc>
          <w:tcPr>
            <w:tcW w:w="460" w:type="dxa"/>
            <w:vAlign w:val="bottom"/>
          </w:tcPr>
          <w:p w:rsidR="002D2537" w:rsidRDefault="002D2537">
            <w:pPr>
              <w:rPr>
                <w:sz w:val="18"/>
                <w:szCs w:val="18"/>
              </w:rPr>
            </w:pPr>
          </w:p>
        </w:tc>
        <w:tc>
          <w:tcPr>
            <w:tcW w:w="3880" w:type="dxa"/>
            <w:vAlign w:val="bottom"/>
          </w:tcPr>
          <w:p w:rsidR="002D2537" w:rsidRPr="00B34512" w:rsidRDefault="0075378F">
            <w:pPr>
              <w:ind w:left="100"/>
              <w:rPr>
                <w:sz w:val="20"/>
                <w:szCs w:val="20"/>
                <w:lang w:val="en-US"/>
              </w:rPr>
            </w:pPr>
            <w:r w:rsidRPr="00B34512">
              <w:rPr>
                <w:rFonts w:ascii="Arial" w:eastAsia="Arial" w:hAnsi="Arial" w:cs="Arial"/>
                <w:b/>
                <w:bCs/>
                <w:i/>
                <w:iCs/>
                <w:sz w:val="19"/>
                <w:szCs w:val="19"/>
                <w:lang w:val="en-US"/>
              </w:rPr>
              <w:t>Dzis I. Ye., Tomashevska O. Ya.,</w:t>
            </w:r>
          </w:p>
        </w:tc>
        <w:tc>
          <w:tcPr>
            <w:tcW w:w="0" w:type="dxa"/>
            <w:vAlign w:val="bottom"/>
          </w:tcPr>
          <w:p w:rsidR="002D2537" w:rsidRPr="00B34512" w:rsidRDefault="002D2537">
            <w:pPr>
              <w:rPr>
                <w:sz w:val="1"/>
                <w:szCs w:val="1"/>
                <w:lang w:val="en-US"/>
              </w:rPr>
            </w:pPr>
          </w:p>
        </w:tc>
      </w:tr>
      <w:tr w:rsidR="002D2537" w:rsidRPr="00B34512">
        <w:trPr>
          <w:trHeight w:val="214"/>
        </w:trPr>
        <w:tc>
          <w:tcPr>
            <w:tcW w:w="4560" w:type="dxa"/>
            <w:vAlign w:val="bottom"/>
          </w:tcPr>
          <w:p w:rsidR="002D2537" w:rsidRDefault="0075378F">
            <w:pPr>
              <w:spacing w:line="214" w:lineRule="exact"/>
              <w:rPr>
                <w:sz w:val="20"/>
                <w:szCs w:val="20"/>
              </w:rPr>
            </w:pPr>
            <w:proofErr w:type="spellStart"/>
            <w:r>
              <w:rPr>
                <w:rFonts w:ascii="Arial" w:eastAsia="Arial" w:hAnsi="Arial" w:cs="Arial"/>
                <w:b/>
                <w:bCs/>
                <w:i/>
                <w:iCs/>
                <w:sz w:val="19"/>
                <w:szCs w:val="19"/>
              </w:rPr>
              <w:t>Дзісь</w:t>
            </w:r>
            <w:proofErr w:type="spellEnd"/>
            <w:r>
              <w:rPr>
                <w:rFonts w:ascii="Arial" w:eastAsia="Arial" w:hAnsi="Arial" w:cs="Arial"/>
                <w:b/>
                <w:bCs/>
                <w:i/>
                <w:iCs/>
                <w:sz w:val="19"/>
                <w:szCs w:val="19"/>
              </w:rPr>
              <w:t xml:space="preserve"> Є. І., </w:t>
            </w:r>
            <w:proofErr w:type="gramStart"/>
            <w:r>
              <w:rPr>
                <w:rFonts w:ascii="Arial" w:eastAsia="Arial" w:hAnsi="Arial" w:cs="Arial"/>
                <w:b/>
                <w:bCs/>
                <w:i/>
                <w:iCs/>
                <w:sz w:val="19"/>
                <w:szCs w:val="19"/>
              </w:rPr>
              <w:t>Моргун</w:t>
            </w:r>
            <w:proofErr w:type="gramEnd"/>
            <w:r>
              <w:rPr>
                <w:rFonts w:ascii="Arial" w:eastAsia="Arial" w:hAnsi="Arial" w:cs="Arial"/>
                <w:b/>
                <w:bCs/>
                <w:i/>
                <w:iCs/>
                <w:sz w:val="19"/>
                <w:szCs w:val="19"/>
              </w:rPr>
              <w:t xml:space="preserve"> Ю. О.</w:t>
            </w:r>
          </w:p>
        </w:tc>
        <w:tc>
          <w:tcPr>
            <w:tcW w:w="460" w:type="dxa"/>
            <w:vAlign w:val="bottom"/>
          </w:tcPr>
          <w:p w:rsidR="002D2537" w:rsidRDefault="002D2537">
            <w:pPr>
              <w:rPr>
                <w:sz w:val="18"/>
                <w:szCs w:val="18"/>
              </w:rPr>
            </w:pPr>
          </w:p>
        </w:tc>
        <w:tc>
          <w:tcPr>
            <w:tcW w:w="3880" w:type="dxa"/>
            <w:vAlign w:val="bottom"/>
          </w:tcPr>
          <w:p w:rsidR="002D2537" w:rsidRPr="00B34512" w:rsidRDefault="0075378F">
            <w:pPr>
              <w:spacing w:line="214" w:lineRule="exact"/>
              <w:ind w:left="100"/>
              <w:rPr>
                <w:sz w:val="20"/>
                <w:szCs w:val="20"/>
                <w:lang w:val="en-US"/>
              </w:rPr>
            </w:pPr>
            <w:r w:rsidRPr="00B34512">
              <w:rPr>
                <w:rFonts w:ascii="Arial" w:eastAsia="Arial" w:hAnsi="Arial" w:cs="Arial"/>
                <w:b/>
                <w:bCs/>
                <w:i/>
                <w:iCs/>
                <w:sz w:val="19"/>
                <w:szCs w:val="19"/>
                <w:lang w:val="en-US"/>
              </w:rPr>
              <w:t>Dzis Ye. I., Morgun Yu. O.</w:t>
            </w:r>
          </w:p>
        </w:tc>
        <w:tc>
          <w:tcPr>
            <w:tcW w:w="0" w:type="dxa"/>
            <w:vAlign w:val="bottom"/>
          </w:tcPr>
          <w:p w:rsidR="002D2537" w:rsidRPr="00B34512" w:rsidRDefault="002D2537">
            <w:pPr>
              <w:rPr>
                <w:sz w:val="1"/>
                <w:szCs w:val="1"/>
                <w:lang w:val="en-US"/>
              </w:rPr>
            </w:pPr>
          </w:p>
        </w:tc>
      </w:tr>
      <w:tr w:rsidR="002D2537" w:rsidRPr="00B34512">
        <w:trPr>
          <w:trHeight w:val="225"/>
        </w:trPr>
        <w:tc>
          <w:tcPr>
            <w:tcW w:w="4560" w:type="dxa"/>
            <w:vAlign w:val="bottom"/>
          </w:tcPr>
          <w:p w:rsidR="002D2537" w:rsidRDefault="0075378F">
            <w:pPr>
              <w:ind w:left="280"/>
              <w:rPr>
                <w:sz w:val="20"/>
                <w:szCs w:val="20"/>
              </w:rPr>
            </w:pPr>
            <w:proofErr w:type="spellStart"/>
            <w:r>
              <w:rPr>
                <w:rFonts w:ascii="Arial" w:eastAsia="Arial" w:hAnsi="Arial" w:cs="Arial"/>
                <w:sz w:val="19"/>
                <w:szCs w:val="19"/>
              </w:rPr>
              <w:t>Якість</w:t>
            </w:r>
            <w:proofErr w:type="spellEnd"/>
            <w:r>
              <w:rPr>
                <w:rFonts w:ascii="Arial" w:eastAsia="Arial" w:hAnsi="Arial" w:cs="Arial"/>
                <w:sz w:val="19"/>
                <w:szCs w:val="19"/>
              </w:rPr>
              <w:t xml:space="preserve"> </w:t>
            </w:r>
            <w:proofErr w:type="spellStart"/>
            <w:r>
              <w:rPr>
                <w:rFonts w:ascii="Arial" w:eastAsia="Arial" w:hAnsi="Arial" w:cs="Arial"/>
                <w:sz w:val="19"/>
                <w:szCs w:val="19"/>
              </w:rPr>
              <w:t>життя</w:t>
            </w:r>
            <w:proofErr w:type="spellEnd"/>
            <w:r>
              <w:rPr>
                <w:rFonts w:ascii="Arial" w:eastAsia="Arial" w:hAnsi="Arial" w:cs="Arial"/>
                <w:sz w:val="19"/>
                <w:szCs w:val="19"/>
              </w:rPr>
              <w:t xml:space="preserve"> </w:t>
            </w:r>
            <w:proofErr w:type="spellStart"/>
            <w:r>
              <w:rPr>
                <w:rFonts w:ascii="Arial" w:eastAsia="Arial" w:hAnsi="Arial" w:cs="Arial"/>
                <w:sz w:val="19"/>
                <w:szCs w:val="19"/>
              </w:rPr>
              <w:t>пацієнтів</w:t>
            </w:r>
            <w:proofErr w:type="spellEnd"/>
            <w:r>
              <w:rPr>
                <w:rFonts w:ascii="Arial" w:eastAsia="Arial" w:hAnsi="Arial" w:cs="Arial"/>
                <w:sz w:val="19"/>
                <w:szCs w:val="19"/>
              </w:rPr>
              <w:t xml:space="preserve"> </w:t>
            </w:r>
            <w:proofErr w:type="spellStart"/>
            <w:r>
              <w:rPr>
                <w:rFonts w:ascii="Arial" w:eastAsia="Arial" w:hAnsi="Arial" w:cs="Arial"/>
                <w:sz w:val="19"/>
                <w:szCs w:val="19"/>
              </w:rPr>
              <w:t>з</w:t>
            </w:r>
            <w:proofErr w:type="spellEnd"/>
            <w:r>
              <w:rPr>
                <w:rFonts w:ascii="Arial" w:eastAsia="Arial" w:hAnsi="Arial" w:cs="Arial"/>
                <w:sz w:val="19"/>
                <w:szCs w:val="19"/>
              </w:rPr>
              <w:t xml:space="preserve"> негоджкінськими</w:t>
            </w:r>
          </w:p>
        </w:tc>
        <w:tc>
          <w:tcPr>
            <w:tcW w:w="460" w:type="dxa"/>
            <w:vMerge w:val="restart"/>
            <w:vAlign w:val="bottom"/>
          </w:tcPr>
          <w:p w:rsidR="002D2537" w:rsidRDefault="0075378F">
            <w:pPr>
              <w:ind w:right="7"/>
              <w:jc w:val="right"/>
              <w:rPr>
                <w:sz w:val="20"/>
                <w:szCs w:val="20"/>
              </w:rPr>
            </w:pPr>
            <w:r>
              <w:rPr>
                <w:rFonts w:ascii="Arial" w:eastAsia="Arial" w:hAnsi="Arial" w:cs="Arial"/>
                <w:sz w:val="19"/>
                <w:szCs w:val="19"/>
              </w:rPr>
              <w:t>66</w:t>
            </w:r>
          </w:p>
        </w:tc>
        <w:tc>
          <w:tcPr>
            <w:tcW w:w="3880" w:type="dxa"/>
            <w:vAlign w:val="bottom"/>
          </w:tcPr>
          <w:p w:rsidR="002D2537" w:rsidRPr="00B34512" w:rsidRDefault="0075378F">
            <w:pPr>
              <w:ind w:left="380"/>
              <w:rPr>
                <w:sz w:val="20"/>
                <w:szCs w:val="20"/>
                <w:lang w:val="en-US"/>
              </w:rPr>
            </w:pPr>
            <w:r w:rsidRPr="00B34512">
              <w:rPr>
                <w:rFonts w:ascii="Arial" w:eastAsia="Arial" w:hAnsi="Arial" w:cs="Arial"/>
                <w:w w:val="97"/>
                <w:sz w:val="19"/>
                <w:szCs w:val="19"/>
                <w:lang w:val="en-US"/>
              </w:rPr>
              <w:t>Life Quality of Patients with Non-Hodgkin's</w:t>
            </w:r>
          </w:p>
        </w:tc>
        <w:tc>
          <w:tcPr>
            <w:tcW w:w="0" w:type="dxa"/>
            <w:vAlign w:val="bottom"/>
          </w:tcPr>
          <w:p w:rsidR="002D2537" w:rsidRPr="00B34512" w:rsidRDefault="002D2537">
            <w:pPr>
              <w:rPr>
                <w:sz w:val="1"/>
                <w:szCs w:val="1"/>
                <w:lang w:val="en-US"/>
              </w:rPr>
            </w:pPr>
          </w:p>
        </w:tc>
      </w:tr>
      <w:tr w:rsidR="002D2537">
        <w:trPr>
          <w:trHeight w:val="145"/>
        </w:trPr>
        <w:tc>
          <w:tcPr>
            <w:tcW w:w="4560" w:type="dxa"/>
            <w:vMerge w:val="restart"/>
            <w:vAlign w:val="bottom"/>
          </w:tcPr>
          <w:p w:rsidR="002D2537" w:rsidRDefault="0075378F">
            <w:pPr>
              <w:ind w:left="280"/>
              <w:rPr>
                <w:sz w:val="20"/>
                <w:szCs w:val="20"/>
              </w:rPr>
            </w:pPr>
            <w:proofErr w:type="spellStart"/>
            <w:proofErr w:type="gramStart"/>
            <w:r>
              <w:rPr>
                <w:rFonts w:ascii="Arial" w:eastAsia="Arial" w:hAnsi="Arial" w:cs="Arial"/>
                <w:sz w:val="19"/>
                <w:szCs w:val="19"/>
              </w:rPr>
              <w:t>л</w:t>
            </w:r>
            <w:proofErr w:type="gramEnd"/>
            <w:r>
              <w:rPr>
                <w:rFonts w:ascii="Arial" w:eastAsia="Arial" w:hAnsi="Arial" w:cs="Arial"/>
                <w:sz w:val="19"/>
                <w:szCs w:val="19"/>
              </w:rPr>
              <w:t>імфомами</w:t>
            </w:r>
            <w:proofErr w:type="spellEnd"/>
            <w:r>
              <w:rPr>
                <w:rFonts w:ascii="Arial" w:eastAsia="Arial" w:hAnsi="Arial" w:cs="Arial"/>
                <w:sz w:val="19"/>
                <w:szCs w:val="19"/>
              </w:rPr>
              <w:t xml:space="preserve"> </w:t>
            </w:r>
            <w:proofErr w:type="spellStart"/>
            <w:r>
              <w:rPr>
                <w:rFonts w:ascii="Arial" w:eastAsia="Arial" w:hAnsi="Arial" w:cs="Arial"/>
                <w:sz w:val="19"/>
                <w:szCs w:val="19"/>
              </w:rPr>
              <w:t>й</w:t>
            </w:r>
            <w:proofErr w:type="spellEnd"/>
            <w:r>
              <w:rPr>
                <w:rFonts w:ascii="Arial" w:eastAsia="Arial" w:hAnsi="Arial" w:cs="Arial"/>
                <w:sz w:val="19"/>
                <w:szCs w:val="19"/>
              </w:rPr>
              <w:t xml:space="preserve"> </w:t>
            </w:r>
            <w:proofErr w:type="spellStart"/>
            <w:r>
              <w:rPr>
                <w:rFonts w:ascii="Arial" w:eastAsia="Arial" w:hAnsi="Arial" w:cs="Arial"/>
                <w:sz w:val="19"/>
                <w:szCs w:val="19"/>
              </w:rPr>
              <w:t>хронічною</w:t>
            </w:r>
            <w:proofErr w:type="spellEnd"/>
            <w:r>
              <w:rPr>
                <w:rFonts w:ascii="Arial" w:eastAsia="Arial" w:hAnsi="Arial" w:cs="Arial"/>
                <w:sz w:val="19"/>
                <w:szCs w:val="19"/>
              </w:rPr>
              <w:t xml:space="preserve"> </w:t>
            </w:r>
            <w:proofErr w:type="spellStart"/>
            <w:r>
              <w:rPr>
                <w:rFonts w:ascii="Arial" w:eastAsia="Arial" w:hAnsi="Arial" w:cs="Arial"/>
                <w:sz w:val="19"/>
                <w:szCs w:val="19"/>
              </w:rPr>
              <w:t>лімфоцитарною</w:t>
            </w:r>
            <w:proofErr w:type="spellEnd"/>
          </w:p>
        </w:tc>
        <w:tc>
          <w:tcPr>
            <w:tcW w:w="460" w:type="dxa"/>
            <w:vMerge/>
            <w:vAlign w:val="bottom"/>
          </w:tcPr>
          <w:p w:rsidR="002D2537" w:rsidRDefault="002D2537">
            <w:pPr>
              <w:rPr>
                <w:sz w:val="12"/>
                <w:szCs w:val="12"/>
              </w:rPr>
            </w:pPr>
          </w:p>
        </w:tc>
        <w:tc>
          <w:tcPr>
            <w:tcW w:w="3880" w:type="dxa"/>
            <w:vMerge w:val="restart"/>
            <w:vAlign w:val="bottom"/>
          </w:tcPr>
          <w:p w:rsidR="002D2537" w:rsidRDefault="0075378F">
            <w:pPr>
              <w:ind w:left="380"/>
              <w:rPr>
                <w:sz w:val="20"/>
                <w:szCs w:val="20"/>
              </w:rPr>
            </w:pPr>
            <w:r>
              <w:rPr>
                <w:rFonts w:ascii="Arial" w:eastAsia="Arial" w:hAnsi="Arial" w:cs="Arial"/>
                <w:sz w:val="19"/>
                <w:szCs w:val="19"/>
              </w:rPr>
              <w:t>Lymphomas and Chronic Lymphocytic</w:t>
            </w:r>
          </w:p>
        </w:tc>
        <w:tc>
          <w:tcPr>
            <w:tcW w:w="0" w:type="dxa"/>
            <w:vAlign w:val="bottom"/>
          </w:tcPr>
          <w:p w:rsidR="002D2537" w:rsidRDefault="002D2537">
            <w:pPr>
              <w:rPr>
                <w:sz w:val="1"/>
                <w:szCs w:val="1"/>
              </w:rPr>
            </w:pPr>
          </w:p>
        </w:tc>
      </w:tr>
      <w:tr w:rsidR="002D2537">
        <w:trPr>
          <w:trHeight w:val="79"/>
        </w:trPr>
        <w:tc>
          <w:tcPr>
            <w:tcW w:w="4560" w:type="dxa"/>
            <w:vMerge/>
            <w:vAlign w:val="bottom"/>
          </w:tcPr>
          <w:p w:rsidR="002D2537" w:rsidRDefault="002D2537">
            <w:pPr>
              <w:rPr>
                <w:sz w:val="6"/>
                <w:szCs w:val="6"/>
              </w:rPr>
            </w:pPr>
          </w:p>
        </w:tc>
        <w:tc>
          <w:tcPr>
            <w:tcW w:w="460" w:type="dxa"/>
            <w:vAlign w:val="bottom"/>
          </w:tcPr>
          <w:p w:rsidR="002D2537" w:rsidRDefault="002D2537">
            <w:pPr>
              <w:rPr>
                <w:sz w:val="6"/>
                <w:szCs w:val="6"/>
              </w:rPr>
            </w:pPr>
          </w:p>
        </w:tc>
        <w:tc>
          <w:tcPr>
            <w:tcW w:w="3880" w:type="dxa"/>
            <w:vMerge/>
            <w:vAlign w:val="bottom"/>
          </w:tcPr>
          <w:p w:rsidR="002D2537" w:rsidRDefault="002D2537">
            <w:pPr>
              <w:rPr>
                <w:sz w:val="6"/>
                <w:szCs w:val="6"/>
              </w:rPr>
            </w:pPr>
          </w:p>
        </w:tc>
        <w:tc>
          <w:tcPr>
            <w:tcW w:w="0" w:type="dxa"/>
            <w:vAlign w:val="bottom"/>
          </w:tcPr>
          <w:p w:rsidR="002D2537" w:rsidRDefault="002D2537">
            <w:pPr>
              <w:rPr>
                <w:sz w:val="1"/>
                <w:szCs w:val="1"/>
              </w:rPr>
            </w:pPr>
          </w:p>
        </w:tc>
      </w:tr>
      <w:tr w:rsidR="002D2537" w:rsidRPr="00B34512">
        <w:trPr>
          <w:trHeight w:val="225"/>
        </w:trPr>
        <w:tc>
          <w:tcPr>
            <w:tcW w:w="4560" w:type="dxa"/>
            <w:vAlign w:val="bottom"/>
          </w:tcPr>
          <w:p w:rsidR="002D2537" w:rsidRDefault="0075378F">
            <w:pPr>
              <w:ind w:left="280"/>
              <w:rPr>
                <w:sz w:val="20"/>
                <w:szCs w:val="20"/>
              </w:rPr>
            </w:pPr>
            <w:r>
              <w:rPr>
                <w:rFonts w:ascii="Arial" w:eastAsia="Arial" w:hAnsi="Arial" w:cs="Arial"/>
                <w:sz w:val="19"/>
                <w:szCs w:val="19"/>
              </w:rPr>
              <w:t>лейкемією, її клініко-лабораторні предиктори та</w:t>
            </w:r>
          </w:p>
        </w:tc>
        <w:tc>
          <w:tcPr>
            <w:tcW w:w="460" w:type="dxa"/>
            <w:vAlign w:val="bottom"/>
          </w:tcPr>
          <w:p w:rsidR="002D2537" w:rsidRDefault="002D2537">
            <w:pPr>
              <w:rPr>
                <w:sz w:val="19"/>
                <w:szCs w:val="19"/>
              </w:rPr>
            </w:pPr>
          </w:p>
        </w:tc>
        <w:tc>
          <w:tcPr>
            <w:tcW w:w="3880" w:type="dxa"/>
            <w:vAlign w:val="bottom"/>
          </w:tcPr>
          <w:p w:rsidR="002D2537" w:rsidRPr="00B34512" w:rsidRDefault="0075378F">
            <w:pPr>
              <w:ind w:left="380"/>
              <w:rPr>
                <w:sz w:val="20"/>
                <w:szCs w:val="20"/>
                <w:lang w:val="en-US"/>
              </w:rPr>
            </w:pPr>
            <w:r w:rsidRPr="00B34512">
              <w:rPr>
                <w:rFonts w:ascii="Arial" w:eastAsia="Arial" w:hAnsi="Arial" w:cs="Arial"/>
                <w:sz w:val="19"/>
                <w:szCs w:val="19"/>
                <w:lang w:val="en-US"/>
              </w:rPr>
              <w:t>Leukemia, their Clinical and Laboratory</w:t>
            </w:r>
          </w:p>
        </w:tc>
        <w:tc>
          <w:tcPr>
            <w:tcW w:w="0" w:type="dxa"/>
            <w:vAlign w:val="bottom"/>
          </w:tcPr>
          <w:p w:rsidR="002D2537" w:rsidRPr="00B34512" w:rsidRDefault="002D2537">
            <w:pPr>
              <w:rPr>
                <w:sz w:val="1"/>
                <w:szCs w:val="1"/>
                <w:lang w:val="en-US"/>
              </w:rPr>
            </w:pPr>
          </w:p>
        </w:tc>
      </w:tr>
      <w:tr w:rsidR="002D2537" w:rsidRPr="00B34512">
        <w:trPr>
          <w:trHeight w:val="252"/>
        </w:trPr>
        <w:tc>
          <w:tcPr>
            <w:tcW w:w="4560" w:type="dxa"/>
            <w:vAlign w:val="bottom"/>
          </w:tcPr>
          <w:p w:rsidR="002D2537" w:rsidRDefault="0075378F">
            <w:pPr>
              <w:ind w:left="280"/>
              <w:rPr>
                <w:sz w:val="20"/>
                <w:szCs w:val="20"/>
              </w:rPr>
            </w:pPr>
            <w:proofErr w:type="spellStart"/>
            <w:r>
              <w:rPr>
                <w:rFonts w:ascii="Arial" w:eastAsia="Arial" w:hAnsi="Arial" w:cs="Arial"/>
                <w:sz w:val="19"/>
                <w:szCs w:val="19"/>
              </w:rPr>
              <w:t>зв'язок</w:t>
            </w:r>
            <w:proofErr w:type="spellEnd"/>
            <w:r>
              <w:rPr>
                <w:rFonts w:ascii="Arial" w:eastAsia="Arial" w:hAnsi="Arial" w:cs="Arial"/>
                <w:sz w:val="19"/>
                <w:szCs w:val="19"/>
              </w:rPr>
              <w:t xml:space="preserve"> </w:t>
            </w:r>
            <w:proofErr w:type="spellStart"/>
            <w:r>
              <w:rPr>
                <w:rFonts w:ascii="Arial" w:eastAsia="Arial" w:hAnsi="Arial" w:cs="Arial"/>
                <w:sz w:val="19"/>
                <w:szCs w:val="19"/>
              </w:rPr>
              <w:t>з</w:t>
            </w:r>
            <w:proofErr w:type="spellEnd"/>
            <w:r>
              <w:rPr>
                <w:rFonts w:ascii="Arial" w:eastAsia="Arial" w:hAnsi="Arial" w:cs="Arial"/>
                <w:sz w:val="19"/>
                <w:szCs w:val="19"/>
              </w:rPr>
              <w:t xml:space="preserve"> </w:t>
            </w:r>
            <w:proofErr w:type="spellStart"/>
            <w:r>
              <w:rPr>
                <w:rFonts w:ascii="Arial" w:eastAsia="Arial" w:hAnsi="Arial" w:cs="Arial"/>
                <w:sz w:val="19"/>
                <w:szCs w:val="19"/>
              </w:rPr>
              <w:t>виживанням</w:t>
            </w:r>
            <w:proofErr w:type="spellEnd"/>
          </w:p>
        </w:tc>
        <w:tc>
          <w:tcPr>
            <w:tcW w:w="460" w:type="dxa"/>
            <w:vAlign w:val="bottom"/>
          </w:tcPr>
          <w:p w:rsidR="002D2537" w:rsidRDefault="002D2537">
            <w:pPr>
              <w:rPr>
                <w:sz w:val="21"/>
                <w:szCs w:val="21"/>
              </w:rPr>
            </w:pPr>
          </w:p>
        </w:tc>
        <w:tc>
          <w:tcPr>
            <w:tcW w:w="3880" w:type="dxa"/>
            <w:vAlign w:val="bottom"/>
          </w:tcPr>
          <w:p w:rsidR="002D2537" w:rsidRPr="00B34512" w:rsidRDefault="0075378F">
            <w:pPr>
              <w:ind w:left="380"/>
              <w:rPr>
                <w:sz w:val="20"/>
                <w:szCs w:val="20"/>
                <w:lang w:val="en-US"/>
              </w:rPr>
            </w:pPr>
            <w:r w:rsidRPr="00B34512">
              <w:rPr>
                <w:rFonts w:ascii="Arial" w:eastAsia="Arial" w:hAnsi="Arial" w:cs="Arial"/>
                <w:sz w:val="19"/>
                <w:szCs w:val="19"/>
                <w:lang w:val="en-US"/>
              </w:rPr>
              <w:t>Predictors and Association with Survival</w:t>
            </w:r>
          </w:p>
        </w:tc>
        <w:tc>
          <w:tcPr>
            <w:tcW w:w="0" w:type="dxa"/>
            <w:vAlign w:val="bottom"/>
          </w:tcPr>
          <w:p w:rsidR="002D2537" w:rsidRPr="00B34512" w:rsidRDefault="002D2537">
            <w:pPr>
              <w:rPr>
                <w:sz w:val="1"/>
                <w:szCs w:val="1"/>
                <w:lang w:val="en-US"/>
              </w:rPr>
            </w:pPr>
          </w:p>
        </w:tc>
      </w:tr>
    </w:tbl>
    <w:p w:rsidR="002D2537" w:rsidRPr="00B34512" w:rsidRDefault="007F4062">
      <w:pPr>
        <w:spacing w:line="20" w:lineRule="exact"/>
        <w:rPr>
          <w:sz w:val="20"/>
          <w:szCs w:val="20"/>
          <w:lang w:val="en-US"/>
        </w:rPr>
      </w:pPr>
      <w:r>
        <w:rPr>
          <w:sz w:val="20"/>
          <w:szCs w:val="20"/>
        </w:rPr>
        <w:pict>
          <v:line id="Shape 9" o:spid="_x0000_s1034" style="position:absolute;z-index:251662336;visibility:visible;mso-wrap-distance-left:0;mso-wrap-distance-right:0;mso-position-horizontal-relative:text;mso-position-vertical-relative:text" from="-.35pt,2.4pt" to="467.3pt,2.4pt" o:allowincell="f" strokeweight=".26pt"/>
        </w:pict>
      </w:r>
    </w:p>
    <w:p w:rsidR="002D2537" w:rsidRPr="00B34512" w:rsidRDefault="002D2537">
      <w:pPr>
        <w:spacing w:line="29" w:lineRule="exact"/>
        <w:rPr>
          <w:sz w:val="20"/>
          <w:szCs w:val="20"/>
          <w:lang w:val="en-US"/>
        </w:rPr>
      </w:pPr>
    </w:p>
    <w:tbl>
      <w:tblPr>
        <w:tblW w:w="0" w:type="auto"/>
        <w:tblLayout w:type="fixed"/>
        <w:tblCellMar>
          <w:left w:w="0" w:type="dxa"/>
          <w:right w:w="0" w:type="dxa"/>
        </w:tblCellMar>
        <w:tblLook w:val="04A0"/>
      </w:tblPr>
      <w:tblGrid>
        <w:gridCol w:w="4420"/>
        <w:gridCol w:w="620"/>
        <w:gridCol w:w="4300"/>
        <w:gridCol w:w="20"/>
      </w:tblGrid>
      <w:tr w:rsidR="002D2537">
        <w:trPr>
          <w:trHeight w:val="231"/>
        </w:trPr>
        <w:tc>
          <w:tcPr>
            <w:tcW w:w="4420" w:type="dxa"/>
            <w:shd w:val="clear" w:color="auto" w:fill="F1EFEE"/>
            <w:vAlign w:val="bottom"/>
          </w:tcPr>
          <w:p w:rsidR="002D2537" w:rsidRDefault="0075378F">
            <w:pPr>
              <w:ind w:left="20"/>
              <w:rPr>
                <w:sz w:val="20"/>
                <w:szCs w:val="20"/>
              </w:rPr>
            </w:pPr>
            <w:r>
              <w:rPr>
                <w:rFonts w:ascii="Arial" w:eastAsia="Arial" w:hAnsi="Arial" w:cs="Arial"/>
                <w:b/>
                <w:bCs/>
                <w:i/>
                <w:iCs/>
                <w:sz w:val="19"/>
                <w:szCs w:val="19"/>
              </w:rPr>
              <w:t>Yeryomenko G.</w:t>
            </w:r>
          </w:p>
        </w:tc>
        <w:tc>
          <w:tcPr>
            <w:tcW w:w="620" w:type="dxa"/>
            <w:shd w:val="clear" w:color="auto" w:fill="F1EFEE"/>
            <w:vAlign w:val="bottom"/>
          </w:tcPr>
          <w:p w:rsidR="002D2537" w:rsidRDefault="002D2537">
            <w:pPr>
              <w:rPr>
                <w:sz w:val="20"/>
                <w:szCs w:val="20"/>
              </w:rPr>
            </w:pPr>
          </w:p>
        </w:tc>
        <w:tc>
          <w:tcPr>
            <w:tcW w:w="4300" w:type="dxa"/>
            <w:shd w:val="clear" w:color="auto" w:fill="F1EFEE"/>
            <w:vAlign w:val="bottom"/>
          </w:tcPr>
          <w:p w:rsidR="002D2537" w:rsidRDefault="0075378F">
            <w:pPr>
              <w:ind w:left="100"/>
              <w:rPr>
                <w:sz w:val="20"/>
                <w:szCs w:val="20"/>
              </w:rPr>
            </w:pPr>
            <w:r>
              <w:rPr>
                <w:rFonts w:ascii="Arial" w:eastAsia="Arial" w:hAnsi="Arial" w:cs="Arial"/>
                <w:b/>
                <w:bCs/>
                <w:i/>
                <w:iCs/>
                <w:sz w:val="19"/>
                <w:szCs w:val="19"/>
              </w:rPr>
              <w:t>Єрьоменко Г. В.</w:t>
            </w:r>
          </w:p>
        </w:tc>
        <w:tc>
          <w:tcPr>
            <w:tcW w:w="0" w:type="dxa"/>
            <w:vAlign w:val="bottom"/>
          </w:tcPr>
          <w:p w:rsidR="002D2537" w:rsidRDefault="002D2537">
            <w:pPr>
              <w:rPr>
                <w:sz w:val="1"/>
                <w:szCs w:val="1"/>
              </w:rPr>
            </w:pPr>
          </w:p>
        </w:tc>
      </w:tr>
      <w:tr w:rsidR="002D2537">
        <w:trPr>
          <w:trHeight w:val="225"/>
        </w:trPr>
        <w:tc>
          <w:tcPr>
            <w:tcW w:w="4420" w:type="dxa"/>
            <w:shd w:val="clear" w:color="auto" w:fill="F1EFEE"/>
            <w:vAlign w:val="bottom"/>
          </w:tcPr>
          <w:p w:rsidR="002D2537" w:rsidRPr="00B34512" w:rsidRDefault="0075378F">
            <w:pPr>
              <w:ind w:left="300"/>
              <w:rPr>
                <w:sz w:val="20"/>
                <w:szCs w:val="20"/>
                <w:lang w:val="en-US"/>
              </w:rPr>
            </w:pPr>
            <w:r w:rsidRPr="00B34512">
              <w:rPr>
                <w:rFonts w:ascii="Arial" w:eastAsia="Arial" w:hAnsi="Arial" w:cs="Arial"/>
                <w:sz w:val="19"/>
                <w:szCs w:val="19"/>
                <w:lang w:val="en-US"/>
              </w:rPr>
              <w:t>Peculiarities of Asthma and Insulin Resistance</w:t>
            </w:r>
          </w:p>
        </w:tc>
        <w:tc>
          <w:tcPr>
            <w:tcW w:w="620" w:type="dxa"/>
            <w:vMerge w:val="restart"/>
            <w:shd w:val="clear" w:color="auto" w:fill="F1EFEE"/>
            <w:vAlign w:val="bottom"/>
          </w:tcPr>
          <w:p w:rsidR="002D2537" w:rsidRDefault="0075378F">
            <w:pPr>
              <w:ind w:right="7"/>
              <w:jc w:val="right"/>
              <w:rPr>
                <w:sz w:val="20"/>
                <w:szCs w:val="20"/>
              </w:rPr>
            </w:pPr>
            <w:r>
              <w:rPr>
                <w:rFonts w:ascii="Arial" w:eastAsia="Arial" w:hAnsi="Arial" w:cs="Arial"/>
                <w:sz w:val="19"/>
                <w:szCs w:val="19"/>
              </w:rPr>
              <w:t>73</w:t>
            </w:r>
          </w:p>
        </w:tc>
        <w:tc>
          <w:tcPr>
            <w:tcW w:w="4300" w:type="dxa"/>
            <w:shd w:val="clear" w:color="auto" w:fill="F1EFEE"/>
            <w:vAlign w:val="bottom"/>
          </w:tcPr>
          <w:p w:rsidR="002D2537" w:rsidRDefault="0075378F">
            <w:pPr>
              <w:ind w:left="380"/>
              <w:rPr>
                <w:sz w:val="20"/>
                <w:szCs w:val="20"/>
              </w:rPr>
            </w:pPr>
            <w:r>
              <w:rPr>
                <w:rFonts w:ascii="Arial" w:eastAsia="Arial" w:hAnsi="Arial" w:cs="Arial"/>
                <w:sz w:val="19"/>
                <w:szCs w:val="19"/>
              </w:rPr>
              <w:t>Особливості бронхіальної астми та</w:t>
            </w:r>
          </w:p>
        </w:tc>
        <w:tc>
          <w:tcPr>
            <w:tcW w:w="0" w:type="dxa"/>
            <w:vAlign w:val="bottom"/>
          </w:tcPr>
          <w:p w:rsidR="002D2537" w:rsidRDefault="002D2537">
            <w:pPr>
              <w:rPr>
                <w:sz w:val="1"/>
                <w:szCs w:val="1"/>
              </w:rPr>
            </w:pPr>
          </w:p>
        </w:tc>
      </w:tr>
      <w:tr w:rsidR="002D2537">
        <w:trPr>
          <w:trHeight w:val="133"/>
        </w:trPr>
        <w:tc>
          <w:tcPr>
            <w:tcW w:w="4420" w:type="dxa"/>
            <w:vMerge w:val="restart"/>
            <w:shd w:val="clear" w:color="auto" w:fill="F1EFEE"/>
            <w:vAlign w:val="bottom"/>
          </w:tcPr>
          <w:p w:rsidR="002D2537" w:rsidRPr="00B34512" w:rsidRDefault="0075378F">
            <w:pPr>
              <w:ind w:left="300"/>
              <w:rPr>
                <w:sz w:val="20"/>
                <w:szCs w:val="20"/>
                <w:lang w:val="en-US"/>
              </w:rPr>
            </w:pPr>
            <w:r w:rsidRPr="00B34512">
              <w:rPr>
                <w:rFonts w:ascii="Arial" w:eastAsia="Arial" w:hAnsi="Arial" w:cs="Arial"/>
                <w:sz w:val="19"/>
                <w:szCs w:val="19"/>
                <w:lang w:val="en-US"/>
              </w:rPr>
              <w:t>Depending on the Types of Obesity</w:t>
            </w:r>
          </w:p>
        </w:tc>
        <w:tc>
          <w:tcPr>
            <w:tcW w:w="620" w:type="dxa"/>
            <w:vMerge/>
            <w:shd w:val="clear" w:color="auto" w:fill="F1EFEE"/>
            <w:vAlign w:val="bottom"/>
          </w:tcPr>
          <w:p w:rsidR="002D2537" w:rsidRPr="00B34512" w:rsidRDefault="002D2537">
            <w:pPr>
              <w:rPr>
                <w:sz w:val="11"/>
                <w:szCs w:val="11"/>
                <w:lang w:val="en-US"/>
              </w:rPr>
            </w:pPr>
          </w:p>
        </w:tc>
        <w:tc>
          <w:tcPr>
            <w:tcW w:w="4300" w:type="dxa"/>
            <w:vMerge w:val="restart"/>
            <w:shd w:val="clear" w:color="auto" w:fill="F1EFEE"/>
            <w:vAlign w:val="bottom"/>
          </w:tcPr>
          <w:p w:rsidR="002D2537" w:rsidRDefault="0075378F">
            <w:pPr>
              <w:ind w:left="380"/>
              <w:rPr>
                <w:sz w:val="20"/>
                <w:szCs w:val="20"/>
              </w:rPr>
            </w:pPr>
            <w:proofErr w:type="spellStart"/>
            <w:r>
              <w:rPr>
                <w:rFonts w:ascii="Arial" w:eastAsia="Arial" w:hAnsi="Arial" w:cs="Arial"/>
                <w:w w:val="98"/>
                <w:sz w:val="19"/>
                <w:szCs w:val="19"/>
              </w:rPr>
              <w:t>інсулінорезистентності</w:t>
            </w:r>
            <w:proofErr w:type="spellEnd"/>
            <w:r>
              <w:rPr>
                <w:rFonts w:ascii="Arial" w:eastAsia="Arial" w:hAnsi="Arial" w:cs="Arial"/>
                <w:w w:val="98"/>
                <w:sz w:val="19"/>
                <w:szCs w:val="19"/>
              </w:rPr>
              <w:t xml:space="preserve"> в </w:t>
            </w:r>
            <w:proofErr w:type="spellStart"/>
            <w:r>
              <w:rPr>
                <w:rFonts w:ascii="Arial" w:eastAsia="Arial" w:hAnsi="Arial" w:cs="Arial"/>
                <w:w w:val="98"/>
                <w:sz w:val="19"/>
                <w:szCs w:val="19"/>
              </w:rPr>
              <w:t>залежності</w:t>
            </w:r>
            <w:proofErr w:type="spellEnd"/>
            <w:r>
              <w:rPr>
                <w:rFonts w:ascii="Arial" w:eastAsia="Arial" w:hAnsi="Arial" w:cs="Arial"/>
                <w:w w:val="98"/>
                <w:sz w:val="19"/>
                <w:szCs w:val="19"/>
              </w:rPr>
              <w:t xml:space="preserve"> </w:t>
            </w:r>
            <w:proofErr w:type="spellStart"/>
            <w:r>
              <w:rPr>
                <w:rFonts w:ascii="Arial" w:eastAsia="Arial" w:hAnsi="Arial" w:cs="Arial"/>
                <w:w w:val="98"/>
                <w:sz w:val="19"/>
                <w:szCs w:val="19"/>
              </w:rPr>
              <w:t>від</w:t>
            </w:r>
            <w:proofErr w:type="spellEnd"/>
            <w:r>
              <w:rPr>
                <w:rFonts w:ascii="Arial" w:eastAsia="Arial" w:hAnsi="Arial" w:cs="Arial"/>
                <w:w w:val="98"/>
                <w:sz w:val="19"/>
                <w:szCs w:val="19"/>
              </w:rPr>
              <w:t xml:space="preserve"> типу</w:t>
            </w:r>
          </w:p>
        </w:tc>
        <w:tc>
          <w:tcPr>
            <w:tcW w:w="0" w:type="dxa"/>
            <w:vAlign w:val="bottom"/>
          </w:tcPr>
          <w:p w:rsidR="002D2537" w:rsidRDefault="002D2537">
            <w:pPr>
              <w:rPr>
                <w:sz w:val="1"/>
                <w:szCs w:val="1"/>
              </w:rPr>
            </w:pPr>
          </w:p>
        </w:tc>
      </w:tr>
      <w:tr w:rsidR="002D2537">
        <w:trPr>
          <w:trHeight w:val="91"/>
        </w:trPr>
        <w:tc>
          <w:tcPr>
            <w:tcW w:w="4420" w:type="dxa"/>
            <w:vMerge/>
            <w:shd w:val="clear" w:color="auto" w:fill="F1EFEE"/>
            <w:vAlign w:val="bottom"/>
          </w:tcPr>
          <w:p w:rsidR="002D2537" w:rsidRDefault="002D2537">
            <w:pPr>
              <w:rPr>
                <w:sz w:val="7"/>
                <w:szCs w:val="7"/>
              </w:rPr>
            </w:pPr>
          </w:p>
        </w:tc>
        <w:tc>
          <w:tcPr>
            <w:tcW w:w="620" w:type="dxa"/>
            <w:shd w:val="clear" w:color="auto" w:fill="F1EFEE"/>
            <w:vAlign w:val="bottom"/>
          </w:tcPr>
          <w:p w:rsidR="002D2537" w:rsidRDefault="002D2537">
            <w:pPr>
              <w:rPr>
                <w:sz w:val="7"/>
                <w:szCs w:val="7"/>
              </w:rPr>
            </w:pPr>
          </w:p>
        </w:tc>
        <w:tc>
          <w:tcPr>
            <w:tcW w:w="4300" w:type="dxa"/>
            <w:vMerge/>
            <w:shd w:val="clear" w:color="auto" w:fill="F1EFEE"/>
            <w:vAlign w:val="bottom"/>
          </w:tcPr>
          <w:p w:rsidR="002D2537" w:rsidRDefault="002D2537">
            <w:pPr>
              <w:rPr>
                <w:sz w:val="7"/>
                <w:szCs w:val="7"/>
              </w:rPr>
            </w:pPr>
          </w:p>
        </w:tc>
        <w:tc>
          <w:tcPr>
            <w:tcW w:w="0" w:type="dxa"/>
            <w:vAlign w:val="bottom"/>
          </w:tcPr>
          <w:p w:rsidR="002D2537" w:rsidRDefault="002D2537">
            <w:pPr>
              <w:rPr>
                <w:sz w:val="1"/>
                <w:szCs w:val="1"/>
              </w:rPr>
            </w:pPr>
          </w:p>
        </w:tc>
      </w:tr>
      <w:tr w:rsidR="002D2537">
        <w:trPr>
          <w:trHeight w:val="252"/>
        </w:trPr>
        <w:tc>
          <w:tcPr>
            <w:tcW w:w="4420" w:type="dxa"/>
            <w:shd w:val="clear" w:color="auto" w:fill="F1EFEE"/>
            <w:vAlign w:val="bottom"/>
          </w:tcPr>
          <w:p w:rsidR="002D2537" w:rsidRDefault="002D2537">
            <w:pPr>
              <w:rPr>
                <w:sz w:val="21"/>
                <w:szCs w:val="21"/>
              </w:rPr>
            </w:pPr>
          </w:p>
        </w:tc>
        <w:tc>
          <w:tcPr>
            <w:tcW w:w="620" w:type="dxa"/>
            <w:shd w:val="clear" w:color="auto" w:fill="F1EFEE"/>
            <w:vAlign w:val="bottom"/>
          </w:tcPr>
          <w:p w:rsidR="002D2537" w:rsidRDefault="002D2537">
            <w:pPr>
              <w:rPr>
                <w:sz w:val="21"/>
                <w:szCs w:val="21"/>
              </w:rPr>
            </w:pPr>
          </w:p>
        </w:tc>
        <w:tc>
          <w:tcPr>
            <w:tcW w:w="4300" w:type="dxa"/>
            <w:shd w:val="clear" w:color="auto" w:fill="F1EFEE"/>
            <w:vAlign w:val="bottom"/>
          </w:tcPr>
          <w:p w:rsidR="002D2537" w:rsidRDefault="0075378F">
            <w:pPr>
              <w:ind w:left="380"/>
              <w:rPr>
                <w:sz w:val="20"/>
                <w:szCs w:val="20"/>
              </w:rPr>
            </w:pPr>
            <w:r>
              <w:rPr>
                <w:rFonts w:ascii="Arial" w:eastAsia="Arial" w:hAnsi="Arial" w:cs="Arial"/>
                <w:sz w:val="19"/>
                <w:szCs w:val="19"/>
              </w:rPr>
              <w:t>ожиріння</w:t>
            </w:r>
          </w:p>
        </w:tc>
        <w:tc>
          <w:tcPr>
            <w:tcW w:w="0" w:type="dxa"/>
            <w:vAlign w:val="bottom"/>
          </w:tcPr>
          <w:p w:rsidR="002D2537" w:rsidRDefault="002D2537">
            <w:pPr>
              <w:rPr>
                <w:sz w:val="1"/>
                <w:szCs w:val="1"/>
              </w:rPr>
            </w:pPr>
          </w:p>
        </w:tc>
      </w:tr>
      <w:tr w:rsidR="002D2537">
        <w:trPr>
          <w:trHeight w:val="31"/>
        </w:trPr>
        <w:tc>
          <w:tcPr>
            <w:tcW w:w="4420" w:type="dxa"/>
            <w:shd w:val="clear" w:color="auto" w:fill="F1EFEE"/>
            <w:vAlign w:val="bottom"/>
          </w:tcPr>
          <w:p w:rsidR="002D2537" w:rsidRDefault="002D2537">
            <w:pPr>
              <w:rPr>
                <w:sz w:val="2"/>
                <w:szCs w:val="2"/>
              </w:rPr>
            </w:pPr>
          </w:p>
        </w:tc>
        <w:tc>
          <w:tcPr>
            <w:tcW w:w="620" w:type="dxa"/>
            <w:shd w:val="clear" w:color="auto" w:fill="F1EFEE"/>
            <w:vAlign w:val="bottom"/>
          </w:tcPr>
          <w:p w:rsidR="002D2537" w:rsidRDefault="002D2537">
            <w:pPr>
              <w:rPr>
                <w:sz w:val="2"/>
                <w:szCs w:val="2"/>
              </w:rPr>
            </w:pPr>
          </w:p>
        </w:tc>
        <w:tc>
          <w:tcPr>
            <w:tcW w:w="4300" w:type="dxa"/>
            <w:shd w:val="clear" w:color="auto" w:fill="F1EFEE"/>
            <w:vAlign w:val="bottom"/>
          </w:tcPr>
          <w:p w:rsidR="002D2537" w:rsidRDefault="002D2537">
            <w:pPr>
              <w:rPr>
                <w:sz w:val="2"/>
                <w:szCs w:val="2"/>
              </w:rPr>
            </w:pPr>
          </w:p>
        </w:tc>
        <w:tc>
          <w:tcPr>
            <w:tcW w:w="0" w:type="dxa"/>
            <w:vAlign w:val="bottom"/>
          </w:tcPr>
          <w:p w:rsidR="002D2537" w:rsidRDefault="002D2537">
            <w:pPr>
              <w:spacing w:line="20" w:lineRule="exact"/>
              <w:rPr>
                <w:sz w:val="1"/>
                <w:szCs w:val="1"/>
              </w:rPr>
            </w:pPr>
          </w:p>
        </w:tc>
      </w:tr>
    </w:tbl>
    <w:p w:rsidR="002D2537" w:rsidRDefault="007F4062">
      <w:pPr>
        <w:spacing w:line="20" w:lineRule="exact"/>
        <w:rPr>
          <w:sz w:val="20"/>
          <w:szCs w:val="20"/>
        </w:rPr>
      </w:pPr>
      <w:r>
        <w:rPr>
          <w:sz w:val="20"/>
          <w:szCs w:val="20"/>
        </w:rPr>
        <w:pict>
          <v:line id="Shape 10" o:spid="_x0000_s1035" style="position:absolute;z-index:251663360;visibility:visible;mso-wrap-distance-left:0;mso-wrap-distance-right:0;mso-position-horizontal-relative:text;mso-position-vertical-relative:text" from="-.35pt,0" to="467.3pt,0" o:allowincell="f" strokeweight=".26pt"/>
        </w:pict>
      </w:r>
    </w:p>
    <w:tbl>
      <w:tblPr>
        <w:tblW w:w="0" w:type="auto"/>
        <w:tblInd w:w="20" w:type="dxa"/>
        <w:tblLayout w:type="fixed"/>
        <w:tblCellMar>
          <w:left w:w="0" w:type="dxa"/>
          <w:right w:w="0" w:type="dxa"/>
        </w:tblCellMar>
        <w:tblLook w:val="04A0"/>
      </w:tblPr>
      <w:tblGrid>
        <w:gridCol w:w="4500"/>
        <w:gridCol w:w="520"/>
        <w:gridCol w:w="4160"/>
        <w:gridCol w:w="20"/>
      </w:tblGrid>
      <w:tr w:rsidR="002D2537">
        <w:trPr>
          <w:trHeight w:val="218"/>
        </w:trPr>
        <w:tc>
          <w:tcPr>
            <w:tcW w:w="4500" w:type="dxa"/>
            <w:vAlign w:val="bottom"/>
          </w:tcPr>
          <w:p w:rsidR="002D2537" w:rsidRDefault="0075378F">
            <w:pPr>
              <w:rPr>
                <w:sz w:val="20"/>
                <w:szCs w:val="20"/>
              </w:rPr>
            </w:pPr>
            <w:r>
              <w:rPr>
                <w:rFonts w:ascii="Arial" w:eastAsia="Arial" w:hAnsi="Arial" w:cs="Arial"/>
                <w:b/>
                <w:bCs/>
                <w:i/>
                <w:iCs/>
                <w:sz w:val="19"/>
                <w:szCs w:val="19"/>
              </w:rPr>
              <w:t>Кальбус О. І.</w:t>
            </w:r>
          </w:p>
        </w:tc>
        <w:tc>
          <w:tcPr>
            <w:tcW w:w="520" w:type="dxa"/>
            <w:vAlign w:val="bottom"/>
          </w:tcPr>
          <w:p w:rsidR="002D2537" w:rsidRDefault="002D2537">
            <w:pPr>
              <w:rPr>
                <w:sz w:val="18"/>
                <w:szCs w:val="18"/>
              </w:rPr>
            </w:pPr>
          </w:p>
        </w:tc>
        <w:tc>
          <w:tcPr>
            <w:tcW w:w="4160" w:type="dxa"/>
            <w:vAlign w:val="bottom"/>
          </w:tcPr>
          <w:p w:rsidR="002D2537" w:rsidRDefault="0075378F">
            <w:pPr>
              <w:ind w:left="100"/>
              <w:rPr>
                <w:sz w:val="20"/>
                <w:szCs w:val="20"/>
              </w:rPr>
            </w:pPr>
            <w:r>
              <w:rPr>
                <w:rFonts w:ascii="Arial" w:eastAsia="Arial" w:hAnsi="Arial" w:cs="Arial"/>
                <w:b/>
                <w:bCs/>
                <w:i/>
                <w:iCs/>
                <w:sz w:val="19"/>
                <w:szCs w:val="19"/>
              </w:rPr>
              <w:t>Kalbus O. I.</w:t>
            </w:r>
          </w:p>
        </w:tc>
        <w:tc>
          <w:tcPr>
            <w:tcW w:w="0" w:type="dxa"/>
            <w:vAlign w:val="bottom"/>
          </w:tcPr>
          <w:p w:rsidR="002D2537" w:rsidRDefault="002D2537">
            <w:pPr>
              <w:rPr>
                <w:sz w:val="1"/>
                <w:szCs w:val="1"/>
              </w:rPr>
            </w:pPr>
          </w:p>
        </w:tc>
      </w:tr>
      <w:tr w:rsidR="002D2537" w:rsidRPr="00B34512">
        <w:trPr>
          <w:trHeight w:val="225"/>
        </w:trPr>
        <w:tc>
          <w:tcPr>
            <w:tcW w:w="4500" w:type="dxa"/>
            <w:vAlign w:val="bottom"/>
          </w:tcPr>
          <w:p w:rsidR="002D2537" w:rsidRDefault="0075378F">
            <w:pPr>
              <w:ind w:left="280"/>
              <w:rPr>
                <w:sz w:val="20"/>
                <w:szCs w:val="20"/>
              </w:rPr>
            </w:pPr>
            <w:r>
              <w:rPr>
                <w:rFonts w:ascii="Arial" w:eastAsia="Arial" w:hAnsi="Arial" w:cs="Arial"/>
                <w:sz w:val="19"/>
                <w:szCs w:val="19"/>
              </w:rPr>
              <w:t>Клініко-нейропсихологічні зміни та їх вплив на</w:t>
            </w:r>
          </w:p>
        </w:tc>
        <w:tc>
          <w:tcPr>
            <w:tcW w:w="520" w:type="dxa"/>
            <w:vMerge w:val="restart"/>
            <w:vAlign w:val="bottom"/>
          </w:tcPr>
          <w:p w:rsidR="002D2537" w:rsidRDefault="0075378F">
            <w:pPr>
              <w:ind w:right="7"/>
              <w:jc w:val="right"/>
              <w:rPr>
                <w:sz w:val="20"/>
                <w:szCs w:val="20"/>
              </w:rPr>
            </w:pPr>
            <w:r>
              <w:rPr>
                <w:rFonts w:ascii="Arial" w:eastAsia="Arial" w:hAnsi="Arial" w:cs="Arial"/>
                <w:sz w:val="19"/>
                <w:szCs w:val="19"/>
              </w:rPr>
              <w:t>78</w:t>
            </w:r>
          </w:p>
        </w:tc>
        <w:tc>
          <w:tcPr>
            <w:tcW w:w="4160" w:type="dxa"/>
            <w:vAlign w:val="bottom"/>
          </w:tcPr>
          <w:p w:rsidR="002D2537" w:rsidRPr="00B34512" w:rsidRDefault="0075378F">
            <w:pPr>
              <w:ind w:left="380"/>
              <w:rPr>
                <w:sz w:val="20"/>
                <w:szCs w:val="20"/>
                <w:lang w:val="en-US"/>
              </w:rPr>
            </w:pPr>
            <w:r w:rsidRPr="00B34512">
              <w:rPr>
                <w:rFonts w:ascii="Arial" w:eastAsia="Arial" w:hAnsi="Arial" w:cs="Arial"/>
                <w:w w:val="97"/>
                <w:sz w:val="19"/>
                <w:szCs w:val="19"/>
                <w:lang w:val="en-US"/>
              </w:rPr>
              <w:t>Clinical and Neuropsychological Changes and</w:t>
            </w:r>
          </w:p>
        </w:tc>
        <w:tc>
          <w:tcPr>
            <w:tcW w:w="0" w:type="dxa"/>
            <w:vAlign w:val="bottom"/>
          </w:tcPr>
          <w:p w:rsidR="002D2537" w:rsidRPr="00B34512" w:rsidRDefault="002D2537">
            <w:pPr>
              <w:rPr>
                <w:sz w:val="1"/>
                <w:szCs w:val="1"/>
                <w:lang w:val="en-US"/>
              </w:rPr>
            </w:pPr>
          </w:p>
        </w:tc>
      </w:tr>
      <w:tr w:rsidR="002D2537" w:rsidRPr="00B34512">
        <w:trPr>
          <w:trHeight w:val="158"/>
        </w:trPr>
        <w:tc>
          <w:tcPr>
            <w:tcW w:w="4500" w:type="dxa"/>
            <w:vMerge w:val="restart"/>
            <w:vAlign w:val="bottom"/>
          </w:tcPr>
          <w:p w:rsidR="002D2537" w:rsidRDefault="0075378F">
            <w:pPr>
              <w:ind w:left="280"/>
              <w:rPr>
                <w:sz w:val="20"/>
                <w:szCs w:val="20"/>
              </w:rPr>
            </w:pPr>
            <w:proofErr w:type="spellStart"/>
            <w:r>
              <w:rPr>
                <w:rFonts w:ascii="Arial" w:eastAsia="Arial" w:hAnsi="Arial" w:cs="Arial"/>
                <w:sz w:val="19"/>
                <w:szCs w:val="19"/>
              </w:rPr>
              <w:t>якість</w:t>
            </w:r>
            <w:proofErr w:type="spellEnd"/>
            <w:r>
              <w:rPr>
                <w:rFonts w:ascii="Arial" w:eastAsia="Arial" w:hAnsi="Arial" w:cs="Arial"/>
                <w:sz w:val="19"/>
                <w:szCs w:val="19"/>
              </w:rPr>
              <w:t xml:space="preserve"> </w:t>
            </w:r>
            <w:proofErr w:type="spellStart"/>
            <w:r>
              <w:rPr>
                <w:rFonts w:ascii="Arial" w:eastAsia="Arial" w:hAnsi="Arial" w:cs="Arial"/>
                <w:sz w:val="19"/>
                <w:szCs w:val="19"/>
              </w:rPr>
              <w:t>життя</w:t>
            </w:r>
            <w:proofErr w:type="spellEnd"/>
            <w:r>
              <w:rPr>
                <w:rFonts w:ascii="Arial" w:eastAsia="Arial" w:hAnsi="Arial" w:cs="Arial"/>
                <w:sz w:val="19"/>
                <w:szCs w:val="19"/>
              </w:rPr>
              <w:t xml:space="preserve"> у </w:t>
            </w:r>
            <w:proofErr w:type="spellStart"/>
            <w:r>
              <w:rPr>
                <w:rFonts w:ascii="Arial" w:eastAsia="Arial" w:hAnsi="Arial" w:cs="Arial"/>
                <w:sz w:val="19"/>
                <w:szCs w:val="19"/>
              </w:rPr>
              <w:t>хворих</w:t>
            </w:r>
            <w:proofErr w:type="spellEnd"/>
            <w:r>
              <w:rPr>
                <w:rFonts w:ascii="Arial" w:eastAsia="Arial" w:hAnsi="Arial" w:cs="Arial"/>
                <w:sz w:val="19"/>
                <w:szCs w:val="19"/>
              </w:rPr>
              <w:t xml:space="preserve"> на </w:t>
            </w:r>
            <w:proofErr w:type="gramStart"/>
            <w:r>
              <w:rPr>
                <w:rFonts w:ascii="Arial" w:eastAsia="Arial" w:hAnsi="Arial" w:cs="Arial"/>
                <w:sz w:val="19"/>
                <w:szCs w:val="19"/>
              </w:rPr>
              <w:t>м</w:t>
            </w:r>
            <w:proofErr w:type="gramEnd"/>
            <w:r>
              <w:rPr>
                <w:rFonts w:ascii="Arial" w:eastAsia="Arial" w:hAnsi="Arial" w:cs="Arial"/>
                <w:sz w:val="19"/>
                <w:szCs w:val="19"/>
              </w:rPr>
              <w:t>іастенію</w:t>
            </w:r>
          </w:p>
        </w:tc>
        <w:tc>
          <w:tcPr>
            <w:tcW w:w="520" w:type="dxa"/>
            <w:vMerge/>
            <w:vAlign w:val="bottom"/>
          </w:tcPr>
          <w:p w:rsidR="002D2537" w:rsidRDefault="002D2537">
            <w:pPr>
              <w:rPr>
                <w:sz w:val="13"/>
                <w:szCs w:val="13"/>
              </w:rPr>
            </w:pPr>
          </w:p>
        </w:tc>
        <w:tc>
          <w:tcPr>
            <w:tcW w:w="4160" w:type="dxa"/>
            <w:vMerge w:val="restart"/>
            <w:vAlign w:val="bottom"/>
          </w:tcPr>
          <w:p w:rsidR="002D2537" w:rsidRPr="00B34512" w:rsidRDefault="0075378F">
            <w:pPr>
              <w:ind w:left="380"/>
              <w:rPr>
                <w:sz w:val="20"/>
                <w:szCs w:val="20"/>
                <w:lang w:val="en-US"/>
              </w:rPr>
            </w:pPr>
            <w:r w:rsidRPr="00B34512">
              <w:rPr>
                <w:rFonts w:ascii="Arial" w:eastAsia="Arial" w:hAnsi="Arial" w:cs="Arial"/>
                <w:w w:val="98"/>
                <w:sz w:val="19"/>
                <w:szCs w:val="19"/>
                <w:lang w:val="en-US"/>
              </w:rPr>
              <w:t>their Impact on Quality of Life of Patients with</w:t>
            </w:r>
          </w:p>
        </w:tc>
        <w:tc>
          <w:tcPr>
            <w:tcW w:w="0" w:type="dxa"/>
            <w:vAlign w:val="bottom"/>
          </w:tcPr>
          <w:p w:rsidR="002D2537" w:rsidRPr="00B34512" w:rsidRDefault="002D2537">
            <w:pPr>
              <w:rPr>
                <w:sz w:val="1"/>
                <w:szCs w:val="1"/>
                <w:lang w:val="en-US"/>
              </w:rPr>
            </w:pPr>
          </w:p>
        </w:tc>
      </w:tr>
      <w:tr w:rsidR="002D2537" w:rsidRPr="00B34512">
        <w:trPr>
          <w:trHeight w:val="87"/>
        </w:trPr>
        <w:tc>
          <w:tcPr>
            <w:tcW w:w="4500" w:type="dxa"/>
            <w:vMerge/>
            <w:vAlign w:val="bottom"/>
          </w:tcPr>
          <w:p w:rsidR="002D2537" w:rsidRPr="00B34512" w:rsidRDefault="002D2537">
            <w:pPr>
              <w:rPr>
                <w:sz w:val="7"/>
                <w:szCs w:val="7"/>
                <w:lang w:val="en-US"/>
              </w:rPr>
            </w:pPr>
          </w:p>
        </w:tc>
        <w:tc>
          <w:tcPr>
            <w:tcW w:w="520" w:type="dxa"/>
            <w:vAlign w:val="bottom"/>
          </w:tcPr>
          <w:p w:rsidR="002D2537" w:rsidRPr="00B34512" w:rsidRDefault="002D2537">
            <w:pPr>
              <w:rPr>
                <w:sz w:val="7"/>
                <w:szCs w:val="7"/>
                <w:lang w:val="en-US"/>
              </w:rPr>
            </w:pPr>
          </w:p>
        </w:tc>
        <w:tc>
          <w:tcPr>
            <w:tcW w:w="4160" w:type="dxa"/>
            <w:vMerge/>
            <w:vAlign w:val="bottom"/>
          </w:tcPr>
          <w:p w:rsidR="002D2537" w:rsidRPr="00B34512" w:rsidRDefault="002D2537">
            <w:pPr>
              <w:rPr>
                <w:sz w:val="7"/>
                <w:szCs w:val="7"/>
                <w:lang w:val="en-US"/>
              </w:rPr>
            </w:pPr>
          </w:p>
        </w:tc>
        <w:tc>
          <w:tcPr>
            <w:tcW w:w="0" w:type="dxa"/>
            <w:vAlign w:val="bottom"/>
          </w:tcPr>
          <w:p w:rsidR="002D2537" w:rsidRPr="00B34512" w:rsidRDefault="002D2537">
            <w:pPr>
              <w:rPr>
                <w:sz w:val="1"/>
                <w:szCs w:val="1"/>
                <w:lang w:val="en-US"/>
              </w:rPr>
            </w:pPr>
          </w:p>
        </w:tc>
      </w:tr>
      <w:tr w:rsidR="002D2537">
        <w:trPr>
          <w:trHeight w:val="212"/>
        </w:trPr>
        <w:tc>
          <w:tcPr>
            <w:tcW w:w="4500" w:type="dxa"/>
            <w:vAlign w:val="bottom"/>
          </w:tcPr>
          <w:p w:rsidR="002D2537" w:rsidRPr="00B34512" w:rsidRDefault="002D2537">
            <w:pPr>
              <w:rPr>
                <w:sz w:val="18"/>
                <w:szCs w:val="18"/>
                <w:lang w:val="en-US"/>
              </w:rPr>
            </w:pPr>
          </w:p>
        </w:tc>
        <w:tc>
          <w:tcPr>
            <w:tcW w:w="520" w:type="dxa"/>
            <w:vAlign w:val="bottom"/>
          </w:tcPr>
          <w:p w:rsidR="002D2537" w:rsidRPr="00B34512" w:rsidRDefault="002D2537">
            <w:pPr>
              <w:rPr>
                <w:sz w:val="18"/>
                <w:szCs w:val="18"/>
                <w:lang w:val="en-US"/>
              </w:rPr>
            </w:pPr>
          </w:p>
        </w:tc>
        <w:tc>
          <w:tcPr>
            <w:tcW w:w="4160" w:type="dxa"/>
            <w:vAlign w:val="bottom"/>
          </w:tcPr>
          <w:p w:rsidR="002D2537" w:rsidRDefault="0075378F">
            <w:pPr>
              <w:spacing w:line="212" w:lineRule="exact"/>
              <w:ind w:left="380"/>
              <w:rPr>
                <w:sz w:val="20"/>
                <w:szCs w:val="20"/>
              </w:rPr>
            </w:pPr>
            <w:proofErr w:type="spellStart"/>
            <w:r>
              <w:rPr>
                <w:rFonts w:ascii="Arial" w:eastAsia="Arial" w:hAnsi="Arial" w:cs="Arial"/>
                <w:sz w:val="19"/>
                <w:szCs w:val="19"/>
              </w:rPr>
              <w:t>Myasthenia</w:t>
            </w:r>
            <w:proofErr w:type="spellEnd"/>
          </w:p>
        </w:tc>
        <w:tc>
          <w:tcPr>
            <w:tcW w:w="0" w:type="dxa"/>
            <w:vAlign w:val="bottom"/>
          </w:tcPr>
          <w:p w:rsidR="002D2537" w:rsidRDefault="002D2537">
            <w:pPr>
              <w:rPr>
                <w:sz w:val="1"/>
                <w:szCs w:val="1"/>
              </w:rPr>
            </w:pPr>
          </w:p>
        </w:tc>
      </w:tr>
    </w:tbl>
    <w:p w:rsidR="002D2537" w:rsidRDefault="007F4062">
      <w:pPr>
        <w:spacing w:line="20" w:lineRule="exact"/>
        <w:rPr>
          <w:sz w:val="20"/>
          <w:szCs w:val="20"/>
        </w:rPr>
      </w:pPr>
      <w:r>
        <w:rPr>
          <w:sz w:val="20"/>
          <w:szCs w:val="20"/>
        </w:rPr>
        <w:pict>
          <v:line id="Shape 11" o:spid="_x0000_s1036" style="position:absolute;z-index:251664384;visibility:visible;mso-wrap-distance-left:0;mso-wrap-distance-right:0;mso-position-horizontal-relative:text;mso-position-vertical-relative:text" from="-.35pt,5pt" to="467.3pt,5pt" o:allowincell="f" strokeweight=".26pt"/>
        </w:pict>
      </w:r>
    </w:p>
    <w:p w:rsidR="002D2537" w:rsidRDefault="002D2537">
      <w:pPr>
        <w:spacing w:line="80" w:lineRule="exact"/>
        <w:rPr>
          <w:sz w:val="20"/>
          <w:szCs w:val="20"/>
        </w:rPr>
      </w:pPr>
    </w:p>
    <w:tbl>
      <w:tblPr>
        <w:tblW w:w="0" w:type="auto"/>
        <w:tblLayout w:type="fixed"/>
        <w:tblCellMar>
          <w:left w:w="0" w:type="dxa"/>
          <w:right w:w="0" w:type="dxa"/>
        </w:tblCellMar>
        <w:tblLook w:val="04A0"/>
      </w:tblPr>
      <w:tblGrid>
        <w:gridCol w:w="4620"/>
        <w:gridCol w:w="420"/>
        <w:gridCol w:w="4300"/>
        <w:gridCol w:w="20"/>
      </w:tblGrid>
      <w:tr w:rsidR="002D2537">
        <w:trPr>
          <w:trHeight w:val="231"/>
        </w:trPr>
        <w:tc>
          <w:tcPr>
            <w:tcW w:w="4620" w:type="dxa"/>
            <w:shd w:val="clear" w:color="auto" w:fill="F1EFEE"/>
            <w:vAlign w:val="bottom"/>
          </w:tcPr>
          <w:p w:rsidR="002D2537" w:rsidRDefault="0075378F">
            <w:pPr>
              <w:ind w:left="20"/>
              <w:rPr>
                <w:sz w:val="20"/>
                <w:szCs w:val="20"/>
              </w:rPr>
            </w:pPr>
            <w:r>
              <w:rPr>
                <w:rFonts w:ascii="Arial" w:eastAsia="Arial" w:hAnsi="Arial" w:cs="Arial"/>
                <w:b/>
                <w:bCs/>
                <w:i/>
                <w:iCs/>
                <w:sz w:val="19"/>
                <w:szCs w:val="19"/>
              </w:rPr>
              <w:t>Коровай С. В.</w:t>
            </w:r>
          </w:p>
        </w:tc>
        <w:tc>
          <w:tcPr>
            <w:tcW w:w="420" w:type="dxa"/>
            <w:shd w:val="clear" w:color="auto" w:fill="F1EFEE"/>
            <w:vAlign w:val="bottom"/>
          </w:tcPr>
          <w:p w:rsidR="002D2537" w:rsidRDefault="002D2537">
            <w:pPr>
              <w:rPr>
                <w:sz w:val="20"/>
                <w:szCs w:val="20"/>
              </w:rPr>
            </w:pPr>
          </w:p>
        </w:tc>
        <w:tc>
          <w:tcPr>
            <w:tcW w:w="4300" w:type="dxa"/>
            <w:shd w:val="clear" w:color="auto" w:fill="F1EFEE"/>
            <w:vAlign w:val="bottom"/>
          </w:tcPr>
          <w:p w:rsidR="002D2537" w:rsidRDefault="0075378F">
            <w:pPr>
              <w:ind w:left="100"/>
              <w:rPr>
                <w:sz w:val="20"/>
                <w:szCs w:val="20"/>
              </w:rPr>
            </w:pPr>
            <w:r>
              <w:rPr>
                <w:rFonts w:ascii="Arial" w:eastAsia="Arial" w:hAnsi="Arial" w:cs="Arial"/>
                <w:b/>
                <w:bCs/>
                <w:i/>
                <w:iCs/>
                <w:sz w:val="19"/>
                <w:szCs w:val="19"/>
              </w:rPr>
              <w:t>Korovay S. V.</w:t>
            </w:r>
          </w:p>
        </w:tc>
        <w:tc>
          <w:tcPr>
            <w:tcW w:w="0" w:type="dxa"/>
            <w:vAlign w:val="bottom"/>
          </w:tcPr>
          <w:p w:rsidR="002D2537" w:rsidRDefault="002D2537">
            <w:pPr>
              <w:rPr>
                <w:sz w:val="1"/>
                <w:szCs w:val="1"/>
              </w:rPr>
            </w:pPr>
          </w:p>
        </w:tc>
      </w:tr>
      <w:tr w:rsidR="002D2537" w:rsidRPr="00B34512">
        <w:trPr>
          <w:trHeight w:val="225"/>
        </w:trPr>
        <w:tc>
          <w:tcPr>
            <w:tcW w:w="4620" w:type="dxa"/>
            <w:shd w:val="clear" w:color="auto" w:fill="F1EFEE"/>
            <w:vAlign w:val="bottom"/>
          </w:tcPr>
          <w:p w:rsidR="002D2537" w:rsidRDefault="0075378F">
            <w:pPr>
              <w:ind w:left="300"/>
              <w:rPr>
                <w:sz w:val="20"/>
                <w:szCs w:val="20"/>
              </w:rPr>
            </w:pPr>
            <w:r>
              <w:rPr>
                <w:rFonts w:ascii="Arial" w:eastAsia="Arial" w:hAnsi="Arial" w:cs="Arial"/>
                <w:w w:val="99"/>
                <w:sz w:val="19"/>
                <w:szCs w:val="19"/>
              </w:rPr>
              <w:t>Оцінка психічного статусу і поведінкових реакцій</w:t>
            </w:r>
          </w:p>
        </w:tc>
        <w:tc>
          <w:tcPr>
            <w:tcW w:w="420" w:type="dxa"/>
            <w:vMerge w:val="restart"/>
            <w:shd w:val="clear" w:color="auto" w:fill="F1EFEE"/>
            <w:vAlign w:val="bottom"/>
          </w:tcPr>
          <w:p w:rsidR="002D2537" w:rsidRDefault="0075378F">
            <w:pPr>
              <w:ind w:right="7"/>
              <w:jc w:val="right"/>
              <w:rPr>
                <w:sz w:val="20"/>
                <w:szCs w:val="20"/>
              </w:rPr>
            </w:pPr>
            <w:r>
              <w:rPr>
                <w:rFonts w:ascii="Arial" w:eastAsia="Arial" w:hAnsi="Arial" w:cs="Arial"/>
                <w:sz w:val="19"/>
                <w:szCs w:val="19"/>
              </w:rPr>
              <w:t>83</w:t>
            </w:r>
          </w:p>
        </w:tc>
        <w:tc>
          <w:tcPr>
            <w:tcW w:w="4300" w:type="dxa"/>
            <w:shd w:val="clear" w:color="auto" w:fill="F1EFEE"/>
            <w:vAlign w:val="bottom"/>
          </w:tcPr>
          <w:p w:rsidR="002D2537" w:rsidRPr="00B34512" w:rsidRDefault="0075378F">
            <w:pPr>
              <w:ind w:left="380"/>
              <w:rPr>
                <w:sz w:val="20"/>
                <w:szCs w:val="20"/>
                <w:lang w:val="en-US"/>
              </w:rPr>
            </w:pPr>
            <w:r w:rsidRPr="00B34512">
              <w:rPr>
                <w:rFonts w:ascii="Arial" w:eastAsia="Arial" w:hAnsi="Arial" w:cs="Arial"/>
                <w:sz w:val="19"/>
                <w:szCs w:val="19"/>
                <w:lang w:val="en-US"/>
              </w:rPr>
              <w:t>Assessment of Mental Status and Behavioral</w:t>
            </w:r>
          </w:p>
        </w:tc>
        <w:tc>
          <w:tcPr>
            <w:tcW w:w="0" w:type="dxa"/>
            <w:vAlign w:val="bottom"/>
          </w:tcPr>
          <w:p w:rsidR="002D2537" w:rsidRPr="00B34512" w:rsidRDefault="002D2537">
            <w:pPr>
              <w:rPr>
                <w:sz w:val="1"/>
                <w:szCs w:val="1"/>
                <w:lang w:val="en-US"/>
              </w:rPr>
            </w:pPr>
          </w:p>
        </w:tc>
      </w:tr>
      <w:tr w:rsidR="002D2537" w:rsidRPr="00B34512">
        <w:trPr>
          <w:trHeight w:val="158"/>
        </w:trPr>
        <w:tc>
          <w:tcPr>
            <w:tcW w:w="4620" w:type="dxa"/>
            <w:vMerge w:val="restart"/>
            <w:shd w:val="clear" w:color="auto" w:fill="F1EFEE"/>
            <w:vAlign w:val="bottom"/>
          </w:tcPr>
          <w:p w:rsidR="002D2537" w:rsidRDefault="0075378F">
            <w:pPr>
              <w:ind w:left="300"/>
              <w:rPr>
                <w:sz w:val="20"/>
                <w:szCs w:val="20"/>
              </w:rPr>
            </w:pPr>
            <w:r>
              <w:rPr>
                <w:rFonts w:ascii="Arial" w:eastAsia="Arial" w:hAnsi="Arial" w:cs="Arial"/>
                <w:sz w:val="19"/>
                <w:szCs w:val="19"/>
              </w:rPr>
              <w:t xml:space="preserve">у </w:t>
            </w:r>
            <w:proofErr w:type="spellStart"/>
            <w:r>
              <w:rPr>
                <w:rFonts w:ascii="Arial" w:eastAsia="Arial" w:hAnsi="Arial" w:cs="Arial"/>
                <w:sz w:val="19"/>
                <w:szCs w:val="19"/>
              </w:rPr>
              <w:t>жінок</w:t>
            </w:r>
            <w:proofErr w:type="spellEnd"/>
            <w:r>
              <w:rPr>
                <w:rFonts w:ascii="Arial" w:eastAsia="Arial" w:hAnsi="Arial" w:cs="Arial"/>
                <w:sz w:val="19"/>
                <w:szCs w:val="19"/>
              </w:rPr>
              <w:t xml:space="preserve"> </w:t>
            </w:r>
            <w:proofErr w:type="spellStart"/>
            <w:r>
              <w:rPr>
                <w:rFonts w:ascii="Arial" w:eastAsia="Arial" w:hAnsi="Arial" w:cs="Arial"/>
                <w:sz w:val="19"/>
                <w:szCs w:val="19"/>
              </w:rPr>
              <w:t>з</w:t>
            </w:r>
            <w:proofErr w:type="spellEnd"/>
            <w:r>
              <w:rPr>
                <w:rFonts w:ascii="Arial" w:eastAsia="Arial" w:hAnsi="Arial" w:cs="Arial"/>
                <w:sz w:val="19"/>
                <w:szCs w:val="19"/>
              </w:rPr>
              <w:t xml:space="preserve"> </w:t>
            </w:r>
            <w:proofErr w:type="spellStart"/>
            <w:r>
              <w:rPr>
                <w:rFonts w:ascii="Arial" w:eastAsia="Arial" w:hAnsi="Arial" w:cs="Arial"/>
                <w:sz w:val="19"/>
                <w:szCs w:val="19"/>
              </w:rPr>
              <w:t>передчасними</w:t>
            </w:r>
            <w:proofErr w:type="spellEnd"/>
            <w:r>
              <w:rPr>
                <w:rFonts w:ascii="Arial" w:eastAsia="Arial" w:hAnsi="Arial" w:cs="Arial"/>
                <w:sz w:val="19"/>
                <w:szCs w:val="19"/>
              </w:rPr>
              <w:t xml:space="preserve"> пологами у </w:t>
            </w:r>
            <w:proofErr w:type="gramStart"/>
            <w:r>
              <w:rPr>
                <w:rFonts w:ascii="Arial" w:eastAsia="Arial" w:hAnsi="Arial" w:cs="Arial"/>
                <w:sz w:val="19"/>
                <w:szCs w:val="19"/>
              </w:rPr>
              <w:t>р</w:t>
            </w:r>
            <w:proofErr w:type="gramEnd"/>
            <w:r>
              <w:rPr>
                <w:rFonts w:ascii="Arial" w:eastAsia="Arial" w:hAnsi="Arial" w:cs="Arial"/>
                <w:sz w:val="19"/>
                <w:szCs w:val="19"/>
              </w:rPr>
              <w:t>ізні терміни</w:t>
            </w:r>
          </w:p>
        </w:tc>
        <w:tc>
          <w:tcPr>
            <w:tcW w:w="420" w:type="dxa"/>
            <w:vMerge/>
            <w:shd w:val="clear" w:color="auto" w:fill="F1EFEE"/>
            <w:vAlign w:val="bottom"/>
          </w:tcPr>
          <w:p w:rsidR="002D2537" w:rsidRDefault="002D2537">
            <w:pPr>
              <w:rPr>
                <w:sz w:val="13"/>
                <w:szCs w:val="13"/>
              </w:rPr>
            </w:pPr>
          </w:p>
        </w:tc>
        <w:tc>
          <w:tcPr>
            <w:tcW w:w="4300" w:type="dxa"/>
            <w:vMerge w:val="restart"/>
            <w:shd w:val="clear" w:color="auto" w:fill="F1EFEE"/>
            <w:vAlign w:val="bottom"/>
          </w:tcPr>
          <w:p w:rsidR="002D2537" w:rsidRPr="00B34512" w:rsidRDefault="0075378F">
            <w:pPr>
              <w:ind w:left="380"/>
              <w:rPr>
                <w:sz w:val="20"/>
                <w:szCs w:val="20"/>
                <w:lang w:val="en-US"/>
              </w:rPr>
            </w:pPr>
            <w:r w:rsidRPr="00B34512">
              <w:rPr>
                <w:rFonts w:ascii="Arial" w:eastAsia="Arial" w:hAnsi="Arial" w:cs="Arial"/>
                <w:sz w:val="19"/>
                <w:szCs w:val="19"/>
                <w:lang w:val="en-US"/>
              </w:rPr>
              <w:t>Reactions of Women with Premature Births at</w:t>
            </w:r>
          </w:p>
        </w:tc>
        <w:tc>
          <w:tcPr>
            <w:tcW w:w="0" w:type="dxa"/>
            <w:vAlign w:val="bottom"/>
          </w:tcPr>
          <w:p w:rsidR="002D2537" w:rsidRPr="00B34512" w:rsidRDefault="002D2537">
            <w:pPr>
              <w:rPr>
                <w:sz w:val="1"/>
                <w:szCs w:val="1"/>
                <w:lang w:val="en-US"/>
              </w:rPr>
            </w:pPr>
          </w:p>
        </w:tc>
      </w:tr>
      <w:tr w:rsidR="002D2537" w:rsidRPr="00B34512">
        <w:trPr>
          <w:trHeight w:val="66"/>
        </w:trPr>
        <w:tc>
          <w:tcPr>
            <w:tcW w:w="4620" w:type="dxa"/>
            <w:vMerge/>
            <w:shd w:val="clear" w:color="auto" w:fill="F1EFEE"/>
            <w:vAlign w:val="bottom"/>
          </w:tcPr>
          <w:p w:rsidR="002D2537" w:rsidRPr="00B34512" w:rsidRDefault="002D2537">
            <w:pPr>
              <w:rPr>
                <w:sz w:val="5"/>
                <w:szCs w:val="5"/>
                <w:lang w:val="en-US"/>
              </w:rPr>
            </w:pPr>
          </w:p>
        </w:tc>
        <w:tc>
          <w:tcPr>
            <w:tcW w:w="420" w:type="dxa"/>
            <w:shd w:val="clear" w:color="auto" w:fill="F1EFEE"/>
            <w:vAlign w:val="bottom"/>
          </w:tcPr>
          <w:p w:rsidR="002D2537" w:rsidRPr="00B34512" w:rsidRDefault="002D2537">
            <w:pPr>
              <w:rPr>
                <w:sz w:val="5"/>
                <w:szCs w:val="5"/>
                <w:lang w:val="en-US"/>
              </w:rPr>
            </w:pPr>
          </w:p>
        </w:tc>
        <w:tc>
          <w:tcPr>
            <w:tcW w:w="4300" w:type="dxa"/>
            <w:vMerge/>
            <w:shd w:val="clear" w:color="auto" w:fill="F1EFEE"/>
            <w:vAlign w:val="bottom"/>
          </w:tcPr>
          <w:p w:rsidR="002D2537" w:rsidRPr="00B34512" w:rsidRDefault="002D2537">
            <w:pPr>
              <w:rPr>
                <w:sz w:val="5"/>
                <w:szCs w:val="5"/>
                <w:lang w:val="en-US"/>
              </w:rPr>
            </w:pPr>
          </w:p>
        </w:tc>
        <w:tc>
          <w:tcPr>
            <w:tcW w:w="0" w:type="dxa"/>
            <w:vAlign w:val="bottom"/>
          </w:tcPr>
          <w:p w:rsidR="002D2537" w:rsidRPr="00B34512" w:rsidRDefault="002D2537">
            <w:pPr>
              <w:rPr>
                <w:sz w:val="1"/>
                <w:szCs w:val="1"/>
                <w:lang w:val="en-US"/>
              </w:rPr>
            </w:pPr>
          </w:p>
        </w:tc>
      </w:tr>
      <w:tr w:rsidR="002D2537">
        <w:trPr>
          <w:trHeight w:val="252"/>
        </w:trPr>
        <w:tc>
          <w:tcPr>
            <w:tcW w:w="4620" w:type="dxa"/>
            <w:shd w:val="clear" w:color="auto" w:fill="F1EFEE"/>
            <w:vAlign w:val="bottom"/>
          </w:tcPr>
          <w:p w:rsidR="002D2537" w:rsidRDefault="0075378F">
            <w:pPr>
              <w:ind w:left="300"/>
              <w:rPr>
                <w:sz w:val="20"/>
                <w:szCs w:val="20"/>
              </w:rPr>
            </w:pPr>
            <w:proofErr w:type="spellStart"/>
            <w:r>
              <w:rPr>
                <w:rFonts w:ascii="Arial" w:eastAsia="Arial" w:hAnsi="Arial" w:cs="Arial"/>
                <w:sz w:val="19"/>
                <w:szCs w:val="19"/>
              </w:rPr>
              <w:t>гестації</w:t>
            </w:r>
            <w:proofErr w:type="spellEnd"/>
          </w:p>
        </w:tc>
        <w:tc>
          <w:tcPr>
            <w:tcW w:w="420" w:type="dxa"/>
            <w:shd w:val="clear" w:color="auto" w:fill="F1EFEE"/>
            <w:vAlign w:val="bottom"/>
          </w:tcPr>
          <w:p w:rsidR="002D2537" w:rsidRDefault="002D2537">
            <w:pPr>
              <w:rPr>
                <w:sz w:val="21"/>
                <w:szCs w:val="21"/>
              </w:rPr>
            </w:pPr>
          </w:p>
        </w:tc>
        <w:tc>
          <w:tcPr>
            <w:tcW w:w="4300" w:type="dxa"/>
            <w:shd w:val="clear" w:color="auto" w:fill="F1EFEE"/>
            <w:vAlign w:val="bottom"/>
          </w:tcPr>
          <w:p w:rsidR="002D2537" w:rsidRDefault="0075378F">
            <w:pPr>
              <w:ind w:left="380"/>
              <w:rPr>
                <w:sz w:val="20"/>
                <w:szCs w:val="20"/>
              </w:rPr>
            </w:pPr>
            <w:r>
              <w:rPr>
                <w:rFonts w:ascii="Arial" w:eastAsia="Arial" w:hAnsi="Arial" w:cs="Arial"/>
                <w:sz w:val="19"/>
                <w:szCs w:val="19"/>
              </w:rPr>
              <w:t>Different Gestation Times</w:t>
            </w:r>
          </w:p>
        </w:tc>
        <w:tc>
          <w:tcPr>
            <w:tcW w:w="0" w:type="dxa"/>
            <w:vAlign w:val="bottom"/>
          </w:tcPr>
          <w:p w:rsidR="002D2537" w:rsidRDefault="002D2537">
            <w:pPr>
              <w:rPr>
                <w:sz w:val="1"/>
                <w:szCs w:val="1"/>
              </w:rPr>
            </w:pPr>
          </w:p>
        </w:tc>
      </w:tr>
      <w:tr w:rsidR="002D2537">
        <w:trPr>
          <w:trHeight w:val="80"/>
        </w:trPr>
        <w:tc>
          <w:tcPr>
            <w:tcW w:w="4620" w:type="dxa"/>
            <w:shd w:val="clear" w:color="auto" w:fill="F1EFEE"/>
            <w:vAlign w:val="bottom"/>
          </w:tcPr>
          <w:p w:rsidR="002D2537" w:rsidRDefault="002D2537">
            <w:pPr>
              <w:rPr>
                <w:sz w:val="6"/>
                <w:szCs w:val="6"/>
              </w:rPr>
            </w:pPr>
          </w:p>
        </w:tc>
        <w:tc>
          <w:tcPr>
            <w:tcW w:w="420" w:type="dxa"/>
            <w:shd w:val="clear" w:color="auto" w:fill="F1EFEE"/>
            <w:vAlign w:val="bottom"/>
          </w:tcPr>
          <w:p w:rsidR="002D2537" w:rsidRDefault="002D2537">
            <w:pPr>
              <w:rPr>
                <w:sz w:val="6"/>
                <w:szCs w:val="6"/>
              </w:rPr>
            </w:pPr>
          </w:p>
        </w:tc>
        <w:tc>
          <w:tcPr>
            <w:tcW w:w="4300" w:type="dxa"/>
            <w:shd w:val="clear" w:color="auto" w:fill="F1EFEE"/>
            <w:vAlign w:val="bottom"/>
          </w:tcPr>
          <w:p w:rsidR="002D2537" w:rsidRDefault="002D2537">
            <w:pPr>
              <w:rPr>
                <w:sz w:val="6"/>
                <w:szCs w:val="6"/>
              </w:rPr>
            </w:pPr>
          </w:p>
        </w:tc>
        <w:tc>
          <w:tcPr>
            <w:tcW w:w="0" w:type="dxa"/>
            <w:vAlign w:val="bottom"/>
          </w:tcPr>
          <w:p w:rsidR="002D2537" w:rsidRDefault="002D2537">
            <w:pPr>
              <w:rPr>
                <w:sz w:val="1"/>
                <w:szCs w:val="1"/>
              </w:rPr>
            </w:pPr>
          </w:p>
        </w:tc>
      </w:tr>
    </w:tbl>
    <w:p w:rsidR="002D2537" w:rsidRDefault="007F4062">
      <w:pPr>
        <w:spacing w:line="20" w:lineRule="exact"/>
        <w:rPr>
          <w:sz w:val="20"/>
          <w:szCs w:val="20"/>
        </w:rPr>
      </w:pPr>
      <w:r>
        <w:rPr>
          <w:sz w:val="20"/>
          <w:szCs w:val="20"/>
        </w:rPr>
        <w:pict>
          <v:line id="Shape 12" o:spid="_x0000_s1037" style="position:absolute;z-index:251665408;visibility:visible;mso-wrap-distance-left:0;mso-wrap-distance-right:0;mso-position-horizontal-relative:text;mso-position-vertical-relative:text" from="-.35pt,0" to="467.3pt,0" o:allowincell="f" strokeweight=".09169mm"/>
        </w:pict>
      </w:r>
    </w:p>
    <w:tbl>
      <w:tblPr>
        <w:tblW w:w="0" w:type="auto"/>
        <w:tblInd w:w="20" w:type="dxa"/>
        <w:tblLayout w:type="fixed"/>
        <w:tblCellMar>
          <w:left w:w="0" w:type="dxa"/>
          <w:right w:w="0" w:type="dxa"/>
        </w:tblCellMar>
        <w:tblLook w:val="04A0"/>
      </w:tblPr>
      <w:tblGrid>
        <w:gridCol w:w="4460"/>
        <w:gridCol w:w="560"/>
        <w:gridCol w:w="3700"/>
        <w:gridCol w:w="20"/>
      </w:tblGrid>
      <w:tr w:rsidR="002D2537">
        <w:trPr>
          <w:trHeight w:val="218"/>
        </w:trPr>
        <w:tc>
          <w:tcPr>
            <w:tcW w:w="4460" w:type="dxa"/>
            <w:vAlign w:val="bottom"/>
          </w:tcPr>
          <w:p w:rsidR="002D2537" w:rsidRDefault="0075378F">
            <w:pPr>
              <w:rPr>
                <w:sz w:val="20"/>
                <w:szCs w:val="20"/>
              </w:rPr>
            </w:pPr>
            <w:r>
              <w:rPr>
                <w:rFonts w:ascii="Arial" w:eastAsia="Arial" w:hAnsi="Arial" w:cs="Arial"/>
                <w:b/>
                <w:bCs/>
                <w:i/>
                <w:iCs/>
                <w:sz w:val="19"/>
                <w:szCs w:val="19"/>
              </w:rPr>
              <w:t>Кріштафор Д. А.</w:t>
            </w:r>
          </w:p>
        </w:tc>
        <w:tc>
          <w:tcPr>
            <w:tcW w:w="560" w:type="dxa"/>
            <w:vAlign w:val="bottom"/>
          </w:tcPr>
          <w:p w:rsidR="002D2537" w:rsidRDefault="002D2537">
            <w:pPr>
              <w:rPr>
                <w:sz w:val="19"/>
                <w:szCs w:val="19"/>
              </w:rPr>
            </w:pPr>
          </w:p>
        </w:tc>
        <w:tc>
          <w:tcPr>
            <w:tcW w:w="3700" w:type="dxa"/>
            <w:vAlign w:val="bottom"/>
          </w:tcPr>
          <w:p w:rsidR="002D2537" w:rsidRDefault="0075378F">
            <w:pPr>
              <w:ind w:left="100"/>
              <w:rPr>
                <w:sz w:val="20"/>
                <w:szCs w:val="20"/>
              </w:rPr>
            </w:pPr>
            <w:r>
              <w:rPr>
                <w:rFonts w:ascii="Arial" w:eastAsia="Arial" w:hAnsi="Arial" w:cs="Arial"/>
                <w:b/>
                <w:bCs/>
                <w:i/>
                <w:iCs/>
                <w:sz w:val="19"/>
                <w:szCs w:val="19"/>
              </w:rPr>
              <w:t>Krishtafor D. A.</w:t>
            </w:r>
          </w:p>
        </w:tc>
        <w:tc>
          <w:tcPr>
            <w:tcW w:w="0" w:type="dxa"/>
            <w:vAlign w:val="bottom"/>
          </w:tcPr>
          <w:p w:rsidR="002D2537" w:rsidRDefault="002D2537">
            <w:pPr>
              <w:rPr>
                <w:sz w:val="1"/>
                <w:szCs w:val="1"/>
              </w:rPr>
            </w:pPr>
          </w:p>
        </w:tc>
      </w:tr>
      <w:tr w:rsidR="002D2537">
        <w:trPr>
          <w:trHeight w:val="225"/>
        </w:trPr>
        <w:tc>
          <w:tcPr>
            <w:tcW w:w="4460" w:type="dxa"/>
            <w:vAlign w:val="bottom"/>
          </w:tcPr>
          <w:p w:rsidR="002D2537" w:rsidRDefault="0075378F">
            <w:pPr>
              <w:ind w:left="280"/>
              <w:rPr>
                <w:sz w:val="20"/>
                <w:szCs w:val="20"/>
              </w:rPr>
            </w:pPr>
            <w:r>
              <w:rPr>
                <w:rFonts w:ascii="Arial" w:eastAsia="Arial" w:hAnsi="Arial" w:cs="Arial"/>
                <w:sz w:val="19"/>
                <w:szCs w:val="19"/>
              </w:rPr>
              <w:t>Показники гемодинаміки та обміну кисню при</w:t>
            </w:r>
          </w:p>
        </w:tc>
        <w:tc>
          <w:tcPr>
            <w:tcW w:w="560" w:type="dxa"/>
            <w:vMerge w:val="restart"/>
            <w:vAlign w:val="bottom"/>
          </w:tcPr>
          <w:p w:rsidR="002D2537" w:rsidRDefault="0075378F">
            <w:pPr>
              <w:ind w:right="7"/>
              <w:jc w:val="right"/>
              <w:rPr>
                <w:sz w:val="20"/>
                <w:szCs w:val="20"/>
              </w:rPr>
            </w:pPr>
            <w:r>
              <w:rPr>
                <w:rFonts w:ascii="Arial" w:eastAsia="Arial" w:hAnsi="Arial" w:cs="Arial"/>
                <w:sz w:val="19"/>
                <w:szCs w:val="19"/>
              </w:rPr>
              <w:t>88</w:t>
            </w:r>
          </w:p>
        </w:tc>
        <w:tc>
          <w:tcPr>
            <w:tcW w:w="3700" w:type="dxa"/>
            <w:vAlign w:val="bottom"/>
          </w:tcPr>
          <w:p w:rsidR="002D2537" w:rsidRDefault="0075378F">
            <w:pPr>
              <w:ind w:left="380"/>
              <w:rPr>
                <w:sz w:val="20"/>
                <w:szCs w:val="20"/>
              </w:rPr>
            </w:pPr>
            <w:r>
              <w:rPr>
                <w:rFonts w:ascii="Arial" w:eastAsia="Arial" w:hAnsi="Arial" w:cs="Arial"/>
                <w:w w:val="96"/>
                <w:sz w:val="19"/>
                <w:szCs w:val="19"/>
              </w:rPr>
              <w:t>Hemodynamics and Oxygen Metabolism</w:t>
            </w:r>
          </w:p>
        </w:tc>
        <w:tc>
          <w:tcPr>
            <w:tcW w:w="0" w:type="dxa"/>
            <w:vAlign w:val="bottom"/>
          </w:tcPr>
          <w:p w:rsidR="002D2537" w:rsidRDefault="002D2537">
            <w:pPr>
              <w:rPr>
                <w:sz w:val="1"/>
                <w:szCs w:val="1"/>
              </w:rPr>
            </w:pPr>
          </w:p>
        </w:tc>
      </w:tr>
      <w:tr w:rsidR="002D2537" w:rsidRPr="00B34512">
        <w:trPr>
          <w:trHeight w:val="158"/>
        </w:trPr>
        <w:tc>
          <w:tcPr>
            <w:tcW w:w="4460" w:type="dxa"/>
            <w:vMerge w:val="restart"/>
            <w:vAlign w:val="bottom"/>
          </w:tcPr>
          <w:p w:rsidR="002D2537" w:rsidRDefault="0075378F">
            <w:pPr>
              <w:ind w:left="280"/>
              <w:rPr>
                <w:sz w:val="20"/>
                <w:szCs w:val="20"/>
              </w:rPr>
            </w:pPr>
            <w:r>
              <w:rPr>
                <w:rFonts w:ascii="Arial" w:eastAsia="Arial" w:hAnsi="Arial" w:cs="Arial"/>
                <w:sz w:val="19"/>
                <w:szCs w:val="19"/>
              </w:rPr>
              <w:t>різних типах поповнення крововтрати у</w:t>
            </w:r>
          </w:p>
        </w:tc>
        <w:tc>
          <w:tcPr>
            <w:tcW w:w="560" w:type="dxa"/>
            <w:vMerge/>
            <w:vAlign w:val="bottom"/>
          </w:tcPr>
          <w:p w:rsidR="002D2537" w:rsidRDefault="002D2537">
            <w:pPr>
              <w:rPr>
                <w:sz w:val="13"/>
                <w:szCs w:val="13"/>
              </w:rPr>
            </w:pPr>
          </w:p>
        </w:tc>
        <w:tc>
          <w:tcPr>
            <w:tcW w:w="3700" w:type="dxa"/>
            <w:vMerge w:val="restart"/>
            <w:vAlign w:val="bottom"/>
          </w:tcPr>
          <w:p w:rsidR="002D2537" w:rsidRPr="00B34512" w:rsidRDefault="0075378F">
            <w:pPr>
              <w:ind w:left="380"/>
              <w:rPr>
                <w:sz w:val="20"/>
                <w:szCs w:val="20"/>
                <w:lang w:val="en-US"/>
              </w:rPr>
            </w:pPr>
            <w:r w:rsidRPr="00B34512">
              <w:rPr>
                <w:rFonts w:ascii="Arial" w:eastAsia="Arial" w:hAnsi="Arial" w:cs="Arial"/>
                <w:sz w:val="19"/>
                <w:szCs w:val="19"/>
                <w:lang w:val="en-US"/>
              </w:rPr>
              <w:t>Changes in Different Types of Fluid</w:t>
            </w:r>
          </w:p>
        </w:tc>
        <w:tc>
          <w:tcPr>
            <w:tcW w:w="0" w:type="dxa"/>
            <w:vAlign w:val="bottom"/>
          </w:tcPr>
          <w:p w:rsidR="002D2537" w:rsidRPr="00B34512" w:rsidRDefault="002D2537">
            <w:pPr>
              <w:rPr>
                <w:sz w:val="1"/>
                <w:szCs w:val="1"/>
                <w:lang w:val="en-US"/>
              </w:rPr>
            </w:pPr>
          </w:p>
        </w:tc>
      </w:tr>
      <w:tr w:rsidR="002D2537" w:rsidRPr="00B34512">
        <w:trPr>
          <w:trHeight w:val="66"/>
        </w:trPr>
        <w:tc>
          <w:tcPr>
            <w:tcW w:w="4460" w:type="dxa"/>
            <w:vMerge/>
            <w:vAlign w:val="bottom"/>
          </w:tcPr>
          <w:p w:rsidR="002D2537" w:rsidRPr="00B34512" w:rsidRDefault="002D2537">
            <w:pPr>
              <w:rPr>
                <w:sz w:val="5"/>
                <w:szCs w:val="5"/>
                <w:lang w:val="en-US"/>
              </w:rPr>
            </w:pPr>
          </w:p>
        </w:tc>
        <w:tc>
          <w:tcPr>
            <w:tcW w:w="560" w:type="dxa"/>
            <w:vAlign w:val="bottom"/>
          </w:tcPr>
          <w:p w:rsidR="002D2537" w:rsidRPr="00B34512" w:rsidRDefault="002D2537">
            <w:pPr>
              <w:rPr>
                <w:sz w:val="5"/>
                <w:szCs w:val="5"/>
                <w:lang w:val="en-US"/>
              </w:rPr>
            </w:pPr>
          </w:p>
        </w:tc>
        <w:tc>
          <w:tcPr>
            <w:tcW w:w="3700" w:type="dxa"/>
            <w:vMerge/>
            <w:vAlign w:val="bottom"/>
          </w:tcPr>
          <w:p w:rsidR="002D2537" w:rsidRPr="00B34512" w:rsidRDefault="002D2537">
            <w:pPr>
              <w:rPr>
                <w:sz w:val="5"/>
                <w:szCs w:val="5"/>
                <w:lang w:val="en-US"/>
              </w:rPr>
            </w:pPr>
          </w:p>
        </w:tc>
        <w:tc>
          <w:tcPr>
            <w:tcW w:w="0" w:type="dxa"/>
            <w:vAlign w:val="bottom"/>
          </w:tcPr>
          <w:p w:rsidR="002D2537" w:rsidRPr="00B34512" w:rsidRDefault="002D2537">
            <w:pPr>
              <w:rPr>
                <w:sz w:val="1"/>
                <w:szCs w:val="1"/>
                <w:lang w:val="en-US"/>
              </w:rPr>
            </w:pPr>
          </w:p>
        </w:tc>
      </w:tr>
      <w:tr w:rsidR="002D2537">
        <w:trPr>
          <w:trHeight w:val="252"/>
        </w:trPr>
        <w:tc>
          <w:tcPr>
            <w:tcW w:w="4460" w:type="dxa"/>
            <w:vAlign w:val="bottom"/>
          </w:tcPr>
          <w:p w:rsidR="002D2537" w:rsidRDefault="0075378F">
            <w:pPr>
              <w:ind w:left="280"/>
              <w:rPr>
                <w:sz w:val="20"/>
                <w:szCs w:val="20"/>
              </w:rPr>
            </w:pPr>
            <w:proofErr w:type="spellStart"/>
            <w:r>
              <w:rPr>
                <w:rFonts w:ascii="Arial" w:eastAsia="Arial" w:hAnsi="Arial" w:cs="Arial"/>
                <w:sz w:val="19"/>
                <w:szCs w:val="19"/>
              </w:rPr>
              <w:t>постраждалих</w:t>
            </w:r>
            <w:proofErr w:type="spellEnd"/>
            <w:r>
              <w:rPr>
                <w:rFonts w:ascii="Arial" w:eastAsia="Arial" w:hAnsi="Arial" w:cs="Arial"/>
                <w:sz w:val="19"/>
                <w:szCs w:val="19"/>
              </w:rPr>
              <w:t xml:space="preserve"> </w:t>
            </w:r>
            <w:proofErr w:type="spellStart"/>
            <w:r>
              <w:rPr>
                <w:rFonts w:ascii="Arial" w:eastAsia="Arial" w:hAnsi="Arial" w:cs="Arial"/>
                <w:sz w:val="19"/>
                <w:szCs w:val="19"/>
              </w:rPr>
              <w:t>з</w:t>
            </w:r>
            <w:proofErr w:type="spellEnd"/>
            <w:r>
              <w:rPr>
                <w:rFonts w:ascii="Arial" w:eastAsia="Arial" w:hAnsi="Arial" w:cs="Arial"/>
                <w:sz w:val="19"/>
                <w:szCs w:val="19"/>
              </w:rPr>
              <w:t xml:space="preserve"> </w:t>
            </w:r>
            <w:proofErr w:type="spellStart"/>
            <w:r>
              <w:rPr>
                <w:rFonts w:ascii="Arial" w:eastAsia="Arial" w:hAnsi="Arial" w:cs="Arial"/>
                <w:sz w:val="19"/>
                <w:szCs w:val="19"/>
              </w:rPr>
              <w:t>політравмою</w:t>
            </w:r>
            <w:proofErr w:type="spellEnd"/>
          </w:p>
        </w:tc>
        <w:tc>
          <w:tcPr>
            <w:tcW w:w="560" w:type="dxa"/>
            <w:vAlign w:val="bottom"/>
          </w:tcPr>
          <w:p w:rsidR="002D2537" w:rsidRDefault="002D2537">
            <w:pPr>
              <w:rPr>
                <w:sz w:val="21"/>
                <w:szCs w:val="21"/>
              </w:rPr>
            </w:pPr>
          </w:p>
        </w:tc>
        <w:tc>
          <w:tcPr>
            <w:tcW w:w="3700" w:type="dxa"/>
            <w:vAlign w:val="bottom"/>
          </w:tcPr>
          <w:p w:rsidR="002D2537" w:rsidRDefault="0075378F">
            <w:pPr>
              <w:ind w:left="380"/>
              <w:rPr>
                <w:sz w:val="20"/>
                <w:szCs w:val="20"/>
              </w:rPr>
            </w:pPr>
            <w:r>
              <w:rPr>
                <w:rFonts w:ascii="Arial" w:eastAsia="Arial" w:hAnsi="Arial" w:cs="Arial"/>
                <w:sz w:val="19"/>
                <w:szCs w:val="19"/>
              </w:rPr>
              <w:t>Resuscitation in Multiple Trauma</w:t>
            </w:r>
          </w:p>
        </w:tc>
        <w:tc>
          <w:tcPr>
            <w:tcW w:w="0" w:type="dxa"/>
            <w:vAlign w:val="bottom"/>
          </w:tcPr>
          <w:p w:rsidR="002D2537" w:rsidRDefault="002D2537">
            <w:pPr>
              <w:rPr>
                <w:sz w:val="1"/>
                <w:szCs w:val="1"/>
              </w:rPr>
            </w:pPr>
          </w:p>
        </w:tc>
      </w:tr>
    </w:tbl>
    <w:p w:rsidR="002D2537" w:rsidRDefault="007F4062">
      <w:pPr>
        <w:spacing w:line="20" w:lineRule="exact"/>
        <w:rPr>
          <w:sz w:val="20"/>
          <w:szCs w:val="20"/>
        </w:rPr>
      </w:pPr>
      <w:r>
        <w:rPr>
          <w:sz w:val="20"/>
          <w:szCs w:val="20"/>
        </w:rPr>
        <w:pict>
          <v:line id="Shape 13" o:spid="_x0000_s1038" style="position:absolute;z-index:251666432;visibility:visible;mso-wrap-distance-left:0;mso-wrap-distance-right:0;mso-position-horizontal-relative:text;mso-position-vertical-relative:text" from="-.35pt,4pt" to="467.3pt,4pt" o:allowincell="f" strokeweight=".26pt"/>
        </w:pict>
      </w:r>
    </w:p>
    <w:p w:rsidR="002D2537" w:rsidRDefault="002D2537">
      <w:pPr>
        <w:spacing w:line="60" w:lineRule="exact"/>
        <w:rPr>
          <w:sz w:val="20"/>
          <w:szCs w:val="20"/>
        </w:rPr>
      </w:pPr>
    </w:p>
    <w:tbl>
      <w:tblPr>
        <w:tblW w:w="0" w:type="auto"/>
        <w:tblLayout w:type="fixed"/>
        <w:tblCellMar>
          <w:left w:w="0" w:type="dxa"/>
          <w:right w:w="0" w:type="dxa"/>
        </w:tblCellMar>
        <w:tblLook w:val="04A0"/>
      </w:tblPr>
      <w:tblGrid>
        <w:gridCol w:w="4600"/>
        <w:gridCol w:w="440"/>
        <w:gridCol w:w="4300"/>
        <w:gridCol w:w="20"/>
      </w:tblGrid>
      <w:tr w:rsidR="002D2537" w:rsidRPr="00B34512">
        <w:trPr>
          <w:trHeight w:val="231"/>
        </w:trPr>
        <w:tc>
          <w:tcPr>
            <w:tcW w:w="4600" w:type="dxa"/>
            <w:shd w:val="clear" w:color="auto" w:fill="F1EFEE"/>
            <w:vAlign w:val="bottom"/>
          </w:tcPr>
          <w:p w:rsidR="002D2537" w:rsidRDefault="0075378F">
            <w:pPr>
              <w:ind w:left="20"/>
              <w:rPr>
                <w:sz w:val="20"/>
                <w:szCs w:val="20"/>
              </w:rPr>
            </w:pPr>
            <w:r>
              <w:rPr>
                <w:rFonts w:ascii="Arial" w:eastAsia="Arial" w:hAnsi="Arial" w:cs="Arial"/>
                <w:b/>
                <w:bCs/>
                <w:i/>
                <w:iCs/>
                <w:sz w:val="19"/>
                <w:szCs w:val="19"/>
              </w:rPr>
              <w:t>Літвінов В. А., Федотов В. П.</w:t>
            </w:r>
          </w:p>
        </w:tc>
        <w:tc>
          <w:tcPr>
            <w:tcW w:w="440" w:type="dxa"/>
            <w:shd w:val="clear" w:color="auto" w:fill="F1EFEE"/>
            <w:vAlign w:val="bottom"/>
          </w:tcPr>
          <w:p w:rsidR="002D2537" w:rsidRDefault="002D2537">
            <w:pPr>
              <w:rPr>
                <w:sz w:val="20"/>
                <w:szCs w:val="20"/>
              </w:rPr>
            </w:pPr>
          </w:p>
        </w:tc>
        <w:tc>
          <w:tcPr>
            <w:tcW w:w="4300" w:type="dxa"/>
            <w:shd w:val="clear" w:color="auto" w:fill="F1EFEE"/>
            <w:vAlign w:val="bottom"/>
          </w:tcPr>
          <w:p w:rsidR="002D2537" w:rsidRPr="00B34512" w:rsidRDefault="0075378F">
            <w:pPr>
              <w:ind w:left="100"/>
              <w:rPr>
                <w:sz w:val="20"/>
                <w:szCs w:val="20"/>
                <w:lang w:val="en-US"/>
              </w:rPr>
            </w:pPr>
            <w:r w:rsidRPr="00B34512">
              <w:rPr>
                <w:rFonts w:ascii="Arial" w:eastAsia="Arial" w:hAnsi="Arial" w:cs="Arial"/>
                <w:b/>
                <w:bCs/>
                <w:i/>
                <w:iCs/>
                <w:sz w:val="19"/>
                <w:szCs w:val="19"/>
                <w:lang w:val="en-US"/>
              </w:rPr>
              <w:t>Litvinov V. A., Fedotov V. P.</w:t>
            </w:r>
          </w:p>
        </w:tc>
        <w:tc>
          <w:tcPr>
            <w:tcW w:w="0" w:type="dxa"/>
            <w:vAlign w:val="bottom"/>
          </w:tcPr>
          <w:p w:rsidR="002D2537" w:rsidRPr="00B34512" w:rsidRDefault="002D2537">
            <w:pPr>
              <w:rPr>
                <w:sz w:val="1"/>
                <w:szCs w:val="1"/>
                <w:lang w:val="en-US"/>
              </w:rPr>
            </w:pPr>
          </w:p>
        </w:tc>
      </w:tr>
      <w:tr w:rsidR="002D2537" w:rsidRPr="00B34512">
        <w:trPr>
          <w:trHeight w:val="225"/>
        </w:trPr>
        <w:tc>
          <w:tcPr>
            <w:tcW w:w="4600" w:type="dxa"/>
            <w:shd w:val="clear" w:color="auto" w:fill="F1EFEE"/>
            <w:vAlign w:val="bottom"/>
          </w:tcPr>
          <w:p w:rsidR="002D2537" w:rsidRDefault="0075378F">
            <w:pPr>
              <w:ind w:left="300"/>
              <w:rPr>
                <w:sz w:val="20"/>
                <w:szCs w:val="20"/>
              </w:rPr>
            </w:pPr>
            <w:r>
              <w:rPr>
                <w:rFonts w:ascii="Arial" w:eastAsia="Arial" w:hAnsi="Arial" w:cs="Arial"/>
                <w:sz w:val="19"/>
                <w:szCs w:val="19"/>
              </w:rPr>
              <w:t xml:space="preserve">Стан </w:t>
            </w:r>
            <w:proofErr w:type="spellStart"/>
            <w:r>
              <w:rPr>
                <w:rFonts w:ascii="Arial" w:eastAsia="Arial" w:hAnsi="Arial" w:cs="Arial"/>
                <w:sz w:val="19"/>
                <w:szCs w:val="19"/>
              </w:rPr>
              <w:t>регулюючих</w:t>
            </w:r>
            <w:proofErr w:type="spellEnd"/>
            <w:r>
              <w:rPr>
                <w:rFonts w:ascii="Arial" w:eastAsia="Arial" w:hAnsi="Arial" w:cs="Arial"/>
                <w:sz w:val="19"/>
                <w:szCs w:val="19"/>
              </w:rPr>
              <w:t xml:space="preserve"> систем </w:t>
            </w:r>
            <w:proofErr w:type="spellStart"/>
            <w:r>
              <w:rPr>
                <w:rFonts w:ascii="Arial" w:eastAsia="Arial" w:hAnsi="Arial" w:cs="Arial"/>
                <w:sz w:val="19"/>
                <w:szCs w:val="19"/>
              </w:rPr>
              <w:t>організму</w:t>
            </w:r>
            <w:proofErr w:type="spellEnd"/>
            <w:r>
              <w:rPr>
                <w:rFonts w:ascii="Arial" w:eastAsia="Arial" w:hAnsi="Arial" w:cs="Arial"/>
                <w:sz w:val="19"/>
                <w:szCs w:val="19"/>
              </w:rPr>
              <w:t xml:space="preserve"> хворих </w:t>
            </w:r>
            <w:proofErr w:type="gramStart"/>
            <w:r>
              <w:rPr>
                <w:rFonts w:ascii="Arial" w:eastAsia="Arial" w:hAnsi="Arial" w:cs="Arial"/>
                <w:sz w:val="19"/>
                <w:szCs w:val="19"/>
              </w:rPr>
              <w:t>на</w:t>
            </w:r>
            <w:proofErr w:type="gramEnd"/>
          </w:p>
        </w:tc>
        <w:tc>
          <w:tcPr>
            <w:tcW w:w="440" w:type="dxa"/>
            <w:shd w:val="clear" w:color="auto" w:fill="F1EFEE"/>
            <w:vAlign w:val="bottom"/>
          </w:tcPr>
          <w:p w:rsidR="002D2537" w:rsidRDefault="002D2537">
            <w:pPr>
              <w:rPr>
                <w:sz w:val="19"/>
                <w:szCs w:val="19"/>
              </w:rPr>
            </w:pPr>
          </w:p>
        </w:tc>
        <w:tc>
          <w:tcPr>
            <w:tcW w:w="4300" w:type="dxa"/>
            <w:shd w:val="clear" w:color="auto" w:fill="F1EFEE"/>
            <w:vAlign w:val="bottom"/>
          </w:tcPr>
          <w:p w:rsidR="002D2537" w:rsidRPr="00B34512" w:rsidRDefault="0075378F">
            <w:pPr>
              <w:ind w:left="380"/>
              <w:rPr>
                <w:sz w:val="20"/>
                <w:szCs w:val="20"/>
                <w:lang w:val="en-US"/>
              </w:rPr>
            </w:pPr>
            <w:r w:rsidRPr="00B34512">
              <w:rPr>
                <w:rFonts w:ascii="Arial" w:eastAsia="Arial" w:hAnsi="Arial" w:cs="Arial"/>
                <w:sz w:val="19"/>
                <w:szCs w:val="19"/>
                <w:lang w:val="en-US"/>
              </w:rPr>
              <w:t>The State of Body Regulatory Systems in</w:t>
            </w:r>
          </w:p>
        </w:tc>
        <w:tc>
          <w:tcPr>
            <w:tcW w:w="0" w:type="dxa"/>
            <w:vAlign w:val="bottom"/>
          </w:tcPr>
          <w:p w:rsidR="002D2537" w:rsidRPr="00B34512" w:rsidRDefault="002D2537">
            <w:pPr>
              <w:rPr>
                <w:sz w:val="1"/>
                <w:szCs w:val="1"/>
                <w:lang w:val="en-US"/>
              </w:rPr>
            </w:pPr>
          </w:p>
        </w:tc>
      </w:tr>
      <w:tr w:rsidR="002D2537">
        <w:trPr>
          <w:trHeight w:val="224"/>
        </w:trPr>
        <w:tc>
          <w:tcPr>
            <w:tcW w:w="4600" w:type="dxa"/>
            <w:shd w:val="clear" w:color="auto" w:fill="F1EFEE"/>
            <w:vAlign w:val="bottom"/>
          </w:tcPr>
          <w:p w:rsidR="002D2537" w:rsidRDefault="0075378F">
            <w:pPr>
              <w:ind w:left="300"/>
              <w:rPr>
                <w:sz w:val="20"/>
                <w:szCs w:val="20"/>
              </w:rPr>
            </w:pPr>
            <w:proofErr w:type="spellStart"/>
            <w:r>
              <w:rPr>
                <w:rFonts w:ascii="Arial" w:eastAsia="Arial" w:hAnsi="Arial" w:cs="Arial"/>
                <w:sz w:val="19"/>
                <w:szCs w:val="19"/>
              </w:rPr>
              <w:t>акантолітичну</w:t>
            </w:r>
            <w:proofErr w:type="spellEnd"/>
            <w:r>
              <w:rPr>
                <w:rFonts w:ascii="Arial" w:eastAsia="Arial" w:hAnsi="Arial" w:cs="Arial"/>
                <w:sz w:val="19"/>
                <w:szCs w:val="19"/>
              </w:rPr>
              <w:t xml:space="preserve"> </w:t>
            </w:r>
            <w:proofErr w:type="spellStart"/>
            <w:r>
              <w:rPr>
                <w:rFonts w:ascii="Arial" w:eastAsia="Arial" w:hAnsi="Arial" w:cs="Arial"/>
                <w:sz w:val="19"/>
                <w:szCs w:val="19"/>
              </w:rPr>
              <w:t>пухирчатку</w:t>
            </w:r>
            <w:proofErr w:type="spellEnd"/>
            <w:r>
              <w:rPr>
                <w:rFonts w:ascii="Arial" w:eastAsia="Arial" w:hAnsi="Arial" w:cs="Arial"/>
                <w:sz w:val="19"/>
                <w:szCs w:val="19"/>
              </w:rPr>
              <w:t xml:space="preserve"> за </w:t>
            </w:r>
            <w:proofErr w:type="spellStart"/>
            <w:r>
              <w:rPr>
                <w:rFonts w:ascii="Arial" w:eastAsia="Arial" w:hAnsi="Arial" w:cs="Arial"/>
                <w:sz w:val="19"/>
                <w:szCs w:val="19"/>
              </w:rPr>
              <w:t>даними</w:t>
            </w:r>
            <w:proofErr w:type="spellEnd"/>
            <w:r>
              <w:rPr>
                <w:rFonts w:ascii="Arial" w:eastAsia="Arial" w:hAnsi="Arial" w:cs="Arial"/>
                <w:sz w:val="19"/>
                <w:szCs w:val="19"/>
              </w:rPr>
              <w:t xml:space="preserve"> біохі</w:t>
            </w:r>
            <w:proofErr w:type="gramStart"/>
            <w:r>
              <w:rPr>
                <w:rFonts w:ascii="Arial" w:eastAsia="Arial" w:hAnsi="Arial" w:cs="Arial"/>
                <w:sz w:val="19"/>
                <w:szCs w:val="19"/>
              </w:rPr>
              <w:t>м</w:t>
            </w:r>
            <w:proofErr w:type="gramEnd"/>
            <w:r>
              <w:rPr>
                <w:rFonts w:ascii="Arial" w:eastAsia="Arial" w:hAnsi="Arial" w:cs="Arial"/>
                <w:sz w:val="19"/>
                <w:szCs w:val="19"/>
              </w:rPr>
              <w:t>ічних</w:t>
            </w:r>
          </w:p>
        </w:tc>
        <w:tc>
          <w:tcPr>
            <w:tcW w:w="440" w:type="dxa"/>
            <w:vMerge w:val="restart"/>
            <w:shd w:val="clear" w:color="auto" w:fill="F1EFEE"/>
            <w:vAlign w:val="bottom"/>
          </w:tcPr>
          <w:p w:rsidR="002D2537" w:rsidRDefault="0075378F">
            <w:pPr>
              <w:ind w:right="7"/>
              <w:jc w:val="right"/>
              <w:rPr>
                <w:sz w:val="20"/>
                <w:szCs w:val="20"/>
              </w:rPr>
            </w:pPr>
            <w:r>
              <w:rPr>
                <w:rFonts w:ascii="Arial" w:eastAsia="Arial" w:hAnsi="Arial" w:cs="Arial"/>
                <w:sz w:val="19"/>
                <w:szCs w:val="19"/>
              </w:rPr>
              <w:t>94</w:t>
            </w:r>
          </w:p>
        </w:tc>
        <w:tc>
          <w:tcPr>
            <w:tcW w:w="4300" w:type="dxa"/>
            <w:shd w:val="clear" w:color="auto" w:fill="F1EFEE"/>
            <w:vAlign w:val="bottom"/>
          </w:tcPr>
          <w:p w:rsidR="002D2537" w:rsidRDefault="0075378F">
            <w:pPr>
              <w:ind w:left="380"/>
              <w:rPr>
                <w:sz w:val="20"/>
                <w:szCs w:val="20"/>
              </w:rPr>
            </w:pPr>
            <w:r>
              <w:rPr>
                <w:rFonts w:ascii="Arial" w:eastAsia="Arial" w:hAnsi="Arial" w:cs="Arial"/>
                <w:sz w:val="19"/>
                <w:szCs w:val="19"/>
              </w:rPr>
              <w:t>Patients with Acantholytic Pemphigus</w:t>
            </w:r>
          </w:p>
        </w:tc>
        <w:tc>
          <w:tcPr>
            <w:tcW w:w="0" w:type="dxa"/>
            <w:vAlign w:val="bottom"/>
          </w:tcPr>
          <w:p w:rsidR="002D2537" w:rsidRDefault="002D2537">
            <w:pPr>
              <w:rPr>
                <w:sz w:val="1"/>
                <w:szCs w:val="1"/>
              </w:rPr>
            </w:pPr>
          </w:p>
        </w:tc>
      </w:tr>
      <w:tr w:rsidR="002D2537" w:rsidRPr="00B34512">
        <w:trPr>
          <w:trHeight w:val="123"/>
        </w:trPr>
        <w:tc>
          <w:tcPr>
            <w:tcW w:w="4600" w:type="dxa"/>
            <w:vMerge w:val="restart"/>
            <w:shd w:val="clear" w:color="auto" w:fill="F1EFEE"/>
            <w:vAlign w:val="bottom"/>
          </w:tcPr>
          <w:p w:rsidR="002D2537" w:rsidRDefault="0075378F">
            <w:pPr>
              <w:ind w:left="300"/>
              <w:rPr>
                <w:sz w:val="20"/>
                <w:szCs w:val="20"/>
              </w:rPr>
            </w:pPr>
            <w:r>
              <w:rPr>
                <w:rFonts w:ascii="Arial" w:eastAsia="Arial" w:hAnsi="Arial" w:cs="Arial"/>
                <w:sz w:val="19"/>
                <w:szCs w:val="19"/>
              </w:rPr>
              <w:t>досліджень з обгрунтуванням поетапної</w:t>
            </w:r>
          </w:p>
        </w:tc>
        <w:tc>
          <w:tcPr>
            <w:tcW w:w="440" w:type="dxa"/>
            <w:vMerge/>
            <w:shd w:val="clear" w:color="auto" w:fill="F1EFEE"/>
            <w:vAlign w:val="bottom"/>
          </w:tcPr>
          <w:p w:rsidR="002D2537" w:rsidRDefault="002D2537">
            <w:pPr>
              <w:rPr>
                <w:sz w:val="10"/>
                <w:szCs w:val="10"/>
              </w:rPr>
            </w:pPr>
          </w:p>
        </w:tc>
        <w:tc>
          <w:tcPr>
            <w:tcW w:w="4300" w:type="dxa"/>
            <w:vMerge w:val="restart"/>
            <w:shd w:val="clear" w:color="auto" w:fill="F1EFEE"/>
            <w:vAlign w:val="bottom"/>
          </w:tcPr>
          <w:p w:rsidR="002D2537" w:rsidRPr="00B34512" w:rsidRDefault="0075378F">
            <w:pPr>
              <w:ind w:left="380"/>
              <w:rPr>
                <w:sz w:val="20"/>
                <w:szCs w:val="20"/>
                <w:lang w:val="en-US"/>
              </w:rPr>
            </w:pPr>
            <w:r w:rsidRPr="00B34512">
              <w:rPr>
                <w:rFonts w:ascii="Arial" w:eastAsia="Arial" w:hAnsi="Arial" w:cs="Arial"/>
                <w:sz w:val="19"/>
                <w:szCs w:val="19"/>
                <w:lang w:val="en-US"/>
              </w:rPr>
              <w:t>according to Biochemical Studies with</w:t>
            </w:r>
          </w:p>
        </w:tc>
        <w:tc>
          <w:tcPr>
            <w:tcW w:w="0" w:type="dxa"/>
            <w:vAlign w:val="bottom"/>
          </w:tcPr>
          <w:p w:rsidR="002D2537" w:rsidRPr="00B34512" w:rsidRDefault="002D2537">
            <w:pPr>
              <w:rPr>
                <w:sz w:val="1"/>
                <w:szCs w:val="1"/>
                <w:lang w:val="en-US"/>
              </w:rPr>
            </w:pPr>
          </w:p>
        </w:tc>
      </w:tr>
      <w:tr w:rsidR="002D2537" w:rsidRPr="00B34512">
        <w:trPr>
          <w:trHeight w:val="101"/>
        </w:trPr>
        <w:tc>
          <w:tcPr>
            <w:tcW w:w="4600" w:type="dxa"/>
            <w:vMerge/>
            <w:shd w:val="clear" w:color="auto" w:fill="F1EFEE"/>
            <w:vAlign w:val="bottom"/>
          </w:tcPr>
          <w:p w:rsidR="002D2537" w:rsidRPr="00B34512" w:rsidRDefault="002D2537">
            <w:pPr>
              <w:rPr>
                <w:sz w:val="8"/>
                <w:szCs w:val="8"/>
                <w:lang w:val="en-US"/>
              </w:rPr>
            </w:pPr>
          </w:p>
        </w:tc>
        <w:tc>
          <w:tcPr>
            <w:tcW w:w="440" w:type="dxa"/>
            <w:shd w:val="clear" w:color="auto" w:fill="F1EFEE"/>
            <w:vAlign w:val="bottom"/>
          </w:tcPr>
          <w:p w:rsidR="002D2537" w:rsidRPr="00B34512" w:rsidRDefault="002D2537">
            <w:pPr>
              <w:rPr>
                <w:sz w:val="8"/>
                <w:szCs w:val="8"/>
                <w:lang w:val="en-US"/>
              </w:rPr>
            </w:pPr>
          </w:p>
        </w:tc>
        <w:tc>
          <w:tcPr>
            <w:tcW w:w="4300" w:type="dxa"/>
            <w:vMerge/>
            <w:shd w:val="clear" w:color="auto" w:fill="F1EFEE"/>
            <w:vAlign w:val="bottom"/>
          </w:tcPr>
          <w:p w:rsidR="002D2537" w:rsidRPr="00B34512" w:rsidRDefault="002D2537">
            <w:pPr>
              <w:rPr>
                <w:sz w:val="8"/>
                <w:szCs w:val="8"/>
                <w:lang w:val="en-US"/>
              </w:rPr>
            </w:pPr>
          </w:p>
        </w:tc>
        <w:tc>
          <w:tcPr>
            <w:tcW w:w="0" w:type="dxa"/>
            <w:vAlign w:val="bottom"/>
          </w:tcPr>
          <w:p w:rsidR="002D2537" w:rsidRPr="00B34512" w:rsidRDefault="002D2537">
            <w:pPr>
              <w:rPr>
                <w:sz w:val="1"/>
                <w:szCs w:val="1"/>
                <w:lang w:val="en-US"/>
              </w:rPr>
            </w:pPr>
          </w:p>
        </w:tc>
      </w:tr>
      <w:tr w:rsidR="002D2537" w:rsidRPr="00B34512">
        <w:trPr>
          <w:trHeight w:val="246"/>
        </w:trPr>
        <w:tc>
          <w:tcPr>
            <w:tcW w:w="4600" w:type="dxa"/>
            <w:shd w:val="clear" w:color="auto" w:fill="F1EFEE"/>
            <w:vAlign w:val="bottom"/>
          </w:tcPr>
          <w:p w:rsidR="002D2537" w:rsidRDefault="0075378F">
            <w:pPr>
              <w:ind w:left="300"/>
              <w:rPr>
                <w:sz w:val="20"/>
                <w:szCs w:val="20"/>
              </w:rPr>
            </w:pPr>
            <w:proofErr w:type="spellStart"/>
            <w:r>
              <w:rPr>
                <w:rFonts w:ascii="Arial" w:eastAsia="Arial" w:hAnsi="Arial" w:cs="Arial"/>
                <w:sz w:val="19"/>
                <w:szCs w:val="19"/>
              </w:rPr>
              <w:t>патогенетичної</w:t>
            </w:r>
            <w:proofErr w:type="spellEnd"/>
            <w:r>
              <w:rPr>
                <w:rFonts w:ascii="Arial" w:eastAsia="Arial" w:hAnsi="Arial" w:cs="Arial"/>
                <w:sz w:val="19"/>
                <w:szCs w:val="19"/>
              </w:rPr>
              <w:t xml:space="preserve"> </w:t>
            </w:r>
            <w:proofErr w:type="spellStart"/>
            <w:r>
              <w:rPr>
                <w:rFonts w:ascii="Arial" w:eastAsia="Arial" w:hAnsi="Arial" w:cs="Arial"/>
                <w:sz w:val="19"/>
                <w:szCs w:val="19"/>
              </w:rPr>
              <w:t>корегуючої</w:t>
            </w:r>
            <w:proofErr w:type="spellEnd"/>
            <w:r>
              <w:rPr>
                <w:rFonts w:ascii="Arial" w:eastAsia="Arial" w:hAnsi="Arial" w:cs="Arial"/>
                <w:sz w:val="19"/>
                <w:szCs w:val="19"/>
              </w:rPr>
              <w:t xml:space="preserve"> </w:t>
            </w:r>
            <w:proofErr w:type="spellStart"/>
            <w:r>
              <w:rPr>
                <w:rFonts w:ascii="Arial" w:eastAsia="Arial" w:hAnsi="Arial" w:cs="Arial"/>
                <w:sz w:val="19"/>
                <w:szCs w:val="19"/>
              </w:rPr>
              <w:t>терапії</w:t>
            </w:r>
            <w:proofErr w:type="spellEnd"/>
          </w:p>
        </w:tc>
        <w:tc>
          <w:tcPr>
            <w:tcW w:w="440" w:type="dxa"/>
            <w:shd w:val="clear" w:color="auto" w:fill="F1EFEE"/>
            <w:vAlign w:val="bottom"/>
          </w:tcPr>
          <w:p w:rsidR="002D2537" w:rsidRDefault="002D2537">
            <w:pPr>
              <w:rPr>
                <w:sz w:val="21"/>
                <w:szCs w:val="21"/>
              </w:rPr>
            </w:pPr>
          </w:p>
        </w:tc>
        <w:tc>
          <w:tcPr>
            <w:tcW w:w="4300" w:type="dxa"/>
            <w:shd w:val="clear" w:color="auto" w:fill="F1EFEE"/>
            <w:vAlign w:val="bottom"/>
          </w:tcPr>
          <w:p w:rsidR="002D2537" w:rsidRPr="00B34512" w:rsidRDefault="0075378F">
            <w:pPr>
              <w:ind w:left="380"/>
              <w:rPr>
                <w:sz w:val="20"/>
                <w:szCs w:val="20"/>
                <w:lang w:val="en-US"/>
              </w:rPr>
            </w:pPr>
            <w:r w:rsidRPr="00B34512">
              <w:rPr>
                <w:rFonts w:ascii="Arial" w:eastAsia="Arial" w:hAnsi="Arial" w:cs="Arial"/>
                <w:sz w:val="19"/>
                <w:szCs w:val="19"/>
                <w:lang w:val="en-US"/>
              </w:rPr>
              <w:t>Grounding for Step-by-step Pathogenetic</w:t>
            </w:r>
          </w:p>
        </w:tc>
        <w:tc>
          <w:tcPr>
            <w:tcW w:w="0" w:type="dxa"/>
            <w:vAlign w:val="bottom"/>
          </w:tcPr>
          <w:p w:rsidR="002D2537" w:rsidRPr="00B34512" w:rsidRDefault="002D2537">
            <w:pPr>
              <w:rPr>
                <w:sz w:val="1"/>
                <w:szCs w:val="1"/>
                <w:lang w:val="en-US"/>
              </w:rPr>
            </w:pPr>
          </w:p>
        </w:tc>
      </w:tr>
      <w:tr w:rsidR="002D2537">
        <w:trPr>
          <w:trHeight w:val="212"/>
        </w:trPr>
        <w:tc>
          <w:tcPr>
            <w:tcW w:w="4600" w:type="dxa"/>
            <w:shd w:val="clear" w:color="auto" w:fill="F1EFEE"/>
            <w:vAlign w:val="bottom"/>
          </w:tcPr>
          <w:p w:rsidR="002D2537" w:rsidRPr="00B34512" w:rsidRDefault="002D2537">
            <w:pPr>
              <w:rPr>
                <w:sz w:val="18"/>
                <w:szCs w:val="18"/>
                <w:lang w:val="en-US"/>
              </w:rPr>
            </w:pPr>
          </w:p>
        </w:tc>
        <w:tc>
          <w:tcPr>
            <w:tcW w:w="440" w:type="dxa"/>
            <w:shd w:val="clear" w:color="auto" w:fill="F1EFEE"/>
            <w:vAlign w:val="bottom"/>
          </w:tcPr>
          <w:p w:rsidR="002D2537" w:rsidRPr="00B34512" w:rsidRDefault="002D2537">
            <w:pPr>
              <w:rPr>
                <w:sz w:val="18"/>
                <w:szCs w:val="18"/>
                <w:lang w:val="en-US"/>
              </w:rPr>
            </w:pPr>
          </w:p>
        </w:tc>
        <w:tc>
          <w:tcPr>
            <w:tcW w:w="4300" w:type="dxa"/>
            <w:shd w:val="clear" w:color="auto" w:fill="F1EFEE"/>
            <w:vAlign w:val="bottom"/>
          </w:tcPr>
          <w:p w:rsidR="002D2537" w:rsidRDefault="0075378F">
            <w:pPr>
              <w:spacing w:line="212" w:lineRule="exact"/>
              <w:ind w:left="380"/>
              <w:rPr>
                <w:sz w:val="20"/>
                <w:szCs w:val="20"/>
              </w:rPr>
            </w:pPr>
            <w:proofErr w:type="spellStart"/>
            <w:r>
              <w:rPr>
                <w:rFonts w:ascii="Arial" w:eastAsia="Arial" w:hAnsi="Arial" w:cs="Arial"/>
                <w:sz w:val="19"/>
                <w:szCs w:val="19"/>
              </w:rPr>
              <w:t>Corrective</w:t>
            </w:r>
            <w:proofErr w:type="spellEnd"/>
            <w:r>
              <w:rPr>
                <w:rFonts w:ascii="Arial" w:eastAsia="Arial" w:hAnsi="Arial" w:cs="Arial"/>
                <w:sz w:val="19"/>
                <w:szCs w:val="19"/>
              </w:rPr>
              <w:t xml:space="preserve"> </w:t>
            </w:r>
            <w:proofErr w:type="spellStart"/>
            <w:r>
              <w:rPr>
                <w:rFonts w:ascii="Arial" w:eastAsia="Arial" w:hAnsi="Arial" w:cs="Arial"/>
                <w:sz w:val="19"/>
                <w:szCs w:val="19"/>
              </w:rPr>
              <w:t>Therapy</w:t>
            </w:r>
            <w:proofErr w:type="spellEnd"/>
          </w:p>
        </w:tc>
        <w:tc>
          <w:tcPr>
            <w:tcW w:w="0" w:type="dxa"/>
            <w:vAlign w:val="bottom"/>
          </w:tcPr>
          <w:p w:rsidR="002D2537" w:rsidRDefault="002D2537">
            <w:pPr>
              <w:rPr>
                <w:sz w:val="1"/>
                <w:szCs w:val="1"/>
              </w:rPr>
            </w:pPr>
          </w:p>
        </w:tc>
      </w:tr>
      <w:tr w:rsidR="002D2537">
        <w:trPr>
          <w:trHeight w:val="31"/>
        </w:trPr>
        <w:tc>
          <w:tcPr>
            <w:tcW w:w="4600" w:type="dxa"/>
            <w:shd w:val="clear" w:color="auto" w:fill="F1EFEE"/>
            <w:vAlign w:val="bottom"/>
          </w:tcPr>
          <w:p w:rsidR="002D2537" w:rsidRDefault="002D2537">
            <w:pPr>
              <w:rPr>
                <w:sz w:val="2"/>
                <w:szCs w:val="2"/>
              </w:rPr>
            </w:pPr>
          </w:p>
        </w:tc>
        <w:tc>
          <w:tcPr>
            <w:tcW w:w="440" w:type="dxa"/>
            <w:shd w:val="clear" w:color="auto" w:fill="F1EFEE"/>
            <w:vAlign w:val="bottom"/>
          </w:tcPr>
          <w:p w:rsidR="002D2537" w:rsidRDefault="002D2537">
            <w:pPr>
              <w:rPr>
                <w:sz w:val="2"/>
                <w:szCs w:val="2"/>
              </w:rPr>
            </w:pPr>
          </w:p>
        </w:tc>
        <w:tc>
          <w:tcPr>
            <w:tcW w:w="4300" w:type="dxa"/>
            <w:shd w:val="clear" w:color="auto" w:fill="F1EFEE"/>
            <w:vAlign w:val="bottom"/>
          </w:tcPr>
          <w:p w:rsidR="002D2537" w:rsidRDefault="002D2537">
            <w:pPr>
              <w:rPr>
                <w:sz w:val="2"/>
                <w:szCs w:val="2"/>
              </w:rPr>
            </w:pPr>
          </w:p>
        </w:tc>
        <w:tc>
          <w:tcPr>
            <w:tcW w:w="0" w:type="dxa"/>
            <w:vAlign w:val="bottom"/>
          </w:tcPr>
          <w:p w:rsidR="002D2537" w:rsidRDefault="002D2537">
            <w:pPr>
              <w:spacing w:line="20" w:lineRule="exact"/>
              <w:rPr>
                <w:sz w:val="1"/>
                <w:szCs w:val="1"/>
              </w:rPr>
            </w:pPr>
          </w:p>
        </w:tc>
      </w:tr>
    </w:tbl>
    <w:p w:rsidR="002D2537" w:rsidRDefault="007F4062">
      <w:pPr>
        <w:spacing w:line="20" w:lineRule="exact"/>
        <w:rPr>
          <w:sz w:val="20"/>
          <w:szCs w:val="20"/>
        </w:rPr>
      </w:pPr>
      <w:r>
        <w:rPr>
          <w:sz w:val="20"/>
          <w:szCs w:val="20"/>
        </w:rPr>
        <w:pict>
          <v:line id="Shape 14" o:spid="_x0000_s1039" style="position:absolute;z-index:251667456;visibility:visible;mso-wrap-distance-left:0;mso-wrap-distance-right:0;mso-position-horizontal-relative:text;mso-position-vertical-relative:text" from="-.35pt,0" to="467.3pt,0" o:allowincell="f" strokeweight=".26pt"/>
        </w:pict>
      </w:r>
    </w:p>
    <w:tbl>
      <w:tblPr>
        <w:tblW w:w="0" w:type="auto"/>
        <w:tblLayout w:type="fixed"/>
        <w:tblCellMar>
          <w:left w:w="0" w:type="dxa"/>
          <w:right w:w="0" w:type="dxa"/>
        </w:tblCellMar>
        <w:tblLook w:val="04A0"/>
      </w:tblPr>
      <w:tblGrid>
        <w:gridCol w:w="4600"/>
        <w:gridCol w:w="460"/>
        <w:gridCol w:w="4280"/>
        <w:gridCol w:w="20"/>
      </w:tblGrid>
      <w:tr w:rsidR="002D2537" w:rsidRPr="00B34512">
        <w:trPr>
          <w:trHeight w:val="218"/>
        </w:trPr>
        <w:tc>
          <w:tcPr>
            <w:tcW w:w="4600" w:type="dxa"/>
            <w:vAlign w:val="bottom"/>
          </w:tcPr>
          <w:p w:rsidR="002D2537" w:rsidRDefault="0075378F">
            <w:pPr>
              <w:ind w:left="20"/>
              <w:rPr>
                <w:sz w:val="20"/>
                <w:szCs w:val="20"/>
              </w:rPr>
            </w:pPr>
            <w:r>
              <w:rPr>
                <w:rFonts w:ascii="Arial" w:eastAsia="Arial" w:hAnsi="Arial" w:cs="Arial"/>
                <w:b/>
                <w:bCs/>
                <w:i/>
                <w:iCs/>
                <w:sz w:val="19"/>
                <w:szCs w:val="19"/>
              </w:rPr>
              <w:t>Оринчак М. А., Човганюк О. С.,</w:t>
            </w:r>
          </w:p>
        </w:tc>
        <w:tc>
          <w:tcPr>
            <w:tcW w:w="460" w:type="dxa"/>
            <w:vAlign w:val="bottom"/>
          </w:tcPr>
          <w:p w:rsidR="002D2537" w:rsidRDefault="002D2537">
            <w:pPr>
              <w:rPr>
                <w:sz w:val="19"/>
                <w:szCs w:val="19"/>
              </w:rPr>
            </w:pPr>
          </w:p>
        </w:tc>
        <w:tc>
          <w:tcPr>
            <w:tcW w:w="4280" w:type="dxa"/>
            <w:vAlign w:val="bottom"/>
          </w:tcPr>
          <w:p w:rsidR="002D2537" w:rsidRPr="00B34512" w:rsidRDefault="0075378F">
            <w:pPr>
              <w:ind w:left="80"/>
              <w:rPr>
                <w:sz w:val="20"/>
                <w:szCs w:val="20"/>
                <w:lang w:val="en-US"/>
              </w:rPr>
            </w:pPr>
            <w:r w:rsidRPr="00B34512">
              <w:rPr>
                <w:rFonts w:ascii="Arial" w:eastAsia="Arial" w:hAnsi="Arial" w:cs="Arial"/>
                <w:b/>
                <w:bCs/>
                <w:i/>
                <w:iCs/>
                <w:sz w:val="19"/>
                <w:szCs w:val="19"/>
                <w:lang w:val="en-US"/>
              </w:rPr>
              <w:t>Orynchak M., Chovhaniuk O., Haman I.,</w:t>
            </w:r>
          </w:p>
        </w:tc>
        <w:tc>
          <w:tcPr>
            <w:tcW w:w="0" w:type="dxa"/>
            <w:vAlign w:val="bottom"/>
          </w:tcPr>
          <w:p w:rsidR="002D2537" w:rsidRPr="00B34512" w:rsidRDefault="002D2537">
            <w:pPr>
              <w:rPr>
                <w:sz w:val="1"/>
                <w:szCs w:val="1"/>
                <w:lang w:val="en-US"/>
              </w:rPr>
            </w:pPr>
          </w:p>
        </w:tc>
      </w:tr>
      <w:tr w:rsidR="002D2537">
        <w:trPr>
          <w:trHeight w:val="214"/>
        </w:trPr>
        <w:tc>
          <w:tcPr>
            <w:tcW w:w="4600" w:type="dxa"/>
            <w:vAlign w:val="bottom"/>
          </w:tcPr>
          <w:p w:rsidR="002D2537" w:rsidRDefault="0075378F">
            <w:pPr>
              <w:spacing w:line="214" w:lineRule="exact"/>
              <w:ind w:left="20"/>
              <w:rPr>
                <w:sz w:val="20"/>
                <w:szCs w:val="20"/>
              </w:rPr>
            </w:pPr>
            <w:proofErr w:type="spellStart"/>
            <w:r>
              <w:rPr>
                <w:rFonts w:ascii="Arial" w:eastAsia="Arial" w:hAnsi="Arial" w:cs="Arial"/>
                <w:b/>
                <w:bCs/>
                <w:i/>
                <w:iCs/>
                <w:sz w:val="19"/>
                <w:szCs w:val="19"/>
              </w:rPr>
              <w:t>Гаман</w:t>
            </w:r>
            <w:proofErr w:type="spellEnd"/>
            <w:r>
              <w:rPr>
                <w:rFonts w:ascii="Arial" w:eastAsia="Arial" w:hAnsi="Arial" w:cs="Arial"/>
                <w:b/>
                <w:bCs/>
                <w:i/>
                <w:iCs/>
                <w:sz w:val="19"/>
                <w:szCs w:val="19"/>
              </w:rPr>
              <w:t xml:space="preserve"> І. О., Гохкаленко М. С., Федунців Л. С.</w:t>
            </w:r>
          </w:p>
        </w:tc>
        <w:tc>
          <w:tcPr>
            <w:tcW w:w="460" w:type="dxa"/>
            <w:vMerge w:val="restart"/>
            <w:vAlign w:val="bottom"/>
          </w:tcPr>
          <w:p w:rsidR="002D2537" w:rsidRDefault="0075378F">
            <w:pPr>
              <w:jc w:val="center"/>
              <w:rPr>
                <w:sz w:val="20"/>
                <w:szCs w:val="20"/>
              </w:rPr>
            </w:pPr>
            <w:r>
              <w:rPr>
                <w:rFonts w:ascii="Arial" w:eastAsia="Arial" w:hAnsi="Arial" w:cs="Arial"/>
                <w:w w:val="94"/>
                <w:sz w:val="19"/>
                <w:szCs w:val="19"/>
              </w:rPr>
              <w:t>99</w:t>
            </w:r>
          </w:p>
        </w:tc>
        <w:tc>
          <w:tcPr>
            <w:tcW w:w="4280" w:type="dxa"/>
            <w:vAlign w:val="bottom"/>
          </w:tcPr>
          <w:p w:rsidR="002D2537" w:rsidRDefault="0075378F">
            <w:pPr>
              <w:spacing w:line="214" w:lineRule="exact"/>
              <w:ind w:left="80"/>
              <w:rPr>
                <w:sz w:val="20"/>
                <w:szCs w:val="20"/>
              </w:rPr>
            </w:pPr>
            <w:r>
              <w:rPr>
                <w:rFonts w:ascii="Arial" w:eastAsia="Arial" w:hAnsi="Arial" w:cs="Arial"/>
                <w:b/>
                <w:bCs/>
                <w:i/>
                <w:iCs/>
                <w:sz w:val="19"/>
                <w:szCs w:val="19"/>
              </w:rPr>
              <w:t>Hokhkalenko М., Feduntsiv L.</w:t>
            </w:r>
          </w:p>
        </w:tc>
        <w:tc>
          <w:tcPr>
            <w:tcW w:w="0" w:type="dxa"/>
            <w:vAlign w:val="bottom"/>
          </w:tcPr>
          <w:p w:rsidR="002D2537" w:rsidRDefault="002D2537">
            <w:pPr>
              <w:rPr>
                <w:sz w:val="1"/>
                <w:szCs w:val="1"/>
              </w:rPr>
            </w:pPr>
          </w:p>
        </w:tc>
      </w:tr>
      <w:tr w:rsidR="002D2537" w:rsidRPr="00B34512">
        <w:trPr>
          <w:trHeight w:val="225"/>
        </w:trPr>
        <w:tc>
          <w:tcPr>
            <w:tcW w:w="4600" w:type="dxa"/>
            <w:vAlign w:val="bottom"/>
          </w:tcPr>
          <w:p w:rsidR="002D2537" w:rsidRDefault="0075378F">
            <w:pPr>
              <w:ind w:left="300"/>
              <w:rPr>
                <w:sz w:val="20"/>
                <w:szCs w:val="20"/>
              </w:rPr>
            </w:pPr>
            <w:r>
              <w:rPr>
                <w:rFonts w:ascii="Arial" w:eastAsia="Arial" w:hAnsi="Arial" w:cs="Arial"/>
                <w:sz w:val="19"/>
                <w:szCs w:val="19"/>
              </w:rPr>
              <w:t>Перебіг анемії у хворих на хронічну хворобу</w:t>
            </w:r>
          </w:p>
        </w:tc>
        <w:tc>
          <w:tcPr>
            <w:tcW w:w="460" w:type="dxa"/>
            <w:vMerge/>
            <w:vAlign w:val="bottom"/>
          </w:tcPr>
          <w:p w:rsidR="002D2537" w:rsidRDefault="002D2537">
            <w:pPr>
              <w:rPr>
                <w:sz w:val="19"/>
                <w:szCs w:val="19"/>
              </w:rPr>
            </w:pPr>
          </w:p>
        </w:tc>
        <w:tc>
          <w:tcPr>
            <w:tcW w:w="4280" w:type="dxa"/>
            <w:vAlign w:val="bottom"/>
          </w:tcPr>
          <w:p w:rsidR="002D2537" w:rsidRPr="00B34512" w:rsidRDefault="0075378F">
            <w:pPr>
              <w:ind w:left="360"/>
              <w:rPr>
                <w:sz w:val="20"/>
                <w:szCs w:val="20"/>
                <w:lang w:val="en-US"/>
              </w:rPr>
            </w:pPr>
            <w:r w:rsidRPr="00B34512">
              <w:rPr>
                <w:rFonts w:ascii="Arial" w:eastAsia="Arial" w:hAnsi="Arial" w:cs="Arial"/>
                <w:sz w:val="19"/>
                <w:szCs w:val="19"/>
                <w:lang w:val="en-US"/>
              </w:rPr>
              <w:t>Anemia in Patients with Chronic Kidney</w:t>
            </w:r>
          </w:p>
        </w:tc>
        <w:tc>
          <w:tcPr>
            <w:tcW w:w="0" w:type="dxa"/>
            <w:vAlign w:val="bottom"/>
          </w:tcPr>
          <w:p w:rsidR="002D2537" w:rsidRPr="00B34512" w:rsidRDefault="002D2537">
            <w:pPr>
              <w:rPr>
                <w:sz w:val="1"/>
                <w:szCs w:val="1"/>
                <w:lang w:val="en-US"/>
              </w:rPr>
            </w:pPr>
          </w:p>
        </w:tc>
      </w:tr>
      <w:tr w:rsidR="002D2537">
        <w:trPr>
          <w:trHeight w:val="252"/>
        </w:trPr>
        <w:tc>
          <w:tcPr>
            <w:tcW w:w="4600" w:type="dxa"/>
            <w:vAlign w:val="bottom"/>
          </w:tcPr>
          <w:p w:rsidR="002D2537" w:rsidRDefault="0075378F">
            <w:pPr>
              <w:ind w:left="300"/>
              <w:rPr>
                <w:sz w:val="20"/>
                <w:szCs w:val="20"/>
              </w:rPr>
            </w:pPr>
            <w:proofErr w:type="spellStart"/>
            <w:r>
              <w:rPr>
                <w:rFonts w:ascii="Arial" w:eastAsia="Arial" w:hAnsi="Arial" w:cs="Arial"/>
                <w:sz w:val="19"/>
                <w:szCs w:val="19"/>
              </w:rPr>
              <w:t>нирок</w:t>
            </w:r>
            <w:proofErr w:type="spellEnd"/>
          </w:p>
        </w:tc>
        <w:tc>
          <w:tcPr>
            <w:tcW w:w="460" w:type="dxa"/>
            <w:vAlign w:val="bottom"/>
          </w:tcPr>
          <w:p w:rsidR="002D2537" w:rsidRDefault="002D2537">
            <w:pPr>
              <w:rPr>
                <w:sz w:val="21"/>
                <w:szCs w:val="21"/>
              </w:rPr>
            </w:pPr>
          </w:p>
        </w:tc>
        <w:tc>
          <w:tcPr>
            <w:tcW w:w="4280" w:type="dxa"/>
            <w:vAlign w:val="bottom"/>
          </w:tcPr>
          <w:p w:rsidR="002D2537" w:rsidRDefault="0075378F">
            <w:pPr>
              <w:ind w:left="360"/>
              <w:rPr>
                <w:sz w:val="20"/>
                <w:szCs w:val="20"/>
              </w:rPr>
            </w:pPr>
            <w:r>
              <w:rPr>
                <w:rFonts w:ascii="Arial" w:eastAsia="Arial" w:hAnsi="Arial" w:cs="Arial"/>
                <w:sz w:val="19"/>
                <w:szCs w:val="19"/>
              </w:rPr>
              <w:t>Disease</w:t>
            </w:r>
          </w:p>
        </w:tc>
        <w:tc>
          <w:tcPr>
            <w:tcW w:w="0" w:type="dxa"/>
            <w:vAlign w:val="bottom"/>
          </w:tcPr>
          <w:p w:rsidR="002D2537" w:rsidRDefault="002D2537">
            <w:pPr>
              <w:rPr>
                <w:sz w:val="1"/>
                <w:szCs w:val="1"/>
              </w:rPr>
            </w:pPr>
          </w:p>
        </w:tc>
      </w:tr>
      <w:tr w:rsidR="002D2537">
        <w:trPr>
          <w:trHeight w:val="84"/>
        </w:trPr>
        <w:tc>
          <w:tcPr>
            <w:tcW w:w="4600" w:type="dxa"/>
            <w:tcBorders>
              <w:bottom w:val="single" w:sz="8" w:space="0" w:color="auto"/>
            </w:tcBorders>
            <w:vAlign w:val="bottom"/>
          </w:tcPr>
          <w:p w:rsidR="002D2537" w:rsidRDefault="002D2537">
            <w:pPr>
              <w:rPr>
                <w:sz w:val="7"/>
                <w:szCs w:val="7"/>
              </w:rPr>
            </w:pPr>
          </w:p>
        </w:tc>
        <w:tc>
          <w:tcPr>
            <w:tcW w:w="460" w:type="dxa"/>
            <w:tcBorders>
              <w:bottom w:val="single" w:sz="8" w:space="0" w:color="auto"/>
            </w:tcBorders>
            <w:vAlign w:val="bottom"/>
          </w:tcPr>
          <w:p w:rsidR="002D2537" w:rsidRDefault="002D2537">
            <w:pPr>
              <w:rPr>
                <w:sz w:val="7"/>
                <w:szCs w:val="7"/>
              </w:rPr>
            </w:pPr>
          </w:p>
        </w:tc>
        <w:tc>
          <w:tcPr>
            <w:tcW w:w="4280" w:type="dxa"/>
            <w:tcBorders>
              <w:bottom w:val="single" w:sz="8" w:space="0" w:color="auto"/>
            </w:tcBorders>
            <w:vAlign w:val="bottom"/>
          </w:tcPr>
          <w:p w:rsidR="002D2537" w:rsidRDefault="002D2537">
            <w:pPr>
              <w:rPr>
                <w:sz w:val="7"/>
                <w:szCs w:val="7"/>
              </w:rPr>
            </w:pPr>
          </w:p>
        </w:tc>
        <w:tc>
          <w:tcPr>
            <w:tcW w:w="0" w:type="dxa"/>
            <w:vAlign w:val="bottom"/>
          </w:tcPr>
          <w:p w:rsidR="002D2537" w:rsidRDefault="002D2537">
            <w:pPr>
              <w:rPr>
                <w:sz w:val="1"/>
                <w:szCs w:val="1"/>
              </w:rPr>
            </w:pPr>
          </w:p>
        </w:tc>
      </w:tr>
      <w:tr w:rsidR="002D2537" w:rsidRPr="00B34512">
        <w:trPr>
          <w:trHeight w:val="218"/>
        </w:trPr>
        <w:tc>
          <w:tcPr>
            <w:tcW w:w="4600" w:type="dxa"/>
            <w:shd w:val="clear" w:color="auto" w:fill="F1EFEE"/>
            <w:vAlign w:val="bottom"/>
          </w:tcPr>
          <w:p w:rsidR="002D2537" w:rsidRDefault="0075378F">
            <w:pPr>
              <w:ind w:left="20"/>
              <w:rPr>
                <w:sz w:val="20"/>
                <w:szCs w:val="20"/>
              </w:rPr>
            </w:pPr>
            <w:r>
              <w:rPr>
                <w:rFonts w:ascii="Arial" w:eastAsia="Arial" w:hAnsi="Arial" w:cs="Arial"/>
                <w:b/>
                <w:bCs/>
                <w:i/>
                <w:iCs/>
                <w:sz w:val="19"/>
                <w:szCs w:val="19"/>
              </w:rPr>
              <w:t>Оспанова Т. С., Семидоцкая Ж. Д.,</w:t>
            </w:r>
          </w:p>
        </w:tc>
        <w:tc>
          <w:tcPr>
            <w:tcW w:w="460" w:type="dxa"/>
            <w:shd w:val="clear" w:color="auto" w:fill="F1EFEE"/>
            <w:vAlign w:val="bottom"/>
          </w:tcPr>
          <w:p w:rsidR="002D2537" w:rsidRDefault="002D2537">
            <w:pPr>
              <w:rPr>
                <w:sz w:val="18"/>
                <w:szCs w:val="18"/>
              </w:rPr>
            </w:pPr>
          </w:p>
        </w:tc>
        <w:tc>
          <w:tcPr>
            <w:tcW w:w="4280" w:type="dxa"/>
            <w:shd w:val="clear" w:color="auto" w:fill="F1EFEE"/>
            <w:vAlign w:val="bottom"/>
          </w:tcPr>
          <w:p w:rsidR="002D2537" w:rsidRPr="00B34512" w:rsidRDefault="0075378F">
            <w:pPr>
              <w:ind w:left="80"/>
              <w:rPr>
                <w:sz w:val="20"/>
                <w:szCs w:val="20"/>
                <w:lang w:val="en-US"/>
              </w:rPr>
            </w:pPr>
            <w:r w:rsidRPr="00B34512">
              <w:rPr>
                <w:rFonts w:ascii="Arial" w:eastAsia="Arial" w:hAnsi="Arial" w:cs="Arial"/>
                <w:b/>
                <w:bCs/>
                <w:i/>
                <w:iCs/>
                <w:sz w:val="19"/>
                <w:szCs w:val="19"/>
                <w:lang w:val="en-US"/>
              </w:rPr>
              <w:t>Ospanova T. S., Semidotskaya Z. D.,</w:t>
            </w:r>
          </w:p>
        </w:tc>
        <w:tc>
          <w:tcPr>
            <w:tcW w:w="0" w:type="dxa"/>
            <w:vAlign w:val="bottom"/>
          </w:tcPr>
          <w:p w:rsidR="002D2537" w:rsidRPr="00B34512" w:rsidRDefault="002D2537">
            <w:pPr>
              <w:rPr>
                <w:sz w:val="1"/>
                <w:szCs w:val="1"/>
                <w:lang w:val="en-US"/>
              </w:rPr>
            </w:pPr>
          </w:p>
        </w:tc>
      </w:tr>
      <w:tr w:rsidR="002D2537" w:rsidRPr="00B34512">
        <w:trPr>
          <w:trHeight w:val="218"/>
        </w:trPr>
        <w:tc>
          <w:tcPr>
            <w:tcW w:w="4600" w:type="dxa"/>
            <w:shd w:val="clear" w:color="auto" w:fill="F1EFEE"/>
            <w:vAlign w:val="bottom"/>
          </w:tcPr>
          <w:p w:rsidR="002D2537" w:rsidRDefault="0075378F">
            <w:pPr>
              <w:ind w:left="20"/>
              <w:rPr>
                <w:sz w:val="20"/>
                <w:szCs w:val="20"/>
              </w:rPr>
            </w:pPr>
            <w:proofErr w:type="spellStart"/>
            <w:r>
              <w:rPr>
                <w:rFonts w:ascii="Arial" w:eastAsia="Arial" w:hAnsi="Arial" w:cs="Arial"/>
                <w:b/>
                <w:bCs/>
                <w:i/>
                <w:iCs/>
                <w:sz w:val="19"/>
                <w:szCs w:val="19"/>
              </w:rPr>
              <w:t>Чернякова</w:t>
            </w:r>
            <w:proofErr w:type="spellEnd"/>
            <w:r>
              <w:rPr>
                <w:rFonts w:ascii="Arial" w:eastAsia="Arial" w:hAnsi="Arial" w:cs="Arial"/>
                <w:b/>
                <w:bCs/>
                <w:i/>
                <w:iCs/>
                <w:sz w:val="19"/>
                <w:szCs w:val="19"/>
              </w:rPr>
              <w:t xml:space="preserve"> И. А., Пионова Е. Н.,</w:t>
            </w:r>
          </w:p>
        </w:tc>
        <w:tc>
          <w:tcPr>
            <w:tcW w:w="460" w:type="dxa"/>
            <w:shd w:val="clear" w:color="auto" w:fill="F1EFEE"/>
            <w:vAlign w:val="bottom"/>
          </w:tcPr>
          <w:p w:rsidR="002D2537" w:rsidRDefault="002D2537">
            <w:pPr>
              <w:rPr>
                <w:sz w:val="18"/>
                <w:szCs w:val="18"/>
              </w:rPr>
            </w:pPr>
          </w:p>
        </w:tc>
        <w:tc>
          <w:tcPr>
            <w:tcW w:w="4280" w:type="dxa"/>
            <w:shd w:val="clear" w:color="auto" w:fill="F1EFEE"/>
            <w:vAlign w:val="bottom"/>
          </w:tcPr>
          <w:p w:rsidR="002D2537" w:rsidRPr="00B34512" w:rsidRDefault="0075378F">
            <w:pPr>
              <w:ind w:left="80"/>
              <w:rPr>
                <w:sz w:val="20"/>
                <w:szCs w:val="20"/>
                <w:lang w:val="en-US"/>
              </w:rPr>
            </w:pPr>
            <w:r w:rsidRPr="00B34512">
              <w:rPr>
                <w:rFonts w:ascii="Arial" w:eastAsia="Arial" w:hAnsi="Arial" w:cs="Arial"/>
                <w:b/>
                <w:bCs/>
                <w:i/>
                <w:iCs/>
                <w:sz w:val="19"/>
                <w:szCs w:val="19"/>
                <w:lang w:val="en-US"/>
              </w:rPr>
              <w:t>Chernyakova I. O., Pionova O. M.,</w:t>
            </w:r>
          </w:p>
        </w:tc>
        <w:tc>
          <w:tcPr>
            <w:tcW w:w="0" w:type="dxa"/>
            <w:vAlign w:val="bottom"/>
          </w:tcPr>
          <w:p w:rsidR="002D2537" w:rsidRPr="00B34512" w:rsidRDefault="002D2537">
            <w:pPr>
              <w:rPr>
                <w:sz w:val="1"/>
                <w:szCs w:val="1"/>
                <w:lang w:val="en-US"/>
              </w:rPr>
            </w:pPr>
          </w:p>
        </w:tc>
      </w:tr>
      <w:tr w:rsidR="002D2537" w:rsidRPr="00B34512">
        <w:trPr>
          <w:trHeight w:val="304"/>
        </w:trPr>
        <w:tc>
          <w:tcPr>
            <w:tcW w:w="4600" w:type="dxa"/>
            <w:shd w:val="clear" w:color="auto" w:fill="F1EFEE"/>
            <w:vAlign w:val="bottom"/>
          </w:tcPr>
          <w:p w:rsidR="002D2537" w:rsidRDefault="0075378F">
            <w:pPr>
              <w:ind w:left="20"/>
              <w:rPr>
                <w:sz w:val="20"/>
                <w:szCs w:val="20"/>
              </w:rPr>
            </w:pPr>
            <w:r>
              <w:rPr>
                <w:rFonts w:ascii="Arial" w:eastAsia="Arial" w:hAnsi="Arial" w:cs="Arial"/>
                <w:b/>
                <w:bCs/>
                <w:i/>
                <w:iCs/>
                <w:sz w:val="19"/>
                <w:szCs w:val="19"/>
              </w:rPr>
              <w:t>Трифонова Н. С., Авдеева Е. В.</w:t>
            </w:r>
          </w:p>
        </w:tc>
        <w:tc>
          <w:tcPr>
            <w:tcW w:w="460" w:type="dxa"/>
            <w:shd w:val="clear" w:color="auto" w:fill="F1EFEE"/>
            <w:vAlign w:val="bottom"/>
          </w:tcPr>
          <w:p w:rsidR="002D2537" w:rsidRDefault="0075378F">
            <w:pPr>
              <w:jc w:val="center"/>
              <w:rPr>
                <w:sz w:val="20"/>
                <w:szCs w:val="20"/>
              </w:rPr>
            </w:pPr>
            <w:r>
              <w:rPr>
                <w:rFonts w:ascii="Arial" w:eastAsia="Arial" w:hAnsi="Arial" w:cs="Arial"/>
                <w:sz w:val="19"/>
                <w:szCs w:val="19"/>
              </w:rPr>
              <w:t>103</w:t>
            </w:r>
          </w:p>
        </w:tc>
        <w:tc>
          <w:tcPr>
            <w:tcW w:w="4280" w:type="dxa"/>
            <w:shd w:val="clear" w:color="auto" w:fill="F1EFEE"/>
            <w:vAlign w:val="bottom"/>
          </w:tcPr>
          <w:p w:rsidR="002D2537" w:rsidRPr="00B34512" w:rsidRDefault="0075378F">
            <w:pPr>
              <w:ind w:left="80"/>
              <w:rPr>
                <w:sz w:val="20"/>
                <w:szCs w:val="20"/>
                <w:lang w:val="en-US"/>
              </w:rPr>
            </w:pPr>
            <w:r w:rsidRPr="00B34512">
              <w:rPr>
                <w:rFonts w:ascii="Arial" w:eastAsia="Arial" w:hAnsi="Arial" w:cs="Arial"/>
                <w:b/>
                <w:bCs/>
                <w:i/>
                <w:iCs/>
                <w:sz w:val="19"/>
                <w:szCs w:val="19"/>
                <w:lang w:val="en-US"/>
              </w:rPr>
              <w:t>Tryfonova N. S., Avdeyeva O. V.</w:t>
            </w:r>
          </w:p>
        </w:tc>
        <w:tc>
          <w:tcPr>
            <w:tcW w:w="0" w:type="dxa"/>
            <w:vAlign w:val="bottom"/>
          </w:tcPr>
          <w:p w:rsidR="002D2537" w:rsidRPr="00B34512" w:rsidRDefault="002D2537">
            <w:pPr>
              <w:rPr>
                <w:sz w:val="1"/>
                <w:szCs w:val="1"/>
                <w:lang w:val="en-US"/>
              </w:rPr>
            </w:pPr>
          </w:p>
        </w:tc>
      </w:tr>
      <w:tr w:rsidR="002D2537" w:rsidRPr="00B34512">
        <w:trPr>
          <w:trHeight w:val="135"/>
        </w:trPr>
        <w:tc>
          <w:tcPr>
            <w:tcW w:w="4600" w:type="dxa"/>
            <w:shd w:val="clear" w:color="auto" w:fill="F1EFEE"/>
            <w:vAlign w:val="bottom"/>
          </w:tcPr>
          <w:p w:rsidR="002D2537" w:rsidRDefault="0075378F">
            <w:pPr>
              <w:spacing w:line="135" w:lineRule="exact"/>
              <w:ind w:left="300"/>
              <w:rPr>
                <w:sz w:val="20"/>
                <w:szCs w:val="20"/>
              </w:rPr>
            </w:pPr>
            <w:r>
              <w:rPr>
                <w:rFonts w:ascii="Arial" w:eastAsia="Arial" w:hAnsi="Arial" w:cs="Arial"/>
                <w:sz w:val="14"/>
                <w:szCs w:val="14"/>
              </w:rPr>
              <w:t xml:space="preserve">Липиды и </w:t>
            </w:r>
            <w:proofErr w:type="gramStart"/>
            <w:r>
              <w:rPr>
                <w:rFonts w:ascii="Arial" w:eastAsia="Arial" w:hAnsi="Arial" w:cs="Arial"/>
                <w:sz w:val="14"/>
                <w:szCs w:val="14"/>
              </w:rPr>
              <w:t>структурно-функциональное</w:t>
            </w:r>
            <w:proofErr w:type="gramEnd"/>
          </w:p>
        </w:tc>
        <w:tc>
          <w:tcPr>
            <w:tcW w:w="460" w:type="dxa"/>
            <w:shd w:val="clear" w:color="auto" w:fill="F1EFEE"/>
            <w:vAlign w:val="bottom"/>
          </w:tcPr>
          <w:p w:rsidR="002D2537" w:rsidRDefault="002D2537">
            <w:pPr>
              <w:rPr>
                <w:sz w:val="11"/>
                <w:szCs w:val="11"/>
              </w:rPr>
            </w:pPr>
          </w:p>
        </w:tc>
        <w:tc>
          <w:tcPr>
            <w:tcW w:w="4280" w:type="dxa"/>
            <w:shd w:val="clear" w:color="auto" w:fill="F1EFEE"/>
            <w:vAlign w:val="bottom"/>
          </w:tcPr>
          <w:p w:rsidR="002D2537" w:rsidRPr="00B34512" w:rsidRDefault="0075378F">
            <w:pPr>
              <w:spacing w:line="135" w:lineRule="exact"/>
              <w:ind w:left="360"/>
              <w:rPr>
                <w:sz w:val="20"/>
                <w:szCs w:val="20"/>
                <w:lang w:val="en-US"/>
              </w:rPr>
            </w:pPr>
            <w:r w:rsidRPr="00B34512">
              <w:rPr>
                <w:rFonts w:ascii="Arial" w:eastAsia="Arial" w:hAnsi="Arial" w:cs="Arial"/>
                <w:sz w:val="14"/>
                <w:szCs w:val="14"/>
                <w:lang w:val="en-US"/>
              </w:rPr>
              <w:t>Lipids and myocardium structural-functional</w:t>
            </w:r>
          </w:p>
        </w:tc>
        <w:tc>
          <w:tcPr>
            <w:tcW w:w="0" w:type="dxa"/>
            <w:vAlign w:val="bottom"/>
          </w:tcPr>
          <w:p w:rsidR="002D2537" w:rsidRPr="00B34512" w:rsidRDefault="002D2537">
            <w:pPr>
              <w:rPr>
                <w:sz w:val="1"/>
                <w:szCs w:val="1"/>
                <w:lang w:val="en-US"/>
              </w:rPr>
            </w:pPr>
          </w:p>
        </w:tc>
      </w:tr>
      <w:tr w:rsidR="002D2537" w:rsidRPr="00B34512">
        <w:trPr>
          <w:trHeight w:val="224"/>
        </w:trPr>
        <w:tc>
          <w:tcPr>
            <w:tcW w:w="4600" w:type="dxa"/>
            <w:shd w:val="clear" w:color="auto" w:fill="F1EFEE"/>
            <w:vAlign w:val="bottom"/>
          </w:tcPr>
          <w:p w:rsidR="002D2537" w:rsidRDefault="0075378F">
            <w:pPr>
              <w:ind w:left="300"/>
              <w:rPr>
                <w:sz w:val="20"/>
                <w:szCs w:val="20"/>
              </w:rPr>
            </w:pPr>
            <w:r>
              <w:rPr>
                <w:rFonts w:ascii="Arial" w:eastAsia="Arial" w:hAnsi="Arial" w:cs="Arial"/>
                <w:sz w:val="19"/>
                <w:szCs w:val="19"/>
              </w:rPr>
              <w:t xml:space="preserve">состояние миокарда при </w:t>
            </w:r>
            <w:proofErr w:type="gramStart"/>
            <w:r>
              <w:rPr>
                <w:rFonts w:ascii="Arial" w:eastAsia="Arial" w:hAnsi="Arial" w:cs="Arial"/>
                <w:sz w:val="19"/>
                <w:szCs w:val="19"/>
              </w:rPr>
              <w:t>хронической</w:t>
            </w:r>
            <w:proofErr w:type="gramEnd"/>
          </w:p>
        </w:tc>
        <w:tc>
          <w:tcPr>
            <w:tcW w:w="460" w:type="dxa"/>
            <w:shd w:val="clear" w:color="auto" w:fill="F1EFEE"/>
            <w:vAlign w:val="bottom"/>
          </w:tcPr>
          <w:p w:rsidR="002D2537" w:rsidRDefault="002D2537">
            <w:pPr>
              <w:rPr>
                <w:sz w:val="19"/>
                <w:szCs w:val="19"/>
              </w:rPr>
            </w:pPr>
          </w:p>
        </w:tc>
        <w:tc>
          <w:tcPr>
            <w:tcW w:w="4280" w:type="dxa"/>
            <w:shd w:val="clear" w:color="auto" w:fill="F1EFEE"/>
            <w:vAlign w:val="bottom"/>
          </w:tcPr>
          <w:p w:rsidR="002D2537" w:rsidRPr="00B34512" w:rsidRDefault="0075378F">
            <w:pPr>
              <w:ind w:left="360"/>
              <w:rPr>
                <w:sz w:val="20"/>
                <w:szCs w:val="20"/>
                <w:lang w:val="en-US"/>
              </w:rPr>
            </w:pPr>
            <w:r w:rsidRPr="00B34512">
              <w:rPr>
                <w:rFonts w:ascii="Arial" w:eastAsia="Arial" w:hAnsi="Arial" w:cs="Arial"/>
                <w:sz w:val="19"/>
                <w:szCs w:val="19"/>
                <w:lang w:val="en-US"/>
              </w:rPr>
              <w:t>state in chronic obstructive pulmonary disease</w:t>
            </w:r>
          </w:p>
        </w:tc>
        <w:tc>
          <w:tcPr>
            <w:tcW w:w="0" w:type="dxa"/>
            <w:vAlign w:val="bottom"/>
          </w:tcPr>
          <w:p w:rsidR="002D2537" w:rsidRPr="00B34512" w:rsidRDefault="002D2537">
            <w:pPr>
              <w:rPr>
                <w:sz w:val="1"/>
                <w:szCs w:val="1"/>
                <w:lang w:val="en-US"/>
              </w:rPr>
            </w:pPr>
          </w:p>
        </w:tc>
      </w:tr>
      <w:tr w:rsidR="002D2537">
        <w:trPr>
          <w:trHeight w:val="256"/>
        </w:trPr>
        <w:tc>
          <w:tcPr>
            <w:tcW w:w="4600" w:type="dxa"/>
            <w:tcBorders>
              <w:bottom w:val="single" w:sz="8" w:space="0" w:color="auto"/>
            </w:tcBorders>
            <w:shd w:val="clear" w:color="auto" w:fill="F1EFEE"/>
            <w:vAlign w:val="bottom"/>
          </w:tcPr>
          <w:p w:rsidR="002D2537" w:rsidRDefault="0075378F">
            <w:pPr>
              <w:ind w:left="300"/>
              <w:rPr>
                <w:sz w:val="20"/>
                <w:szCs w:val="20"/>
              </w:rPr>
            </w:pPr>
            <w:proofErr w:type="spellStart"/>
            <w:r>
              <w:rPr>
                <w:rFonts w:ascii="Arial" w:eastAsia="Arial" w:hAnsi="Arial" w:cs="Arial"/>
                <w:sz w:val="19"/>
                <w:szCs w:val="19"/>
              </w:rPr>
              <w:t>обструктивной</w:t>
            </w:r>
            <w:proofErr w:type="spellEnd"/>
            <w:r>
              <w:rPr>
                <w:rFonts w:ascii="Arial" w:eastAsia="Arial" w:hAnsi="Arial" w:cs="Arial"/>
                <w:sz w:val="19"/>
                <w:szCs w:val="19"/>
              </w:rPr>
              <w:t xml:space="preserve"> болезни лёгких</w:t>
            </w:r>
          </w:p>
        </w:tc>
        <w:tc>
          <w:tcPr>
            <w:tcW w:w="460" w:type="dxa"/>
            <w:tcBorders>
              <w:bottom w:val="single" w:sz="8" w:space="0" w:color="auto"/>
            </w:tcBorders>
            <w:shd w:val="clear" w:color="auto" w:fill="F1EFEE"/>
            <w:vAlign w:val="bottom"/>
          </w:tcPr>
          <w:p w:rsidR="002D2537" w:rsidRDefault="002D2537"/>
        </w:tc>
        <w:tc>
          <w:tcPr>
            <w:tcW w:w="4280" w:type="dxa"/>
            <w:tcBorders>
              <w:bottom w:val="single" w:sz="8" w:space="0" w:color="auto"/>
            </w:tcBorders>
            <w:shd w:val="clear" w:color="auto" w:fill="F1EFEE"/>
            <w:vAlign w:val="bottom"/>
          </w:tcPr>
          <w:p w:rsidR="002D2537" w:rsidRDefault="002D2537"/>
        </w:tc>
        <w:tc>
          <w:tcPr>
            <w:tcW w:w="0" w:type="dxa"/>
            <w:vAlign w:val="bottom"/>
          </w:tcPr>
          <w:p w:rsidR="002D2537" w:rsidRDefault="002D2537">
            <w:pPr>
              <w:rPr>
                <w:sz w:val="1"/>
                <w:szCs w:val="1"/>
              </w:rPr>
            </w:pPr>
          </w:p>
        </w:tc>
      </w:tr>
      <w:tr w:rsidR="002D2537" w:rsidRPr="00B34512">
        <w:trPr>
          <w:trHeight w:val="218"/>
        </w:trPr>
        <w:tc>
          <w:tcPr>
            <w:tcW w:w="4600" w:type="dxa"/>
            <w:vAlign w:val="bottom"/>
          </w:tcPr>
          <w:p w:rsidR="002D2537" w:rsidRDefault="0075378F">
            <w:pPr>
              <w:ind w:left="20"/>
              <w:rPr>
                <w:sz w:val="20"/>
                <w:szCs w:val="20"/>
              </w:rPr>
            </w:pPr>
            <w:r>
              <w:rPr>
                <w:rFonts w:ascii="Arial" w:eastAsia="Arial" w:hAnsi="Arial" w:cs="Arial"/>
                <w:b/>
                <w:bCs/>
                <w:i/>
                <w:iCs/>
                <w:sz w:val="19"/>
                <w:szCs w:val="19"/>
              </w:rPr>
              <w:t>Пасієшвілі Л. М., Іванова К. В.</w:t>
            </w:r>
          </w:p>
        </w:tc>
        <w:tc>
          <w:tcPr>
            <w:tcW w:w="460" w:type="dxa"/>
            <w:vAlign w:val="bottom"/>
          </w:tcPr>
          <w:p w:rsidR="002D2537" w:rsidRDefault="002D2537">
            <w:pPr>
              <w:rPr>
                <w:sz w:val="18"/>
                <w:szCs w:val="18"/>
              </w:rPr>
            </w:pPr>
          </w:p>
        </w:tc>
        <w:tc>
          <w:tcPr>
            <w:tcW w:w="4280" w:type="dxa"/>
            <w:vAlign w:val="bottom"/>
          </w:tcPr>
          <w:p w:rsidR="002D2537" w:rsidRPr="00B34512" w:rsidRDefault="0075378F">
            <w:pPr>
              <w:ind w:left="80"/>
              <w:rPr>
                <w:sz w:val="20"/>
                <w:szCs w:val="20"/>
                <w:lang w:val="en-US"/>
              </w:rPr>
            </w:pPr>
            <w:r w:rsidRPr="00B34512">
              <w:rPr>
                <w:rFonts w:ascii="Arial" w:eastAsia="Arial" w:hAnsi="Arial" w:cs="Arial"/>
                <w:b/>
                <w:bCs/>
                <w:i/>
                <w:iCs/>
                <w:sz w:val="19"/>
                <w:szCs w:val="19"/>
                <w:lang w:val="en-US"/>
              </w:rPr>
              <w:t>Pasiyeshvili L. M, Ivanova K.V.</w:t>
            </w:r>
          </w:p>
        </w:tc>
        <w:tc>
          <w:tcPr>
            <w:tcW w:w="0" w:type="dxa"/>
            <w:vAlign w:val="bottom"/>
          </w:tcPr>
          <w:p w:rsidR="002D2537" w:rsidRPr="00B34512" w:rsidRDefault="002D2537">
            <w:pPr>
              <w:rPr>
                <w:sz w:val="1"/>
                <w:szCs w:val="1"/>
                <w:lang w:val="en-US"/>
              </w:rPr>
            </w:pPr>
          </w:p>
        </w:tc>
      </w:tr>
      <w:tr w:rsidR="002D2537" w:rsidRPr="00B34512">
        <w:trPr>
          <w:trHeight w:val="225"/>
        </w:trPr>
        <w:tc>
          <w:tcPr>
            <w:tcW w:w="4600" w:type="dxa"/>
            <w:vAlign w:val="bottom"/>
          </w:tcPr>
          <w:p w:rsidR="002D2537" w:rsidRDefault="0075378F">
            <w:pPr>
              <w:ind w:left="300"/>
              <w:rPr>
                <w:sz w:val="20"/>
                <w:szCs w:val="20"/>
              </w:rPr>
            </w:pPr>
            <w:proofErr w:type="spellStart"/>
            <w:r>
              <w:rPr>
                <w:rFonts w:ascii="Arial" w:eastAsia="Arial" w:hAnsi="Arial" w:cs="Arial"/>
                <w:sz w:val="19"/>
                <w:szCs w:val="19"/>
              </w:rPr>
              <w:t>Метаболічне</w:t>
            </w:r>
            <w:proofErr w:type="spellEnd"/>
            <w:r>
              <w:rPr>
                <w:rFonts w:ascii="Arial" w:eastAsia="Arial" w:hAnsi="Arial" w:cs="Arial"/>
                <w:sz w:val="19"/>
                <w:szCs w:val="19"/>
              </w:rPr>
              <w:t xml:space="preserve"> </w:t>
            </w:r>
            <w:proofErr w:type="spellStart"/>
            <w:r>
              <w:rPr>
                <w:rFonts w:ascii="Arial" w:eastAsia="Arial" w:hAnsi="Arial" w:cs="Arial"/>
                <w:sz w:val="19"/>
                <w:szCs w:val="19"/>
              </w:rPr>
              <w:t>значення</w:t>
            </w:r>
            <w:proofErr w:type="spellEnd"/>
            <w:r>
              <w:rPr>
                <w:rFonts w:ascii="Arial" w:eastAsia="Arial" w:hAnsi="Arial" w:cs="Arial"/>
                <w:sz w:val="19"/>
                <w:szCs w:val="19"/>
              </w:rPr>
              <w:t xml:space="preserve"> </w:t>
            </w:r>
            <w:proofErr w:type="spellStart"/>
            <w:r>
              <w:rPr>
                <w:rFonts w:ascii="Arial" w:eastAsia="Arial" w:hAnsi="Arial" w:cs="Arial"/>
                <w:sz w:val="19"/>
                <w:szCs w:val="19"/>
              </w:rPr>
              <w:t>варіацій</w:t>
            </w:r>
            <w:proofErr w:type="spellEnd"/>
            <w:r>
              <w:rPr>
                <w:rFonts w:ascii="Arial" w:eastAsia="Arial" w:hAnsi="Arial" w:cs="Arial"/>
                <w:sz w:val="19"/>
                <w:szCs w:val="19"/>
              </w:rPr>
              <w:t xml:space="preserve"> </w:t>
            </w:r>
            <w:proofErr w:type="spellStart"/>
            <w:proofErr w:type="gramStart"/>
            <w:r>
              <w:rPr>
                <w:rFonts w:ascii="Arial" w:eastAsia="Arial" w:hAnsi="Arial" w:cs="Arial"/>
                <w:sz w:val="19"/>
                <w:szCs w:val="19"/>
              </w:rPr>
              <w:t>р</w:t>
            </w:r>
            <w:proofErr w:type="gramEnd"/>
            <w:r>
              <w:rPr>
                <w:rFonts w:ascii="Arial" w:eastAsia="Arial" w:hAnsi="Arial" w:cs="Arial"/>
                <w:sz w:val="19"/>
                <w:szCs w:val="19"/>
              </w:rPr>
              <w:t>івню</w:t>
            </w:r>
            <w:proofErr w:type="spellEnd"/>
            <w:r>
              <w:rPr>
                <w:rFonts w:ascii="Arial" w:eastAsia="Arial" w:hAnsi="Arial" w:cs="Arial"/>
                <w:sz w:val="19"/>
                <w:szCs w:val="19"/>
              </w:rPr>
              <w:t xml:space="preserve"> фактору</w:t>
            </w:r>
          </w:p>
        </w:tc>
        <w:tc>
          <w:tcPr>
            <w:tcW w:w="460" w:type="dxa"/>
            <w:vMerge w:val="restart"/>
            <w:vAlign w:val="bottom"/>
          </w:tcPr>
          <w:p w:rsidR="002D2537" w:rsidRDefault="0075378F">
            <w:pPr>
              <w:jc w:val="center"/>
              <w:rPr>
                <w:sz w:val="20"/>
                <w:szCs w:val="20"/>
              </w:rPr>
            </w:pPr>
            <w:r>
              <w:rPr>
                <w:rFonts w:ascii="Arial" w:eastAsia="Arial" w:hAnsi="Arial" w:cs="Arial"/>
                <w:sz w:val="19"/>
                <w:szCs w:val="19"/>
              </w:rPr>
              <w:t>110</w:t>
            </w:r>
          </w:p>
        </w:tc>
        <w:tc>
          <w:tcPr>
            <w:tcW w:w="4280" w:type="dxa"/>
            <w:vAlign w:val="bottom"/>
          </w:tcPr>
          <w:p w:rsidR="002D2537" w:rsidRPr="00B34512" w:rsidRDefault="0075378F">
            <w:pPr>
              <w:ind w:left="360"/>
              <w:rPr>
                <w:sz w:val="20"/>
                <w:szCs w:val="20"/>
                <w:lang w:val="en-US"/>
              </w:rPr>
            </w:pPr>
            <w:r w:rsidRPr="00B34512">
              <w:rPr>
                <w:rFonts w:ascii="Arial" w:eastAsia="Arial" w:hAnsi="Arial" w:cs="Arial"/>
                <w:sz w:val="19"/>
                <w:szCs w:val="19"/>
                <w:lang w:val="en-US"/>
              </w:rPr>
              <w:t>Metabolic Values of Fibroblasts Growth Factor</w:t>
            </w:r>
          </w:p>
        </w:tc>
        <w:tc>
          <w:tcPr>
            <w:tcW w:w="0" w:type="dxa"/>
            <w:vAlign w:val="bottom"/>
          </w:tcPr>
          <w:p w:rsidR="002D2537" w:rsidRPr="00B34512" w:rsidRDefault="002D2537">
            <w:pPr>
              <w:rPr>
                <w:sz w:val="1"/>
                <w:szCs w:val="1"/>
                <w:lang w:val="en-US"/>
              </w:rPr>
            </w:pPr>
          </w:p>
        </w:tc>
      </w:tr>
      <w:tr w:rsidR="002D2537" w:rsidRPr="00B34512">
        <w:trPr>
          <w:trHeight w:val="158"/>
        </w:trPr>
        <w:tc>
          <w:tcPr>
            <w:tcW w:w="4600" w:type="dxa"/>
            <w:vMerge w:val="restart"/>
            <w:vAlign w:val="bottom"/>
          </w:tcPr>
          <w:p w:rsidR="002D2537" w:rsidRDefault="0075378F">
            <w:pPr>
              <w:ind w:left="300"/>
              <w:rPr>
                <w:sz w:val="20"/>
                <w:szCs w:val="20"/>
              </w:rPr>
            </w:pPr>
            <w:r>
              <w:rPr>
                <w:rFonts w:ascii="Arial" w:eastAsia="Arial" w:hAnsi="Arial" w:cs="Arial"/>
                <w:sz w:val="19"/>
                <w:szCs w:val="19"/>
              </w:rPr>
              <w:t xml:space="preserve">росту </w:t>
            </w:r>
            <w:proofErr w:type="spellStart"/>
            <w:r>
              <w:rPr>
                <w:rFonts w:ascii="Arial" w:eastAsia="Arial" w:hAnsi="Arial" w:cs="Arial"/>
                <w:sz w:val="19"/>
                <w:szCs w:val="19"/>
              </w:rPr>
              <w:t>фібробластів</w:t>
            </w:r>
            <w:proofErr w:type="spellEnd"/>
            <w:r>
              <w:rPr>
                <w:rFonts w:ascii="Arial" w:eastAsia="Arial" w:hAnsi="Arial" w:cs="Arial"/>
                <w:sz w:val="19"/>
                <w:szCs w:val="19"/>
              </w:rPr>
              <w:t xml:space="preserve"> 21 </w:t>
            </w:r>
            <w:proofErr w:type="gramStart"/>
            <w:r>
              <w:rPr>
                <w:rFonts w:ascii="Arial" w:eastAsia="Arial" w:hAnsi="Arial" w:cs="Arial"/>
                <w:sz w:val="19"/>
                <w:szCs w:val="19"/>
              </w:rPr>
              <w:t>при</w:t>
            </w:r>
            <w:proofErr w:type="gramEnd"/>
            <w:r>
              <w:rPr>
                <w:rFonts w:ascii="Arial" w:eastAsia="Arial" w:hAnsi="Arial" w:cs="Arial"/>
                <w:sz w:val="19"/>
                <w:szCs w:val="19"/>
              </w:rPr>
              <w:t xml:space="preserve"> поєднанні ішемічної</w:t>
            </w:r>
          </w:p>
        </w:tc>
        <w:tc>
          <w:tcPr>
            <w:tcW w:w="460" w:type="dxa"/>
            <w:vMerge/>
            <w:vAlign w:val="bottom"/>
          </w:tcPr>
          <w:p w:rsidR="002D2537" w:rsidRDefault="002D2537">
            <w:pPr>
              <w:rPr>
                <w:sz w:val="13"/>
                <w:szCs w:val="13"/>
              </w:rPr>
            </w:pPr>
          </w:p>
        </w:tc>
        <w:tc>
          <w:tcPr>
            <w:tcW w:w="4280" w:type="dxa"/>
            <w:vMerge w:val="restart"/>
            <w:vAlign w:val="bottom"/>
          </w:tcPr>
          <w:p w:rsidR="002D2537" w:rsidRPr="00B34512" w:rsidRDefault="0075378F">
            <w:pPr>
              <w:ind w:left="360"/>
              <w:rPr>
                <w:sz w:val="20"/>
                <w:szCs w:val="20"/>
                <w:lang w:val="en-US"/>
              </w:rPr>
            </w:pPr>
            <w:r w:rsidRPr="00B34512">
              <w:rPr>
                <w:rFonts w:ascii="Arial" w:eastAsia="Arial" w:hAnsi="Arial" w:cs="Arial"/>
                <w:sz w:val="19"/>
                <w:szCs w:val="19"/>
                <w:lang w:val="en-US"/>
              </w:rPr>
              <w:t>21 in Patients with Coronary Artery Disease</w:t>
            </w:r>
          </w:p>
        </w:tc>
        <w:tc>
          <w:tcPr>
            <w:tcW w:w="0" w:type="dxa"/>
            <w:vAlign w:val="bottom"/>
          </w:tcPr>
          <w:p w:rsidR="002D2537" w:rsidRPr="00B34512" w:rsidRDefault="002D2537">
            <w:pPr>
              <w:rPr>
                <w:sz w:val="1"/>
                <w:szCs w:val="1"/>
                <w:lang w:val="en-US"/>
              </w:rPr>
            </w:pPr>
          </w:p>
        </w:tc>
      </w:tr>
      <w:tr w:rsidR="002D2537" w:rsidRPr="00B34512">
        <w:trPr>
          <w:trHeight w:val="66"/>
        </w:trPr>
        <w:tc>
          <w:tcPr>
            <w:tcW w:w="4600" w:type="dxa"/>
            <w:vMerge/>
            <w:vAlign w:val="bottom"/>
          </w:tcPr>
          <w:p w:rsidR="002D2537" w:rsidRPr="00B34512" w:rsidRDefault="002D2537">
            <w:pPr>
              <w:rPr>
                <w:sz w:val="5"/>
                <w:szCs w:val="5"/>
                <w:lang w:val="en-US"/>
              </w:rPr>
            </w:pPr>
          </w:p>
        </w:tc>
        <w:tc>
          <w:tcPr>
            <w:tcW w:w="460" w:type="dxa"/>
            <w:vAlign w:val="bottom"/>
          </w:tcPr>
          <w:p w:rsidR="002D2537" w:rsidRPr="00B34512" w:rsidRDefault="002D2537">
            <w:pPr>
              <w:rPr>
                <w:sz w:val="5"/>
                <w:szCs w:val="5"/>
                <w:lang w:val="en-US"/>
              </w:rPr>
            </w:pPr>
          </w:p>
        </w:tc>
        <w:tc>
          <w:tcPr>
            <w:tcW w:w="4280" w:type="dxa"/>
            <w:vMerge/>
            <w:vAlign w:val="bottom"/>
          </w:tcPr>
          <w:p w:rsidR="002D2537" w:rsidRPr="00B34512" w:rsidRDefault="002D2537">
            <w:pPr>
              <w:rPr>
                <w:sz w:val="5"/>
                <w:szCs w:val="5"/>
                <w:lang w:val="en-US"/>
              </w:rPr>
            </w:pPr>
          </w:p>
        </w:tc>
        <w:tc>
          <w:tcPr>
            <w:tcW w:w="0" w:type="dxa"/>
            <w:vAlign w:val="bottom"/>
          </w:tcPr>
          <w:p w:rsidR="002D2537" w:rsidRPr="00B34512" w:rsidRDefault="002D2537">
            <w:pPr>
              <w:rPr>
                <w:sz w:val="1"/>
                <w:szCs w:val="1"/>
                <w:lang w:val="en-US"/>
              </w:rPr>
            </w:pPr>
          </w:p>
        </w:tc>
      </w:tr>
      <w:tr w:rsidR="002D2537">
        <w:trPr>
          <w:trHeight w:val="252"/>
        </w:trPr>
        <w:tc>
          <w:tcPr>
            <w:tcW w:w="4600" w:type="dxa"/>
            <w:vAlign w:val="bottom"/>
          </w:tcPr>
          <w:p w:rsidR="002D2537" w:rsidRDefault="0075378F">
            <w:pPr>
              <w:ind w:left="300"/>
              <w:rPr>
                <w:sz w:val="20"/>
                <w:szCs w:val="20"/>
              </w:rPr>
            </w:pPr>
            <w:proofErr w:type="spellStart"/>
            <w:r>
              <w:rPr>
                <w:rFonts w:ascii="Arial" w:eastAsia="Arial" w:hAnsi="Arial" w:cs="Arial"/>
                <w:sz w:val="19"/>
                <w:szCs w:val="19"/>
              </w:rPr>
              <w:t>хвороби</w:t>
            </w:r>
            <w:proofErr w:type="spellEnd"/>
            <w:r>
              <w:rPr>
                <w:rFonts w:ascii="Arial" w:eastAsia="Arial" w:hAnsi="Arial" w:cs="Arial"/>
                <w:sz w:val="19"/>
                <w:szCs w:val="19"/>
              </w:rPr>
              <w:t xml:space="preserve"> </w:t>
            </w:r>
            <w:proofErr w:type="spellStart"/>
            <w:r>
              <w:rPr>
                <w:rFonts w:ascii="Arial" w:eastAsia="Arial" w:hAnsi="Arial" w:cs="Arial"/>
                <w:sz w:val="19"/>
                <w:szCs w:val="19"/>
              </w:rPr>
              <w:t>серця</w:t>
            </w:r>
            <w:proofErr w:type="spellEnd"/>
            <w:r>
              <w:rPr>
                <w:rFonts w:ascii="Arial" w:eastAsia="Arial" w:hAnsi="Arial" w:cs="Arial"/>
                <w:sz w:val="19"/>
                <w:szCs w:val="19"/>
              </w:rPr>
              <w:t xml:space="preserve"> та </w:t>
            </w:r>
            <w:proofErr w:type="spellStart"/>
            <w:r>
              <w:rPr>
                <w:rFonts w:ascii="Arial" w:eastAsia="Arial" w:hAnsi="Arial" w:cs="Arial"/>
                <w:sz w:val="19"/>
                <w:szCs w:val="19"/>
              </w:rPr>
              <w:t>ожиріння</w:t>
            </w:r>
            <w:proofErr w:type="spellEnd"/>
          </w:p>
        </w:tc>
        <w:tc>
          <w:tcPr>
            <w:tcW w:w="460" w:type="dxa"/>
            <w:vAlign w:val="bottom"/>
          </w:tcPr>
          <w:p w:rsidR="002D2537" w:rsidRDefault="002D2537">
            <w:pPr>
              <w:rPr>
                <w:sz w:val="21"/>
                <w:szCs w:val="21"/>
              </w:rPr>
            </w:pPr>
          </w:p>
        </w:tc>
        <w:tc>
          <w:tcPr>
            <w:tcW w:w="4280" w:type="dxa"/>
            <w:vAlign w:val="bottom"/>
          </w:tcPr>
          <w:p w:rsidR="002D2537" w:rsidRDefault="0075378F">
            <w:pPr>
              <w:ind w:left="360"/>
              <w:rPr>
                <w:sz w:val="20"/>
                <w:szCs w:val="20"/>
              </w:rPr>
            </w:pPr>
            <w:r>
              <w:rPr>
                <w:rFonts w:ascii="Arial" w:eastAsia="Arial" w:hAnsi="Arial" w:cs="Arial"/>
                <w:sz w:val="19"/>
                <w:szCs w:val="19"/>
              </w:rPr>
              <w:t>and Obesity</w:t>
            </w:r>
          </w:p>
        </w:tc>
        <w:tc>
          <w:tcPr>
            <w:tcW w:w="0" w:type="dxa"/>
            <w:vAlign w:val="bottom"/>
          </w:tcPr>
          <w:p w:rsidR="002D2537" w:rsidRDefault="002D2537">
            <w:pPr>
              <w:rPr>
                <w:sz w:val="1"/>
                <w:szCs w:val="1"/>
              </w:rPr>
            </w:pPr>
          </w:p>
        </w:tc>
      </w:tr>
      <w:tr w:rsidR="002D2537">
        <w:trPr>
          <w:trHeight w:val="78"/>
        </w:trPr>
        <w:tc>
          <w:tcPr>
            <w:tcW w:w="4600" w:type="dxa"/>
            <w:tcBorders>
              <w:bottom w:val="single" w:sz="8" w:space="0" w:color="auto"/>
            </w:tcBorders>
            <w:vAlign w:val="bottom"/>
          </w:tcPr>
          <w:p w:rsidR="002D2537" w:rsidRDefault="002D2537">
            <w:pPr>
              <w:rPr>
                <w:sz w:val="6"/>
                <w:szCs w:val="6"/>
              </w:rPr>
            </w:pPr>
          </w:p>
        </w:tc>
        <w:tc>
          <w:tcPr>
            <w:tcW w:w="460" w:type="dxa"/>
            <w:tcBorders>
              <w:bottom w:val="single" w:sz="8" w:space="0" w:color="auto"/>
            </w:tcBorders>
            <w:vAlign w:val="bottom"/>
          </w:tcPr>
          <w:p w:rsidR="002D2537" w:rsidRDefault="002D2537">
            <w:pPr>
              <w:rPr>
                <w:sz w:val="6"/>
                <w:szCs w:val="6"/>
              </w:rPr>
            </w:pPr>
          </w:p>
        </w:tc>
        <w:tc>
          <w:tcPr>
            <w:tcW w:w="4280" w:type="dxa"/>
            <w:tcBorders>
              <w:bottom w:val="single" w:sz="8" w:space="0" w:color="auto"/>
            </w:tcBorders>
            <w:vAlign w:val="bottom"/>
          </w:tcPr>
          <w:p w:rsidR="002D2537" w:rsidRDefault="002D2537">
            <w:pPr>
              <w:rPr>
                <w:sz w:val="6"/>
                <w:szCs w:val="6"/>
              </w:rPr>
            </w:pPr>
          </w:p>
        </w:tc>
        <w:tc>
          <w:tcPr>
            <w:tcW w:w="0" w:type="dxa"/>
            <w:vAlign w:val="bottom"/>
          </w:tcPr>
          <w:p w:rsidR="002D2537" w:rsidRDefault="002D2537">
            <w:pPr>
              <w:rPr>
                <w:sz w:val="1"/>
                <w:szCs w:val="1"/>
              </w:rPr>
            </w:pPr>
          </w:p>
        </w:tc>
      </w:tr>
      <w:tr w:rsidR="002D2537">
        <w:trPr>
          <w:trHeight w:val="214"/>
        </w:trPr>
        <w:tc>
          <w:tcPr>
            <w:tcW w:w="4600" w:type="dxa"/>
            <w:shd w:val="clear" w:color="auto" w:fill="F1EFEE"/>
            <w:vAlign w:val="bottom"/>
          </w:tcPr>
          <w:p w:rsidR="002D2537" w:rsidRDefault="0075378F">
            <w:pPr>
              <w:spacing w:line="214" w:lineRule="exact"/>
              <w:ind w:left="20"/>
              <w:rPr>
                <w:sz w:val="20"/>
                <w:szCs w:val="20"/>
              </w:rPr>
            </w:pPr>
            <w:r>
              <w:rPr>
                <w:rFonts w:ascii="Arial" w:eastAsia="Arial" w:hAnsi="Arial" w:cs="Arial"/>
                <w:b/>
                <w:bCs/>
                <w:i/>
                <w:iCs/>
                <w:sz w:val="19"/>
                <w:szCs w:val="19"/>
              </w:rPr>
              <w:t>Садчикова М. В.</w:t>
            </w:r>
          </w:p>
        </w:tc>
        <w:tc>
          <w:tcPr>
            <w:tcW w:w="460" w:type="dxa"/>
            <w:shd w:val="clear" w:color="auto" w:fill="F1EFEE"/>
            <w:vAlign w:val="bottom"/>
          </w:tcPr>
          <w:p w:rsidR="002D2537" w:rsidRDefault="002D2537">
            <w:pPr>
              <w:rPr>
                <w:sz w:val="18"/>
                <w:szCs w:val="18"/>
              </w:rPr>
            </w:pPr>
          </w:p>
        </w:tc>
        <w:tc>
          <w:tcPr>
            <w:tcW w:w="4280" w:type="dxa"/>
            <w:shd w:val="clear" w:color="auto" w:fill="F1EFEE"/>
            <w:vAlign w:val="bottom"/>
          </w:tcPr>
          <w:p w:rsidR="002D2537" w:rsidRDefault="0075378F">
            <w:pPr>
              <w:spacing w:line="214" w:lineRule="exact"/>
              <w:ind w:left="80"/>
              <w:rPr>
                <w:sz w:val="20"/>
                <w:szCs w:val="20"/>
              </w:rPr>
            </w:pPr>
            <w:r>
              <w:rPr>
                <w:rFonts w:ascii="Arial" w:eastAsia="Arial" w:hAnsi="Arial" w:cs="Arial"/>
                <w:b/>
                <w:bCs/>
                <w:i/>
                <w:iCs/>
                <w:sz w:val="19"/>
                <w:szCs w:val="19"/>
              </w:rPr>
              <w:t>Sadchikova M. V.</w:t>
            </w:r>
          </w:p>
        </w:tc>
        <w:tc>
          <w:tcPr>
            <w:tcW w:w="0" w:type="dxa"/>
            <w:vAlign w:val="bottom"/>
          </w:tcPr>
          <w:p w:rsidR="002D2537" w:rsidRDefault="002D2537">
            <w:pPr>
              <w:rPr>
                <w:sz w:val="1"/>
                <w:szCs w:val="1"/>
              </w:rPr>
            </w:pPr>
          </w:p>
        </w:tc>
      </w:tr>
      <w:tr w:rsidR="002D2537" w:rsidRPr="00B34512">
        <w:trPr>
          <w:trHeight w:val="225"/>
        </w:trPr>
        <w:tc>
          <w:tcPr>
            <w:tcW w:w="4600" w:type="dxa"/>
            <w:shd w:val="clear" w:color="auto" w:fill="F1EFEE"/>
            <w:vAlign w:val="bottom"/>
          </w:tcPr>
          <w:p w:rsidR="002D2537" w:rsidRDefault="0075378F">
            <w:pPr>
              <w:ind w:left="300"/>
              <w:rPr>
                <w:sz w:val="20"/>
                <w:szCs w:val="20"/>
              </w:rPr>
            </w:pPr>
            <w:r>
              <w:rPr>
                <w:rFonts w:ascii="Arial" w:eastAsia="Arial" w:hAnsi="Arial" w:cs="Arial"/>
                <w:w w:val="99"/>
                <w:sz w:val="19"/>
                <w:szCs w:val="19"/>
              </w:rPr>
              <w:t>Роль химиолучевой терапии в лечении больных</w:t>
            </w:r>
          </w:p>
        </w:tc>
        <w:tc>
          <w:tcPr>
            <w:tcW w:w="460" w:type="dxa"/>
            <w:vMerge w:val="restart"/>
            <w:shd w:val="clear" w:color="auto" w:fill="F1EFEE"/>
            <w:vAlign w:val="bottom"/>
          </w:tcPr>
          <w:p w:rsidR="002D2537" w:rsidRDefault="0075378F">
            <w:pPr>
              <w:jc w:val="center"/>
              <w:rPr>
                <w:sz w:val="20"/>
                <w:szCs w:val="20"/>
              </w:rPr>
            </w:pPr>
            <w:r>
              <w:rPr>
                <w:rFonts w:ascii="Arial" w:eastAsia="Arial" w:hAnsi="Arial" w:cs="Arial"/>
                <w:sz w:val="19"/>
                <w:szCs w:val="19"/>
              </w:rPr>
              <w:t>115</w:t>
            </w:r>
          </w:p>
        </w:tc>
        <w:tc>
          <w:tcPr>
            <w:tcW w:w="4280" w:type="dxa"/>
            <w:shd w:val="clear" w:color="auto" w:fill="F1EFEE"/>
            <w:vAlign w:val="bottom"/>
          </w:tcPr>
          <w:p w:rsidR="002D2537" w:rsidRPr="00B34512" w:rsidRDefault="0075378F">
            <w:pPr>
              <w:ind w:left="360"/>
              <w:rPr>
                <w:sz w:val="20"/>
                <w:szCs w:val="20"/>
                <w:lang w:val="en-US"/>
              </w:rPr>
            </w:pPr>
            <w:r w:rsidRPr="00B34512">
              <w:rPr>
                <w:rFonts w:ascii="Arial" w:eastAsia="Arial" w:hAnsi="Arial" w:cs="Arial"/>
                <w:sz w:val="19"/>
                <w:szCs w:val="19"/>
                <w:lang w:val="en-US"/>
              </w:rPr>
              <w:t>The Role of Chemoradiotherapy in Treatment</w:t>
            </w:r>
          </w:p>
        </w:tc>
        <w:tc>
          <w:tcPr>
            <w:tcW w:w="0" w:type="dxa"/>
            <w:vAlign w:val="bottom"/>
          </w:tcPr>
          <w:p w:rsidR="002D2537" w:rsidRPr="00B34512" w:rsidRDefault="002D2537">
            <w:pPr>
              <w:rPr>
                <w:sz w:val="1"/>
                <w:szCs w:val="1"/>
                <w:lang w:val="en-US"/>
              </w:rPr>
            </w:pPr>
          </w:p>
        </w:tc>
      </w:tr>
      <w:tr w:rsidR="002D2537" w:rsidRPr="00B34512">
        <w:trPr>
          <w:trHeight w:val="158"/>
        </w:trPr>
        <w:tc>
          <w:tcPr>
            <w:tcW w:w="4600" w:type="dxa"/>
            <w:vMerge w:val="restart"/>
            <w:shd w:val="clear" w:color="auto" w:fill="F1EFEE"/>
            <w:vAlign w:val="bottom"/>
          </w:tcPr>
          <w:p w:rsidR="002D2537" w:rsidRDefault="0075378F">
            <w:pPr>
              <w:ind w:left="300"/>
              <w:rPr>
                <w:sz w:val="20"/>
                <w:szCs w:val="20"/>
              </w:rPr>
            </w:pPr>
            <w:proofErr w:type="spellStart"/>
            <w:r>
              <w:rPr>
                <w:rFonts w:ascii="Arial" w:eastAsia="Arial" w:hAnsi="Arial" w:cs="Arial"/>
                <w:sz w:val="19"/>
                <w:szCs w:val="19"/>
              </w:rPr>
              <w:t>местнораспространенным</w:t>
            </w:r>
            <w:proofErr w:type="spellEnd"/>
            <w:r>
              <w:rPr>
                <w:rFonts w:ascii="Arial" w:eastAsia="Arial" w:hAnsi="Arial" w:cs="Arial"/>
                <w:sz w:val="19"/>
                <w:szCs w:val="19"/>
              </w:rPr>
              <w:t xml:space="preserve"> раком головы и шеи</w:t>
            </w:r>
          </w:p>
        </w:tc>
        <w:tc>
          <w:tcPr>
            <w:tcW w:w="460" w:type="dxa"/>
            <w:vMerge/>
            <w:shd w:val="clear" w:color="auto" w:fill="F1EFEE"/>
            <w:vAlign w:val="bottom"/>
          </w:tcPr>
          <w:p w:rsidR="002D2537" w:rsidRDefault="002D2537">
            <w:pPr>
              <w:rPr>
                <w:sz w:val="13"/>
                <w:szCs w:val="13"/>
              </w:rPr>
            </w:pPr>
          </w:p>
        </w:tc>
        <w:tc>
          <w:tcPr>
            <w:tcW w:w="4280" w:type="dxa"/>
            <w:vMerge w:val="restart"/>
            <w:shd w:val="clear" w:color="auto" w:fill="F1EFEE"/>
            <w:vAlign w:val="bottom"/>
          </w:tcPr>
          <w:p w:rsidR="002D2537" w:rsidRPr="00B34512" w:rsidRDefault="0075378F">
            <w:pPr>
              <w:ind w:left="360"/>
              <w:rPr>
                <w:sz w:val="20"/>
                <w:szCs w:val="20"/>
                <w:lang w:val="en-US"/>
              </w:rPr>
            </w:pPr>
            <w:r w:rsidRPr="00B34512">
              <w:rPr>
                <w:rFonts w:ascii="Arial" w:eastAsia="Arial" w:hAnsi="Arial" w:cs="Arial"/>
                <w:sz w:val="19"/>
                <w:szCs w:val="19"/>
                <w:lang w:val="en-US"/>
              </w:rPr>
              <w:t>of Patients with Locally Advanced Head and</w:t>
            </w:r>
          </w:p>
        </w:tc>
        <w:tc>
          <w:tcPr>
            <w:tcW w:w="0" w:type="dxa"/>
            <w:vAlign w:val="bottom"/>
          </w:tcPr>
          <w:p w:rsidR="002D2537" w:rsidRPr="00B34512" w:rsidRDefault="002D2537">
            <w:pPr>
              <w:rPr>
                <w:sz w:val="1"/>
                <w:szCs w:val="1"/>
                <w:lang w:val="en-US"/>
              </w:rPr>
            </w:pPr>
          </w:p>
        </w:tc>
      </w:tr>
      <w:tr w:rsidR="002D2537" w:rsidRPr="00B34512">
        <w:trPr>
          <w:trHeight w:val="87"/>
        </w:trPr>
        <w:tc>
          <w:tcPr>
            <w:tcW w:w="4600" w:type="dxa"/>
            <w:vMerge/>
            <w:shd w:val="clear" w:color="auto" w:fill="F1EFEE"/>
            <w:vAlign w:val="bottom"/>
          </w:tcPr>
          <w:p w:rsidR="002D2537" w:rsidRPr="00B34512" w:rsidRDefault="002D2537">
            <w:pPr>
              <w:rPr>
                <w:sz w:val="7"/>
                <w:szCs w:val="7"/>
                <w:lang w:val="en-US"/>
              </w:rPr>
            </w:pPr>
          </w:p>
        </w:tc>
        <w:tc>
          <w:tcPr>
            <w:tcW w:w="460" w:type="dxa"/>
            <w:shd w:val="clear" w:color="auto" w:fill="F1EFEE"/>
            <w:vAlign w:val="bottom"/>
          </w:tcPr>
          <w:p w:rsidR="002D2537" w:rsidRPr="00B34512" w:rsidRDefault="002D2537">
            <w:pPr>
              <w:rPr>
                <w:sz w:val="7"/>
                <w:szCs w:val="7"/>
                <w:lang w:val="en-US"/>
              </w:rPr>
            </w:pPr>
          </w:p>
        </w:tc>
        <w:tc>
          <w:tcPr>
            <w:tcW w:w="4280" w:type="dxa"/>
            <w:vMerge/>
            <w:shd w:val="clear" w:color="auto" w:fill="F1EFEE"/>
            <w:vAlign w:val="bottom"/>
          </w:tcPr>
          <w:p w:rsidR="002D2537" w:rsidRPr="00B34512" w:rsidRDefault="002D2537">
            <w:pPr>
              <w:rPr>
                <w:sz w:val="7"/>
                <w:szCs w:val="7"/>
                <w:lang w:val="en-US"/>
              </w:rPr>
            </w:pPr>
          </w:p>
        </w:tc>
        <w:tc>
          <w:tcPr>
            <w:tcW w:w="0" w:type="dxa"/>
            <w:vAlign w:val="bottom"/>
          </w:tcPr>
          <w:p w:rsidR="002D2537" w:rsidRPr="00B34512" w:rsidRDefault="002D2537">
            <w:pPr>
              <w:rPr>
                <w:sz w:val="1"/>
                <w:szCs w:val="1"/>
                <w:lang w:val="en-US"/>
              </w:rPr>
            </w:pPr>
          </w:p>
        </w:tc>
      </w:tr>
      <w:tr w:rsidR="002D2537">
        <w:trPr>
          <w:trHeight w:val="212"/>
        </w:trPr>
        <w:tc>
          <w:tcPr>
            <w:tcW w:w="4600" w:type="dxa"/>
            <w:shd w:val="clear" w:color="auto" w:fill="F1EFEE"/>
            <w:vAlign w:val="bottom"/>
          </w:tcPr>
          <w:p w:rsidR="002D2537" w:rsidRPr="00B34512" w:rsidRDefault="002D2537">
            <w:pPr>
              <w:rPr>
                <w:sz w:val="18"/>
                <w:szCs w:val="18"/>
                <w:lang w:val="en-US"/>
              </w:rPr>
            </w:pPr>
          </w:p>
        </w:tc>
        <w:tc>
          <w:tcPr>
            <w:tcW w:w="460" w:type="dxa"/>
            <w:shd w:val="clear" w:color="auto" w:fill="F1EFEE"/>
            <w:vAlign w:val="bottom"/>
          </w:tcPr>
          <w:p w:rsidR="002D2537" w:rsidRPr="00B34512" w:rsidRDefault="002D2537">
            <w:pPr>
              <w:rPr>
                <w:sz w:val="18"/>
                <w:szCs w:val="18"/>
                <w:lang w:val="en-US"/>
              </w:rPr>
            </w:pPr>
          </w:p>
        </w:tc>
        <w:tc>
          <w:tcPr>
            <w:tcW w:w="4280" w:type="dxa"/>
            <w:shd w:val="clear" w:color="auto" w:fill="F1EFEE"/>
            <w:vAlign w:val="bottom"/>
          </w:tcPr>
          <w:p w:rsidR="002D2537" w:rsidRDefault="0075378F">
            <w:pPr>
              <w:spacing w:line="212" w:lineRule="exact"/>
              <w:ind w:left="360"/>
              <w:rPr>
                <w:sz w:val="20"/>
                <w:szCs w:val="20"/>
              </w:rPr>
            </w:pPr>
            <w:proofErr w:type="spellStart"/>
            <w:r>
              <w:rPr>
                <w:rFonts w:ascii="Arial" w:eastAsia="Arial" w:hAnsi="Arial" w:cs="Arial"/>
                <w:sz w:val="19"/>
                <w:szCs w:val="19"/>
              </w:rPr>
              <w:t>Neck</w:t>
            </w:r>
            <w:proofErr w:type="spellEnd"/>
            <w:r>
              <w:rPr>
                <w:rFonts w:ascii="Arial" w:eastAsia="Arial" w:hAnsi="Arial" w:cs="Arial"/>
                <w:sz w:val="19"/>
                <w:szCs w:val="19"/>
              </w:rPr>
              <w:t xml:space="preserve"> </w:t>
            </w:r>
            <w:proofErr w:type="spellStart"/>
            <w:r>
              <w:rPr>
                <w:rFonts w:ascii="Arial" w:eastAsia="Arial" w:hAnsi="Arial" w:cs="Arial"/>
                <w:sz w:val="19"/>
                <w:szCs w:val="19"/>
              </w:rPr>
              <w:t>Cancer</w:t>
            </w:r>
            <w:proofErr w:type="spellEnd"/>
          </w:p>
        </w:tc>
        <w:tc>
          <w:tcPr>
            <w:tcW w:w="0" w:type="dxa"/>
            <w:vAlign w:val="bottom"/>
          </w:tcPr>
          <w:p w:rsidR="002D2537" w:rsidRDefault="002D2537">
            <w:pPr>
              <w:rPr>
                <w:sz w:val="1"/>
                <w:szCs w:val="1"/>
              </w:rPr>
            </w:pPr>
          </w:p>
        </w:tc>
      </w:tr>
      <w:tr w:rsidR="002D2537">
        <w:trPr>
          <w:trHeight w:val="98"/>
        </w:trPr>
        <w:tc>
          <w:tcPr>
            <w:tcW w:w="4600" w:type="dxa"/>
            <w:tcBorders>
              <w:bottom w:val="single" w:sz="8" w:space="0" w:color="auto"/>
            </w:tcBorders>
            <w:shd w:val="clear" w:color="auto" w:fill="F1EFEE"/>
            <w:vAlign w:val="bottom"/>
          </w:tcPr>
          <w:p w:rsidR="002D2537" w:rsidRDefault="002D2537">
            <w:pPr>
              <w:rPr>
                <w:sz w:val="8"/>
                <w:szCs w:val="8"/>
              </w:rPr>
            </w:pPr>
          </w:p>
        </w:tc>
        <w:tc>
          <w:tcPr>
            <w:tcW w:w="460" w:type="dxa"/>
            <w:tcBorders>
              <w:bottom w:val="single" w:sz="8" w:space="0" w:color="auto"/>
            </w:tcBorders>
            <w:shd w:val="clear" w:color="auto" w:fill="F1EFEE"/>
            <w:vAlign w:val="bottom"/>
          </w:tcPr>
          <w:p w:rsidR="002D2537" w:rsidRDefault="002D2537">
            <w:pPr>
              <w:rPr>
                <w:sz w:val="8"/>
                <w:szCs w:val="8"/>
              </w:rPr>
            </w:pPr>
          </w:p>
        </w:tc>
        <w:tc>
          <w:tcPr>
            <w:tcW w:w="4280" w:type="dxa"/>
            <w:tcBorders>
              <w:bottom w:val="single" w:sz="8" w:space="0" w:color="auto"/>
            </w:tcBorders>
            <w:shd w:val="clear" w:color="auto" w:fill="F1EFEE"/>
            <w:vAlign w:val="bottom"/>
          </w:tcPr>
          <w:p w:rsidR="002D2537" w:rsidRDefault="002D2537">
            <w:pPr>
              <w:rPr>
                <w:sz w:val="8"/>
                <w:szCs w:val="8"/>
              </w:rPr>
            </w:pPr>
          </w:p>
        </w:tc>
        <w:tc>
          <w:tcPr>
            <w:tcW w:w="0" w:type="dxa"/>
            <w:vAlign w:val="bottom"/>
          </w:tcPr>
          <w:p w:rsidR="002D2537" w:rsidRDefault="002D2537">
            <w:pPr>
              <w:rPr>
                <w:sz w:val="1"/>
                <w:szCs w:val="1"/>
              </w:rPr>
            </w:pPr>
          </w:p>
        </w:tc>
      </w:tr>
      <w:tr w:rsidR="002D2537" w:rsidRPr="00B34512">
        <w:trPr>
          <w:trHeight w:val="218"/>
        </w:trPr>
        <w:tc>
          <w:tcPr>
            <w:tcW w:w="4600" w:type="dxa"/>
            <w:vAlign w:val="bottom"/>
          </w:tcPr>
          <w:p w:rsidR="002D2537" w:rsidRDefault="0075378F">
            <w:pPr>
              <w:ind w:left="20"/>
              <w:rPr>
                <w:sz w:val="20"/>
                <w:szCs w:val="20"/>
              </w:rPr>
            </w:pPr>
            <w:r>
              <w:rPr>
                <w:rFonts w:ascii="Arial" w:eastAsia="Arial" w:hAnsi="Arial" w:cs="Arial"/>
                <w:b/>
                <w:bCs/>
                <w:i/>
                <w:iCs/>
                <w:sz w:val="19"/>
                <w:szCs w:val="19"/>
              </w:rPr>
              <w:t>Скіданов А. Г., Радченко В. О.,</w:t>
            </w:r>
          </w:p>
        </w:tc>
        <w:tc>
          <w:tcPr>
            <w:tcW w:w="460" w:type="dxa"/>
            <w:vAlign w:val="bottom"/>
          </w:tcPr>
          <w:p w:rsidR="002D2537" w:rsidRDefault="002D2537">
            <w:pPr>
              <w:rPr>
                <w:sz w:val="18"/>
                <w:szCs w:val="18"/>
              </w:rPr>
            </w:pPr>
          </w:p>
        </w:tc>
        <w:tc>
          <w:tcPr>
            <w:tcW w:w="4280" w:type="dxa"/>
            <w:vAlign w:val="bottom"/>
          </w:tcPr>
          <w:p w:rsidR="002D2537" w:rsidRPr="00B34512" w:rsidRDefault="0075378F">
            <w:pPr>
              <w:ind w:left="80"/>
              <w:rPr>
                <w:sz w:val="20"/>
                <w:szCs w:val="20"/>
                <w:lang w:val="en-US"/>
              </w:rPr>
            </w:pPr>
            <w:r w:rsidRPr="00B34512">
              <w:rPr>
                <w:rFonts w:ascii="Arial" w:eastAsia="Arial" w:hAnsi="Arial" w:cs="Arial"/>
                <w:b/>
                <w:bCs/>
                <w:i/>
                <w:iCs/>
                <w:sz w:val="19"/>
                <w:szCs w:val="19"/>
                <w:lang w:val="en-US"/>
              </w:rPr>
              <w:t>Skidanov A. G., Radchenko V. O.,</w:t>
            </w:r>
          </w:p>
        </w:tc>
        <w:tc>
          <w:tcPr>
            <w:tcW w:w="0" w:type="dxa"/>
            <w:vAlign w:val="bottom"/>
          </w:tcPr>
          <w:p w:rsidR="002D2537" w:rsidRPr="00B34512" w:rsidRDefault="002D2537">
            <w:pPr>
              <w:rPr>
                <w:sz w:val="1"/>
                <w:szCs w:val="1"/>
                <w:lang w:val="en-US"/>
              </w:rPr>
            </w:pPr>
          </w:p>
        </w:tc>
      </w:tr>
      <w:tr w:rsidR="002D2537">
        <w:trPr>
          <w:trHeight w:val="214"/>
        </w:trPr>
        <w:tc>
          <w:tcPr>
            <w:tcW w:w="4600" w:type="dxa"/>
            <w:vAlign w:val="bottom"/>
          </w:tcPr>
          <w:p w:rsidR="002D2537" w:rsidRDefault="0075378F">
            <w:pPr>
              <w:spacing w:line="214" w:lineRule="exact"/>
              <w:ind w:left="20"/>
              <w:rPr>
                <w:sz w:val="20"/>
                <w:szCs w:val="20"/>
              </w:rPr>
            </w:pPr>
            <w:proofErr w:type="spellStart"/>
            <w:r>
              <w:rPr>
                <w:rFonts w:ascii="Arial" w:eastAsia="Arial" w:hAnsi="Arial" w:cs="Arial"/>
                <w:b/>
                <w:bCs/>
                <w:i/>
                <w:iCs/>
                <w:sz w:val="19"/>
                <w:szCs w:val="19"/>
              </w:rPr>
              <w:t>Леонтьєва</w:t>
            </w:r>
            <w:proofErr w:type="spellEnd"/>
            <w:r>
              <w:rPr>
                <w:rFonts w:ascii="Arial" w:eastAsia="Arial" w:hAnsi="Arial" w:cs="Arial"/>
                <w:b/>
                <w:bCs/>
                <w:i/>
                <w:iCs/>
                <w:sz w:val="19"/>
                <w:szCs w:val="19"/>
              </w:rPr>
              <w:t xml:space="preserve"> Ф. С.</w:t>
            </w:r>
          </w:p>
        </w:tc>
        <w:tc>
          <w:tcPr>
            <w:tcW w:w="460" w:type="dxa"/>
            <w:vAlign w:val="bottom"/>
          </w:tcPr>
          <w:p w:rsidR="002D2537" w:rsidRDefault="002D2537">
            <w:pPr>
              <w:rPr>
                <w:sz w:val="18"/>
                <w:szCs w:val="18"/>
              </w:rPr>
            </w:pPr>
          </w:p>
        </w:tc>
        <w:tc>
          <w:tcPr>
            <w:tcW w:w="4280" w:type="dxa"/>
            <w:vAlign w:val="bottom"/>
          </w:tcPr>
          <w:p w:rsidR="002D2537" w:rsidRDefault="0075378F">
            <w:pPr>
              <w:spacing w:line="214" w:lineRule="exact"/>
              <w:ind w:left="80"/>
              <w:rPr>
                <w:sz w:val="20"/>
                <w:szCs w:val="20"/>
              </w:rPr>
            </w:pPr>
            <w:r>
              <w:rPr>
                <w:rFonts w:ascii="Arial" w:eastAsia="Arial" w:hAnsi="Arial" w:cs="Arial"/>
                <w:b/>
                <w:bCs/>
                <w:i/>
                <w:iCs/>
                <w:sz w:val="19"/>
                <w:szCs w:val="19"/>
              </w:rPr>
              <w:t>Leontieva F. S.</w:t>
            </w:r>
          </w:p>
        </w:tc>
        <w:tc>
          <w:tcPr>
            <w:tcW w:w="0" w:type="dxa"/>
            <w:vAlign w:val="bottom"/>
          </w:tcPr>
          <w:p w:rsidR="002D2537" w:rsidRDefault="002D2537">
            <w:pPr>
              <w:rPr>
                <w:sz w:val="1"/>
                <w:szCs w:val="1"/>
              </w:rPr>
            </w:pPr>
          </w:p>
        </w:tc>
      </w:tr>
      <w:tr w:rsidR="002D2537" w:rsidRPr="00B34512">
        <w:trPr>
          <w:trHeight w:val="225"/>
        </w:trPr>
        <w:tc>
          <w:tcPr>
            <w:tcW w:w="4600" w:type="dxa"/>
            <w:vAlign w:val="bottom"/>
          </w:tcPr>
          <w:p w:rsidR="002D2537" w:rsidRDefault="0075378F">
            <w:pPr>
              <w:ind w:left="300"/>
              <w:rPr>
                <w:sz w:val="20"/>
                <w:szCs w:val="20"/>
              </w:rPr>
            </w:pPr>
            <w:r>
              <w:rPr>
                <w:rFonts w:ascii="Arial" w:eastAsia="Arial" w:hAnsi="Arial" w:cs="Arial"/>
                <w:sz w:val="19"/>
                <w:szCs w:val="19"/>
              </w:rPr>
              <w:t>Вміст ліпідів у паравертебральних м’язах</w:t>
            </w:r>
          </w:p>
        </w:tc>
        <w:tc>
          <w:tcPr>
            <w:tcW w:w="460" w:type="dxa"/>
            <w:vAlign w:val="bottom"/>
          </w:tcPr>
          <w:p w:rsidR="002D2537" w:rsidRDefault="0075378F">
            <w:pPr>
              <w:jc w:val="center"/>
              <w:rPr>
                <w:sz w:val="20"/>
                <w:szCs w:val="20"/>
              </w:rPr>
            </w:pPr>
            <w:r>
              <w:rPr>
                <w:rFonts w:ascii="Arial" w:eastAsia="Arial" w:hAnsi="Arial" w:cs="Arial"/>
                <w:sz w:val="19"/>
                <w:szCs w:val="19"/>
              </w:rPr>
              <w:t>120</w:t>
            </w:r>
          </w:p>
        </w:tc>
        <w:tc>
          <w:tcPr>
            <w:tcW w:w="4280" w:type="dxa"/>
            <w:vAlign w:val="bottom"/>
          </w:tcPr>
          <w:p w:rsidR="002D2537" w:rsidRPr="00B34512" w:rsidRDefault="0075378F">
            <w:pPr>
              <w:ind w:left="360"/>
              <w:rPr>
                <w:sz w:val="20"/>
                <w:szCs w:val="20"/>
                <w:lang w:val="en-US"/>
              </w:rPr>
            </w:pPr>
            <w:r w:rsidRPr="00B34512">
              <w:rPr>
                <w:rFonts w:ascii="Arial" w:eastAsia="Arial" w:hAnsi="Arial" w:cs="Arial"/>
                <w:sz w:val="19"/>
                <w:szCs w:val="19"/>
                <w:lang w:val="en-US"/>
              </w:rPr>
              <w:t>Lipid Content in Paravertebral Muscles in</w:t>
            </w:r>
          </w:p>
        </w:tc>
        <w:tc>
          <w:tcPr>
            <w:tcW w:w="0" w:type="dxa"/>
            <w:vAlign w:val="bottom"/>
          </w:tcPr>
          <w:p w:rsidR="002D2537" w:rsidRPr="00B34512" w:rsidRDefault="002D2537">
            <w:pPr>
              <w:rPr>
                <w:sz w:val="1"/>
                <w:szCs w:val="1"/>
                <w:lang w:val="en-US"/>
              </w:rPr>
            </w:pPr>
          </w:p>
        </w:tc>
      </w:tr>
      <w:tr w:rsidR="002D2537" w:rsidRPr="00B34512">
        <w:trPr>
          <w:trHeight w:val="224"/>
        </w:trPr>
        <w:tc>
          <w:tcPr>
            <w:tcW w:w="4600" w:type="dxa"/>
            <w:vAlign w:val="bottom"/>
          </w:tcPr>
          <w:p w:rsidR="002D2537" w:rsidRDefault="0075378F">
            <w:pPr>
              <w:ind w:left="300"/>
              <w:rPr>
                <w:sz w:val="20"/>
                <w:szCs w:val="20"/>
              </w:rPr>
            </w:pPr>
            <w:proofErr w:type="spellStart"/>
            <w:r>
              <w:rPr>
                <w:rFonts w:ascii="Arial" w:eastAsia="Arial" w:hAnsi="Arial" w:cs="Arial"/>
                <w:sz w:val="19"/>
                <w:szCs w:val="19"/>
              </w:rPr>
              <w:t>пацієнтів</w:t>
            </w:r>
            <w:proofErr w:type="spellEnd"/>
            <w:r>
              <w:rPr>
                <w:rFonts w:ascii="Arial" w:eastAsia="Arial" w:hAnsi="Arial" w:cs="Arial"/>
                <w:sz w:val="19"/>
                <w:szCs w:val="19"/>
              </w:rPr>
              <w:t xml:space="preserve"> </w:t>
            </w:r>
            <w:proofErr w:type="spellStart"/>
            <w:r>
              <w:rPr>
                <w:rFonts w:ascii="Arial" w:eastAsia="Arial" w:hAnsi="Arial" w:cs="Arial"/>
                <w:sz w:val="19"/>
                <w:szCs w:val="19"/>
              </w:rPr>
              <w:t>з</w:t>
            </w:r>
            <w:proofErr w:type="spellEnd"/>
            <w:r>
              <w:rPr>
                <w:rFonts w:ascii="Arial" w:eastAsia="Arial" w:hAnsi="Arial" w:cs="Arial"/>
                <w:sz w:val="19"/>
                <w:szCs w:val="19"/>
              </w:rPr>
              <w:t xml:space="preserve"> </w:t>
            </w:r>
            <w:proofErr w:type="spellStart"/>
            <w:r>
              <w:rPr>
                <w:rFonts w:ascii="Arial" w:eastAsia="Arial" w:hAnsi="Arial" w:cs="Arial"/>
                <w:sz w:val="19"/>
                <w:szCs w:val="19"/>
              </w:rPr>
              <w:t>дегенеративними</w:t>
            </w:r>
            <w:proofErr w:type="spellEnd"/>
            <w:r>
              <w:rPr>
                <w:rFonts w:ascii="Arial" w:eastAsia="Arial" w:hAnsi="Arial" w:cs="Arial"/>
                <w:sz w:val="19"/>
                <w:szCs w:val="19"/>
              </w:rPr>
              <w:t xml:space="preserve"> </w:t>
            </w:r>
            <w:proofErr w:type="spellStart"/>
            <w:r>
              <w:rPr>
                <w:rFonts w:ascii="Arial" w:eastAsia="Arial" w:hAnsi="Arial" w:cs="Arial"/>
                <w:sz w:val="19"/>
                <w:szCs w:val="19"/>
              </w:rPr>
              <w:t>захворюваннями</w:t>
            </w:r>
            <w:proofErr w:type="spellEnd"/>
          </w:p>
        </w:tc>
        <w:tc>
          <w:tcPr>
            <w:tcW w:w="460" w:type="dxa"/>
            <w:vAlign w:val="bottom"/>
          </w:tcPr>
          <w:p w:rsidR="002D2537" w:rsidRDefault="002D2537">
            <w:pPr>
              <w:rPr>
                <w:sz w:val="19"/>
                <w:szCs w:val="19"/>
              </w:rPr>
            </w:pPr>
          </w:p>
        </w:tc>
        <w:tc>
          <w:tcPr>
            <w:tcW w:w="4280" w:type="dxa"/>
            <w:vAlign w:val="bottom"/>
          </w:tcPr>
          <w:p w:rsidR="002D2537" w:rsidRPr="00B34512" w:rsidRDefault="0075378F">
            <w:pPr>
              <w:ind w:left="360"/>
              <w:rPr>
                <w:sz w:val="20"/>
                <w:szCs w:val="20"/>
                <w:lang w:val="en-US"/>
              </w:rPr>
            </w:pPr>
            <w:r w:rsidRPr="00B34512">
              <w:rPr>
                <w:rFonts w:ascii="Arial" w:eastAsia="Arial" w:hAnsi="Arial" w:cs="Arial"/>
                <w:sz w:val="19"/>
                <w:szCs w:val="19"/>
                <w:lang w:val="en-US"/>
              </w:rPr>
              <w:t>Patients with Degenerative Diseases of the</w:t>
            </w:r>
          </w:p>
        </w:tc>
        <w:tc>
          <w:tcPr>
            <w:tcW w:w="0" w:type="dxa"/>
            <w:vAlign w:val="bottom"/>
          </w:tcPr>
          <w:p w:rsidR="002D2537" w:rsidRPr="00B34512" w:rsidRDefault="002D2537">
            <w:pPr>
              <w:rPr>
                <w:sz w:val="1"/>
                <w:szCs w:val="1"/>
                <w:lang w:val="en-US"/>
              </w:rPr>
            </w:pPr>
          </w:p>
        </w:tc>
      </w:tr>
      <w:tr w:rsidR="002D2537">
        <w:trPr>
          <w:trHeight w:val="252"/>
        </w:trPr>
        <w:tc>
          <w:tcPr>
            <w:tcW w:w="4600" w:type="dxa"/>
            <w:vAlign w:val="bottom"/>
          </w:tcPr>
          <w:p w:rsidR="002D2537" w:rsidRDefault="0075378F">
            <w:pPr>
              <w:ind w:left="300"/>
              <w:rPr>
                <w:sz w:val="20"/>
                <w:szCs w:val="20"/>
              </w:rPr>
            </w:pPr>
            <w:r>
              <w:rPr>
                <w:rFonts w:ascii="Arial" w:eastAsia="Arial" w:hAnsi="Arial" w:cs="Arial"/>
                <w:sz w:val="19"/>
                <w:szCs w:val="19"/>
              </w:rPr>
              <w:t>хребта</w:t>
            </w:r>
          </w:p>
        </w:tc>
        <w:tc>
          <w:tcPr>
            <w:tcW w:w="460" w:type="dxa"/>
            <w:vAlign w:val="bottom"/>
          </w:tcPr>
          <w:p w:rsidR="002D2537" w:rsidRDefault="002D2537">
            <w:pPr>
              <w:rPr>
                <w:sz w:val="21"/>
                <w:szCs w:val="21"/>
              </w:rPr>
            </w:pPr>
          </w:p>
        </w:tc>
        <w:tc>
          <w:tcPr>
            <w:tcW w:w="4280" w:type="dxa"/>
            <w:vAlign w:val="bottom"/>
          </w:tcPr>
          <w:p w:rsidR="002D2537" w:rsidRDefault="0075378F">
            <w:pPr>
              <w:ind w:left="360"/>
              <w:rPr>
                <w:sz w:val="20"/>
                <w:szCs w:val="20"/>
              </w:rPr>
            </w:pPr>
            <w:r>
              <w:rPr>
                <w:rFonts w:ascii="Arial" w:eastAsia="Arial" w:hAnsi="Arial" w:cs="Arial"/>
                <w:sz w:val="19"/>
                <w:szCs w:val="19"/>
              </w:rPr>
              <w:t>Spine</w:t>
            </w:r>
          </w:p>
        </w:tc>
        <w:tc>
          <w:tcPr>
            <w:tcW w:w="0" w:type="dxa"/>
            <w:vAlign w:val="bottom"/>
          </w:tcPr>
          <w:p w:rsidR="002D2537" w:rsidRDefault="002D2537">
            <w:pPr>
              <w:rPr>
                <w:sz w:val="1"/>
                <w:szCs w:val="1"/>
              </w:rPr>
            </w:pPr>
          </w:p>
        </w:tc>
      </w:tr>
    </w:tbl>
    <w:p w:rsidR="002D2537" w:rsidRDefault="0075378F">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-417195</wp:posOffset>
            </wp:positionH>
            <wp:positionV relativeFrom="paragraph">
              <wp:posOffset>201295</wp:posOffset>
            </wp:positionV>
            <wp:extent cx="7161530" cy="2520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extLst>
                    </a:blip>
                    <a:srcRect/>
                    <a:stretch>
                      <a:fillRect/>
                    </a:stretch>
                  </pic:blipFill>
                  <pic:spPr bwMode="auto">
                    <a:xfrm>
                      <a:off x="0" y="0"/>
                      <a:ext cx="7161530" cy="252095"/>
                    </a:xfrm>
                    <a:prstGeom prst="rect">
                      <a:avLst/>
                    </a:prstGeom>
                    <a:noFill/>
                  </pic:spPr>
                </pic:pic>
              </a:graphicData>
            </a:graphic>
          </wp:anchor>
        </w:drawing>
      </w:r>
      <w:r w:rsidR="007F4062">
        <w:rPr>
          <w:sz w:val="20"/>
          <w:szCs w:val="20"/>
        </w:rPr>
        <w:pict>
          <v:line id="Shape 16" o:spid="_x0000_s1041" style="position:absolute;z-index:251668480;visibility:visible;mso-wrap-distance-left:0;mso-wrap-distance-right:0;mso-position-horizontal-relative:text;mso-position-vertical-relative:text" from="-.35pt,.75pt" to="467.3pt,.75pt" o:allowincell="f" strokeweight=".76pt"/>
        </w:pict>
      </w:r>
    </w:p>
    <w:p w:rsidR="002D2537" w:rsidRDefault="002D2537">
      <w:pPr>
        <w:sectPr w:rsidR="002D2537">
          <w:type w:val="continuous"/>
          <w:pgSz w:w="11900" w:h="16840"/>
          <w:pgMar w:top="1096" w:right="1280" w:bottom="580" w:left="1280" w:header="0" w:footer="0" w:gutter="0"/>
          <w:cols w:space="720" w:equalWidth="0">
            <w:col w:w="9340"/>
          </w:cols>
        </w:sectPr>
      </w:pPr>
    </w:p>
    <w:p w:rsidR="002D2537" w:rsidRDefault="002D2537">
      <w:pPr>
        <w:spacing w:line="384" w:lineRule="exact"/>
        <w:rPr>
          <w:sz w:val="20"/>
          <w:szCs w:val="20"/>
        </w:rPr>
      </w:pPr>
    </w:p>
    <w:p w:rsidR="002D2537" w:rsidRDefault="0075378F">
      <w:pPr>
        <w:tabs>
          <w:tab w:val="left" w:pos="3020"/>
        </w:tabs>
        <w:ind w:left="20"/>
        <w:rPr>
          <w:sz w:val="20"/>
          <w:szCs w:val="20"/>
        </w:rPr>
      </w:pPr>
      <w:r>
        <w:rPr>
          <w:rFonts w:ascii="Arial" w:eastAsia="Arial" w:hAnsi="Arial" w:cs="Arial"/>
          <w:sz w:val="18"/>
          <w:szCs w:val="18"/>
        </w:rPr>
        <w:t>4</w:t>
      </w:r>
      <w:r>
        <w:rPr>
          <w:sz w:val="20"/>
          <w:szCs w:val="20"/>
        </w:rPr>
        <w:tab/>
      </w:r>
      <w:r>
        <w:rPr>
          <w:rFonts w:ascii="Arial" w:eastAsia="Arial" w:hAnsi="Arial" w:cs="Arial"/>
          <w:b/>
          <w:bCs/>
          <w:sz w:val="18"/>
          <w:szCs w:val="18"/>
        </w:rPr>
        <w:t>Український журнал медицини, біології та спорту – Том 3, № 4 (13)</w:t>
      </w:r>
    </w:p>
    <w:p w:rsidR="002D2537" w:rsidRDefault="002D2537">
      <w:pPr>
        <w:sectPr w:rsidR="002D2537">
          <w:type w:val="continuous"/>
          <w:pgSz w:w="11900" w:h="16840"/>
          <w:pgMar w:top="1096" w:right="1280" w:bottom="580" w:left="1280" w:header="0" w:footer="0" w:gutter="0"/>
          <w:cols w:space="720" w:equalWidth="0">
            <w:col w:w="9340"/>
          </w:cols>
        </w:sectPr>
      </w:pPr>
    </w:p>
    <w:p w:rsidR="002D2537" w:rsidRDefault="0075378F">
      <w:pPr>
        <w:ind w:left="7340"/>
        <w:rPr>
          <w:sz w:val="20"/>
          <w:szCs w:val="20"/>
        </w:rPr>
      </w:pPr>
      <w:bookmarkStart w:id="2" w:name="page3"/>
      <w:bookmarkEnd w:id="2"/>
      <w:r>
        <w:rPr>
          <w:rFonts w:ascii="Arial" w:eastAsia="Arial" w:hAnsi="Arial" w:cs="Arial"/>
          <w:b/>
          <w:bCs/>
          <w:noProof/>
          <w:sz w:val="18"/>
          <w:szCs w:val="18"/>
        </w:rPr>
        <w:lastRenderedPageBreak/>
        <w:drawing>
          <wp:anchor distT="0" distB="0" distL="114300" distR="114300" simplePos="0" relativeHeight="251646976" behindDoc="1" locked="0" layoutInCell="0" allowOverlap="1">
            <wp:simplePos x="0" y="0"/>
            <wp:positionH relativeFrom="page">
              <wp:posOffset>0</wp:posOffset>
            </wp:positionH>
            <wp:positionV relativeFrom="page">
              <wp:posOffset>648970</wp:posOffset>
            </wp:positionV>
            <wp:extent cx="7198360" cy="2520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98360" cy="252095"/>
                    </a:xfrm>
                    <a:prstGeom prst="rect">
                      <a:avLst/>
                    </a:prstGeom>
                    <a:noFill/>
                  </pic:spPr>
                </pic:pic>
              </a:graphicData>
            </a:graphic>
          </wp:anchor>
        </w:drawing>
      </w:r>
      <w:r>
        <w:rPr>
          <w:rFonts w:ascii="Arial" w:eastAsia="Arial" w:hAnsi="Arial" w:cs="Arial"/>
          <w:b/>
          <w:bCs/>
          <w:sz w:val="18"/>
          <w:szCs w:val="18"/>
        </w:rPr>
        <w:t>Клінічна медицина</w:t>
      </w:r>
    </w:p>
    <w:p w:rsidR="002D2537" w:rsidRDefault="002D2537">
      <w:pPr>
        <w:sectPr w:rsidR="002D2537">
          <w:pgSz w:w="11900" w:h="16840"/>
          <w:pgMar w:top="1096" w:right="1240" w:bottom="568" w:left="1300" w:header="0" w:footer="0" w:gutter="0"/>
          <w:cols w:space="720" w:equalWidth="0">
            <w:col w:w="9360"/>
          </w:cols>
        </w:sectPr>
      </w:pPr>
    </w:p>
    <w:p w:rsidR="002D2537" w:rsidRDefault="002D2537">
      <w:pPr>
        <w:spacing w:line="200" w:lineRule="exact"/>
        <w:rPr>
          <w:sz w:val="20"/>
          <w:szCs w:val="20"/>
        </w:rPr>
      </w:pPr>
    </w:p>
    <w:p w:rsidR="002D2537" w:rsidRDefault="002D2537">
      <w:pPr>
        <w:spacing w:line="253" w:lineRule="exact"/>
        <w:rPr>
          <w:sz w:val="20"/>
          <w:szCs w:val="20"/>
        </w:rPr>
      </w:pPr>
    </w:p>
    <w:p w:rsidR="002D2537" w:rsidRDefault="0075378F">
      <w:pPr>
        <w:ind w:left="380"/>
        <w:rPr>
          <w:sz w:val="20"/>
          <w:szCs w:val="20"/>
        </w:rPr>
      </w:pPr>
      <w:r>
        <w:rPr>
          <w:rFonts w:ascii="Arial" w:eastAsia="Arial" w:hAnsi="Arial" w:cs="Arial"/>
          <w:b/>
          <w:bCs/>
          <w:sz w:val="19"/>
          <w:szCs w:val="19"/>
        </w:rPr>
        <w:t>DOI: 10.26693/jmbs03.04.073</w:t>
      </w:r>
    </w:p>
    <w:p w:rsidR="002D2537" w:rsidRDefault="002D2537">
      <w:pPr>
        <w:spacing w:line="23" w:lineRule="exact"/>
        <w:rPr>
          <w:sz w:val="20"/>
          <w:szCs w:val="20"/>
        </w:rPr>
      </w:pPr>
    </w:p>
    <w:p w:rsidR="002D2537" w:rsidRDefault="0075378F">
      <w:pPr>
        <w:ind w:left="380"/>
        <w:rPr>
          <w:sz w:val="20"/>
          <w:szCs w:val="20"/>
        </w:rPr>
      </w:pPr>
      <w:r>
        <w:rPr>
          <w:rFonts w:ascii="Arial" w:eastAsia="Arial" w:hAnsi="Arial" w:cs="Arial"/>
          <w:b/>
          <w:bCs/>
          <w:sz w:val="19"/>
          <w:szCs w:val="19"/>
        </w:rPr>
        <w:t xml:space="preserve">UDC </w:t>
      </w:r>
      <w:r>
        <w:rPr>
          <w:rFonts w:ascii="Arial" w:eastAsia="Arial" w:hAnsi="Arial" w:cs="Arial"/>
          <w:sz w:val="19"/>
          <w:szCs w:val="19"/>
        </w:rPr>
        <w:t>616.248-056.257-078:577.175.72</w:t>
      </w:r>
    </w:p>
    <w:p w:rsidR="002D2537" w:rsidRDefault="002D2537">
      <w:pPr>
        <w:spacing w:line="122" w:lineRule="exact"/>
        <w:rPr>
          <w:sz w:val="20"/>
          <w:szCs w:val="20"/>
        </w:rPr>
      </w:pPr>
    </w:p>
    <w:p w:rsidR="002D2537" w:rsidRPr="00B34512" w:rsidRDefault="0075378F">
      <w:pPr>
        <w:ind w:left="360"/>
        <w:rPr>
          <w:sz w:val="20"/>
          <w:szCs w:val="20"/>
          <w:lang w:val="en-US"/>
        </w:rPr>
      </w:pPr>
      <w:r w:rsidRPr="00B34512">
        <w:rPr>
          <w:rFonts w:ascii="Arial" w:eastAsia="Arial" w:hAnsi="Arial" w:cs="Arial"/>
          <w:b/>
          <w:bCs/>
          <w:i/>
          <w:iCs/>
          <w:sz w:val="20"/>
          <w:szCs w:val="20"/>
          <w:lang w:val="en-US"/>
        </w:rPr>
        <w:t>Yeryomenko G.</w:t>
      </w:r>
    </w:p>
    <w:p w:rsidR="002D2537" w:rsidRPr="00B34512" w:rsidRDefault="002D2537">
      <w:pPr>
        <w:spacing w:line="203" w:lineRule="exact"/>
        <w:rPr>
          <w:sz w:val="20"/>
          <w:szCs w:val="20"/>
          <w:lang w:val="en-US"/>
        </w:rPr>
      </w:pPr>
    </w:p>
    <w:p w:rsidR="002D2537" w:rsidRPr="00B34512" w:rsidRDefault="0075378F">
      <w:pPr>
        <w:ind w:right="80"/>
        <w:jc w:val="center"/>
        <w:rPr>
          <w:sz w:val="20"/>
          <w:szCs w:val="20"/>
          <w:lang w:val="en-US"/>
        </w:rPr>
      </w:pPr>
      <w:r w:rsidRPr="00B34512">
        <w:rPr>
          <w:rFonts w:ascii="Arial" w:eastAsia="Arial" w:hAnsi="Arial" w:cs="Arial"/>
          <w:b/>
          <w:bCs/>
          <w:sz w:val="28"/>
          <w:szCs w:val="28"/>
          <w:lang w:val="en-US"/>
        </w:rPr>
        <w:t>PECULIARITIES OF ASTHMA AND INSULIN RESISTANCE</w:t>
      </w:r>
    </w:p>
    <w:p w:rsidR="002D2537" w:rsidRPr="00B34512" w:rsidRDefault="002D2537">
      <w:pPr>
        <w:spacing w:line="17" w:lineRule="exact"/>
        <w:rPr>
          <w:sz w:val="20"/>
          <w:szCs w:val="20"/>
          <w:lang w:val="en-US"/>
        </w:rPr>
      </w:pPr>
    </w:p>
    <w:p w:rsidR="002D2537" w:rsidRPr="00B34512" w:rsidRDefault="0075378F">
      <w:pPr>
        <w:jc w:val="center"/>
        <w:rPr>
          <w:sz w:val="20"/>
          <w:szCs w:val="20"/>
          <w:lang w:val="en-US"/>
        </w:rPr>
      </w:pPr>
      <w:r w:rsidRPr="00B34512">
        <w:rPr>
          <w:rFonts w:ascii="Arial" w:eastAsia="Arial" w:hAnsi="Arial" w:cs="Arial"/>
          <w:b/>
          <w:bCs/>
          <w:sz w:val="28"/>
          <w:szCs w:val="28"/>
          <w:lang w:val="en-US"/>
        </w:rPr>
        <w:t>DEPENDING ON THE TYPES OF OBESITY</w:t>
      </w:r>
    </w:p>
    <w:p w:rsidR="002D2537" w:rsidRPr="00B34512" w:rsidRDefault="002D2537">
      <w:pPr>
        <w:spacing w:line="214" w:lineRule="exact"/>
        <w:rPr>
          <w:sz w:val="20"/>
          <w:szCs w:val="20"/>
          <w:lang w:val="en-US"/>
        </w:rPr>
      </w:pPr>
    </w:p>
    <w:p w:rsidR="002D2537" w:rsidRPr="00B34512" w:rsidRDefault="0075378F">
      <w:pPr>
        <w:ind w:right="60"/>
        <w:jc w:val="center"/>
        <w:rPr>
          <w:sz w:val="20"/>
          <w:szCs w:val="20"/>
          <w:lang w:val="en-US"/>
        </w:rPr>
      </w:pPr>
      <w:r w:rsidRPr="00B34512">
        <w:rPr>
          <w:rFonts w:ascii="Arial" w:eastAsia="Arial" w:hAnsi="Arial" w:cs="Arial"/>
          <w:b/>
          <w:bCs/>
          <w:sz w:val="19"/>
          <w:szCs w:val="19"/>
          <w:lang w:val="en-US"/>
        </w:rPr>
        <w:t>Kharkiv National Medical University, Ukraine</w:t>
      </w:r>
    </w:p>
    <w:p w:rsidR="002D2537" w:rsidRPr="00B34512" w:rsidRDefault="002D2537">
      <w:pPr>
        <w:spacing w:line="100" w:lineRule="exact"/>
        <w:rPr>
          <w:sz w:val="20"/>
          <w:szCs w:val="20"/>
          <w:lang w:val="en-US"/>
        </w:rPr>
      </w:pPr>
    </w:p>
    <w:p w:rsidR="002D2537" w:rsidRPr="00B34512" w:rsidRDefault="0075378F">
      <w:pPr>
        <w:ind w:right="100"/>
        <w:jc w:val="right"/>
        <w:rPr>
          <w:sz w:val="20"/>
          <w:szCs w:val="20"/>
          <w:lang w:val="en-US"/>
        </w:rPr>
      </w:pPr>
      <w:r w:rsidRPr="00B34512">
        <w:rPr>
          <w:rFonts w:ascii="Arial" w:eastAsia="Arial" w:hAnsi="Arial" w:cs="Arial"/>
          <w:sz w:val="19"/>
          <w:szCs w:val="19"/>
          <w:lang w:val="en-US"/>
        </w:rPr>
        <w:t>galyna0512@ukr.net</w:t>
      </w:r>
    </w:p>
    <w:p w:rsidR="002D2537" w:rsidRPr="00B34512" w:rsidRDefault="002D2537">
      <w:pPr>
        <w:rPr>
          <w:lang w:val="en-US"/>
        </w:rPr>
        <w:sectPr w:rsidR="002D2537" w:rsidRPr="00B34512">
          <w:type w:val="continuous"/>
          <w:pgSz w:w="11900" w:h="16840"/>
          <w:pgMar w:top="1096" w:right="1240" w:bottom="568" w:left="1300" w:header="0" w:footer="0" w:gutter="0"/>
          <w:cols w:space="720" w:equalWidth="0">
            <w:col w:w="9360"/>
          </w:cols>
        </w:sectPr>
      </w:pPr>
    </w:p>
    <w:p w:rsidR="002D2537" w:rsidRPr="00B34512" w:rsidRDefault="002D2537">
      <w:pPr>
        <w:spacing w:line="357" w:lineRule="exact"/>
        <w:rPr>
          <w:sz w:val="20"/>
          <w:szCs w:val="20"/>
          <w:lang w:val="en-US"/>
        </w:rPr>
      </w:pPr>
    </w:p>
    <w:p w:rsidR="002D2537" w:rsidRPr="00B34512" w:rsidRDefault="0075378F">
      <w:pPr>
        <w:spacing w:line="263" w:lineRule="auto"/>
        <w:ind w:left="40" w:firstLine="340"/>
        <w:jc w:val="both"/>
        <w:rPr>
          <w:sz w:val="20"/>
          <w:szCs w:val="20"/>
          <w:lang w:val="en-US"/>
        </w:rPr>
      </w:pPr>
      <w:r w:rsidRPr="00B34512">
        <w:rPr>
          <w:rFonts w:ascii="Arial" w:eastAsia="Arial" w:hAnsi="Arial" w:cs="Arial"/>
          <w:i/>
          <w:iCs/>
          <w:sz w:val="19"/>
          <w:szCs w:val="19"/>
          <w:lang w:val="en-US"/>
        </w:rPr>
        <w:t xml:space="preserve">The purpose of the study </w:t>
      </w:r>
      <w:r w:rsidRPr="00B34512">
        <w:rPr>
          <w:rFonts w:ascii="Arial" w:eastAsia="Arial" w:hAnsi="Arial" w:cs="Arial"/>
          <w:sz w:val="19"/>
          <w:szCs w:val="19"/>
          <w:lang w:val="en-US"/>
        </w:rPr>
        <w:t>was to examine specific</w:t>
      </w:r>
      <w:r w:rsidRPr="00B34512">
        <w:rPr>
          <w:rFonts w:ascii="Arial" w:eastAsia="Arial" w:hAnsi="Arial" w:cs="Arial"/>
          <w:i/>
          <w:iCs/>
          <w:sz w:val="19"/>
          <w:szCs w:val="19"/>
          <w:lang w:val="en-US"/>
        </w:rPr>
        <w:t xml:space="preserve"> </w:t>
      </w:r>
      <w:r w:rsidRPr="00B34512">
        <w:rPr>
          <w:rFonts w:ascii="Arial" w:eastAsia="Arial" w:hAnsi="Arial" w:cs="Arial"/>
          <w:sz w:val="19"/>
          <w:szCs w:val="19"/>
          <w:lang w:val="en-US"/>
        </w:rPr>
        <w:t>clinical and laboratory signs and peculiarities of fatty tissue distribution in patients with bronchial asthma associated with diabetes mellitus, and their effect on respiration function (RF).</w:t>
      </w:r>
    </w:p>
    <w:p w:rsidR="002D2537" w:rsidRPr="00B34512" w:rsidRDefault="002D2537">
      <w:pPr>
        <w:spacing w:line="11" w:lineRule="exact"/>
        <w:rPr>
          <w:sz w:val="20"/>
          <w:szCs w:val="20"/>
          <w:lang w:val="en-US"/>
        </w:rPr>
      </w:pPr>
    </w:p>
    <w:p w:rsidR="002D2537" w:rsidRPr="00B34512" w:rsidRDefault="0075378F">
      <w:pPr>
        <w:spacing w:line="275" w:lineRule="auto"/>
        <w:ind w:left="40" w:firstLine="340"/>
        <w:jc w:val="both"/>
        <w:rPr>
          <w:sz w:val="20"/>
          <w:szCs w:val="20"/>
          <w:lang w:val="en-US"/>
        </w:rPr>
      </w:pPr>
      <w:r w:rsidRPr="00B34512">
        <w:rPr>
          <w:rFonts w:ascii="Arial" w:eastAsia="Arial" w:hAnsi="Arial" w:cs="Arial"/>
          <w:i/>
          <w:iCs/>
          <w:sz w:val="18"/>
          <w:szCs w:val="18"/>
          <w:lang w:val="en-US"/>
        </w:rPr>
        <w:t>Material and methods</w:t>
      </w:r>
      <w:r w:rsidRPr="00B34512">
        <w:rPr>
          <w:rFonts w:ascii="Arial" w:eastAsia="Arial" w:hAnsi="Arial" w:cs="Arial"/>
          <w:sz w:val="18"/>
          <w:szCs w:val="18"/>
          <w:lang w:val="en-US"/>
        </w:rPr>
        <w:t>. 78 patients with non-controlled severe-course asthma and diabetes melli-tus type 2 were studied. The patients were divided into 2 groups, with android and gynoid obesity types, according to anthropometric signs. Blood chemistry panel was performed: glycated hemoglobin (HbAlc), glucose, triglycerides (TG), total cholesterol (CHOL), low density lipoproteins (LDL), high density lipopro-teins (HDL), and insulin resistance index (HOMA-IR). Concentrations of total CHOL, TG, high density lipo-proteins (HDL), and low density lipoproteins (LDL) were determined using enzymatic method via pho-tometer Solar PM 2111. Expiratory reserve flow (ERF), forced vital capacity (FVC) and forced expira-tory volume for 1</w:t>
      </w:r>
      <w:r w:rsidRPr="00B34512">
        <w:rPr>
          <w:rFonts w:ascii="Arial" w:eastAsia="Arial" w:hAnsi="Arial" w:cs="Arial"/>
          <w:sz w:val="23"/>
          <w:szCs w:val="23"/>
          <w:vertAlign w:val="superscript"/>
          <w:lang w:val="en-US"/>
        </w:rPr>
        <w:t>st</w:t>
      </w:r>
      <w:r w:rsidRPr="00B34512">
        <w:rPr>
          <w:rFonts w:ascii="Arial" w:eastAsia="Arial" w:hAnsi="Arial" w:cs="Arial"/>
          <w:sz w:val="18"/>
          <w:szCs w:val="18"/>
          <w:lang w:val="en-US"/>
        </w:rPr>
        <w:t xml:space="preserve"> second (FEV1) condition was evalu-ated based on analysis on a spirograph Spìrokom (Ukraine). Besides, the control level of asthma symp-toms was considered using questionnaires ACQ-5.</w:t>
      </w:r>
    </w:p>
    <w:p w:rsidR="002D2537" w:rsidRPr="00B34512" w:rsidRDefault="002D2537">
      <w:pPr>
        <w:spacing w:line="15" w:lineRule="exact"/>
        <w:rPr>
          <w:sz w:val="20"/>
          <w:szCs w:val="20"/>
          <w:lang w:val="en-US"/>
        </w:rPr>
      </w:pPr>
    </w:p>
    <w:p w:rsidR="002D2537" w:rsidRPr="00B34512" w:rsidRDefault="0075378F">
      <w:pPr>
        <w:spacing w:line="275" w:lineRule="auto"/>
        <w:ind w:left="40" w:firstLine="340"/>
        <w:jc w:val="both"/>
        <w:rPr>
          <w:sz w:val="20"/>
          <w:szCs w:val="20"/>
          <w:lang w:val="en-US"/>
        </w:rPr>
      </w:pPr>
      <w:r w:rsidRPr="00B34512">
        <w:rPr>
          <w:rFonts w:ascii="Arial" w:eastAsia="Arial" w:hAnsi="Arial" w:cs="Arial"/>
          <w:i/>
          <w:iCs/>
          <w:sz w:val="18"/>
          <w:szCs w:val="18"/>
          <w:lang w:val="en-US"/>
        </w:rPr>
        <w:t xml:space="preserve">Results and discussion. </w:t>
      </w:r>
      <w:r w:rsidRPr="00B34512">
        <w:rPr>
          <w:rFonts w:ascii="Arial" w:eastAsia="Arial" w:hAnsi="Arial" w:cs="Arial"/>
          <w:sz w:val="18"/>
          <w:szCs w:val="18"/>
          <w:lang w:val="en-US"/>
        </w:rPr>
        <w:t>The android type patients</w:t>
      </w:r>
      <w:r w:rsidRPr="00B34512">
        <w:rPr>
          <w:rFonts w:ascii="Arial" w:eastAsia="Arial" w:hAnsi="Arial" w:cs="Arial"/>
          <w:i/>
          <w:iCs/>
          <w:sz w:val="18"/>
          <w:szCs w:val="18"/>
          <w:lang w:val="en-US"/>
        </w:rPr>
        <w:t xml:space="preserve"> </w:t>
      </w:r>
      <w:r w:rsidRPr="00B34512">
        <w:rPr>
          <w:rFonts w:ascii="Arial" w:eastAsia="Arial" w:hAnsi="Arial" w:cs="Arial"/>
          <w:sz w:val="18"/>
          <w:szCs w:val="18"/>
          <w:lang w:val="en-US"/>
        </w:rPr>
        <w:t>were older and had longer disease history versus the patients with gynoid obesity type. The increase of ab-dominal fat depots in patients with android type obe-sity was associated with more pronounced changes in carbohydrate-fat metabolism parameters, which was manifested through elevated glucose, TG, LDL serum values and decreased HDL concentrations. HbAlc and HOMA-IR were reliably increased. Assessment of external respiration function via a spirometer showed that FEV1 %</w:t>
      </w:r>
      <w:r w:rsidRPr="00B34512">
        <w:rPr>
          <w:rFonts w:ascii="Arial" w:eastAsia="Arial" w:hAnsi="Arial" w:cs="Arial"/>
          <w:sz w:val="23"/>
          <w:szCs w:val="23"/>
          <w:vertAlign w:val="subscript"/>
          <w:lang w:val="en-US"/>
        </w:rPr>
        <w:t>,</w:t>
      </w:r>
      <w:r w:rsidRPr="00B34512">
        <w:rPr>
          <w:rFonts w:ascii="Arial" w:eastAsia="Arial" w:hAnsi="Arial" w:cs="Arial"/>
          <w:sz w:val="18"/>
          <w:szCs w:val="18"/>
          <w:lang w:val="en-US"/>
        </w:rPr>
        <w:t xml:space="preserve"> FVC % in patient groups with gynoid and android obesity types were different as well. In pa-tients with android obesity type, FEV1 and FVC pa-rameters were reliably lower than in the group with gynoid obesity type. Higher degree of ventilation dis-orders in individuals with high waist circumference – thigh circumference index can be due to fatty tissue central topography type.</w:t>
      </w:r>
    </w:p>
    <w:p w:rsidR="002D2537" w:rsidRPr="00B34512" w:rsidRDefault="002D2537">
      <w:pPr>
        <w:spacing w:line="15" w:lineRule="exact"/>
        <w:rPr>
          <w:sz w:val="20"/>
          <w:szCs w:val="20"/>
          <w:lang w:val="en-US"/>
        </w:rPr>
      </w:pPr>
    </w:p>
    <w:p w:rsidR="002D2537" w:rsidRPr="00B34512" w:rsidRDefault="0075378F">
      <w:pPr>
        <w:spacing w:line="257" w:lineRule="auto"/>
        <w:ind w:left="40" w:firstLine="340"/>
        <w:jc w:val="both"/>
        <w:rPr>
          <w:sz w:val="20"/>
          <w:szCs w:val="20"/>
          <w:lang w:val="en-US"/>
        </w:rPr>
      </w:pPr>
      <w:r w:rsidRPr="00B34512">
        <w:rPr>
          <w:rFonts w:ascii="Arial" w:eastAsia="Arial" w:hAnsi="Arial" w:cs="Arial"/>
          <w:i/>
          <w:iCs/>
          <w:sz w:val="19"/>
          <w:szCs w:val="19"/>
          <w:lang w:val="en-US"/>
        </w:rPr>
        <w:t xml:space="preserve">Conclusions. </w:t>
      </w:r>
      <w:r w:rsidRPr="00B34512">
        <w:rPr>
          <w:rFonts w:ascii="Arial" w:eastAsia="Arial" w:hAnsi="Arial" w:cs="Arial"/>
          <w:sz w:val="19"/>
          <w:szCs w:val="19"/>
          <w:lang w:val="en-US"/>
        </w:rPr>
        <w:t>The obtained data are indicative of</w:t>
      </w:r>
      <w:r w:rsidRPr="00B34512">
        <w:rPr>
          <w:rFonts w:ascii="Arial" w:eastAsia="Arial" w:hAnsi="Arial" w:cs="Arial"/>
          <w:i/>
          <w:iCs/>
          <w:sz w:val="19"/>
          <w:szCs w:val="19"/>
          <w:lang w:val="en-US"/>
        </w:rPr>
        <w:t xml:space="preserve"> </w:t>
      </w:r>
      <w:r w:rsidRPr="00B34512">
        <w:rPr>
          <w:rFonts w:ascii="Arial" w:eastAsia="Arial" w:hAnsi="Arial" w:cs="Arial"/>
          <w:sz w:val="19"/>
          <w:szCs w:val="19"/>
          <w:lang w:val="en-US"/>
        </w:rPr>
        <w:t>various carbohydrate metabolism disorders, depend-</w:t>
      </w:r>
    </w:p>
    <w:p w:rsidR="002D2537" w:rsidRPr="00B34512" w:rsidRDefault="0075378F">
      <w:pPr>
        <w:spacing w:line="20" w:lineRule="exact"/>
        <w:rPr>
          <w:sz w:val="20"/>
          <w:szCs w:val="20"/>
          <w:lang w:val="en-US"/>
        </w:rPr>
      </w:pPr>
      <w:r>
        <w:rPr>
          <w:noProof/>
          <w:sz w:val="20"/>
          <w:szCs w:val="20"/>
        </w:rPr>
        <w:drawing>
          <wp:anchor distT="0" distB="0" distL="114300" distR="114300" simplePos="0" relativeHeight="251648000" behindDoc="1" locked="0" layoutInCell="0" allowOverlap="1">
            <wp:simplePos x="0" y="0"/>
            <wp:positionH relativeFrom="column">
              <wp:posOffset>-824865</wp:posOffset>
            </wp:positionH>
            <wp:positionV relativeFrom="paragraph">
              <wp:posOffset>320040</wp:posOffset>
            </wp:positionV>
            <wp:extent cx="7198360" cy="2520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extLst>
                    </a:blip>
                    <a:srcRect/>
                    <a:stretch>
                      <a:fillRect/>
                    </a:stretch>
                  </pic:blipFill>
                  <pic:spPr bwMode="auto">
                    <a:xfrm>
                      <a:off x="0" y="0"/>
                      <a:ext cx="7198360" cy="252095"/>
                    </a:xfrm>
                    <a:prstGeom prst="rect">
                      <a:avLst/>
                    </a:prstGeom>
                    <a:noFill/>
                  </pic:spPr>
                </pic:pic>
              </a:graphicData>
            </a:graphic>
          </wp:anchor>
        </w:drawing>
      </w:r>
    </w:p>
    <w:p w:rsidR="002D2537" w:rsidRPr="00B34512" w:rsidRDefault="0075378F">
      <w:pPr>
        <w:spacing w:line="20" w:lineRule="exact"/>
        <w:rPr>
          <w:sz w:val="20"/>
          <w:szCs w:val="20"/>
          <w:lang w:val="en-US"/>
        </w:rPr>
      </w:pPr>
      <w:r w:rsidRPr="00B34512">
        <w:rPr>
          <w:sz w:val="20"/>
          <w:szCs w:val="20"/>
          <w:lang w:val="en-US"/>
        </w:rPr>
        <w:br w:type="column"/>
      </w:r>
    </w:p>
    <w:p w:rsidR="002D2537" w:rsidRPr="00B34512" w:rsidRDefault="002D2537">
      <w:pPr>
        <w:spacing w:line="337" w:lineRule="exact"/>
        <w:rPr>
          <w:sz w:val="20"/>
          <w:szCs w:val="20"/>
          <w:lang w:val="en-US"/>
        </w:rPr>
      </w:pPr>
    </w:p>
    <w:p w:rsidR="002D2537" w:rsidRPr="00B34512" w:rsidRDefault="0075378F">
      <w:pPr>
        <w:spacing w:line="263" w:lineRule="auto"/>
        <w:ind w:right="80"/>
        <w:jc w:val="both"/>
        <w:rPr>
          <w:sz w:val="20"/>
          <w:szCs w:val="20"/>
          <w:lang w:val="en-US"/>
        </w:rPr>
      </w:pPr>
      <w:r w:rsidRPr="00B34512">
        <w:rPr>
          <w:rFonts w:ascii="Arial" w:eastAsia="Arial" w:hAnsi="Arial" w:cs="Arial"/>
          <w:sz w:val="19"/>
          <w:szCs w:val="19"/>
          <w:lang w:val="en-US"/>
        </w:rPr>
        <w:t>ence of insulin resistance on obesity type, hormonal balance, and RF decrease. Nevertheless, further com-plex studies, aimed at investigation of clinical peculi-arities and hormonal support of pathological proc-esses in patients with the examined pathology are required.</w:t>
      </w:r>
    </w:p>
    <w:p w:rsidR="002D2537" w:rsidRPr="00B34512" w:rsidRDefault="002D2537">
      <w:pPr>
        <w:spacing w:line="7" w:lineRule="exact"/>
        <w:rPr>
          <w:sz w:val="20"/>
          <w:szCs w:val="20"/>
          <w:lang w:val="en-US"/>
        </w:rPr>
      </w:pPr>
    </w:p>
    <w:p w:rsidR="002D2537" w:rsidRPr="00B34512" w:rsidRDefault="0075378F">
      <w:pPr>
        <w:spacing w:line="264" w:lineRule="auto"/>
        <w:ind w:right="100" w:firstLine="340"/>
        <w:jc w:val="both"/>
        <w:rPr>
          <w:sz w:val="20"/>
          <w:szCs w:val="20"/>
          <w:lang w:val="en-US"/>
        </w:rPr>
      </w:pPr>
      <w:r w:rsidRPr="00B34512">
        <w:rPr>
          <w:rFonts w:ascii="Arial" w:eastAsia="Arial" w:hAnsi="Arial" w:cs="Arial"/>
          <w:b/>
          <w:bCs/>
          <w:sz w:val="19"/>
          <w:szCs w:val="19"/>
          <w:lang w:val="en-US"/>
        </w:rPr>
        <w:t>Keywords</w:t>
      </w:r>
      <w:r w:rsidRPr="00B34512">
        <w:rPr>
          <w:rFonts w:ascii="Arial" w:eastAsia="Arial" w:hAnsi="Arial" w:cs="Arial"/>
          <w:sz w:val="19"/>
          <w:szCs w:val="19"/>
          <w:lang w:val="en-US"/>
        </w:rPr>
        <w:t>: bronchial asthma, diabetes mellitus</w:t>
      </w:r>
      <w:r w:rsidRPr="00B34512">
        <w:rPr>
          <w:rFonts w:ascii="Arial" w:eastAsia="Arial" w:hAnsi="Arial" w:cs="Arial"/>
          <w:b/>
          <w:bCs/>
          <w:sz w:val="19"/>
          <w:szCs w:val="19"/>
          <w:lang w:val="en-US"/>
        </w:rPr>
        <w:t xml:space="preserve"> </w:t>
      </w:r>
      <w:r w:rsidRPr="00B34512">
        <w:rPr>
          <w:rFonts w:ascii="Arial" w:eastAsia="Arial" w:hAnsi="Arial" w:cs="Arial"/>
          <w:sz w:val="19"/>
          <w:szCs w:val="19"/>
          <w:lang w:val="en-US"/>
        </w:rPr>
        <w:t>type 2, obesity.</w:t>
      </w:r>
    </w:p>
    <w:p w:rsidR="002D2537" w:rsidRPr="00B34512" w:rsidRDefault="002D2537">
      <w:pPr>
        <w:spacing w:line="245" w:lineRule="exact"/>
        <w:rPr>
          <w:sz w:val="20"/>
          <w:szCs w:val="20"/>
          <w:lang w:val="en-US"/>
        </w:rPr>
      </w:pPr>
    </w:p>
    <w:p w:rsidR="002D2537" w:rsidRPr="00B34512" w:rsidRDefault="0075378F">
      <w:pPr>
        <w:spacing w:line="280" w:lineRule="auto"/>
        <w:ind w:right="80" w:firstLine="340"/>
        <w:jc w:val="both"/>
        <w:rPr>
          <w:sz w:val="20"/>
          <w:szCs w:val="20"/>
          <w:lang w:val="en-US"/>
        </w:rPr>
      </w:pPr>
      <w:r w:rsidRPr="00B34512">
        <w:rPr>
          <w:rFonts w:ascii="Arial" w:eastAsia="Arial" w:hAnsi="Arial" w:cs="Arial"/>
          <w:b/>
          <w:bCs/>
          <w:sz w:val="18"/>
          <w:szCs w:val="18"/>
          <w:lang w:val="en-US"/>
        </w:rPr>
        <w:t>Research relation to the plans, programs and department research themes</w:t>
      </w:r>
      <w:r w:rsidRPr="00B34512">
        <w:rPr>
          <w:rFonts w:ascii="Arial" w:eastAsia="Arial" w:hAnsi="Arial" w:cs="Arial"/>
          <w:sz w:val="18"/>
          <w:szCs w:val="18"/>
          <w:lang w:val="en-US"/>
        </w:rPr>
        <w:t>. The study was carried</w:t>
      </w:r>
      <w:r w:rsidRPr="00B34512">
        <w:rPr>
          <w:rFonts w:ascii="Arial" w:eastAsia="Arial" w:hAnsi="Arial" w:cs="Arial"/>
          <w:b/>
          <w:bCs/>
          <w:sz w:val="18"/>
          <w:szCs w:val="18"/>
          <w:lang w:val="en-US"/>
        </w:rPr>
        <w:t xml:space="preserve"> </w:t>
      </w:r>
      <w:r w:rsidRPr="00B34512">
        <w:rPr>
          <w:rFonts w:ascii="Arial" w:eastAsia="Arial" w:hAnsi="Arial" w:cs="Arial"/>
          <w:sz w:val="18"/>
          <w:szCs w:val="18"/>
          <w:lang w:val="en-US"/>
        </w:rPr>
        <w:t>out within the research work of the department of propaedeutics of internal medicine № 2 and the nurs-ing of the Kharkiv National Medical University "Factors of formation, progression of various clinical pheno-types of bronchial asthma, COPD and hospitalized pneumonia: peculiarities of the course, comorbid states, their prognosis and prevention" (state registra-tion number 0116U004984).</w:t>
      </w:r>
    </w:p>
    <w:p w:rsidR="002D2537" w:rsidRPr="00B34512" w:rsidRDefault="002D2537">
      <w:pPr>
        <w:spacing w:line="2" w:lineRule="exact"/>
        <w:rPr>
          <w:sz w:val="20"/>
          <w:szCs w:val="20"/>
          <w:lang w:val="en-US"/>
        </w:rPr>
      </w:pPr>
    </w:p>
    <w:p w:rsidR="002D2537" w:rsidRPr="00B34512" w:rsidRDefault="0075378F">
      <w:pPr>
        <w:spacing w:line="265" w:lineRule="auto"/>
        <w:ind w:right="80" w:firstLine="340"/>
        <w:jc w:val="both"/>
        <w:rPr>
          <w:sz w:val="20"/>
          <w:szCs w:val="20"/>
          <w:lang w:val="en-US"/>
        </w:rPr>
      </w:pPr>
      <w:r w:rsidRPr="00B34512">
        <w:rPr>
          <w:rFonts w:ascii="Arial" w:eastAsia="Arial" w:hAnsi="Arial" w:cs="Arial"/>
          <w:b/>
          <w:bCs/>
          <w:sz w:val="19"/>
          <w:szCs w:val="19"/>
          <w:lang w:val="en-US"/>
        </w:rPr>
        <w:t xml:space="preserve">Introduction. </w:t>
      </w:r>
      <w:r w:rsidRPr="00B34512">
        <w:rPr>
          <w:rFonts w:ascii="Arial" w:eastAsia="Arial" w:hAnsi="Arial" w:cs="Arial"/>
          <w:sz w:val="19"/>
          <w:szCs w:val="19"/>
          <w:lang w:val="en-US"/>
        </w:rPr>
        <w:t>Increase in prevalence of asthma,</w:t>
      </w:r>
      <w:r w:rsidRPr="00B34512">
        <w:rPr>
          <w:rFonts w:ascii="Arial" w:eastAsia="Arial" w:hAnsi="Arial" w:cs="Arial"/>
          <w:b/>
          <w:bCs/>
          <w:sz w:val="19"/>
          <w:szCs w:val="19"/>
          <w:lang w:val="en-US"/>
        </w:rPr>
        <w:t xml:space="preserve"> </w:t>
      </w:r>
      <w:r w:rsidRPr="00B34512">
        <w:rPr>
          <w:rFonts w:ascii="Arial" w:eastAsia="Arial" w:hAnsi="Arial" w:cs="Arial"/>
          <w:sz w:val="19"/>
          <w:szCs w:val="19"/>
          <w:lang w:val="en-US"/>
        </w:rPr>
        <w:t>obesity, and diabetes mellitus type 2 has been ob-served during the last two decades [4, 11, 17, 22, 23, 25]. Literature data demonstrate that these co-morbid conditions can be associated with anatomic, inflam-matory and combined mechanisms. In the last years, the problem of co-morbidity attracts the investigators’ attention more and more, as the study of manifesta-tions of combined pathology of various body systems can promote revelation of disease formation mecha-nisms and development of pathogenetically justified therapy [13].</w:t>
      </w:r>
    </w:p>
    <w:p w:rsidR="002D2537" w:rsidRPr="00B34512" w:rsidRDefault="002D2537">
      <w:pPr>
        <w:spacing w:line="11" w:lineRule="exact"/>
        <w:rPr>
          <w:sz w:val="20"/>
          <w:szCs w:val="20"/>
          <w:lang w:val="en-US"/>
        </w:rPr>
      </w:pPr>
    </w:p>
    <w:p w:rsidR="002D2537" w:rsidRPr="00B34512" w:rsidRDefault="0075378F">
      <w:pPr>
        <w:spacing w:line="275" w:lineRule="auto"/>
        <w:ind w:right="80" w:firstLine="340"/>
        <w:jc w:val="both"/>
        <w:rPr>
          <w:sz w:val="20"/>
          <w:szCs w:val="20"/>
          <w:lang w:val="en-US"/>
        </w:rPr>
      </w:pPr>
      <w:r w:rsidRPr="00B34512">
        <w:rPr>
          <w:rFonts w:ascii="Arial" w:eastAsia="Arial" w:hAnsi="Arial" w:cs="Arial"/>
          <w:sz w:val="18"/>
          <w:szCs w:val="18"/>
          <w:lang w:val="en-US"/>
        </w:rPr>
        <w:t>Irrespective of the mechanisms involved in this process, the presence of diabetes mellitus or asthma in obese patients considerably deteriorates quality of life of this patient cohort [5, 10]. Conducted epidemiol-ogical studies have shown contradictory results ver-sus the sufficiently accumulated database of patients with this disease [20]. Some authors showed that the evidence of relation between asthma, obesity, and diabetes mellitus type 2, associated with insulin resis-tance, were found in an examined group of children with obesity and asthma. Insulin resistance level was 1.5 times higher in children with obesity suffering from</w:t>
      </w:r>
    </w:p>
    <w:p w:rsidR="002D2537" w:rsidRPr="00B34512" w:rsidRDefault="002D2537">
      <w:pPr>
        <w:spacing w:line="238" w:lineRule="exact"/>
        <w:rPr>
          <w:sz w:val="20"/>
          <w:szCs w:val="20"/>
          <w:lang w:val="en-US"/>
        </w:rPr>
      </w:pPr>
    </w:p>
    <w:p w:rsidR="002D2537" w:rsidRPr="00B34512" w:rsidRDefault="002D2537">
      <w:pPr>
        <w:rPr>
          <w:lang w:val="en-US"/>
        </w:rPr>
        <w:sectPr w:rsidR="002D2537" w:rsidRPr="00B34512">
          <w:type w:val="continuous"/>
          <w:pgSz w:w="11900" w:h="16840"/>
          <w:pgMar w:top="1096" w:right="1240" w:bottom="568" w:left="1300" w:header="0" w:footer="0" w:gutter="0"/>
          <w:cols w:num="2" w:space="720" w:equalWidth="0">
            <w:col w:w="4520" w:space="260"/>
            <w:col w:w="4580"/>
          </w:cols>
        </w:sectPr>
      </w:pPr>
    </w:p>
    <w:p w:rsidR="002D2537" w:rsidRPr="00B34512" w:rsidRDefault="002D2537">
      <w:pPr>
        <w:spacing w:line="372" w:lineRule="exact"/>
        <w:rPr>
          <w:sz w:val="20"/>
          <w:szCs w:val="20"/>
          <w:lang w:val="en-US"/>
        </w:rPr>
      </w:pPr>
    </w:p>
    <w:p w:rsidR="002D2537" w:rsidRDefault="0075378F">
      <w:pPr>
        <w:tabs>
          <w:tab w:val="left" w:pos="9060"/>
        </w:tabs>
        <w:rPr>
          <w:sz w:val="20"/>
          <w:szCs w:val="20"/>
        </w:rPr>
      </w:pPr>
      <w:proofErr w:type="spellStart"/>
      <w:r>
        <w:rPr>
          <w:rFonts w:ascii="Arial" w:eastAsia="Arial" w:hAnsi="Arial" w:cs="Arial"/>
          <w:b/>
          <w:bCs/>
          <w:sz w:val="19"/>
          <w:szCs w:val="19"/>
        </w:rPr>
        <w:t>Український</w:t>
      </w:r>
      <w:proofErr w:type="spellEnd"/>
      <w:r>
        <w:rPr>
          <w:rFonts w:ascii="Arial" w:eastAsia="Arial" w:hAnsi="Arial" w:cs="Arial"/>
          <w:b/>
          <w:bCs/>
          <w:sz w:val="19"/>
          <w:szCs w:val="19"/>
        </w:rPr>
        <w:t xml:space="preserve"> журнал </w:t>
      </w:r>
      <w:proofErr w:type="spellStart"/>
      <w:r>
        <w:rPr>
          <w:rFonts w:ascii="Arial" w:eastAsia="Arial" w:hAnsi="Arial" w:cs="Arial"/>
          <w:b/>
          <w:bCs/>
          <w:sz w:val="19"/>
          <w:szCs w:val="19"/>
        </w:rPr>
        <w:t>медицини</w:t>
      </w:r>
      <w:proofErr w:type="spellEnd"/>
      <w:r>
        <w:rPr>
          <w:rFonts w:ascii="Arial" w:eastAsia="Arial" w:hAnsi="Arial" w:cs="Arial"/>
          <w:b/>
          <w:bCs/>
          <w:sz w:val="19"/>
          <w:szCs w:val="19"/>
        </w:rPr>
        <w:t xml:space="preserve">, </w:t>
      </w:r>
      <w:proofErr w:type="spellStart"/>
      <w:r>
        <w:rPr>
          <w:rFonts w:ascii="Arial" w:eastAsia="Arial" w:hAnsi="Arial" w:cs="Arial"/>
          <w:b/>
          <w:bCs/>
          <w:sz w:val="19"/>
          <w:szCs w:val="19"/>
        </w:rPr>
        <w:t>біології</w:t>
      </w:r>
      <w:proofErr w:type="spellEnd"/>
      <w:r>
        <w:rPr>
          <w:rFonts w:ascii="Arial" w:eastAsia="Arial" w:hAnsi="Arial" w:cs="Arial"/>
          <w:b/>
          <w:bCs/>
          <w:sz w:val="19"/>
          <w:szCs w:val="19"/>
        </w:rPr>
        <w:t xml:space="preserve"> та спорту – Том 3, № 4 (13)</w:t>
      </w:r>
      <w:r>
        <w:rPr>
          <w:sz w:val="20"/>
          <w:szCs w:val="20"/>
        </w:rPr>
        <w:tab/>
      </w:r>
      <w:r>
        <w:rPr>
          <w:rFonts w:ascii="Arial" w:eastAsia="Arial" w:hAnsi="Arial" w:cs="Arial"/>
          <w:sz w:val="19"/>
          <w:szCs w:val="19"/>
        </w:rPr>
        <w:t>73</w:t>
      </w:r>
    </w:p>
    <w:p w:rsidR="002D2537" w:rsidRDefault="002D2537">
      <w:pPr>
        <w:sectPr w:rsidR="002D2537">
          <w:type w:val="continuous"/>
          <w:pgSz w:w="11900" w:h="16840"/>
          <w:pgMar w:top="1096" w:right="1240" w:bottom="568" w:left="1300" w:header="0" w:footer="0" w:gutter="0"/>
          <w:cols w:space="720" w:equalWidth="0">
            <w:col w:w="9360"/>
          </w:cols>
        </w:sectPr>
      </w:pPr>
    </w:p>
    <w:p w:rsidR="002D2537" w:rsidRPr="00B34512" w:rsidRDefault="0075378F">
      <w:pPr>
        <w:rPr>
          <w:sz w:val="20"/>
          <w:szCs w:val="20"/>
          <w:lang w:val="en-US"/>
        </w:rPr>
      </w:pPr>
      <w:bookmarkStart w:id="3" w:name="page4"/>
      <w:bookmarkEnd w:id="3"/>
      <w:r>
        <w:rPr>
          <w:rFonts w:ascii="Arial" w:eastAsia="Arial" w:hAnsi="Arial" w:cs="Arial"/>
          <w:b/>
          <w:bCs/>
          <w:noProof/>
          <w:sz w:val="18"/>
          <w:szCs w:val="18"/>
        </w:rPr>
        <w:lastRenderedPageBreak/>
        <w:drawing>
          <wp:anchor distT="0" distB="0" distL="114300" distR="114300" simplePos="0" relativeHeight="251649024" behindDoc="1" locked="0" layoutInCell="0" allowOverlap="1">
            <wp:simplePos x="0" y="0"/>
            <wp:positionH relativeFrom="page">
              <wp:posOffset>358140</wp:posOffset>
            </wp:positionH>
            <wp:positionV relativeFrom="page">
              <wp:posOffset>648970</wp:posOffset>
            </wp:positionV>
            <wp:extent cx="7198360" cy="2520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98360" cy="252095"/>
                    </a:xfrm>
                    <a:prstGeom prst="rect">
                      <a:avLst/>
                    </a:prstGeom>
                    <a:noFill/>
                  </pic:spPr>
                </pic:pic>
              </a:graphicData>
            </a:graphic>
          </wp:anchor>
        </w:drawing>
      </w:r>
      <w:proofErr w:type="spellStart"/>
      <w:r>
        <w:rPr>
          <w:rFonts w:ascii="Arial" w:eastAsia="Arial" w:hAnsi="Arial" w:cs="Arial"/>
          <w:b/>
          <w:bCs/>
          <w:sz w:val="18"/>
          <w:szCs w:val="18"/>
        </w:rPr>
        <w:t>Медичні</w:t>
      </w:r>
      <w:proofErr w:type="spellEnd"/>
      <w:r w:rsidRPr="00B34512">
        <w:rPr>
          <w:rFonts w:ascii="Arial" w:eastAsia="Arial" w:hAnsi="Arial" w:cs="Arial"/>
          <w:b/>
          <w:bCs/>
          <w:sz w:val="18"/>
          <w:szCs w:val="18"/>
          <w:lang w:val="en-US"/>
        </w:rPr>
        <w:t xml:space="preserve"> </w:t>
      </w:r>
      <w:r>
        <w:rPr>
          <w:rFonts w:ascii="Arial" w:eastAsia="Arial" w:hAnsi="Arial" w:cs="Arial"/>
          <w:b/>
          <w:bCs/>
          <w:sz w:val="18"/>
          <w:szCs w:val="18"/>
        </w:rPr>
        <w:t>науки</w:t>
      </w:r>
    </w:p>
    <w:p w:rsidR="002D2537" w:rsidRPr="00B34512" w:rsidRDefault="002D2537">
      <w:pPr>
        <w:rPr>
          <w:lang w:val="en-US"/>
        </w:rPr>
        <w:sectPr w:rsidR="002D2537" w:rsidRPr="00B34512">
          <w:pgSz w:w="11900" w:h="16840"/>
          <w:pgMar w:top="1096" w:right="1300" w:bottom="580" w:left="1300" w:header="0" w:footer="0" w:gutter="0"/>
          <w:cols w:space="720" w:equalWidth="0">
            <w:col w:w="9300"/>
          </w:cols>
        </w:sectPr>
      </w:pPr>
    </w:p>
    <w:p w:rsidR="002D2537" w:rsidRPr="00B34512" w:rsidRDefault="002D2537">
      <w:pPr>
        <w:spacing w:line="200" w:lineRule="exact"/>
        <w:rPr>
          <w:sz w:val="20"/>
          <w:szCs w:val="20"/>
          <w:lang w:val="en-US"/>
        </w:rPr>
      </w:pPr>
    </w:p>
    <w:p w:rsidR="002D2537" w:rsidRPr="00B34512" w:rsidRDefault="002D2537">
      <w:pPr>
        <w:spacing w:line="259" w:lineRule="exact"/>
        <w:rPr>
          <w:sz w:val="20"/>
          <w:szCs w:val="20"/>
          <w:lang w:val="en-US"/>
        </w:rPr>
      </w:pPr>
    </w:p>
    <w:p w:rsidR="002D2537" w:rsidRPr="00B34512" w:rsidRDefault="0075378F">
      <w:pPr>
        <w:spacing w:line="253" w:lineRule="auto"/>
        <w:ind w:left="40"/>
        <w:jc w:val="both"/>
        <w:rPr>
          <w:sz w:val="20"/>
          <w:szCs w:val="20"/>
          <w:lang w:val="en-US"/>
        </w:rPr>
      </w:pPr>
      <w:r w:rsidRPr="00B34512">
        <w:rPr>
          <w:rFonts w:ascii="Arial" w:eastAsia="Arial" w:hAnsi="Arial" w:cs="Arial"/>
          <w:sz w:val="19"/>
          <w:szCs w:val="19"/>
          <w:lang w:val="en-US"/>
        </w:rPr>
        <w:t>asthma versus obese children without asthma [8, 18, 26, 27].</w:t>
      </w:r>
    </w:p>
    <w:p w:rsidR="002D2537" w:rsidRPr="00B34512" w:rsidRDefault="002D2537">
      <w:pPr>
        <w:spacing w:line="14" w:lineRule="exact"/>
        <w:rPr>
          <w:sz w:val="20"/>
          <w:szCs w:val="20"/>
          <w:lang w:val="en-US"/>
        </w:rPr>
      </w:pPr>
    </w:p>
    <w:p w:rsidR="002D2537" w:rsidRPr="00B34512" w:rsidRDefault="0075378F">
      <w:pPr>
        <w:spacing w:line="275" w:lineRule="auto"/>
        <w:ind w:left="40" w:firstLine="340"/>
        <w:jc w:val="both"/>
        <w:rPr>
          <w:sz w:val="20"/>
          <w:szCs w:val="20"/>
          <w:lang w:val="en-US"/>
        </w:rPr>
      </w:pPr>
      <w:r w:rsidRPr="00B34512">
        <w:rPr>
          <w:rFonts w:ascii="Arial" w:eastAsia="Arial" w:hAnsi="Arial" w:cs="Arial"/>
          <w:sz w:val="18"/>
          <w:szCs w:val="18"/>
          <w:lang w:val="en-US"/>
        </w:rPr>
        <w:t>Recently, these results were replicated in adults, assuring the relation between inflammation of airways and insulin resistance [12, 13]. In examined adult co-hort, a direct correlation was found between the body mass index (BMI) and asthma. Diabetes mellitus and obesity can affect asthma course and severity to a similar extent in men and women [9]. It is proven that diabetes and obesity can affect the course and sever-ity of the disease [19, 24]. Further study of this relation would allow revealing the mechanisms of develop-ment and progression of this disease in patients.</w:t>
      </w:r>
    </w:p>
    <w:p w:rsidR="002D2537" w:rsidRPr="00B34512" w:rsidRDefault="002D2537">
      <w:pPr>
        <w:spacing w:line="3" w:lineRule="exact"/>
        <w:rPr>
          <w:sz w:val="20"/>
          <w:szCs w:val="20"/>
          <w:lang w:val="en-US"/>
        </w:rPr>
      </w:pPr>
    </w:p>
    <w:p w:rsidR="002D2537" w:rsidRPr="00B34512" w:rsidRDefault="0075378F">
      <w:pPr>
        <w:spacing w:line="275" w:lineRule="auto"/>
        <w:ind w:left="40" w:firstLine="340"/>
        <w:jc w:val="both"/>
        <w:rPr>
          <w:sz w:val="20"/>
          <w:szCs w:val="20"/>
          <w:lang w:val="en-US"/>
        </w:rPr>
      </w:pPr>
      <w:r w:rsidRPr="00B34512">
        <w:rPr>
          <w:rFonts w:ascii="Arial" w:eastAsia="Arial" w:hAnsi="Arial" w:cs="Arial"/>
          <w:sz w:val="18"/>
          <w:szCs w:val="18"/>
          <w:lang w:val="en-US"/>
        </w:rPr>
        <w:t>While progression of epidemiology of obesity and asthma is observed, the mechanism of these relations remains unclear. It has been shown that both mechanical and inflammatory processes take place, associated with the decrease in tidal volume rate in respiratory system [11]. These mechanical changes are related with both body mass index and abdominal obesity. A study conducted in France has shown that metabolic syndrome in asthma patients was associ-ated with pulmonary function disorders subsequent to control of body mass, age, sex, smoking status, alco-hol consumption, physical activity in free time, as well as cardiovascular pathology. Hypoxia associated with abdominal obesity persisted in patients even after smoking control. The presence of these mechanical changes can result in increase of systemic hypoxia, as well as make a contribution into systemic inflam-mation, aggravating the disease [7].</w:t>
      </w:r>
    </w:p>
    <w:p w:rsidR="002D2537" w:rsidRPr="00B34512" w:rsidRDefault="002D2537">
      <w:pPr>
        <w:spacing w:line="4" w:lineRule="exact"/>
        <w:rPr>
          <w:sz w:val="20"/>
          <w:szCs w:val="20"/>
          <w:lang w:val="en-US"/>
        </w:rPr>
      </w:pPr>
    </w:p>
    <w:p w:rsidR="002D2537" w:rsidRPr="00B34512" w:rsidRDefault="0075378F">
      <w:pPr>
        <w:spacing w:line="259" w:lineRule="auto"/>
        <w:ind w:left="40" w:firstLine="340"/>
        <w:jc w:val="both"/>
        <w:rPr>
          <w:sz w:val="20"/>
          <w:szCs w:val="20"/>
          <w:lang w:val="en-US"/>
        </w:rPr>
      </w:pPr>
      <w:r w:rsidRPr="00B34512">
        <w:rPr>
          <w:rFonts w:ascii="Arial" w:eastAsia="Arial" w:hAnsi="Arial" w:cs="Arial"/>
          <w:sz w:val="19"/>
          <w:szCs w:val="19"/>
          <w:lang w:val="en-US"/>
        </w:rPr>
        <w:t>Pulmonary hypertension with hypoventilation and sleep apnea syndrome is deemed to be associated with excessive body weight [2]. It was shown that obe-sity promoted bronchial hyperreactivity, caused by physical exercise both with and without asthma [11]. There are no reliable evidences of development of excessive body weight as affected by asthma, related with decreased physical activity and use of inhaled glucocorticoids [19].</w:t>
      </w:r>
    </w:p>
    <w:p w:rsidR="002D2537" w:rsidRPr="00B34512" w:rsidRDefault="002D2537">
      <w:pPr>
        <w:spacing w:line="15" w:lineRule="exact"/>
        <w:rPr>
          <w:sz w:val="20"/>
          <w:szCs w:val="20"/>
          <w:lang w:val="en-US"/>
        </w:rPr>
      </w:pPr>
    </w:p>
    <w:p w:rsidR="002D2537" w:rsidRPr="00B34512" w:rsidRDefault="0075378F">
      <w:pPr>
        <w:spacing w:line="274" w:lineRule="auto"/>
        <w:ind w:left="40" w:firstLine="340"/>
        <w:jc w:val="both"/>
        <w:rPr>
          <w:sz w:val="20"/>
          <w:szCs w:val="20"/>
          <w:lang w:val="en-US"/>
        </w:rPr>
      </w:pPr>
      <w:r w:rsidRPr="00B34512">
        <w:rPr>
          <w:rFonts w:ascii="Arial" w:eastAsia="Arial" w:hAnsi="Arial" w:cs="Arial"/>
          <w:sz w:val="18"/>
          <w:szCs w:val="18"/>
          <w:lang w:val="en-US"/>
        </w:rPr>
        <w:t>However, relationship between the changes in the conditions of life and incidence of asthma was re-vealed. It was shown that improved living conditions contribute not only to obesity growth, but also to mor-bidity from asthma [1, 16]. This can be attributed to asthma of modernization disease, which increases the risk of nutrition and increase body weight not only limited weight gain [21]. According to several authors, obesity and excessive weight are independent risk factors in asthma, which is noted in global strategy of asthma treatment and prophylaxis 2015 [19].</w:t>
      </w:r>
    </w:p>
    <w:p w:rsidR="002D2537" w:rsidRPr="00B34512" w:rsidRDefault="002D2537">
      <w:pPr>
        <w:spacing w:line="6" w:lineRule="exact"/>
        <w:rPr>
          <w:sz w:val="20"/>
          <w:szCs w:val="20"/>
          <w:lang w:val="en-US"/>
        </w:rPr>
      </w:pPr>
    </w:p>
    <w:p w:rsidR="002D2537" w:rsidRPr="00B34512" w:rsidRDefault="0075378F">
      <w:pPr>
        <w:spacing w:line="260" w:lineRule="auto"/>
        <w:ind w:left="40" w:firstLine="340"/>
        <w:jc w:val="both"/>
        <w:rPr>
          <w:sz w:val="20"/>
          <w:szCs w:val="20"/>
          <w:lang w:val="en-US"/>
        </w:rPr>
      </w:pPr>
      <w:r w:rsidRPr="00B34512">
        <w:rPr>
          <w:rFonts w:ascii="Arial" w:eastAsia="Arial" w:hAnsi="Arial" w:cs="Arial"/>
          <w:b/>
          <w:bCs/>
          <w:sz w:val="19"/>
          <w:szCs w:val="19"/>
          <w:lang w:val="en-US"/>
        </w:rPr>
        <w:t xml:space="preserve">The purpose of the study </w:t>
      </w:r>
      <w:r w:rsidRPr="00B34512">
        <w:rPr>
          <w:rFonts w:ascii="Arial" w:eastAsia="Arial" w:hAnsi="Arial" w:cs="Arial"/>
          <w:sz w:val="19"/>
          <w:szCs w:val="19"/>
          <w:lang w:val="en-US"/>
        </w:rPr>
        <w:t>was to examine spe-cific clinical and laboratory signs and peculiarities of fatty tissue distribution in patients with asthma associ-ated with diabetes mellitus, and their effect on exter-nal respiration function (RF)</w:t>
      </w:r>
    </w:p>
    <w:p w:rsidR="002D2537" w:rsidRPr="00B34512" w:rsidRDefault="0075378F">
      <w:pPr>
        <w:spacing w:line="20" w:lineRule="exact"/>
        <w:rPr>
          <w:sz w:val="20"/>
          <w:szCs w:val="20"/>
          <w:lang w:val="en-US"/>
        </w:rPr>
      </w:pPr>
      <w:r w:rsidRPr="00B34512">
        <w:rPr>
          <w:sz w:val="20"/>
          <w:szCs w:val="20"/>
          <w:lang w:val="en-US"/>
        </w:rPr>
        <w:br w:type="column"/>
      </w:r>
    </w:p>
    <w:p w:rsidR="002D2537" w:rsidRPr="00B34512" w:rsidRDefault="002D2537">
      <w:pPr>
        <w:spacing w:line="200" w:lineRule="exact"/>
        <w:rPr>
          <w:sz w:val="20"/>
          <w:szCs w:val="20"/>
          <w:lang w:val="en-US"/>
        </w:rPr>
      </w:pPr>
    </w:p>
    <w:p w:rsidR="002D2537" w:rsidRPr="00B34512" w:rsidRDefault="002D2537">
      <w:pPr>
        <w:spacing w:line="233" w:lineRule="exact"/>
        <w:rPr>
          <w:sz w:val="20"/>
          <w:szCs w:val="20"/>
          <w:lang w:val="en-US"/>
        </w:rPr>
      </w:pPr>
    </w:p>
    <w:p w:rsidR="002D2537" w:rsidRPr="00B34512" w:rsidRDefault="0075378F">
      <w:pPr>
        <w:spacing w:line="275" w:lineRule="auto"/>
        <w:ind w:right="20" w:firstLine="340"/>
        <w:jc w:val="both"/>
        <w:rPr>
          <w:sz w:val="20"/>
          <w:szCs w:val="20"/>
          <w:lang w:val="en-US"/>
        </w:rPr>
      </w:pPr>
      <w:r w:rsidRPr="00B34512">
        <w:rPr>
          <w:rFonts w:ascii="Arial" w:eastAsia="Arial" w:hAnsi="Arial" w:cs="Arial"/>
          <w:b/>
          <w:bCs/>
          <w:sz w:val="18"/>
          <w:szCs w:val="18"/>
          <w:lang w:val="en-US"/>
        </w:rPr>
        <w:t xml:space="preserve">Material and methods. </w:t>
      </w:r>
      <w:r w:rsidRPr="00B34512">
        <w:rPr>
          <w:rFonts w:ascii="Arial" w:eastAsia="Arial" w:hAnsi="Arial" w:cs="Arial"/>
          <w:sz w:val="18"/>
          <w:szCs w:val="18"/>
          <w:lang w:val="en-US"/>
        </w:rPr>
        <w:t>In bioethical aspect, the</w:t>
      </w:r>
      <w:r w:rsidRPr="00B34512">
        <w:rPr>
          <w:rFonts w:ascii="Arial" w:eastAsia="Arial" w:hAnsi="Arial" w:cs="Arial"/>
          <w:b/>
          <w:bCs/>
          <w:sz w:val="18"/>
          <w:szCs w:val="18"/>
          <w:lang w:val="en-US"/>
        </w:rPr>
        <w:t xml:space="preserve"> </w:t>
      </w:r>
      <w:r w:rsidRPr="00B34512">
        <w:rPr>
          <w:rFonts w:ascii="Arial" w:eastAsia="Arial" w:hAnsi="Arial" w:cs="Arial"/>
          <w:sz w:val="18"/>
          <w:szCs w:val="18"/>
          <w:lang w:val="en-US"/>
        </w:rPr>
        <w:t xml:space="preserve">study was conducted in accordance with requirements of the European Convention for the Protection of Ver-tebrate Animals (Strasbourg, 18.03.1986), European Economic Area Council Directive for the Protection of Vertebrate Animals (Strasbourg, 24.11.1986), the Law of Ukraine “On Medicinal Products”, 1996, articles 7, 8, 12, principles of </w:t>
      </w:r>
      <w:r>
        <w:rPr>
          <w:rFonts w:ascii="Arial" w:eastAsia="Arial" w:hAnsi="Arial" w:cs="Arial"/>
          <w:sz w:val="18"/>
          <w:szCs w:val="18"/>
        </w:rPr>
        <w:t>ІСН</w:t>
      </w:r>
      <w:r w:rsidRPr="00B34512">
        <w:rPr>
          <w:rFonts w:ascii="Arial" w:eastAsia="Arial" w:hAnsi="Arial" w:cs="Arial"/>
          <w:sz w:val="18"/>
          <w:szCs w:val="18"/>
          <w:lang w:val="en-US"/>
        </w:rPr>
        <w:t xml:space="preserve"> G</w:t>
      </w:r>
      <w:r>
        <w:rPr>
          <w:rFonts w:ascii="Arial" w:eastAsia="Arial" w:hAnsi="Arial" w:cs="Arial"/>
          <w:sz w:val="18"/>
          <w:szCs w:val="18"/>
        </w:rPr>
        <w:t>С</w:t>
      </w:r>
      <w:r w:rsidRPr="00B34512">
        <w:rPr>
          <w:rFonts w:ascii="Arial" w:eastAsia="Arial" w:hAnsi="Arial" w:cs="Arial"/>
          <w:sz w:val="18"/>
          <w:szCs w:val="18"/>
          <w:lang w:val="en-US"/>
        </w:rPr>
        <w:t>P (2008), GL</w:t>
      </w:r>
      <w:r>
        <w:rPr>
          <w:rFonts w:ascii="Arial" w:eastAsia="Arial" w:hAnsi="Arial" w:cs="Arial"/>
          <w:sz w:val="18"/>
          <w:szCs w:val="18"/>
        </w:rPr>
        <w:t>Р</w:t>
      </w:r>
      <w:r w:rsidRPr="00B34512">
        <w:rPr>
          <w:rFonts w:ascii="Arial" w:eastAsia="Arial" w:hAnsi="Arial" w:cs="Arial"/>
          <w:sz w:val="18"/>
          <w:szCs w:val="18"/>
          <w:lang w:val="en-US"/>
        </w:rPr>
        <w:t xml:space="preserve"> (2002), “Procedure of Medicinal Products Clinical Trials and Expert Evaluation of Clinical Trial Materials” and “Typical Provision on Ethics Commission”, approved by the orders of the Ministry of Health of Ukraine No. 523 dated 12.07.2012 and No. 616 dated 03.08.2012. The study was conducted with minimum psychological losses for the patients. The patients were fully informed of the study methods and scope. The study compliance with modern international and national requirements to bioethical norms was approved by Ethics and Bioethics Commission of Kharkiv National Medical University (meeting minutes № 6 dated 03.06.2015).</w:t>
      </w:r>
    </w:p>
    <w:p w:rsidR="002D2537" w:rsidRPr="00B34512" w:rsidRDefault="002D2537">
      <w:pPr>
        <w:spacing w:line="11" w:lineRule="exact"/>
        <w:rPr>
          <w:sz w:val="20"/>
          <w:szCs w:val="20"/>
          <w:lang w:val="en-US"/>
        </w:rPr>
      </w:pPr>
    </w:p>
    <w:p w:rsidR="002D2537" w:rsidRPr="00B34512" w:rsidRDefault="0075378F">
      <w:pPr>
        <w:spacing w:line="275" w:lineRule="auto"/>
        <w:ind w:right="20" w:firstLine="340"/>
        <w:jc w:val="both"/>
        <w:rPr>
          <w:sz w:val="20"/>
          <w:szCs w:val="20"/>
          <w:lang w:val="en-US"/>
        </w:rPr>
      </w:pPr>
      <w:r w:rsidRPr="00B34512">
        <w:rPr>
          <w:rFonts w:ascii="Arial" w:eastAsia="Arial" w:hAnsi="Arial" w:cs="Arial"/>
          <w:sz w:val="18"/>
          <w:szCs w:val="18"/>
          <w:lang w:val="en-US"/>
        </w:rPr>
        <w:t>The total of 78 patients with non-controlled severe-course asthma and diabetes mellitus type 2 were stud-ied. Anthropometric examinations were conducted in accordance with conventional procedures. Obesity was evaluated according to the classification (WHO, 1997). The patients were divided into 2 groups depending on obesity type according to anthropometric signs. Fat deposition type was established by waist circumference (WC) in accordance with WHO recommendations. The android type included patients with waist circumference (WC)/thigh circumference (TC) index more than 0.9 in men and more than 0.85 in women. The gynoid type included men and women with WC/TC index less than 0.85. The first group diagnosed with gynoid type obesity included 43 patients, and the second group included 35 patients with android type obesity. Duration of the history of asthma in combination with diabetes mellitus type 2 was 2 to 14 years. Hyperglycemia level varied from 6.5 mmol/l to 7.8 mmol/l for 2–6 years. In order to verify the asthma diagnosis and establish the severity and control level of this disease, respiration function (RF) was examined, and the patients were tested using the questionnaire for control of asthma symptoms ACQ-5. GINA 2014 criteria were used in the assessment of the obtained data.</w:t>
      </w:r>
    </w:p>
    <w:p w:rsidR="002D2537" w:rsidRPr="00B34512" w:rsidRDefault="002D2537">
      <w:pPr>
        <w:spacing w:line="6" w:lineRule="exact"/>
        <w:rPr>
          <w:sz w:val="20"/>
          <w:szCs w:val="20"/>
          <w:lang w:val="en-US"/>
        </w:rPr>
      </w:pPr>
    </w:p>
    <w:p w:rsidR="002D2537" w:rsidRPr="00B34512" w:rsidRDefault="0075378F">
      <w:pPr>
        <w:spacing w:line="275" w:lineRule="auto"/>
        <w:ind w:right="20" w:firstLine="340"/>
        <w:jc w:val="both"/>
        <w:rPr>
          <w:sz w:val="20"/>
          <w:szCs w:val="20"/>
          <w:lang w:val="en-US"/>
        </w:rPr>
      </w:pPr>
      <w:r w:rsidRPr="00B34512">
        <w:rPr>
          <w:rFonts w:ascii="Arial" w:eastAsia="Arial" w:hAnsi="Arial" w:cs="Arial"/>
          <w:sz w:val="18"/>
          <w:szCs w:val="18"/>
          <w:lang w:val="en-US"/>
        </w:rPr>
        <w:t>Exclusion criteria were severe endocrine diseases of thyroid gland, hypophysis, diabetes mellitus type 1, anemia, severe decompensated cardiac, hepatic, renal failure. Besides anthropometric ones, biochemical pa-rameters were tested – HbAlc %, glucose, triglycerides (TG), cholesterol (CHOL), low density lipoproteins (LDL), high density lipoproteins (HDL). HOMA-IR index was calculated for diagnostics of insulin resistance. Concentrations of total CHOL, TG, HDL, and LDL were determined using enzymatic method through the photometer Solar PM 2111.</w:t>
      </w:r>
    </w:p>
    <w:p w:rsidR="002D2537" w:rsidRPr="00B34512" w:rsidRDefault="0075378F">
      <w:pPr>
        <w:spacing w:line="20" w:lineRule="exact"/>
        <w:rPr>
          <w:sz w:val="20"/>
          <w:szCs w:val="20"/>
          <w:lang w:val="en-US"/>
        </w:rPr>
      </w:pPr>
      <w:r>
        <w:rPr>
          <w:noProof/>
          <w:sz w:val="20"/>
          <w:szCs w:val="20"/>
        </w:rPr>
        <w:drawing>
          <wp:anchor distT="0" distB="0" distL="114300" distR="114300" simplePos="0" relativeHeight="251650048" behindDoc="1" locked="0" layoutInCell="0" allowOverlap="1">
            <wp:simplePos x="0" y="0"/>
            <wp:positionH relativeFrom="column">
              <wp:posOffset>-3465195</wp:posOffset>
            </wp:positionH>
            <wp:positionV relativeFrom="paragraph">
              <wp:posOffset>233045</wp:posOffset>
            </wp:positionV>
            <wp:extent cx="7161530" cy="2520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extLst>
                    </a:blip>
                    <a:srcRect/>
                    <a:stretch>
                      <a:fillRect/>
                    </a:stretch>
                  </pic:blipFill>
                  <pic:spPr bwMode="auto">
                    <a:xfrm>
                      <a:off x="0" y="0"/>
                      <a:ext cx="7161530" cy="252095"/>
                    </a:xfrm>
                    <a:prstGeom prst="rect">
                      <a:avLst/>
                    </a:prstGeom>
                    <a:noFill/>
                  </pic:spPr>
                </pic:pic>
              </a:graphicData>
            </a:graphic>
          </wp:anchor>
        </w:drawing>
      </w:r>
    </w:p>
    <w:p w:rsidR="002D2537" w:rsidRPr="00B34512" w:rsidRDefault="002D2537">
      <w:pPr>
        <w:spacing w:line="200" w:lineRule="exact"/>
        <w:rPr>
          <w:sz w:val="20"/>
          <w:szCs w:val="20"/>
          <w:lang w:val="en-US"/>
        </w:rPr>
      </w:pPr>
    </w:p>
    <w:p w:rsidR="002D2537" w:rsidRPr="00B34512" w:rsidRDefault="002D2537">
      <w:pPr>
        <w:rPr>
          <w:lang w:val="en-US"/>
        </w:rPr>
        <w:sectPr w:rsidR="002D2537" w:rsidRPr="00B34512">
          <w:type w:val="continuous"/>
          <w:pgSz w:w="11900" w:h="16840"/>
          <w:pgMar w:top="1096" w:right="1300" w:bottom="580" w:left="1300" w:header="0" w:footer="0" w:gutter="0"/>
          <w:cols w:num="2" w:space="720" w:equalWidth="0">
            <w:col w:w="4520" w:space="260"/>
            <w:col w:w="4520"/>
          </w:cols>
        </w:sectPr>
      </w:pPr>
    </w:p>
    <w:p w:rsidR="002D2537" w:rsidRPr="00B34512" w:rsidRDefault="002D2537">
      <w:pPr>
        <w:spacing w:line="235" w:lineRule="exact"/>
        <w:rPr>
          <w:sz w:val="20"/>
          <w:szCs w:val="20"/>
          <w:lang w:val="en-US"/>
        </w:rPr>
      </w:pPr>
    </w:p>
    <w:p w:rsidR="002D2537" w:rsidRDefault="0075378F">
      <w:pPr>
        <w:tabs>
          <w:tab w:val="left" w:pos="3000"/>
        </w:tabs>
        <w:rPr>
          <w:sz w:val="20"/>
          <w:szCs w:val="20"/>
        </w:rPr>
      </w:pPr>
      <w:r>
        <w:rPr>
          <w:rFonts w:ascii="Arial" w:eastAsia="Arial" w:hAnsi="Arial" w:cs="Arial"/>
          <w:sz w:val="18"/>
          <w:szCs w:val="18"/>
        </w:rPr>
        <w:t>74</w:t>
      </w:r>
      <w:r>
        <w:rPr>
          <w:sz w:val="20"/>
          <w:szCs w:val="20"/>
        </w:rPr>
        <w:tab/>
      </w:r>
      <w:r>
        <w:rPr>
          <w:rFonts w:ascii="Arial" w:eastAsia="Arial" w:hAnsi="Arial" w:cs="Arial"/>
          <w:b/>
          <w:bCs/>
          <w:sz w:val="18"/>
          <w:szCs w:val="18"/>
        </w:rPr>
        <w:t>Український журнал медицини, біології та спорту – Том 3, № 4 (13)</w:t>
      </w:r>
    </w:p>
    <w:p w:rsidR="002D2537" w:rsidRDefault="002D2537">
      <w:pPr>
        <w:sectPr w:rsidR="002D2537">
          <w:type w:val="continuous"/>
          <w:pgSz w:w="11900" w:h="16840"/>
          <w:pgMar w:top="1096" w:right="1300" w:bottom="580" w:left="1300" w:header="0" w:footer="0" w:gutter="0"/>
          <w:cols w:space="720" w:equalWidth="0">
            <w:col w:w="9300"/>
          </w:cols>
        </w:sectPr>
      </w:pPr>
    </w:p>
    <w:p w:rsidR="002D2537" w:rsidRPr="00B34512" w:rsidRDefault="0075378F">
      <w:pPr>
        <w:ind w:left="7360"/>
        <w:rPr>
          <w:sz w:val="20"/>
          <w:szCs w:val="20"/>
          <w:lang w:val="en-US"/>
        </w:rPr>
      </w:pPr>
      <w:bookmarkStart w:id="4" w:name="page5"/>
      <w:bookmarkEnd w:id="4"/>
      <w:r>
        <w:rPr>
          <w:rFonts w:ascii="Arial" w:eastAsia="Arial" w:hAnsi="Arial" w:cs="Arial"/>
          <w:b/>
          <w:bCs/>
          <w:noProof/>
          <w:sz w:val="18"/>
          <w:szCs w:val="18"/>
        </w:rPr>
        <w:lastRenderedPageBreak/>
        <w:drawing>
          <wp:anchor distT="0" distB="0" distL="114300" distR="114300" simplePos="0" relativeHeight="251651072" behindDoc="1" locked="0" layoutInCell="0" allowOverlap="1">
            <wp:simplePos x="0" y="0"/>
            <wp:positionH relativeFrom="page">
              <wp:posOffset>0</wp:posOffset>
            </wp:positionH>
            <wp:positionV relativeFrom="page">
              <wp:posOffset>648970</wp:posOffset>
            </wp:positionV>
            <wp:extent cx="7198360" cy="252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98360" cy="252095"/>
                    </a:xfrm>
                    <a:prstGeom prst="rect">
                      <a:avLst/>
                    </a:prstGeom>
                    <a:noFill/>
                  </pic:spPr>
                </pic:pic>
              </a:graphicData>
            </a:graphic>
          </wp:anchor>
        </w:drawing>
      </w:r>
      <w:proofErr w:type="spellStart"/>
      <w:r>
        <w:rPr>
          <w:rFonts w:ascii="Arial" w:eastAsia="Arial" w:hAnsi="Arial" w:cs="Arial"/>
          <w:b/>
          <w:bCs/>
          <w:sz w:val="18"/>
          <w:szCs w:val="18"/>
        </w:rPr>
        <w:t>Клінічна</w:t>
      </w:r>
      <w:proofErr w:type="spellEnd"/>
      <w:r w:rsidRPr="00B34512">
        <w:rPr>
          <w:rFonts w:ascii="Arial" w:eastAsia="Arial" w:hAnsi="Arial" w:cs="Arial"/>
          <w:b/>
          <w:bCs/>
          <w:sz w:val="18"/>
          <w:szCs w:val="18"/>
          <w:lang w:val="en-US"/>
        </w:rPr>
        <w:t xml:space="preserve"> </w:t>
      </w:r>
      <w:r>
        <w:rPr>
          <w:rFonts w:ascii="Arial" w:eastAsia="Arial" w:hAnsi="Arial" w:cs="Arial"/>
          <w:b/>
          <w:bCs/>
          <w:sz w:val="18"/>
          <w:szCs w:val="18"/>
        </w:rPr>
        <w:t>медицина</w:t>
      </w:r>
    </w:p>
    <w:p w:rsidR="002D2537" w:rsidRPr="00B34512" w:rsidRDefault="002D2537">
      <w:pPr>
        <w:rPr>
          <w:lang w:val="en-US"/>
        </w:rPr>
        <w:sectPr w:rsidR="002D2537" w:rsidRPr="00B34512">
          <w:pgSz w:w="11900" w:h="16840"/>
          <w:pgMar w:top="1096" w:right="1240" w:bottom="568" w:left="1280" w:header="0" w:footer="0" w:gutter="0"/>
          <w:cols w:space="720" w:equalWidth="0">
            <w:col w:w="9380"/>
          </w:cols>
        </w:sectPr>
      </w:pPr>
    </w:p>
    <w:p w:rsidR="002D2537" w:rsidRPr="00B34512" w:rsidRDefault="002D2537">
      <w:pPr>
        <w:spacing w:line="200" w:lineRule="exact"/>
        <w:rPr>
          <w:sz w:val="20"/>
          <w:szCs w:val="20"/>
          <w:lang w:val="en-US"/>
        </w:rPr>
      </w:pPr>
    </w:p>
    <w:p w:rsidR="002D2537" w:rsidRPr="00B34512" w:rsidRDefault="002D2537">
      <w:pPr>
        <w:spacing w:line="259" w:lineRule="exact"/>
        <w:rPr>
          <w:sz w:val="20"/>
          <w:szCs w:val="20"/>
          <w:lang w:val="en-US"/>
        </w:rPr>
      </w:pPr>
    </w:p>
    <w:p w:rsidR="002D2537" w:rsidRPr="00B34512" w:rsidRDefault="0075378F">
      <w:pPr>
        <w:spacing w:line="272" w:lineRule="auto"/>
        <w:ind w:left="60" w:right="140" w:firstLine="340"/>
        <w:jc w:val="both"/>
        <w:rPr>
          <w:sz w:val="20"/>
          <w:szCs w:val="20"/>
          <w:lang w:val="en-US"/>
        </w:rPr>
      </w:pPr>
      <w:r w:rsidRPr="00B34512">
        <w:rPr>
          <w:rFonts w:ascii="Arial" w:eastAsia="Arial" w:hAnsi="Arial" w:cs="Arial"/>
          <w:sz w:val="18"/>
          <w:szCs w:val="18"/>
          <w:lang w:val="en-US"/>
        </w:rPr>
        <w:t>State of RF, FVC and FEV1 condition was evalu-ated based on analysis of forced expiration curve reg-istered on a spirograph Spìrokom (Ukraine). Besides, the control level of asthma symptoms was considered using questionnaires ACQ-5. Pearson linear correla-tion coefficient (r) was used in statistical data process-ing for evaluation of interrelation between parameters. The differences were deemed statistically significant in p &lt; 0.05. Statistical analysis was performed using the software package (MS Office 2007).</w:t>
      </w:r>
    </w:p>
    <w:p w:rsidR="002D2537" w:rsidRPr="00B34512" w:rsidRDefault="002D2537">
      <w:pPr>
        <w:spacing w:line="1" w:lineRule="exact"/>
        <w:rPr>
          <w:sz w:val="20"/>
          <w:szCs w:val="20"/>
          <w:lang w:val="en-US"/>
        </w:rPr>
      </w:pPr>
    </w:p>
    <w:p w:rsidR="002D2537" w:rsidRPr="00B34512" w:rsidRDefault="0075378F">
      <w:pPr>
        <w:spacing w:line="258" w:lineRule="auto"/>
        <w:ind w:left="60" w:right="140" w:firstLine="340"/>
        <w:jc w:val="both"/>
        <w:rPr>
          <w:sz w:val="20"/>
          <w:szCs w:val="20"/>
          <w:lang w:val="en-US"/>
        </w:rPr>
      </w:pPr>
      <w:r w:rsidRPr="00B34512">
        <w:rPr>
          <w:rFonts w:ascii="Arial" w:eastAsia="Arial" w:hAnsi="Arial" w:cs="Arial"/>
          <w:b/>
          <w:bCs/>
          <w:sz w:val="19"/>
          <w:szCs w:val="19"/>
          <w:lang w:val="en-US"/>
        </w:rPr>
        <w:t xml:space="preserve">Results and discussion. </w:t>
      </w:r>
      <w:r w:rsidRPr="00B34512">
        <w:rPr>
          <w:rFonts w:ascii="Arial" w:eastAsia="Arial" w:hAnsi="Arial" w:cs="Arial"/>
          <w:sz w:val="19"/>
          <w:szCs w:val="19"/>
          <w:lang w:val="en-US"/>
        </w:rPr>
        <w:t>The tested parameters</w:t>
      </w:r>
      <w:r w:rsidRPr="00B34512">
        <w:rPr>
          <w:rFonts w:ascii="Arial" w:eastAsia="Arial" w:hAnsi="Arial" w:cs="Arial"/>
          <w:b/>
          <w:bCs/>
          <w:sz w:val="19"/>
          <w:szCs w:val="19"/>
          <w:lang w:val="en-US"/>
        </w:rPr>
        <w:t xml:space="preserve"> </w:t>
      </w:r>
      <w:r w:rsidRPr="00B34512">
        <w:rPr>
          <w:rFonts w:ascii="Arial" w:eastAsia="Arial" w:hAnsi="Arial" w:cs="Arial"/>
          <w:sz w:val="19"/>
          <w:szCs w:val="19"/>
          <w:lang w:val="en-US"/>
        </w:rPr>
        <w:t>showed almost no differences in men and women groups (p ≥ 0.05), which is why we continued the analysis with patient groups including individuals of different sex.</w:t>
      </w:r>
    </w:p>
    <w:p w:rsidR="002D2537" w:rsidRPr="00B34512" w:rsidRDefault="002D2537">
      <w:pPr>
        <w:spacing w:line="8" w:lineRule="exact"/>
        <w:rPr>
          <w:sz w:val="20"/>
          <w:szCs w:val="20"/>
          <w:lang w:val="en-US"/>
        </w:rPr>
      </w:pPr>
    </w:p>
    <w:p w:rsidR="002D2537" w:rsidRPr="00B34512" w:rsidRDefault="0075378F">
      <w:pPr>
        <w:spacing w:line="255" w:lineRule="auto"/>
        <w:ind w:left="60" w:right="140" w:firstLine="340"/>
        <w:jc w:val="both"/>
        <w:rPr>
          <w:sz w:val="20"/>
          <w:szCs w:val="20"/>
          <w:lang w:val="en-US"/>
        </w:rPr>
      </w:pPr>
      <w:r w:rsidRPr="00B34512">
        <w:rPr>
          <w:rFonts w:ascii="Arial" w:eastAsia="Arial" w:hAnsi="Arial" w:cs="Arial"/>
          <w:sz w:val="19"/>
          <w:szCs w:val="19"/>
          <w:lang w:val="en-US"/>
        </w:rPr>
        <w:t>Data analysis has shown that the android type patients were older and had longer disease history versus the patients with gynoid type obesity (</w:t>
      </w:r>
      <w:r w:rsidRPr="00B34512">
        <w:rPr>
          <w:rFonts w:ascii="Arial" w:eastAsia="Arial" w:hAnsi="Arial" w:cs="Arial"/>
          <w:b/>
          <w:bCs/>
          <w:sz w:val="19"/>
          <w:szCs w:val="19"/>
          <w:lang w:val="en-US"/>
        </w:rPr>
        <w:t>table</w:t>
      </w:r>
      <w:r w:rsidRPr="00B34512">
        <w:rPr>
          <w:rFonts w:ascii="Arial" w:eastAsia="Arial" w:hAnsi="Arial" w:cs="Arial"/>
          <w:sz w:val="19"/>
          <w:szCs w:val="19"/>
          <w:lang w:val="en-US"/>
        </w:rPr>
        <w:t>).</w:t>
      </w:r>
    </w:p>
    <w:p w:rsidR="002D2537" w:rsidRPr="00B34512" w:rsidRDefault="002D2537">
      <w:pPr>
        <w:spacing w:line="122" w:lineRule="exact"/>
        <w:rPr>
          <w:sz w:val="20"/>
          <w:szCs w:val="20"/>
          <w:lang w:val="en-US"/>
        </w:rPr>
      </w:pPr>
    </w:p>
    <w:p w:rsidR="002D2537" w:rsidRPr="00B34512" w:rsidRDefault="0075378F">
      <w:pPr>
        <w:spacing w:line="244" w:lineRule="auto"/>
        <w:ind w:left="20" w:right="140"/>
        <w:rPr>
          <w:sz w:val="20"/>
          <w:szCs w:val="20"/>
          <w:lang w:val="en-US"/>
        </w:rPr>
      </w:pPr>
      <w:r w:rsidRPr="00B34512">
        <w:rPr>
          <w:rFonts w:ascii="Arial" w:eastAsia="Arial" w:hAnsi="Arial" w:cs="Arial"/>
          <w:b/>
          <w:bCs/>
          <w:sz w:val="18"/>
          <w:szCs w:val="18"/>
          <w:lang w:val="en-US"/>
        </w:rPr>
        <w:t xml:space="preserve">Table </w:t>
      </w:r>
      <w:r w:rsidRPr="00B34512">
        <w:rPr>
          <w:rFonts w:ascii="Arial" w:eastAsia="Arial" w:hAnsi="Arial" w:cs="Arial"/>
          <w:sz w:val="18"/>
          <w:szCs w:val="18"/>
          <w:lang w:val="en-US"/>
        </w:rPr>
        <w:t>– Results of anthropometric, biochemical and func-tional tests depending on obesity type</w:t>
      </w:r>
    </w:p>
    <w:p w:rsidR="002D2537" w:rsidRPr="00B34512" w:rsidRDefault="002D2537">
      <w:pPr>
        <w:spacing w:line="4" w:lineRule="exact"/>
        <w:rPr>
          <w:sz w:val="20"/>
          <w:szCs w:val="20"/>
          <w:lang w:val="en-US"/>
        </w:rPr>
      </w:pPr>
    </w:p>
    <w:tbl>
      <w:tblPr>
        <w:tblW w:w="0" w:type="auto"/>
        <w:tblLayout w:type="fixed"/>
        <w:tblCellMar>
          <w:left w:w="0" w:type="dxa"/>
          <w:right w:w="0" w:type="dxa"/>
        </w:tblCellMar>
        <w:tblLook w:val="04A0"/>
      </w:tblPr>
      <w:tblGrid>
        <w:gridCol w:w="2300"/>
        <w:gridCol w:w="1200"/>
        <w:gridCol w:w="1180"/>
        <w:gridCol w:w="20"/>
      </w:tblGrid>
      <w:tr w:rsidR="002D2537">
        <w:trPr>
          <w:trHeight w:val="252"/>
        </w:trPr>
        <w:tc>
          <w:tcPr>
            <w:tcW w:w="2300" w:type="dxa"/>
            <w:vMerge w:val="restart"/>
            <w:tcBorders>
              <w:top w:val="single" w:sz="8" w:space="0" w:color="auto"/>
              <w:right w:val="single" w:sz="8" w:space="0" w:color="auto"/>
            </w:tcBorders>
            <w:vAlign w:val="bottom"/>
          </w:tcPr>
          <w:p w:rsidR="002D2537" w:rsidRDefault="0075378F">
            <w:pPr>
              <w:ind w:left="720"/>
              <w:rPr>
                <w:sz w:val="20"/>
                <w:szCs w:val="20"/>
              </w:rPr>
            </w:pPr>
            <w:proofErr w:type="spellStart"/>
            <w:r>
              <w:rPr>
                <w:rFonts w:ascii="Arial" w:eastAsia="Arial" w:hAnsi="Arial" w:cs="Arial"/>
                <w:sz w:val="18"/>
                <w:szCs w:val="18"/>
              </w:rPr>
              <w:t>Parameter</w:t>
            </w:r>
            <w:proofErr w:type="spellEnd"/>
          </w:p>
        </w:tc>
        <w:tc>
          <w:tcPr>
            <w:tcW w:w="1200" w:type="dxa"/>
            <w:tcBorders>
              <w:top w:val="single" w:sz="8" w:space="0" w:color="auto"/>
              <w:right w:val="single" w:sz="8" w:space="0" w:color="auto"/>
            </w:tcBorders>
            <w:shd w:val="clear" w:color="auto" w:fill="F1EFEE"/>
            <w:vAlign w:val="bottom"/>
          </w:tcPr>
          <w:p w:rsidR="002D2537" w:rsidRDefault="0075378F">
            <w:pPr>
              <w:jc w:val="center"/>
              <w:rPr>
                <w:sz w:val="20"/>
                <w:szCs w:val="20"/>
              </w:rPr>
            </w:pPr>
            <w:r>
              <w:rPr>
                <w:rFonts w:ascii="Arial" w:eastAsia="Arial" w:hAnsi="Arial" w:cs="Arial"/>
                <w:w w:val="97"/>
                <w:sz w:val="18"/>
                <w:szCs w:val="18"/>
              </w:rPr>
              <w:t>Gynoid type</w:t>
            </w:r>
          </w:p>
        </w:tc>
        <w:tc>
          <w:tcPr>
            <w:tcW w:w="1180" w:type="dxa"/>
            <w:tcBorders>
              <w:top w:val="single" w:sz="8" w:space="0" w:color="auto"/>
            </w:tcBorders>
            <w:shd w:val="clear" w:color="auto" w:fill="F1EFEE"/>
            <w:vAlign w:val="bottom"/>
          </w:tcPr>
          <w:p w:rsidR="002D2537" w:rsidRDefault="0075378F">
            <w:pPr>
              <w:jc w:val="center"/>
              <w:rPr>
                <w:sz w:val="20"/>
                <w:szCs w:val="20"/>
              </w:rPr>
            </w:pPr>
            <w:r>
              <w:rPr>
                <w:rFonts w:ascii="Arial" w:eastAsia="Arial" w:hAnsi="Arial" w:cs="Arial"/>
                <w:w w:val="98"/>
                <w:sz w:val="18"/>
                <w:szCs w:val="18"/>
              </w:rPr>
              <w:t>Android type</w:t>
            </w:r>
          </w:p>
        </w:tc>
        <w:tc>
          <w:tcPr>
            <w:tcW w:w="0" w:type="dxa"/>
            <w:vAlign w:val="bottom"/>
          </w:tcPr>
          <w:p w:rsidR="002D2537" w:rsidRDefault="002D2537">
            <w:pPr>
              <w:rPr>
                <w:sz w:val="1"/>
                <w:szCs w:val="1"/>
              </w:rPr>
            </w:pPr>
          </w:p>
        </w:tc>
      </w:tr>
      <w:tr w:rsidR="002D2537">
        <w:trPr>
          <w:trHeight w:val="104"/>
        </w:trPr>
        <w:tc>
          <w:tcPr>
            <w:tcW w:w="2300" w:type="dxa"/>
            <w:vMerge/>
            <w:tcBorders>
              <w:right w:val="single" w:sz="8" w:space="0" w:color="auto"/>
            </w:tcBorders>
            <w:vAlign w:val="bottom"/>
          </w:tcPr>
          <w:p w:rsidR="002D2537" w:rsidRDefault="002D2537">
            <w:pPr>
              <w:rPr>
                <w:sz w:val="9"/>
                <w:szCs w:val="9"/>
              </w:rPr>
            </w:pPr>
          </w:p>
        </w:tc>
        <w:tc>
          <w:tcPr>
            <w:tcW w:w="1200" w:type="dxa"/>
            <w:vMerge w:val="restart"/>
            <w:tcBorders>
              <w:right w:val="single" w:sz="8" w:space="0" w:color="auto"/>
            </w:tcBorders>
            <w:shd w:val="clear" w:color="auto" w:fill="F1EFEE"/>
            <w:vAlign w:val="bottom"/>
          </w:tcPr>
          <w:p w:rsidR="002D2537" w:rsidRDefault="0075378F">
            <w:pPr>
              <w:jc w:val="center"/>
              <w:rPr>
                <w:sz w:val="20"/>
                <w:szCs w:val="20"/>
              </w:rPr>
            </w:pPr>
            <w:r>
              <w:rPr>
                <w:rFonts w:ascii="Arial" w:eastAsia="Arial" w:hAnsi="Arial" w:cs="Arial"/>
                <w:w w:val="98"/>
                <w:sz w:val="18"/>
                <w:szCs w:val="18"/>
              </w:rPr>
              <w:t>n = 43</w:t>
            </w:r>
          </w:p>
        </w:tc>
        <w:tc>
          <w:tcPr>
            <w:tcW w:w="1180" w:type="dxa"/>
            <w:vMerge w:val="restart"/>
            <w:shd w:val="clear" w:color="auto" w:fill="F1EFEE"/>
            <w:vAlign w:val="bottom"/>
          </w:tcPr>
          <w:p w:rsidR="002D2537" w:rsidRDefault="0075378F">
            <w:pPr>
              <w:jc w:val="center"/>
              <w:rPr>
                <w:sz w:val="20"/>
                <w:szCs w:val="20"/>
              </w:rPr>
            </w:pPr>
            <w:r>
              <w:rPr>
                <w:rFonts w:ascii="Arial" w:eastAsia="Arial" w:hAnsi="Arial" w:cs="Arial"/>
                <w:w w:val="98"/>
                <w:sz w:val="18"/>
                <w:szCs w:val="18"/>
              </w:rPr>
              <w:t>n = 35</w:t>
            </w:r>
          </w:p>
        </w:tc>
        <w:tc>
          <w:tcPr>
            <w:tcW w:w="0" w:type="dxa"/>
            <w:vAlign w:val="bottom"/>
          </w:tcPr>
          <w:p w:rsidR="002D2537" w:rsidRDefault="002D2537">
            <w:pPr>
              <w:rPr>
                <w:sz w:val="1"/>
                <w:szCs w:val="1"/>
              </w:rPr>
            </w:pPr>
          </w:p>
        </w:tc>
      </w:tr>
      <w:tr w:rsidR="002D2537">
        <w:trPr>
          <w:trHeight w:val="130"/>
        </w:trPr>
        <w:tc>
          <w:tcPr>
            <w:tcW w:w="2300" w:type="dxa"/>
            <w:tcBorders>
              <w:right w:val="single" w:sz="8" w:space="0" w:color="auto"/>
            </w:tcBorders>
            <w:vAlign w:val="bottom"/>
          </w:tcPr>
          <w:p w:rsidR="002D2537" w:rsidRDefault="002D2537">
            <w:pPr>
              <w:rPr>
                <w:sz w:val="11"/>
                <w:szCs w:val="11"/>
              </w:rPr>
            </w:pPr>
          </w:p>
        </w:tc>
        <w:tc>
          <w:tcPr>
            <w:tcW w:w="1200" w:type="dxa"/>
            <w:vMerge/>
            <w:tcBorders>
              <w:bottom w:val="single" w:sz="8" w:space="0" w:color="F1EFEE"/>
              <w:right w:val="single" w:sz="8" w:space="0" w:color="auto"/>
            </w:tcBorders>
            <w:shd w:val="clear" w:color="auto" w:fill="F1EFEE"/>
            <w:vAlign w:val="bottom"/>
          </w:tcPr>
          <w:p w:rsidR="002D2537" w:rsidRDefault="002D2537">
            <w:pPr>
              <w:rPr>
                <w:sz w:val="11"/>
                <w:szCs w:val="11"/>
              </w:rPr>
            </w:pPr>
          </w:p>
        </w:tc>
        <w:tc>
          <w:tcPr>
            <w:tcW w:w="1180" w:type="dxa"/>
            <w:vMerge/>
            <w:tcBorders>
              <w:bottom w:val="single" w:sz="8" w:space="0" w:color="F1EFEE"/>
            </w:tcBorders>
            <w:shd w:val="clear" w:color="auto" w:fill="F1EFEE"/>
            <w:vAlign w:val="bottom"/>
          </w:tcPr>
          <w:p w:rsidR="002D2537" w:rsidRDefault="002D2537">
            <w:pPr>
              <w:rPr>
                <w:sz w:val="11"/>
                <w:szCs w:val="11"/>
              </w:rPr>
            </w:pPr>
          </w:p>
        </w:tc>
        <w:tc>
          <w:tcPr>
            <w:tcW w:w="0" w:type="dxa"/>
            <w:vAlign w:val="bottom"/>
          </w:tcPr>
          <w:p w:rsidR="002D2537" w:rsidRDefault="002D2537">
            <w:pPr>
              <w:rPr>
                <w:sz w:val="1"/>
                <w:szCs w:val="1"/>
              </w:rPr>
            </w:pPr>
          </w:p>
        </w:tc>
      </w:tr>
      <w:tr w:rsidR="002D2537">
        <w:trPr>
          <w:trHeight w:val="259"/>
        </w:trPr>
        <w:tc>
          <w:tcPr>
            <w:tcW w:w="2300" w:type="dxa"/>
            <w:tcBorders>
              <w:top w:val="single" w:sz="8" w:space="0" w:color="auto"/>
              <w:bottom w:val="single" w:sz="8" w:space="0" w:color="F1EFEE"/>
              <w:right w:val="single" w:sz="8" w:space="0" w:color="auto"/>
            </w:tcBorders>
            <w:shd w:val="clear" w:color="auto" w:fill="F1EFEE"/>
            <w:vAlign w:val="bottom"/>
          </w:tcPr>
          <w:p w:rsidR="002D2537" w:rsidRDefault="0075378F">
            <w:pPr>
              <w:ind w:left="20"/>
              <w:rPr>
                <w:sz w:val="20"/>
                <w:szCs w:val="20"/>
              </w:rPr>
            </w:pPr>
            <w:r>
              <w:rPr>
                <w:rFonts w:ascii="Arial" w:eastAsia="Arial" w:hAnsi="Arial" w:cs="Arial"/>
                <w:sz w:val="18"/>
                <w:szCs w:val="18"/>
              </w:rPr>
              <w:t>Age, years</w:t>
            </w:r>
          </w:p>
        </w:tc>
        <w:tc>
          <w:tcPr>
            <w:tcW w:w="1200" w:type="dxa"/>
            <w:tcBorders>
              <w:top w:val="single" w:sz="8" w:space="0" w:color="auto"/>
              <w:right w:val="single" w:sz="8" w:space="0" w:color="auto"/>
            </w:tcBorders>
            <w:vAlign w:val="bottom"/>
          </w:tcPr>
          <w:p w:rsidR="002D2537" w:rsidRDefault="0075378F">
            <w:pPr>
              <w:jc w:val="center"/>
              <w:rPr>
                <w:sz w:val="20"/>
                <w:szCs w:val="20"/>
              </w:rPr>
            </w:pPr>
            <w:r>
              <w:rPr>
                <w:rFonts w:ascii="Arial" w:eastAsia="Arial" w:hAnsi="Arial" w:cs="Arial"/>
                <w:sz w:val="18"/>
                <w:szCs w:val="18"/>
              </w:rPr>
              <w:t>47,3 ± 2,45</w:t>
            </w:r>
          </w:p>
        </w:tc>
        <w:tc>
          <w:tcPr>
            <w:tcW w:w="1180" w:type="dxa"/>
            <w:tcBorders>
              <w:top w:val="single" w:sz="8" w:space="0" w:color="auto"/>
            </w:tcBorders>
            <w:vAlign w:val="bottom"/>
          </w:tcPr>
          <w:p w:rsidR="002D2537" w:rsidRDefault="0075378F">
            <w:pPr>
              <w:jc w:val="center"/>
              <w:rPr>
                <w:sz w:val="20"/>
                <w:szCs w:val="20"/>
              </w:rPr>
            </w:pPr>
            <w:r>
              <w:rPr>
                <w:rFonts w:ascii="Arial" w:eastAsia="Arial" w:hAnsi="Arial" w:cs="Arial"/>
                <w:w w:val="99"/>
                <w:sz w:val="18"/>
                <w:szCs w:val="18"/>
              </w:rPr>
              <w:t>52,31-3.12</w:t>
            </w:r>
          </w:p>
        </w:tc>
        <w:tc>
          <w:tcPr>
            <w:tcW w:w="0" w:type="dxa"/>
            <w:vAlign w:val="bottom"/>
          </w:tcPr>
          <w:p w:rsidR="002D2537" w:rsidRDefault="002D2537">
            <w:pPr>
              <w:rPr>
                <w:sz w:val="1"/>
                <w:szCs w:val="1"/>
              </w:rPr>
            </w:pPr>
          </w:p>
        </w:tc>
      </w:tr>
      <w:tr w:rsidR="002D2537">
        <w:trPr>
          <w:trHeight w:val="248"/>
        </w:trPr>
        <w:tc>
          <w:tcPr>
            <w:tcW w:w="2300" w:type="dxa"/>
            <w:tcBorders>
              <w:top w:val="single" w:sz="8" w:space="0" w:color="auto"/>
              <w:right w:val="single" w:sz="8" w:space="0" w:color="auto"/>
            </w:tcBorders>
            <w:vAlign w:val="bottom"/>
          </w:tcPr>
          <w:p w:rsidR="002D2537" w:rsidRDefault="0075378F">
            <w:pPr>
              <w:ind w:left="20"/>
              <w:rPr>
                <w:sz w:val="20"/>
                <w:szCs w:val="20"/>
              </w:rPr>
            </w:pPr>
            <w:r>
              <w:rPr>
                <w:rFonts w:ascii="Arial" w:eastAsia="Arial" w:hAnsi="Arial" w:cs="Arial"/>
                <w:sz w:val="18"/>
                <w:szCs w:val="18"/>
              </w:rPr>
              <w:t>Duration of disease history</w:t>
            </w:r>
          </w:p>
        </w:tc>
        <w:tc>
          <w:tcPr>
            <w:tcW w:w="1200" w:type="dxa"/>
            <w:tcBorders>
              <w:top w:val="single" w:sz="8" w:space="0" w:color="auto"/>
              <w:bottom w:val="single" w:sz="8" w:space="0" w:color="F1EFEE"/>
              <w:right w:val="single" w:sz="8" w:space="0" w:color="auto"/>
            </w:tcBorders>
            <w:shd w:val="clear" w:color="auto" w:fill="F1EFEE"/>
            <w:vAlign w:val="bottom"/>
          </w:tcPr>
          <w:p w:rsidR="002D2537" w:rsidRDefault="0075378F">
            <w:pPr>
              <w:jc w:val="center"/>
              <w:rPr>
                <w:sz w:val="20"/>
                <w:szCs w:val="20"/>
              </w:rPr>
            </w:pPr>
            <w:r>
              <w:rPr>
                <w:rFonts w:ascii="Arial" w:eastAsia="Arial" w:hAnsi="Arial" w:cs="Arial"/>
                <w:sz w:val="18"/>
                <w:szCs w:val="18"/>
              </w:rPr>
              <w:t>8.21 ± 1.15</w:t>
            </w:r>
          </w:p>
        </w:tc>
        <w:tc>
          <w:tcPr>
            <w:tcW w:w="1180" w:type="dxa"/>
            <w:tcBorders>
              <w:top w:val="single" w:sz="8" w:space="0" w:color="auto"/>
              <w:bottom w:val="single" w:sz="8" w:space="0" w:color="F1EFEE"/>
            </w:tcBorders>
            <w:shd w:val="clear" w:color="auto" w:fill="F1EFEE"/>
            <w:vAlign w:val="bottom"/>
          </w:tcPr>
          <w:p w:rsidR="002D2537" w:rsidRDefault="0075378F">
            <w:pPr>
              <w:jc w:val="center"/>
              <w:rPr>
                <w:sz w:val="20"/>
                <w:szCs w:val="20"/>
              </w:rPr>
            </w:pPr>
            <w:r>
              <w:rPr>
                <w:rFonts w:ascii="Arial" w:eastAsia="Arial" w:hAnsi="Arial" w:cs="Arial"/>
                <w:w w:val="98"/>
                <w:sz w:val="18"/>
                <w:szCs w:val="18"/>
              </w:rPr>
              <w:t>12,21 ± 2,01 *</w:t>
            </w:r>
          </w:p>
        </w:tc>
        <w:tc>
          <w:tcPr>
            <w:tcW w:w="0" w:type="dxa"/>
            <w:vAlign w:val="bottom"/>
          </w:tcPr>
          <w:p w:rsidR="002D2537" w:rsidRDefault="002D2537">
            <w:pPr>
              <w:rPr>
                <w:sz w:val="1"/>
                <w:szCs w:val="1"/>
              </w:rPr>
            </w:pPr>
          </w:p>
        </w:tc>
      </w:tr>
      <w:tr w:rsidR="002D2537">
        <w:trPr>
          <w:trHeight w:val="244"/>
        </w:trPr>
        <w:tc>
          <w:tcPr>
            <w:tcW w:w="2300" w:type="dxa"/>
            <w:tcBorders>
              <w:top w:val="single" w:sz="8" w:space="0" w:color="auto"/>
              <w:bottom w:val="single" w:sz="8" w:space="0" w:color="auto"/>
              <w:right w:val="single" w:sz="8" w:space="0" w:color="auto"/>
            </w:tcBorders>
            <w:shd w:val="clear" w:color="auto" w:fill="F1EFEE"/>
            <w:vAlign w:val="bottom"/>
          </w:tcPr>
          <w:p w:rsidR="002D2537" w:rsidRDefault="0075378F">
            <w:pPr>
              <w:ind w:left="20"/>
              <w:rPr>
                <w:sz w:val="20"/>
                <w:szCs w:val="20"/>
              </w:rPr>
            </w:pPr>
            <w:r>
              <w:rPr>
                <w:rFonts w:ascii="Arial" w:eastAsia="Arial" w:hAnsi="Arial" w:cs="Arial"/>
                <w:sz w:val="18"/>
                <w:szCs w:val="18"/>
              </w:rPr>
              <w:t>BMI</w:t>
            </w:r>
          </w:p>
        </w:tc>
        <w:tc>
          <w:tcPr>
            <w:tcW w:w="1200" w:type="dxa"/>
            <w:tcBorders>
              <w:top w:val="single" w:sz="8" w:space="0" w:color="auto"/>
              <w:bottom w:val="single" w:sz="8" w:space="0" w:color="auto"/>
              <w:right w:val="single" w:sz="8" w:space="0" w:color="auto"/>
            </w:tcBorders>
            <w:vAlign w:val="bottom"/>
          </w:tcPr>
          <w:p w:rsidR="002D2537" w:rsidRDefault="0075378F">
            <w:pPr>
              <w:jc w:val="center"/>
              <w:rPr>
                <w:sz w:val="20"/>
                <w:szCs w:val="20"/>
              </w:rPr>
            </w:pPr>
            <w:r>
              <w:rPr>
                <w:rFonts w:ascii="Arial" w:eastAsia="Arial" w:hAnsi="Arial" w:cs="Arial"/>
                <w:w w:val="97"/>
                <w:sz w:val="18"/>
                <w:szCs w:val="18"/>
              </w:rPr>
              <w:t>32.3 ± 1,9</w:t>
            </w:r>
          </w:p>
        </w:tc>
        <w:tc>
          <w:tcPr>
            <w:tcW w:w="1180" w:type="dxa"/>
            <w:tcBorders>
              <w:top w:val="single" w:sz="8" w:space="0" w:color="auto"/>
              <w:bottom w:val="single" w:sz="8" w:space="0" w:color="auto"/>
            </w:tcBorders>
            <w:vAlign w:val="bottom"/>
          </w:tcPr>
          <w:p w:rsidR="002D2537" w:rsidRDefault="0075378F">
            <w:pPr>
              <w:jc w:val="center"/>
              <w:rPr>
                <w:sz w:val="20"/>
                <w:szCs w:val="20"/>
              </w:rPr>
            </w:pPr>
            <w:r>
              <w:rPr>
                <w:rFonts w:ascii="Arial" w:eastAsia="Arial" w:hAnsi="Arial" w:cs="Arial"/>
                <w:w w:val="98"/>
                <w:sz w:val="18"/>
                <w:szCs w:val="18"/>
              </w:rPr>
              <w:t>до 33,9 ± 2.3</w:t>
            </w:r>
          </w:p>
        </w:tc>
        <w:tc>
          <w:tcPr>
            <w:tcW w:w="0" w:type="dxa"/>
            <w:vAlign w:val="bottom"/>
          </w:tcPr>
          <w:p w:rsidR="002D2537" w:rsidRDefault="002D2537">
            <w:pPr>
              <w:rPr>
                <w:sz w:val="1"/>
                <w:szCs w:val="1"/>
              </w:rPr>
            </w:pPr>
          </w:p>
        </w:tc>
      </w:tr>
      <w:tr w:rsidR="002D2537">
        <w:trPr>
          <w:trHeight w:val="253"/>
        </w:trPr>
        <w:tc>
          <w:tcPr>
            <w:tcW w:w="2300" w:type="dxa"/>
            <w:tcBorders>
              <w:right w:val="single" w:sz="8" w:space="0" w:color="auto"/>
            </w:tcBorders>
            <w:vAlign w:val="bottom"/>
          </w:tcPr>
          <w:p w:rsidR="002D2537" w:rsidRDefault="0075378F">
            <w:pPr>
              <w:ind w:left="20"/>
              <w:rPr>
                <w:sz w:val="20"/>
                <w:szCs w:val="20"/>
              </w:rPr>
            </w:pPr>
            <w:r>
              <w:rPr>
                <w:rFonts w:ascii="Arial" w:eastAsia="Arial" w:hAnsi="Arial" w:cs="Arial"/>
                <w:sz w:val="18"/>
                <w:szCs w:val="18"/>
              </w:rPr>
              <w:t>WC, cm</w:t>
            </w:r>
          </w:p>
        </w:tc>
        <w:tc>
          <w:tcPr>
            <w:tcW w:w="1200" w:type="dxa"/>
            <w:tcBorders>
              <w:bottom w:val="single" w:sz="8" w:space="0" w:color="F1EFEE"/>
              <w:right w:val="single" w:sz="8" w:space="0" w:color="auto"/>
            </w:tcBorders>
            <w:shd w:val="clear" w:color="auto" w:fill="F1EFEE"/>
            <w:vAlign w:val="bottom"/>
          </w:tcPr>
          <w:p w:rsidR="002D2537" w:rsidRDefault="0075378F">
            <w:pPr>
              <w:jc w:val="center"/>
              <w:rPr>
                <w:sz w:val="20"/>
                <w:szCs w:val="20"/>
              </w:rPr>
            </w:pPr>
            <w:r>
              <w:rPr>
                <w:rFonts w:ascii="Arial" w:eastAsia="Arial" w:hAnsi="Arial" w:cs="Arial"/>
                <w:w w:val="97"/>
                <w:sz w:val="18"/>
                <w:szCs w:val="18"/>
              </w:rPr>
              <w:t>95,7 ± 8,1</w:t>
            </w:r>
          </w:p>
        </w:tc>
        <w:tc>
          <w:tcPr>
            <w:tcW w:w="1180" w:type="dxa"/>
            <w:tcBorders>
              <w:bottom w:val="single" w:sz="8" w:space="0" w:color="F1EFEE"/>
            </w:tcBorders>
            <w:shd w:val="clear" w:color="auto" w:fill="F1EFEE"/>
            <w:vAlign w:val="bottom"/>
          </w:tcPr>
          <w:p w:rsidR="002D2537" w:rsidRDefault="0075378F">
            <w:pPr>
              <w:jc w:val="center"/>
              <w:rPr>
                <w:sz w:val="20"/>
                <w:szCs w:val="20"/>
              </w:rPr>
            </w:pPr>
            <w:r>
              <w:rPr>
                <w:rFonts w:ascii="Arial" w:eastAsia="Arial" w:hAnsi="Arial" w:cs="Arial"/>
                <w:w w:val="98"/>
                <w:sz w:val="18"/>
                <w:szCs w:val="18"/>
              </w:rPr>
              <w:t>107,1 ± 11.3 *</w:t>
            </w:r>
          </w:p>
        </w:tc>
        <w:tc>
          <w:tcPr>
            <w:tcW w:w="0" w:type="dxa"/>
            <w:vAlign w:val="bottom"/>
          </w:tcPr>
          <w:p w:rsidR="002D2537" w:rsidRDefault="002D2537">
            <w:pPr>
              <w:rPr>
                <w:sz w:val="1"/>
                <w:szCs w:val="1"/>
              </w:rPr>
            </w:pPr>
          </w:p>
        </w:tc>
      </w:tr>
      <w:tr w:rsidR="002D2537">
        <w:trPr>
          <w:trHeight w:val="248"/>
        </w:trPr>
        <w:tc>
          <w:tcPr>
            <w:tcW w:w="2300" w:type="dxa"/>
            <w:tcBorders>
              <w:top w:val="single" w:sz="8" w:space="0" w:color="auto"/>
              <w:bottom w:val="single" w:sz="8" w:space="0" w:color="F1EFEE"/>
              <w:right w:val="single" w:sz="8" w:space="0" w:color="auto"/>
            </w:tcBorders>
            <w:shd w:val="clear" w:color="auto" w:fill="F1EFEE"/>
            <w:vAlign w:val="bottom"/>
          </w:tcPr>
          <w:p w:rsidR="002D2537" w:rsidRDefault="0075378F">
            <w:pPr>
              <w:ind w:left="20"/>
              <w:rPr>
                <w:sz w:val="20"/>
                <w:szCs w:val="20"/>
              </w:rPr>
            </w:pPr>
            <w:r>
              <w:rPr>
                <w:rFonts w:ascii="Arial" w:eastAsia="Arial" w:hAnsi="Arial" w:cs="Arial"/>
                <w:sz w:val="18"/>
                <w:szCs w:val="18"/>
              </w:rPr>
              <w:t>HW, cm</w:t>
            </w:r>
          </w:p>
        </w:tc>
        <w:tc>
          <w:tcPr>
            <w:tcW w:w="1200" w:type="dxa"/>
            <w:tcBorders>
              <w:top w:val="single" w:sz="8" w:space="0" w:color="auto"/>
              <w:right w:val="single" w:sz="8" w:space="0" w:color="auto"/>
            </w:tcBorders>
            <w:vAlign w:val="bottom"/>
          </w:tcPr>
          <w:p w:rsidR="002D2537" w:rsidRDefault="0075378F">
            <w:pPr>
              <w:jc w:val="center"/>
              <w:rPr>
                <w:sz w:val="20"/>
                <w:szCs w:val="20"/>
              </w:rPr>
            </w:pPr>
            <w:r>
              <w:rPr>
                <w:rFonts w:ascii="Arial" w:eastAsia="Arial" w:hAnsi="Arial" w:cs="Arial"/>
                <w:w w:val="98"/>
                <w:sz w:val="18"/>
                <w:szCs w:val="18"/>
              </w:rPr>
              <w:t>120 ± 12,9</w:t>
            </w:r>
          </w:p>
        </w:tc>
        <w:tc>
          <w:tcPr>
            <w:tcW w:w="1180" w:type="dxa"/>
            <w:tcBorders>
              <w:top w:val="single" w:sz="8" w:space="0" w:color="auto"/>
            </w:tcBorders>
            <w:vAlign w:val="bottom"/>
          </w:tcPr>
          <w:p w:rsidR="002D2537" w:rsidRDefault="0075378F">
            <w:pPr>
              <w:jc w:val="center"/>
              <w:rPr>
                <w:sz w:val="20"/>
                <w:szCs w:val="20"/>
              </w:rPr>
            </w:pPr>
            <w:r>
              <w:rPr>
                <w:rFonts w:ascii="Arial" w:eastAsia="Arial" w:hAnsi="Arial" w:cs="Arial"/>
                <w:w w:val="97"/>
                <w:sz w:val="18"/>
                <w:szCs w:val="18"/>
              </w:rPr>
              <w:t>117,9 ± 10.3</w:t>
            </w:r>
          </w:p>
        </w:tc>
        <w:tc>
          <w:tcPr>
            <w:tcW w:w="0" w:type="dxa"/>
            <w:vAlign w:val="bottom"/>
          </w:tcPr>
          <w:p w:rsidR="002D2537" w:rsidRDefault="002D2537">
            <w:pPr>
              <w:rPr>
                <w:sz w:val="1"/>
                <w:szCs w:val="1"/>
              </w:rPr>
            </w:pPr>
          </w:p>
        </w:tc>
      </w:tr>
      <w:tr w:rsidR="002D2537">
        <w:trPr>
          <w:trHeight w:val="249"/>
        </w:trPr>
        <w:tc>
          <w:tcPr>
            <w:tcW w:w="2300" w:type="dxa"/>
            <w:tcBorders>
              <w:top w:val="single" w:sz="8" w:space="0" w:color="auto"/>
              <w:right w:val="single" w:sz="8" w:space="0" w:color="auto"/>
            </w:tcBorders>
            <w:vAlign w:val="bottom"/>
          </w:tcPr>
          <w:p w:rsidR="002D2537" w:rsidRDefault="0075378F">
            <w:pPr>
              <w:ind w:left="20"/>
              <w:rPr>
                <w:sz w:val="20"/>
                <w:szCs w:val="20"/>
              </w:rPr>
            </w:pPr>
            <w:r>
              <w:rPr>
                <w:rFonts w:ascii="Arial" w:eastAsia="Arial" w:hAnsi="Arial" w:cs="Arial"/>
                <w:sz w:val="18"/>
                <w:szCs w:val="18"/>
              </w:rPr>
              <w:t>WC/HW</w:t>
            </w:r>
          </w:p>
        </w:tc>
        <w:tc>
          <w:tcPr>
            <w:tcW w:w="1200" w:type="dxa"/>
            <w:tcBorders>
              <w:top w:val="single" w:sz="8" w:space="0" w:color="auto"/>
              <w:bottom w:val="single" w:sz="8" w:space="0" w:color="F1EFEE"/>
              <w:right w:val="single" w:sz="8" w:space="0" w:color="auto"/>
            </w:tcBorders>
            <w:shd w:val="clear" w:color="auto" w:fill="F1EFEE"/>
            <w:vAlign w:val="bottom"/>
          </w:tcPr>
          <w:p w:rsidR="002D2537" w:rsidRDefault="0075378F">
            <w:pPr>
              <w:jc w:val="center"/>
              <w:rPr>
                <w:sz w:val="20"/>
                <w:szCs w:val="20"/>
              </w:rPr>
            </w:pPr>
            <w:r>
              <w:rPr>
                <w:rFonts w:ascii="Arial" w:eastAsia="Arial" w:hAnsi="Arial" w:cs="Arial"/>
                <w:sz w:val="18"/>
                <w:szCs w:val="18"/>
              </w:rPr>
              <w:t>0.81 ± 0,01</w:t>
            </w:r>
          </w:p>
        </w:tc>
        <w:tc>
          <w:tcPr>
            <w:tcW w:w="1180" w:type="dxa"/>
            <w:tcBorders>
              <w:top w:val="single" w:sz="8" w:space="0" w:color="auto"/>
              <w:bottom w:val="single" w:sz="8" w:space="0" w:color="F1EFEE"/>
            </w:tcBorders>
            <w:shd w:val="clear" w:color="auto" w:fill="F1EFEE"/>
            <w:vAlign w:val="bottom"/>
          </w:tcPr>
          <w:p w:rsidR="002D2537" w:rsidRDefault="0075378F">
            <w:pPr>
              <w:jc w:val="center"/>
              <w:rPr>
                <w:sz w:val="20"/>
                <w:szCs w:val="20"/>
              </w:rPr>
            </w:pPr>
            <w:r>
              <w:rPr>
                <w:rFonts w:ascii="Arial" w:eastAsia="Arial" w:hAnsi="Arial" w:cs="Arial"/>
                <w:w w:val="99"/>
                <w:sz w:val="18"/>
                <w:szCs w:val="18"/>
              </w:rPr>
              <w:t>0.94 ± 0,04 *</w:t>
            </w:r>
          </w:p>
        </w:tc>
        <w:tc>
          <w:tcPr>
            <w:tcW w:w="0" w:type="dxa"/>
            <w:vAlign w:val="bottom"/>
          </w:tcPr>
          <w:p w:rsidR="002D2537" w:rsidRDefault="002D2537">
            <w:pPr>
              <w:rPr>
                <w:sz w:val="1"/>
                <w:szCs w:val="1"/>
              </w:rPr>
            </w:pPr>
          </w:p>
        </w:tc>
      </w:tr>
      <w:tr w:rsidR="002D2537">
        <w:trPr>
          <w:trHeight w:val="249"/>
        </w:trPr>
        <w:tc>
          <w:tcPr>
            <w:tcW w:w="2300" w:type="dxa"/>
            <w:tcBorders>
              <w:top w:val="single" w:sz="8" w:space="0" w:color="auto"/>
              <w:bottom w:val="single" w:sz="8" w:space="0" w:color="F1EFEE"/>
              <w:right w:val="single" w:sz="8" w:space="0" w:color="auto"/>
            </w:tcBorders>
            <w:shd w:val="clear" w:color="auto" w:fill="F1EFEE"/>
            <w:vAlign w:val="bottom"/>
          </w:tcPr>
          <w:p w:rsidR="002D2537" w:rsidRDefault="0075378F">
            <w:pPr>
              <w:ind w:left="20"/>
              <w:rPr>
                <w:sz w:val="20"/>
                <w:szCs w:val="20"/>
              </w:rPr>
            </w:pPr>
            <w:r>
              <w:rPr>
                <w:rFonts w:ascii="Arial" w:eastAsia="Arial" w:hAnsi="Arial" w:cs="Arial"/>
                <w:sz w:val="18"/>
                <w:szCs w:val="18"/>
              </w:rPr>
              <w:t>Glucose, mmol/l</w:t>
            </w:r>
          </w:p>
        </w:tc>
        <w:tc>
          <w:tcPr>
            <w:tcW w:w="1200" w:type="dxa"/>
            <w:tcBorders>
              <w:top w:val="single" w:sz="8" w:space="0" w:color="auto"/>
              <w:right w:val="single" w:sz="8" w:space="0" w:color="auto"/>
            </w:tcBorders>
            <w:vAlign w:val="bottom"/>
          </w:tcPr>
          <w:p w:rsidR="002D2537" w:rsidRDefault="0075378F">
            <w:pPr>
              <w:jc w:val="center"/>
              <w:rPr>
                <w:sz w:val="20"/>
                <w:szCs w:val="20"/>
              </w:rPr>
            </w:pPr>
            <w:r>
              <w:rPr>
                <w:rFonts w:ascii="Arial" w:eastAsia="Arial" w:hAnsi="Arial" w:cs="Arial"/>
                <w:sz w:val="18"/>
                <w:szCs w:val="18"/>
              </w:rPr>
              <w:t>4.45 ± 0,47</w:t>
            </w:r>
          </w:p>
        </w:tc>
        <w:tc>
          <w:tcPr>
            <w:tcW w:w="1180" w:type="dxa"/>
            <w:tcBorders>
              <w:top w:val="single" w:sz="8" w:space="0" w:color="auto"/>
            </w:tcBorders>
            <w:vAlign w:val="bottom"/>
          </w:tcPr>
          <w:p w:rsidR="002D2537" w:rsidRDefault="0075378F">
            <w:pPr>
              <w:jc w:val="center"/>
              <w:rPr>
                <w:sz w:val="20"/>
                <w:szCs w:val="20"/>
              </w:rPr>
            </w:pPr>
            <w:r>
              <w:rPr>
                <w:rFonts w:ascii="Arial" w:eastAsia="Arial" w:hAnsi="Arial" w:cs="Arial"/>
                <w:w w:val="99"/>
                <w:sz w:val="18"/>
                <w:szCs w:val="18"/>
              </w:rPr>
              <w:t>5.02 ± 0,34 *</w:t>
            </w:r>
          </w:p>
        </w:tc>
        <w:tc>
          <w:tcPr>
            <w:tcW w:w="0" w:type="dxa"/>
            <w:vAlign w:val="bottom"/>
          </w:tcPr>
          <w:p w:rsidR="002D2537" w:rsidRDefault="002D2537">
            <w:pPr>
              <w:rPr>
                <w:sz w:val="1"/>
                <w:szCs w:val="1"/>
              </w:rPr>
            </w:pPr>
          </w:p>
        </w:tc>
      </w:tr>
      <w:tr w:rsidR="002D2537">
        <w:trPr>
          <w:trHeight w:val="248"/>
        </w:trPr>
        <w:tc>
          <w:tcPr>
            <w:tcW w:w="2300" w:type="dxa"/>
            <w:tcBorders>
              <w:top w:val="single" w:sz="8" w:space="0" w:color="auto"/>
              <w:right w:val="single" w:sz="8" w:space="0" w:color="auto"/>
            </w:tcBorders>
            <w:vAlign w:val="bottom"/>
          </w:tcPr>
          <w:p w:rsidR="002D2537" w:rsidRDefault="0075378F">
            <w:pPr>
              <w:ind w:left="20"/>
              <w:rPr>
                <w:sz w:val="20"/>
                <w:szCs w:val="20"/>
              </w:rPr>
            </w:pPr>
            <w:r>
              <w:rPr>
                <w:rFonts w:ascii="Arial" w:eastAsia="Arial" w:hAnsi="Arial" w:cs="Arial"/>
                <w:sz w:val="18"/>
                <w:szCs w:val="18"/>
              </w:rPr>
              <w:t>HbAlc</w:t>
            </w:r>
          </w:p>
        </w:tc>
        <w:tc>
          <w:tcPr>
            <w:tcW w:w="1200" w:type="dxa"/>
            <w:tcBorders>
              <w:top w:val="single" w:sz="8" w:space="0" w:color="auto"/>
              <w:bottom w:val="single" w:sz="8" w:space="0" w:color="F1EFEE"/>
              <w:right w:val="single" w:sz="8" w:space="0" w:color="auto"/>
            </w:tcBorders>
            <w:shd w:val="clear" w:color="auto" w:fill="F1EFEE"/>
            <w:vAlign w:val="bottom"/>
          </w:tcPr>
          <w:p w:rsidR="002D2537" w:rsidRDefault="0075378F">
            <w:pPr>
              <w:jc w:val="center"/>
              <w:rPr>
                <w:sz w:val="20"/>
                <w:szCs w:val="20"/>
              </w:rPr>
            </w:pPr>
            <w:r>
              <w:rPr>
                <w:rFonts w:ascii="Arial" w:eastAsia="Arial" w:hAnsi="Arial" w:cs="Arial"/>
                <w:sz w:val="18"/>
                <w:szCs w:val="18"/>
              </w:rPr>
              <w:t>5,68 ± 0,</w:t>
            </w:r>
          </w:p>
        </w:tc>
        <w:tc>
          <w:tcPr>
            <w:tcW w:w="1180" w:type="dxa"/>
            <w:tcBorders>
              <w:top w:val="single" w:sz="8" w:space="0" w:color="auto"/>
              <w:bottom w:val="single" w:sz="8" w:space="0" w:color="F1EFEE"/>
            </w:tcBorders>
            <w:shd w:val="clear" w:color="auto" w:fill="F1EFEE"/>
            <w:vAlign w:val="bottom"/>
          </w:tcPr>
          <w:p w:rsidR="002D2537" w:rsidRDefault="0075378F">
            <w:pPr>
              <w:jc w:val="center"/>
              <w:rPr>
                <w:sz w:val="20"/>
                <w:szCs w:val="20"/>
              </w:rPr>
            </w:pPr>
            <w:r>
              <w:rPr>
                <w:rFonts w:ascii="Arial" w:eastAsia="Arial" w:hAnsi="Arial" w:cs="Arial"/>
                <w:w w:val="99"/>
                <w:sz w:val="18"/>
                <w:szCs w:val="18"/>
              </w:rPr>
              <w:t>7.54 ± 0,34 *</w:t>
            </w:r>
          </w:p>
        </w:tc>
        <w:tc>
          <w:tcPr>
            <w:tcW w:w="0" w:type="dxa"/>
            <w:vAlign w:val="bottom"/>
          </w:tcPr>
          <w:p w:rsidR="002D2537" w:rsidRDefault="002D2537">
            <w:pPr>
              <w:rPr>
                <w:sz w:val="1"/>
                <w:szCs w:val="1"/>
              </w:rPr>
            </w:pPr>
          </w:p>
        </w:tc>
      </w:tr>
      <w:tr w:rsidR="002D2537">
        <w:trPr>
          <w:trHeight w:val="244"/>
        </w:trPr>
        <w:tc>
          <w:tcPr>
            <w:tcW w:w="2300" w:type="dxa"/>
            <w:tcBorders>
              <w:top w:val="single" w:sz="8" w:space="0" w:color="auto"/>
              <w:bottom w:val="single" w:sz="8" w:space="0" w:color="auto"/>
              <w:right w:val="single" w:sz="8" w:space="0" w:color="auto"/>
            </w:tcBorders>
            <w:shd w:val="clear" w:color="auto" w:fill="F1EFEE"/>
            <w:vAlign w:val="bottom"/>
          </w:tcPr>
          <w:p w:rsidR="002D2537" w:rsidRDefault="0075378F">
            <w:pPr>
              <w:ind w:left="20"/>
              <w:rPr>
                <w:sz w:val="20"/>
                <w:szCs w:val="20"/>
              </w:rPr>
            </w:pPr>
            <w:r>
              <w:rPr>
                <w:rFonts w:ascii="Arial" w:eastAsia="Arial" w:hAnsi="Arial" w:cs="Arial"/>
                <w:color w:val="212121"/>
                <w:sz w:val="18"/>
                <w:szCs w:val="18"/>
              </w:rPr>
              <w:t>НОМА-IR index</w:t>
            </w:r>
          </w:p>
        </w:tc>
        <w:tc>
          <w:tcPr>
            <w:tcW w:w="1200" w:type="dxa"/>
            <w:tcBorders>
              <w:top w:val="single" w:sz="8" w:space="0" w:color="auto"/>
              <w:bottom w:val="single" w:sz="8" w:space="0" w:color="auto"/>
              <w:right w:val="single" w:sz="8" w:space="0" w:color="auto"/>
            </w:tcBorders>
            <w:vAlign w:val="bottom"/>
          </w:tcPr>
          <w:p w:rsidR="002D2537" w:rsidRDefault="0075378F">
            <w:pPr>
              <w:jc w:val="center"/>
              <w:rPr>
                <w:sz w:val="20"/>
                <w:szCs w:val="20"/>
              </w:rPr>
            </w:pPr>
            <w:r>
              <w:rPr>
                <w:rFonts w:ascii="Arial" w:eastAsia="Arial" w:hAnsi="Arial" w:cs="Arial"/>
                <w:sz w:val="18"/>
                <w:szCs w:val="18"/>
              </w:rPr>
              <w:t>3,67 ± 0,36</w:t>
            </w:r>
          </w:p>
        </w:tc>
        <w:tc>
          <w:tcPr>
            <w:tcW w:w="1180" w:type="dxa"/>
            <w:tcBorders>
              <w:top w:val="single" w:sz="8" w:space="0" w:color="auto"/>
              <w:bottom w:val="single" w:sz="8" w:space="0" w:color="auto"/>
            </w:tcBorders>
            <w:vAlign w:val="bottom"/>
          </w:tcPr>
          <w:p w:rsidR="002D2537" w:rsidRDefault="0075378F">
            <w:pPr>
              <w:jc w:val="center"/>
              <w:rPr>
                <w:sz w:val="20"/>
                <w:szCs w:val="20"/>
              </w:rPr>
            </w:pPr>
            <w:r>
              <w:rPr>
                <w:rFonts w:ascii="Arial" w:eastAsia="Arial" w:hAnsi="Arial" w:cs="Arial"/>
                <w:w w:val="99"/>
                <w:sz w:val="18"/>
                <w:szCs w:val="18"/>
              </w:rPr>
              <w:t>5.34 ± 0,45 *</w:t>
            </w:r>
          </w:p>
        </w:tc>
        <w:tc>
          <w:tcPr>
            <w:tcW w:w="0" w:type="dxa"/>
            <w:vAlign w:val="bottom"/>
          </w:tcPr>
          <w:p w:rsidR="002D2537" w:rsidRDefault="002D2537">
            <w:pPr>
              <w:rPr>
                <w:sz w:val="1"/>
                <w:szCs w:val="1"/>
              </w:rPr>
            </w:pPr>
          </w:p>
        </w:tc>
      </w:tr>
      <w:tr w:rsidR="002D2537">
        <w:trPr>
          <w:trHeight w:val="253"/>
        </w:trPr>
        <w:tc>
          <w:tcPr>
            <w:tcW w:w="2300" w:type="dxa"/>
            <w:tcBorders>
              <w:right w:val="single" w:sz="8" w:space="0" w:color="auto"/>
            </w:tcBorders>
            <w:vAlign w:val="bottom"/>
          </w:tcPr>
          <w:p w:rsidR="002D2537" w:rsidRDefault="0075378F">
            <w:pPr>
              <w:ind w:left="20"/>
              <w:rPr>
                <w:sz w:val="20"/>
                <w:szCs w:val="20"/>
              </w:rPr>
            </w:pPr>
            <w:r>
              <w:rPr>
                <w:rFonts w:ascii="Arial" w:eastAsia="Arial" w:hAnsi="Arial" w:cs="Arial"/>
                <w:color w:val="212121"/>
                <w:sz w:val="18"/>
                <w:szCs w:val="18"/>
              </w:rPr>
              <w:t xml:space="preserve">Triglycerides, </w:t>
            </w:r>
            <w:r>
              <w:rPr>
                <w:rFonts w:ascii="Arial" w:eastAsia="Arial" w:hAnsi="Arial" w:cs="Arial"/>
                <w:color w:val="000000"/>
                <w:sz w:val="18"/>
                <w:szCs w:val="18"/>
              </w:rPr>
              <w:t>mmol/l</w:t>
            </w:r>
          </w:p>
        </w:tc>
        <w:tc>
          <w:tcPr>
            <w:tcW w:w="1200" w:type="dxa"/>
            <w:tcBorders>
              <w:bottom w:val="single" w:sz="8" w:space="0" w:color="F1EFEE"/>
              <w:right w:val="single" w:sz="8" w:space="0" w:color="auto"/>
            </w:tcBorders>
            <w:shd w:val="clear" w:color="auto" w:fill="F1EFEE"/>
            <w:vAlign w:val="bottom"/>
          </w:tcPr>
          <w:p w:rsidR="002D2537" w:rsidRDefault="0075378F">
            <w:pPr>
              <w:jc w:val="center"/>
              <w:rPr>
                <w:sz w:val="20"/>
                <w:szCs w:val="20"/>
              </w:rPr>
            </w:pPr>
            <w:r>
              <w:rPr>
                <w:rFonts w:ascii="Arial" w:eastAsia="Arial" w:hAnsi="Arial" w:cs="Arial"/>
                <w:sz w:val="18"/>
                <w:szCs w:val="18"/>
              </w:rPr>
              <w:t>1.17 ± 0,41</w:t>
            </w:r>
          </w:p>
        </w:tc>
        <w:tc>
          <w:tcPr>
            <w:tcW w:w="1180" w:type="dxa"/>
            <w:tcBorders>
              <w:bottom w:val="single" w:sz="8" w:space="0" w:color="F1EFEE"/>
            </w:tcBorders>
            <w:shd w:val="clear" w:color="auto" w:fill="F1EFEE"/>
            <w:vAlign w:val="bottom"/>
          </w:tcPr>
          <w:p w:rsidR="002D2537" w:rsidRDefault="0075378F">
            <w:pPr>
              <w:jc w:val="center"/>
              <w:rPr>
                <w:sz w:val="20"/>
                <w:szCs w:val="20"/>
              </w:rPr>
            </w:pPr>
            <w:r>
              <w:rPr>
                <w:rFonts w:ascii="Arial" w:eastAsia="Arial" w:hAnsi="Arial" w:cs="Arial"/>
                <w:w w:val="99"/>
                <w:sz w:val="18"/>
                <w:szCs w:val="18"/>
              </w:rPr>
              <w:t>1, 92 ± 0,55 *</w:t>
            </w:r>
          </w:p>
        </w:tc>
        <w:tc>
          <w:tcPr>
            <w:tcW w:w="0" w:type="dxa"/>
            <w:vAlign w:val="bottom"/>
          </w:tcPr>
          <w:p w:rsidR="002D2537" w:rsidRDefault="002D2537">
            <w:pPr>
              <w:rPr>
                <w:sz w:val="1"/>
                <w:szCs w:val="1"/>
              </w:rPr>
            </w:pPr>
          </w:p>
        </w:tc>
      </w:tr>
      <w:tr w:rsidR="002D2537">
        <w:trPr>
          <w:trHeight w:val="248"/>
        </w:trPr>
        <w:tc>
          <w:tcPr>
            <w:tcW w:w="2300" w:type="dxa"/>
            <w:tcBorders>
              <w:top w:val="single" w:sz="8" w:space="0" w:color="auto"/>
              <w:bottom w:val="single" w:sz="8" w:space="0" w:color="F1EFEE"/>
              <w:right w:val="single" w:sz="8" w:space="0" w:color="auto"/>
            </w:tcBorders>
            <w:shd w:val="clear" w:color="auto" w:fill="F1EFEE"/>
            <w:vAlign w:val="bottom"/>
          </w:tcPr>
          <w:p w:rsidR="002D2537" w:rsidRDefault="0075378F">
            <w:pPr>
              <w:ind w:left="20"/>
              <w:rPr>
                <w:sz w:val="20"/>
                <w:szCs w:val="20"/>
              </w:rPr>
            </w:pPr>
            <w:r>
              <w:rPr>
                <w:rFonts w:ascii="Arial" w:eastAsia="Arial" w:hAnsi="Arial" w:cs="Arial"/>
                <w:color w:val="212121"/>
                <w:sz w:val="18"/>
                <w:szCs w:val="18"/>
              </w:rPr>
              <w:t xml:space="preserve">HDL, </w:t>
            </w:r>
            <w:r>
              <w:rPr>
                <w:rFonts w:ascii="Arial" w:eastAsia="Arial" w:hAnsi="Arial" w:cs="Arial"/>
                <w:color w:val="000000"/>
                <w:sz w:val="18"/>
                <w:szCs w:val="18"/>
              </w:rPr>
              <w:t>mmol/l</w:t>
            </w:r>
          </w:p>
        </w:tc>
        <w:tc>
          <w:tcPr>
            <w:tcW w:w="1200" w:type="dxa"/>
            <w:tcBorders>
              <w:top w:val="single" w:sz="8" w:space="0" w:color="auto"/>
              <w:right w:val="single" w:sz="8" w:space="0" w:color="auto"/>
            </w:tcBorders>
            <w:vAlign w:val="bottom"/>
          </w:tcPr>
          <w:p w:rsidR="002D2537" w:rsidRDefault="0075378F">
            <w:pPr>
              <w:jc w:val="center"/>
              <w:rPr>
                <w:sz w:val="20"/>
                <w:szCs w:val="20"/>
              </w:rPr>
            </w:pPr>
            <w:r>
              <w:rPr>
                <w:rFonts w:ascii="Arial" w:eastAsia="Arial" w:hAnsi="Arial" w:cs="Arial"/>
                <w:sz w:val="18"/>
                <w:szCs w:val="18"/>
              </w:rPr>
              <w:t>1.45 ± 0,14</w:t>
            </w:r>
          </w:p>
        </w:tc>
        <w:tc>
          <w:tcPr>
            <w:tcW w:w="1180" w:type="dxa"/>
            <w:tcBorders>
              <w:top w:val="single" w:sz="8" w:space="0" w:color="auto"/>
            </w:tcBorders>
            <w:vAlign w:val="bottom"/>
          </w:tcPr>
          <w:p w:rsidR="002D2537" w:rsidRDefault="0075378F">
            <w:pPr>
              <w:jc w:val="center"/>
              <w:rPr>
                <w:sz w:val="20"/>
                <w:szCs w:val="20"/>
              </w:rPr>
            </w:pPr>
            <w:r>
              <w:rPr>
                <w:rFonts w:ascii="Arial" w:eastAsia="Arial" w:hAnsi="Arial" w:cs="Arial"/>
                <w:w w:val="99"/>
                <w:sz w:val="18"/>
                <w:szCs w:val="18"/>
              </w:rPr>
              <w:t>1.12 ± 0,01 *</w:t>
            </w:r>
          </w:p>
        </w:tc>
        <w:tc>
          <w:tcPr>
            <w:tcW w:w="0" w:type="dxa"/>
            <w:vAlign w:val="bottom"/>
          </w:tcPr>
          <w:p w:rsidR="002D2537" w:rsidRDefault="002D2537">
            <w:pPr>
              <w:rPr>
                <w:sz w:val="1"/>
                <w:szCs w:val="1"/>
              </w:rPr>
            </w:pPr>
          </w:p>
        </w:tc>
      </w:tr>
      <w:tr w:rsidR="002D2537">
        <w:trPr>
          <w:trHeight w:val="249"/>
        </w:trPr>
        <w:tc>
          <w:tcPr>
            <w:tcW w:w="2300" w:type="dxa"/>
            <w:tcBorders>
              <w:top w:val="single" w:sz="8" w:space="0" w:color="auto"/>
              <w:right w:val="single" w:sz="8" w:space="0" w:color="auto"/>
            </w:tcBorders>
            <w:vAlign w:val="bottom"/>
          </w:tcPr>
          <w:p w:rsidR="002D2537" w:rsidRDefault="0075378F">
            <w:pPr>
              <w:ind w:left="20"/>
              <w:rPr>
                <w:sz w:val="20"/>
                <w:szCs w:val="20"/>
              </w:rPr>
            </w:pPr>
            <w:r>
              <w:rPr>
                <w:rFonts w:ascii="Arial" w:eastAsia="Arial" w:hAnsi="Arial" w:cs="Arial"/>
                <w:color w:val="212121"/>
                <w:sz w:val="18"/>
                <w:szCs w:val="18"/>
              </w:rPr>
              <w:t xml:space="preserve">LDL, </w:t>
            </w:r>
            <w:r>
              <w:rPr>
                <w:rFonts w:ascii="Arial" w:eastAsia="Arial" w:hAnsi="Arial" w:cs="Arial"/>
                <w:color w:val="000000"/>
                <w:sz w:val="18"/>
                <w:szCs w:val="18"/>
              </w:rPr>
              <w:t>mmol/l</w:t>
            </w:r>
          </w:p>
        </w:tc>
        <w:tc>
          <w:tcPr>
            <w:tcW w:w="1200" w:type="dxa"/>
            <w:tcBorders>
              <w:top w:val="single" w:sz="8" w:space="0" w:color="auto"/>
              <w:bottom w:val="single" w:sz="8" w:space="0" w:color="F1EFEE"/>
              <w:right w:val="single" w:sz="8" w:space="0" w:color="auto"/>
            </w:tcBorders>
            <w:shd w:val="clear" w:color="auto" w:fill="F1EFEE"/>
            <w:vAlign w:val="bottom"/>
          </w:tcPr>
          <w:p w:rsidR="002D2537" w:rsidRDefault="0075378F">
            <w:pPr>
              <w:jc w:val="center"/>
              <w:rPr>
                <w:sz w:val="20"/>
                <w:szCs w:val="20"/>
              </w:rPr>
            </w:pPr>
            <w:r>
              <w:rPr>
                <w:rFonts w:ascii="Arial" w:eastAsia="Arial" w:hAnsi="Arial" w:cs="Arial"/>
                <w:sz w:val="18"/>
                <w:szCs w:val="18"/>
              </w:rPr>
              <w:t>3.12 ± 0,33</w:t>
            </w:r>
          </w:p>
        </w:tc>
        <w:tc>
          <w:tcPr>
            <w:tcW w:w="1180" w:type="dxa"/>
            <w:tcBorders>
              <w:top w:val="single" w:sz="8" w:space="0" w:color="auto"/>
              <w:bottom w:val="single" w:sz="8" w:space="0" w:color="F1EFEE"/>
            </w:tcBorders>
            <w:shd w:val="clear" w:color="auto" w:fill="F1EFEE"/>
            <w:vAlign w:val="bottom"/>
          </w:tcPr>
          <w:p w:rsidR="002D2537" w:rsidRDefault="0075378F">
            <w:pPr>
              <w:jc w:val="center"/>
              <w:rPr>
                <w:sz w:val="20"/>
                <w:szCs w:val="20"/>
              </w:rPr>
            </w:pPr>
            <w:r>
              <w:rPr>
                <w:rFonts w:ascii="Arial" w:eastAsia="Arial" w:hAnsi="Arial" w:cs="Arial"/>
                <w:w w:val="99"/>
                <w:sz w:val="18"/>
                <w:szCs w:val="18"/>
              </w:rPr>
              <w:t>4.01 0,54 ± *</w:t>
            </w:r>
          </w:p>
        </w:tc>
        <w:tc>
          <w:tcPr>
            <w:tcW w:w="0" w:type="dxa"/>
            <w:vAlign w:val="bottom"/>
          </w:tcPr>
          <w:p w:rsidR="002D2537" w:rsidRDefault="002D2537">
            <w:pPr>
              <w:rPr>
                <w:sz w:val="1"/>
                <w:szCs w:val="1"/>
              </w:rPr>
            </w:pPr>
          </w:p>
        </w:tc>
      </w:tr>
      <w:tr w:rsidR="002D2537">
        <w:trPr>
          <w:trHeight w:val="249"/>
        </w:trPr>
        <w:tc>
          <w:tcPr>
            <w:tcW w:w="2300" w:type="dxa"/>
            <w:tcBorders>
              <w:top w:val="single" w:sz="8" w:space="0" w:color="auto"/>
              <w:bottom w:val="single" w:sz="8" w:space="0" w:color="F1EFEE"/>
              <w:right w:val="single" w:sz="8" w:space="0" w:color="auto"/>
            </w:tcBorders>
            <w:shd w:val="clear" w:color="auto" w:fill="F1EFEE"/>
            <w:vAlign w:val="bottom"/>
          </w:tcPr>
          <w:p w:rsidR="002D2537" w:rsidRDefault="0075378F">
            <w:pPr>
              <w:ind w:left="20"/>
              <w:rPr>
                <w:sz w:val="20"/>
                <w:szCs w:val="20"/>
              </w:rPr>
            </w:pPr>
            <w:r>
              <w:rPr>
                <w:rFonts w:ascii="Arial" w:eastAsia="Arial" w:hAnsi="Arial" w:cs="Arial"/>
                <w:sz w:val="18"/>
                <w:szCs w:val="18"/>
              </w:rPr>
              <w:t>FEV1%</w:t>
            </w:r>
          </w:p>
        </w:tc>
        <w:tc>
          <w:tcPr>
            <w:tcW w:w="1200" w:type="dxa"/>
            <w:tcBorders>
              <w:top w:val="single" w:sz="8" w:space="0" w:color="auto"/>
              <w:right w:val="single" w:sz="8" w:space="0" w:color="auto"/>
            </w:tcBorders>
            <w:vAlign w:val="bottom"/>
          </w:tcPr>
          <w:p w:rsidR="002D2537" w:rsidRDefault="0075378F">
            <w:pPr>
              <w:jc w:val="center"/>
              <w:rPr>
                <w:sz w:val="20"/>
                <w:szCs w:val="20"/>
              </w:rPr>
            </w:pPr>
            <w:r>
              <w:rPr>
                <w:rFonts w:ascii="Arial" w:eastAsia="Arial" w:hAnsi="Arial" w:cs="Arial"/>
                <w:w w:val="98"/>
                <w:sz w:val="18"/>
                <w:szCs w:val="18"/>
              </w:rPr>
              <w:t>67 ± 5.23</w:t>
            </w:r>
          </w:p>
        </w:tc>
        <w:tc>
          <w:tcPr>
            <w:tcW w:w="1180" w:type="dxa"/>
            <w:tcBorders>
              <w:top w:val="single" w:sz="8" w:space="0" w:color="auto"/>
            </w:tcBorders>
            <w:vAlign w:val="bottom"/>
          </w:tcPr>
          <w:p w:rsidR="002D2537" w:rsidRDefault="0075378F">
            <w:pPr>
              <w:jc w:val="center"/>
              <w:rPr>
                <w:sz w:val="20"/>
                <w:szCs w:val="20"/>
              </w:rPr>
            </w:pPr>
            <w:r>
              <w:rPr>
                <w:rFonts w:ascii="Arial" w:eastAsia="Arial" w:hAnsi="Arial" w:cs="Arial"/>
                <w:w w:val="98"/>
                <w:sz w:val="18"/>
                <w:szCs w:val="18"/>
              </w:rPr>
              <w:t>57,68 3,56 ± *</w:t>
            </w:r>
          </w:p>
        </w:tc>
        <w:tc>
          <w:tcPr>
            <w:tcW w:w="0" w:type="dxa"/>
            <w:vAlign w:val="bottom"/>
          </w:tcPr>
          <w:p w:rsidR="002D2537" w:rsidRDefault="002D2537">
            <w:pPr>
              <w:rPr>
                <w:sz w:val="1"/>
                <w:szCs w:val="1"/>
              </w:rPr>
            </w:pPr>
          </w:p>
        </w:tc>
      </w:tr>
      <w:tr w:rsidR="002D2537">
        <w:trPr>
          <w:trHeight w:val="248"/>
        </w:trPr>
        <w:tc>
          <w:tcPr>
            <w:tcW w:w="2300" w:type="dxa"/>
            <w:tcBorders>
              <w:top w:val="single" w:sz="8" w:space="0" w:color="auto"/>
              <w:right w:val="single" w:sz="8" w:space="0" w:color="auto"/>
            </w:tcBorders>
            <w:vAlign w:val="bottom"/>
          </w:tcPr>
          <w:p w:rsidR="002D2537" w:rsidRDefault="0075378F">
            <w:pPr>
              <w:ind w:left="20"/>
              <w:rPr>
                <w:sz w:val="20"/>
                <w:szCs w:val="20"/>
              </w:rPr>
            </w:pPr>
            <w:r>
              <w:rPr>
                <w:rFonts w:ascii="Arial" w:eastAsia="Arial" w:hAnsi="Arial" w:cs="Arial"/>
                <w:sz w:val="18"/>
                <w:szCs w:val="18"/>
              </w:rPr>
              <w:t>FVC%</w:t>
            </w:r>
          </w:p>
        </w:tc>
        <w:tc>
          <w:tcPr>
            <w:tcW w:w="1200" w:type="dxa"/>
            <w:tcBorders>
              <w:top w:val="single" w:sz="8" w:space="0" w:color="auto"/>
              <w:bottom w:val="single" w:sz="8" w:space="0" w:color="F1EFEE"/>
              <w:right w:val="single" w:sz="8" w:space="0" w:color="auto"/>
            </w:tcBorders>
            <w:shd w:val="clear" w:color="auto" w:fill="F1EFEE"/>
            <w:vAlign w:val="bottom"/>
          </w:tcPr>
          <w:p w:rsidR="002D2537" w:rsidRDefault="0075378F">
            <w:pPr>
              <w:jc w:val="center"/>
              <w:rPr>
                <w:sz w:val="20"/>
                <w:szCs w:val="20"/>
              </w:rPr>
            </w:pPr>
            <w:r>
              <w:rPr>
                <w:rFonts w:ascii="Arial" w:eastAsia="Arial" w:hAnsi="Arial" w:cs="Arial"/>
                <w:w w:val="97"/>
                <w:sz w:val="18"/>
                <w:szCs w:val="18"/>
              </w:rPr>
              <w:t>62,34 ± 4,54</w:t>
            </w:r>
          </w:p>
        </w:tc>
        <w:tc>
          <w:tcPr>
            <w:tcW w:w="1180" w:type="dxa"/>
            <w:tcBorders>
              <w:top w:val="single" w:sz="8" w:space="0" w:color="auto"/>
              <w:bottom w:val="single" w:sz="8" w:space="0" w:color="F1EFEE"/>
            </w:tcBorders>
            <w:shd w:val="clear" w:color="auto" w:fill="F1EFEE"/>
            <w:vAlign w:val="bottom"/>
          </w:tcPr>
          <w:p w:rsidR="002D2537" w:rsidRDefault="0075378F">
            <w:pPr>
              <w:jc w:val="center"/>
              <w:rPr>
                <w:sz w:val="20"/>
                <w:szCs w:val="20"/>
              </w:rPr>
            </w:pPr>
            <w:r>
              <w:rPr>
                <w:rFonts w:ascii="Arial" w:eastAsia="Arial" w:hAnsi="Arial" w:cs="Arial"/>
                <w:w w:val="98"/>
                <w:sz w:val="18"/>
                <w:szCs w:val="18"/>
              </w:rPr>
              <w:t>58,71 ± 5.12 *</w:t>
            </w:r>
          </w:p>
        </w:tc>
        <w:tc>
          <w:tcPr>
            <w:tcW w:w="0" w:type="dxa"/>
            <w:vAlign w:val="bottom"/>
          </w:tcPr>
          <w:p w:rsidR="002D2537" w:rsidRDefault="002D2537">
            <w:pPr>
              <w:rPr>
                <w:sz w:val="1"/>
                <w:szCs w:val="1"/>
              </w:rPr>
            </w:pPr>
          </w:p>
        </w:tc>
      </w:tr>
      <w:tr w:rsidR="002D2537">
        <w:trPr>
          <w:trHeight w:val="229"/>
        </w:trPr>
        <w:tc>
          <w:tcPr>
            <w:tcW w:w="2300" w:type="dxa"/>
            <w:tcBorders>
              <w:top w:val="single" w:sz="8" w:space="0" w:color="auto"/>
              <w:bottom w:val="single" w:sz="8" w:space="0" w:color="F1EFEE"/>
              <w:right w:val="single" w:sz="8" w:space="0" w:color="auto"/>
            </w:tcBorders>
            <w:shd w:val="clear" w:color="auto" w:fill="F1EFEE"/>
            <w:vAlign w:val="bottom"/>
          </w:tcPr>
          <w:p w:rsidR="002D2537" w:rsidRDefault="0075378F">
            <w:pPr>
              <w:ind w:left="20"/>
              <w:rPr>
                <w:sz w:val="20"/>
                <w:szCs w:val="20"/>
              </w:rPr>
            </w:pPr>
            <w:r>
              <w:rPr>
                <w:rFonts w:ascii="Arial" w:eastAsia="Arial" w:hAnsi="Arial" w:cs="Arial"/>
                <w:color w:val="212121"/>
                <w:sz w:val="18"/>
                <w:szCs w:val="18"/>
              </w:rPr>
              <w:t>ACQ-5</w:t>
            </w:r>
          </w:p>
        </w:tc>
        <w:tc>
          <w:tcPr>
            <w:tcW w:w="1200" w:type="dxa"/>
            <w:tcBorders>
              <w:top w:val="single" w:sz="8" w:space="0" w:color="auto"/>
              <w:right w:val="single" w:sz="8" w:space="0" w:color="auto"/>
            </w:tcBorders>
            <w:vAlign w:val="bottom"/>
          </w:tcPr>
          <w:p w:rsidR="002D2537" w:rsidRDefault="0075378F">
            <w:pPr>
              <w:jc w:val="center"/>
              <w:rPr>
                <w:sz w:val="20"/>
                <w:szCs w:val="20"/>
              </w:rPr>
            </w:pPr>
            <w:r>
              <w:rPr>
                <w:rFonts w:ascii="Arial" w:eastAsia="Arial" w:hAnsi="Arial" w:cs="Arial"/>
                <w:sz w:val="18"/>
                <w:szCs w:val="18"/>
              </w:rPr>
              <w:t>16.7 ± 2.31</w:t>
            </w:r>
          </w:p>
        </w:tc>
        <w:tc>
          <w:tcPr>
            <w:tcW w:w="1180" w:type="dxa"/>
            <w:tcBorders>
              <w:top w:val="single" w:sz="8" w:space="0" w:color="auto"/>
            </w:tcBorders>
            <w:vAlign w:val="bottom"/>
          </w:tcPr>
          <w:p w:rsidR="002D2537" w:rsidRDefault="0075378F">
            <w:pPr>
              <w:jc w:val="center"/>
              <w:rPr>
                <w:sz w:val="20"/>
                <w:szCs w:val="20"/>
              </w:rPr>
            </w:pPr>
            <w:r>
              <w:rPr>
                <w:rFonts w:ascii="Arial" w:eastAsia="Arial" w:hAnsi="Arial" w:cs="Arial"/>
                <w:w w:val="98"/>
                <w:sz w:val="18"/>
                <w:szCs w:val="18"/>
              </w:rPr>
              <w:t>13,5 ± 1 *</w:t>
            </w:r>
          </w:p>
        </w:tc>
        <w:tc>
          <w:tcPr>
            <w:tcW w:w="0" w:type="dxa"/>
            <w:vAlign w:val="bottom"/>
          </w:tcPr>
          <w:p w:rsidR="002D2537" w:rsidRDefault="002D2537">
            <w:pPr>
              <w:rPr>
                <w:sz w:val="1"/>
                <w:szCs w:val="1"/>
              </w:rPr>
            </w:pPr>
          </w:p>
        </w:tc>
      </w:tr>
      <w:tr w:rsidR="002D2537">
        <w:trPr>
          <w:trHeight w:val="20"/>
        </w:trPr>
        <w:tc>
          <w:tcPr>
            <w:tcW w:w="2300" w:type="dxa"/>
            <w:tcBorders>
              <w:right w:val="single" w:sz="8" w:space="0" w:color="auto"/>
            </w:tcBorders>
            <w:shd w:val="clear" w:color="auto" w:fill="000000"/>
            <w:vAlign w:val="bottom"/>
          </w:tcPr>
          <w:p w:rsidR="002D2537" w:rsidRDefault="002D2537">
            <w:pPr>
              <w:spacing w:line="20" w:lineRule="exact"/>
              <w:rPr>
                <w:sz w:val="1"/>
                <w:szCs w:val="1"/>
              </w:rPr>
            </w:pPr>
          </w:p>
        </w:tc>
        <w:tc>
          <w:tcPr>
            <w:tcW w:w="1200" w:type="dxa"/>
            <w:tcBorders>
              <w:right w:val="single" w:sz="8" w:space="0" w:color="auto"/>
            </w:tcBorders>
            <w:shd w:val="clear" w:color="auto" w:fill="000000"/>
            <w:vAlign w:val="bottom"/>
          </w:tcPr>
          <w:p w:rsidR="002D2537" w:rsidRDefault="002D2537">
            <w:pPr>
              <w:spacing w:line="20" w:lineRule="exact"/>
              <w:rPr>
                <w:sz w:val="1"/>
                <w:szCs w:val="1"/>
              </w:rPr>
            </w:pPr>
          </w:p>
        </w:tc>
        <w:tc>
          <w:tcPr>
            <w:tcW w:w="1180" w:type="dxa"/>
            <w:shd w:val="clear" w:color="auto" w:fill="000000"/>
            <w:vAlign w:val="bottom"/>
          </w:tcPr>
          <w:p w:rsidR="002D2537" w:rsidRDefault="002D2537">
            <w:pPr>
              <w:spacing w:line="20" w:lineRule="exact"/>
              <w:rPr>
                <w:sz w:val="1"/>
                <w:szCs w:val="1"/>
              </w:rPr>
            </w:pPr>
          </w:p>
        </w:tc>
        <w:tc>
          <w:tcPr>
            <w:tcW w:w="0" w:type="dxa"/>
            <w:vAlign w:val="bottom"/>
          </w:tcPr>
          <w:p w:rsidR="002D2537" w:rsidRDefault="002D2537">
            <w:pPr>
              <w:spacing w:line="20" w:lineRule="exact"/>
              <w:rPr>
                <w:sz w:val="1"/>
                <w:szCs w:val="1"/>
              </w:rPr>
            </w:pPr>
          </w:p>
        </w:tc>
      </w:tr>
    </w:tbl>
    <w:p w:rsidR="002D2537" w:rsidRDefault="002D2537">
      <w:pPr>
        <w:spacing w:line="12" w:lineRule="exact"/>
        <w:rPr>
          <w:sz w:val="20"/>
          <w:szCs w:val="20"/>
        </w:rPr>
      </w:pPr>
    </w:p>
    <w:p w:rsidR="002D2537" w:rsidRPr="00B34512" w:rsidRDefault="0075378F">
      <w:pPr>
        <w:spacing w:line="272" w:lineRule="auto"/>
        <w:ind w:left="20" w:right="240"/>
        <w:rPr>
          <w:sz w:val="20"/>
          <w:szCs w:val="20"/>
          <w:lang w:val="en-US"/>
        </w:rPr>
      </w:pPr>
      <w:r w:rsidRPr="00B34512">
        <w:rPr>
          <w:rFonts w:ascii="Arial" w:eastAsia="Arial" w:hAnsi="Arial" w:cs="Arial"/>
          <w:b/>
          <w:bCs/>
          <w:i/>
          <w:iCs/>
          <w:sz w:val="17"/>
          <w:szCs w:val="17"/>
          <w:lang w:val="en-US"/>
        </w:rPr>
        <w:t xml:space="preserve">N o t e : </w:t>
      </w:r>
      <w:r w:rsidRPr="00B34512">
        <w:rPr>
          <w:rFonts w:ascii="Arial" w:eastAsia="Arial" w:hAnsi="Arial" w:cs="Arial"/>
          <w:sz w:val="17"/>
          <w:szCs w:val="17"/>
          <w:lang w:val="en-US"/>
        </w:rPr>
        <w:t>p</w:t>
      </w:r>
      <w:r w:rsidRPr="00B34512">
        <w:rPr>
          <w:rFonts w:ascii="Arial" w:eastAsia="Arial" w:hAnsi="Arial" w:cs="Arial"/>
          <w:b/>
          <w:bCs/>
          <w:i/>
          <w:iCs/>
          <w:sz w:val="17"/>
          <w:szCs w:val="17"/>
          <w:lang w:val="en-US"/>
        </w:rPr>
        <w:t xml:space="preserve"> </w:t>
      </w:r>
      <w:r w:rsidRPr="00B34512">
        <w:rPr>
          <w:rFonts w:ascii="Arial" w:eastAsia="Arial" w:hAnsi="Arial" w:cs="Arial"/>
          <w:sz w:val="17"/>
          <w:szCs w:val="17"/>
          <w:lang w:val="en-US"/>
        </w:rPr>
        <w:t>≥</w:t>
      </w:r>
      <w:r w:rsidRPr="00B34512">
        <w:rPr>
          <w:rFonts w:ascii="Arial" w:eastAsia="Arial" w:hAnsi="Arial" w:cs="Arial"/>
          <w:b/>
          <w:bCs/>
          <w:i/>
          <w:iCs/>
          <w:sz w:val="17"/>
          <w:szCs w:val="17"/>
          <w:lang w:val="en-US"/>
        </w:rPr>
        <w:t xml:space="preserve"> </w:t>
      </w:r>
      <w:r w:rsidRPr="00B34512">
        <w:rPr>
          <w:rFonts w:ascii="Arial" w:eastAsia="Arial" w:hAnsi="Arial" w:cs="Arial"/>
          <w:sz w:val="17"/>
          <w:szCs w:val="17"/>
          <w:lang w:val="en-US"/>
        </w:rPr>
        <w:t>0.05 – reliability of differences between the ex-amined groups.</w:t>
      </w:r>
    </w:p>
    <w:p w:rsidR="002D2537" w:rsidRPr="00B34512" w:rsidRDefault="002D2537">
      <w:pPr>
        <w:spacing w:line="93" w:lineRule="exact"/>
        <w:rPr>
          <w:sz w:val="20"/>
          <w:szCs w:val="20"/>
          <w:lang w:val="en-US"/>
        </w:rPr>
      </w:pPr>
    </w:p>
    <w:p w:rsidR="002D2537" w:rsidRPr="00B34512" w:rsidRDefault="0075378F">
      <w:pPr>
        <w:spacing w:line="274" w:lineRule="auto"/>
        <w:ind w:left="60" w:right="140" w:firstLine="340"/>
        <w:jc w:val="both"/>
        <w:rPr>
          <w:sz w:val="20"/>
          <w:szCs w:val="20"/>
          <w:lang w:val="en-US"/>
        </w:rPr>
      </w:pPr>
      <w:r w:rsidRPr="00B34512">
        <w:rPr>
          <w:rFonts w:ascii="Arial" w:eastAsia="Arial" w:hAnsi="Arial" w:cs="Arial"/>
          <w:sz w:val="18"/>
          <w:szCs w:val="18"/>
          <w:lang w:val="en-US"/>
        </w:rPr>
        <w:t xml:space="preserve">The increase of abdominal fat depots in patients with android type obesity was associated with more pronounced changes in carbohydrate-fat metabolism parameters, which was manifested through elevated glucose, triglycerides, LDL serum values and de-creased HDL concentrations. HbAlc and Homeostasis Model Assesment of Insulin Resistance (HOMA-IR) index were reliably increased. According to many in-vestigators, morphological and functional peculiarities of visceral fatty tissue are important factors in devel-opment of obesity complications [1, 3, 12]. Adipocytes of the visceral region compared to the adipocytes gluteofemoral region have a higher density and sensi-tivity to </w:t>
      </w:r>
      <w:r>
        <w:rPr>
          <w:rFonts w:ascii="Arial" w:eastAsia="Arial" w:hAnsi="Arial" w:cs="Arial"/>
          <w:sz w:val="18"/>
          <w:szCs w:val="18"/>
        </w:rPr>
        <w:t>β</w:t>
      </w:r>
      <w:r w:rsidRPr="00B34512">
        <w:rPr>
          <w:rFonts w:ascii="Arial" w:eastAsia="Arial" w:hAnsi="Arial" w:cs="Arial"/>
          <w:sz w:val="18"/>
          <w:szCs w:val="18"/>
          <w:lang w:val="en-US"/>
        </w:rPr>
        <w:t xml:space="preserve">1, </w:t>
      </w:r>
      <w:r>
        <w:rPr>
          <w:rFonts w:ascii="Arial" w:eastAsia="Arial" w:hAnsi="Arial" w:cs="Arial"/>
          <w:sz w:val="18"/>
          <w:szCs w:val="18"/>
        </w:rPr>
        <w:t>β</w:t>
      </w:r>
      <w:r w:rsidRPr="00B34512">
        <w:rPr>
          <w:rFonts w:ascii="Arial" w:eastAsia="Arial" w:hAnsi="Arial" w:cs="Arial"/>
          <w:sz w:val="18"/>
          <w:szCs w:val="18"/>
          <w:lang w:val="en-US"/>
        </w:rPr>
        <w:t xml:space="preserve">2, and </w:t>
      </w:r>
      <w:r>
        <w:rPr>
          <w:rFonts w:ascii="Arial" w:eastAsia="Arial" w:hAnsi="Arial" w:cs="Arial"/>
          <w:sz w:val="18"/>
          <w:szCs w:val="18"/>
        </w:rPr>
        <w:t>β</w:t>
      </w:r>
      <w:r w:rsidRPr="00B34512">
        <w:rPr>
          <w:rFonts w:ascii="Arial" w:eastAsia="Arial" w:hAnsi="Arial" w:cs="Arial"/>
          <w:sz w:val="18"/>
          <w:szCs w:val="18"/>
          <w:lang w:val="en-US"/>
        </w:rPr>
        <w:t>3 adreno receptors, steroid and</w:t>
      </w:r>
    </w:p>
    <w:p w:rsidR="002D2537" w:rsidRPr="00B34512" w:rsidRDefault="0075378F">
      <w:pPr>
        <w:spacing w:line="20" w:lineRule="exact"/>
        <w:rPr>
          <w:sz w:val="20"/>
          <w:szCs w:val="20"/>
          <w:lang w:val="en-US"/>
        </w:rPr>
      </w:pPr>
      <w:r>
        <w:rPr>
          <w:noProof/>
          <w:sz w:val="20"/>
          <w:szCs w:val="20"/>
        </w:rPr>
        <w:drawing>
          <wp:anchor distT="0" distB="0" distL="114300" distR="114300" simplePos="0" relativeHeight="251652096" behindDoc="1" locked="0" layoutInCell="0" allowOverlap="1">
            <wp:simplePos x="0" y="0"/>
            <wp:positionH relativeFrom="column">
              <wp:posOffset>-812165</wp:posOffset>
            </wp:positionH>
            <wp:positionV relativeFrom="paragraph">
              <wp:posOffset>298450</wp:posOffset>
            </wp:positionV>
            <wp:extent cx="7198360" cy="2520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extLst>
                    </a:blip>
                    <a:srcRect/>
                    <a:stretch>
                      <a:fillRect/>
                    </a:stretch>
                  </pic:blipFill>
                  <pic:spPr bwMode="auto">
                    <a:xfrm>
                      <a:off x="0" y="0"/>
                      <a:ext cx="7198360" cy="252095"/>
                    </a:xfrm>
                    <a:prstGeom prst="rect">
                      <a:avLst/>
                    </a:prstGeom>
                    <a:noFill/>
                  </pic:spPr>
                </pic:pic>
              </a:graphicData>
            </a:graphic>
          </wp:anchor>
        </w:drawing>
      </w:r>
    </w:p>
    <w:p w:rsidR="002D2537" w:rsidRPr="00B34512" w:rsidRDefault="0075378F">
      <w:pPr>
        <w:spacing w:line="20" w:lineRule="exact"/>
        <w:rPr>
          <w:sz w:val="20"/>
          <w:szCs w:val="20"/>
          <w:lang w:val="en-US"/>
        </w:rPr>
      </w:pPr>
      <w:r w:rsidRPr="00B34512">
        <w:rPr>
          <w:sz w:val="20"/>
          <w:szCs w:val="20"/>
          <w:lang w:val="en-US"/>
        </w:rPr>
        <w:br w:type="column"/>
      </w:r>
    </w:p>
    <w:p w:rsidR="002D2537" w:rsidRPr="00B34512" w:rsidRDefault="002D2537">
      <w:pPr>
        <w:spacing w:line="200" w:lineRule="exact"/>
        <w:rPr>
          <w:sz w:val="20"/>
          <w:szCs w:val="20"/>
          <w:lang w:val="en-US"/>
        </w:rPr>
      </w:pPr>
    </w:p>
    <w:p w:rsidR="002D2537" w:rsidRPr="00B34512" w:rsidRDefault="002D2537">
      <w:pPr>
        <w:spacing w:line="239" w:lineRule="exact"/>
        <w:rPr>
          <w:sz w:val="20"/>
          <w:szCs w:val="20"/>
          <w:lang w:val="en-US"/>
        </w:rPr>
      </w:pPr>
    </w:p>
    <w:p w:rsidR="002D2537" w:rsidRPr="00B34512" w:rsidRDefault="0075378F">
      <w:pPr>
        <w:spacing w:line="256" w:lineRule="auto"/>
        <w:ind w:right="80"/>
        <w:jc w:val="both"/>
        <w:rPr>
          <w:sz w:val="20"/>
          <w:szCs w:val="20"/>
          <w:lang w:val="en-US"/>
        </w:rPr>
      </w:pPr>
      <w:r w:rsidRPr="00B34512">
        <w:rPr>
          <w:rFonts w:ascii="Arial" w:eastAsia="Arial" w:hAnsi="Arial" w:cs="Arial"/>
          <w:sz w:val="19"/>
          <w:szCs w:val="19"/>
          <w:lang w:val="en-US"/>
        </w:rPr>
        <w:t xml:space="preserve">androgen receptors, reducing the number and affinity to </w:t>
      </w:r>
      <w:r>
        <w:rPr>
          <w:rFonts w:ascii="Arial" w:eastAsia="Arial" w:hAnsi="Arial" w:cs="Arial"/>
          <w:sz w:val="19"/>
          <w:szCs w:val="19"/>
        </w:rPr>
        <w:t>α</w:t>
      </w:r>
      <w:r w:rsidRPr="00B34512">
        <w:rPr>
          <w:rFonts w:ascii="Arial" w:eastAsia="Arial" w:hAnsi="Arial" w:cs="Arial"/>
          <w:sz w:val="19"/>
          <w:szCs w:val="19"/>
          <w:lang w:val="en-US"/>
        </w:rPr>
        <w:t>2 adrenoreceptors and receptors for insulin. This provides an increased sensitivity of visceral adipo-cytes to the lipolytic effects of catecholamines and a higher mobilization of free fatty acids in the portal sys-tem [6, 15, 14, 16].</w:t>
      </w:r>
    </w:p>
    <w:p w:rsidR="002D2537" w:rsidRPr="00B34512" w:rsidRDefault="002D2537">
      <w:pPr>
        <w:spacing w:line="13" w:lineRule="exact"/>
        <w:rPr>
          <w:sz w:val="20"/>
          <w:szCs w:val="20"/>
          <w:lang w:val="en-US"/>
        </w:rPr>
      </w:pPr>
    </w:p>
    <w:p w:rsidR="002D2537" w:rsidRPr="00B34512" w:rsidRDefault="0075378F">
      <w:pPr>
        <w:spacing w:line="272" w:lineRule="auto"/>
        <w:ind w:right="80" w:firstLine="340"/>
        <w:jc w:val="both"/>
        <w:rPr>
          <w:sz w:val="20"/>
          <w:szCs w:val="20"/>
          <w:lang w:val="en-US"/>
        </w:rPr>
      </w:pPr>
      <w:r w:rsidRPr="00B34512">
        <w:rPr>
          <w:rFonts w:ascii="Arial" w:eastAsia="Arial" w:hAnsi="Arial" w:cs="Arial"/>
          <w:sz w:val="18"/>
          <w:szCs w:val="18"/>
          <w:lang w:val="en-US"/>
        </w:rPr>
        <w:t>Assessment of external respiration function showed that FEV1 %, FVC % in patient groups with gynoid and android obesity types were also different. In patients with android obesity type, FEV1 and FVC parameters were reliably lower than in the group with gynoid obesity type. Higher degree of ventilation dis-orders in individuals with high waist circumference /hip width (WC/ TC) index can be due to fatty tissue central topography type. It is known that fat deposition in tho-racic and abdominal cavities in men is associated with decreased of FVC % and, to a lower degree, FEV1. Correlation analysis of the values of parameters regis-tered during anthropometric examination of patients has shown that, in general, anthropometric indexes are reliably increased in the age-specific sample.</w:t>
      </w:r>
    </w:p>
    <w:p w:rsidR="002D2537" w:rsidRPr="00B34512" w:rsidRDefault="002D2537">
      <w:pPr>
        <w:spacing w:line="10" w:lineRule="exact"/>
        <w:rPr>
          <w:sz w:val="20"/>
          <w:szCs w:val="20"/>
          <w:lang w:val="en-US"/>
        </w:rPr>
      </w:pPr>
    </w:p>
    <w:p w:rsidR="002D2537" w:rsidRPr="00B34512" w:rsidRDefault="0075378F">
      <w:pPr>
        <w:spacing w:line="257" w:lineRule="auto"/>
        <w:ind w:right="80" w:firstLine="340"/>
        <w:jc w:val="both"/>
        <w:rPr>
          <w:sz w:val="20"/>
          <w:szCs w:val="20"/>
          <w:lang w:val="en-US"/>
        </w:rPr>
      </w:pPr>
      <w:r w:rsidRPr="00B34512">
        <w:rPr>
          <w:rFonts w:ascii="Arial" w:eastAsia="Arial" w:hAnsi="Arial" w:cs="Arial"/>
          <w:sz w:val="19"/>
          <w:szCs w:val="19"/>
          <w:lang w:val="en-US"/>
        </w:rPr>
        <w:t>The highest values of correlation coefficients between age and WC/HW ratio were found (r = 0.52, p &lt; 0.05), which are indicative of the increase of fat depots. Thus, one of the most sensitive anthropomet-ric parameters associated with age is WC/HW ratio, which makes sense, as the patient cohort with the high WC/HW ratio has longer disease history.</w:t>
      </w:r>
    </w:p>
    <w:p w:rsidR="002D2537" w:rsidRPr="00B34512" w:rsidRDefault="002D2537">
      <w:pPr>
        <w:spacing w:line="9" w:lineRule="exact"/>
        <w:rPr>
          <w:sz w:val="20"/>
          <w:szCs w:val="20"/>
          <w:lang w:val="en-US"/>
        </w:rPr>
      </w:pPr>
    </w:p>
    <w:p w:rsidR="002D2537" w:rsidRPr="00B34512" w:rsidRDefault="0075378F">
      <w:pPr>
        <w:spacing w:line="257" w:lineRule="auto"/>
        <w:ind w:right="80" w:firstLine="340"/>
        <w:jc w:val="both"/>
        <w:rPr>
          <w:sz w:val="20"/>
          <w:szCs w:val="20"/>
          <w:lang w:val="en-US"/>
        </w:rPr>
      </w:pPr>
      <w:r w:rsidRPr="00B34512">
        <w:rPr>
          <w:rFonts w:ascii="Arial" w:eastAsia="Arial" w:hAnsi="Arial" w:cs="Arial"/>
          <w:sz w:val="19"/>
          <w:szCs w:val="19"/>
          <w:lang w:val="en-US"/>
        </w:rPr>
        <w:t>Correlation analysis of RF and biochemical pa-rameters: blood levels of glucose (r = 0.26, p &lt; 0.05), TG (r = 0.27, p &lt; 0.051), HOMA-IR index (r = 0.27, p &lt; 0.05), ACQ( r=0.33, p&lt;0.05) confirms essential influ-ence of this factor in the change of carbohydrate-fat metabolism and quality of life. RF effect on insulin resistance is evidenced by negative correlation with HOMA-IR index (r = - 0.20, p &lt; 0.05).</w:t>
      </w:r>
    </w:p>
    <w:p w:rsidR="002D2537" w:rsidRPr="00B34512" w:rsidRDefault="002D2537">
      <w:pPr>
        <w:spacing w:line="4" w:lineRule="exact"/>
        <w:rPr>
          <w:sz w:val="20"/>
          <w:szCs w:val="20"/>
          <w:lang w:val="en-US"/>
        </w:rPr>
      </w:pPr>
    </w:p>
    <w:p w:rsidR="002D2537" w:rsidRDefault="0075378F">
      <w:pPr>
        <w:ind w:left="340"/>
        <w:rPr>
          <w:sz w:val="20"/>
          <w:szCs w:val="20"/>
        </w:rPr>
      </w:pPr>
      <w:proofErr w:type="spellStart"/>
      <w:r>
        <w:rPr>
          <w:rFonts w:ascii="Arial" w:eastAsia="Arial" w:hAnsi="Arial" w:cs="Arial"/>
          <w:b/>
          <w:bCs/>
          <w:sz w:val="19"/>
          <w:szCs w:val="19"/>
        </w:rPr>
        <w:t>Conclusions</w:t>
      </w:r>
      <w:proofErr w:type="spellEnd"/>
    </w:p>
    <w:p w:rsidR="002D2537" w:rsidRDefault="002D2537">
      <w:pPr>
        <w:spacing w:line="28" w:lineRule="exact"/>
        <w:rPr>
          <w:sz w:val="20"/>
          <w:szCs w:val="20"/>
        </w:rPr>
      </w:pPr>
    </w:p>
    <w:p w:rsidR="002D2537" w:rsidRPr="00B34512" w:rsidRDefault="0075378F">
      <w:pPr>
        <w:numPr>
          <w:ilvl w:val="0"/>
          <w:numId w:val="2"/>
        </w:numPr>
        <w:tabs>
          <w:tab w:val="left" w:pos="340"/>
        </w:tabs>
        <w:spacing w:line="254" w:lineRule="auto"/>
        <w:ind w:left="340" w:right="100" w:hanging="296"/>
        <w:jc w:val="both"/>
        <w:rPr>
          <w:rFonts w:ascii="Arial" w:eastAsia="Arial" w:hAnsi="Arial" w:cs="Arial"/>
          <w:sz w:val="18"/>
          <w:szCs w:val="18"/>
          <w:lang w:val="en-US"/>
        </w:rPr>
      </w:pPr>
      <w:r w:rsidRPr="00B34512">
        <w:rPr>
          <w:rFonts w:ascii="Arial" w:eastAsia="Arial" w:hAnsi="Arial" w:cs="Arial"/>
          <w:sz w:val="18"/>
          <w:szCs w:val="18"/>
          <w:lang w:val="en-US"/>
        </w:rPr>
        <w:t>Factors indicating individualized asthma morbidity risk can include excessive body weight caused by disturbance of muscular and fatty body compo-nents, as well as centralization of fat deposits.</w:t>
      </w:r>
    </w:p>
    <w:p w:rsidR="002D2537" w:rsidRPr="00B34512" w:rsidRDefault="002D2537">
      <w:pPr>
        <w:spacing w:line="1" w:lineRule="exact"/>
        <w:rPr>
          <w:rFonts w:ascii="Arial" w:eastAsia="Arial" w:hAnsi="Arial" w:cs="Arial"/>
          <w:sz w:val="18"/>
          <w:szCs w:val="18"/>
          <w:lang w:val="en-US"/>
        </w:rPr>
      </w:pPr>
    </w:p>
    <w:p w:rsidR="002D2537" w:rsidRPr="00B34512" w:rsidRDefault="0075378F">
      <w:pPr>
        <w:numPr>
          <w:ilvl w:val="0"/>
          <w:numId w:val="2"/>
        </w:numPr>
        <w:tabs>
          <w:tab w:val="left" w:pos="340"/>
        </w:tabs>
        <w:spacing w:line="254" w:lineRule="auto"/>
        <w:ind w:left="340" w:right="100" w:hanging="296"/>
        <w:jc w:val="both"/>
        <w:rPr>
          <w:rFonts w:ascii="Arial" w:eastAsia="Arial" w:hAnsi="Arial" w:cs="Arial"/>
          <w:sz w:val="18"/>
          <w:szCs w:val="18"/>
          <w:lang w:val="en-US"/>
        </w:rPr>
      </w:pPr>
      <w:r w:rsidRPr="00B34512">
        <w:rPr>
          <w:rFonts w:ascii="Arial" w:eastAsia="Arial" w:hAnsi="Arial" w:cs="Arial"/>
          <w:sz w:val="18"/>
          <w:szCs w:val="18"/>
          <w:lang w:val="en-US"/>
        </w:rPr>
        <w:t>Bronchial hyperreactivity is associated with inflam-mation and, possibly, hormonal balance and carbo-hydrate-fat metabolism disorders.</w:t>
      </w:r>
    </w:p>
    <w:p w:rsidR="002D2537" w:rsidRPr="00B34512" w:rsidRDefault="002D2537">
      <w:pPr>
        <w:spacing w:line="1" w:lineRule="exact"/>
        <w:rPr>
          <w:rFonts w:ascii="Arial" w:eastAsia="Arial" w:hAnsi="Arial" w:cs="Arial"/>
          <w:sz w:val="18"/>
          <w:szCs w:val="18"/>
          <w:lang w:val="en-US"/>
        </w:rPr>
      </w:pPr>
    </w:p>
    <w:p w:rsidR="002D2537" w:rsidRPr="00B34512" w:rsidRDefault="0075378F">
      <w:pPr>
        <w:numPr>
          <w:ilvl w:val="0"/>
          <w:numId w:val="2"/>
        </w:numPr>
        <w:tabs>
          <w:tab w:val="left" w:pos="340"/>
        </w:tabs>
        <w:spacing w:line="252" w:lineRule="auto"/>
        <w:ind w:left="340" w:right="100" w:hanging="296"/>
        <w:jc w:val="both"/>
        <w:rPr>
          <w:rFonts w:ascii="Arial" w:eastAsia="Arial" w:hAnsi="Arial" w:cs="Arial"/>
          <w:sz w:val="18"/>
          <w:szCs w:val="18"/>
          <w:lang w:val="en-US"/>
        </w:rPr>
      </w:pPr>
      <w:r w:rsidRPr="00B34512">
        <w:rPr>
          <w:rFonts w:ascii="Arial" w:eastAsia="Arial" w:hAnsi="Arial" w:cs="Arial"/>
          <w:sz w:val="18"/>
          <w:szCs w:val="18"/>
          <w:lang w:val="en-US"/>
        </w:rPr>
        <w:t>Constitutional changes result in more pronounced respiratory disorders in asthma patients with diabe-tes mellitus type 2 and obesity.</w:t>
      </w:r>
    </w:p>
    <w:p w:rsidR="002D2537" w:rsidRPr="00B34512" w:rsidRDefault="002D2537">
      <w:pPr>
        <w:spacing w:line="1" w:lineRule="exact"/>
        <w:rPr>
          <w:rFonts w:ascii="Arial" w:eastAsia="Arial" w:hAnsi="Arial" w:cs="Arial"/>
          <w:sz w:val="18"/>
          <w:szCs w:val="18"/>
          <w:lang w:val="en-US"/>
        </w:rPr>
      </w:pPr>
    </w:p>
    <w:p w:rsidR="002D2537" w:rsidRPr="00B34512" w:rsidRDefault="0075378F">
      <w:pPr>
        <w:ind w:left="340"/>
        <w:rPr>
          <w:rFonts w:ascii="Arial" w:eastAsia="Arial" w:hAnsi="Arial" w:cs="Arial"/>
          <w:sz w:val="18"/>
          <w:szCs w:val="18"/>
          <w:lang w:val="en-US"/>
        </w:rPr>
      </w:pPr>
      <w:r w:rsidRPr="00B34512">
        <w:rPr>
          <w:rFonts w:ascii="Arial" w:eastAsia="Arial" w:hAnsi="Arial" w:cs="Arial"/>
          <w:sz w:val="19"/>
          <w:szCs w:val="19"/>
          <w:lang w:val="en-US"/>
        </w:rPr>
        <w:t xml:space="preserve">Nevertheless, </w:t>
      </w:r>
      <w:r w:rsidRPr="00B34512">
        <w:rPr>
          <w:rFonts w:ascii="Arial" w:eastAsia="Arial" w:hAnsi="Arial" w:cs="Arial"/>
          <w:b/>
          <w:bCs/>
          <w:sz w:val="19"/>
          <w:szCs w:val="19"/>
          <w:lang w:val="en-US"/>
        </w:rPr>
        <w:t>further complex studies</w:t>
      </w:r>
      <w:r w:rsidRPr="00B34512">
        <w:rPr>
          <w:rFonts w:ascii="Arial" w:eastAsia="Arial" w:hAnsi="Arial" w:cs="Arial"/>
          <w:sz w:val="19"/>
          <w:szCs w:val="19"/>
          <w:lang w:val="en-US"/>
        </w:rPr>
        <w:t xml:space="preserve"> aimed at</w:t>
      </w:r>
    </w:p>
    <w:p w:rsidR="002D2537" w:rsidRPr="00B34512" w:rsidRDefault="002D2537">
      <w:pPr>
        <w:spacing w:line="30" w:lineRule="exact"/>
        <w:rPr>
          <w:sz w:val="20"/>
          <w:szCs w:val="20"/>
          <w:lang w:val="en-US"/>
        </w:rPr>
      </w:pPr>
    </w:p>
    <w:p w:rsidR="002D2537" w:rsidRPr="00B34512" w:rsidRDefault="0075378F">
      <w:pPr>
        <w:spacing w:line="261" w:lineRule="auto"/>
        <w:ind w:right="80"/>
        <w:jc w:val="both"/>
        <w:rPr>
          <w:sz w:val="20"/>
          <w:szCs w:val="20"/>
          <w:lang w:val="en-US"/>
        </w:rPr>
      </w:pPr>
      <w:r w:rsidRPr="00B34512">
        <w:rPr>
          <w:rFonts w:ascii="Arial" w:eastAsia="Arial" w:hAnsi="Arial" w:cs="Arial"/>
          <w:sz w:val="19"/>
          <w:szCs w:val="19"/>
          <w:lang w:val="en-US"/>
        </w:rPr>
        <w:t>investigation of clinical peculiarities and hormonal support of pathological processes in patients with the examined pathology are required.</w:t>
      </w:r>
    </w:p>
    <w:p w:rsidR="002D2537" w:rsidRPr="00B34512" w:rsidRDefault="002D2537">
      <w:pPr>
        <w:spacing w:line="6" w:lineRule="exact"/>
        <w:rPr>
          <w:sz w:val="20"/>
          <w:szCs w:val="20"/>
          <w:lang w:val="en-US"/>
        </w:rPr>
      </w:pPr>
    </w:p>
    <w:p w:rsidR="002D2537" w:rsidRPr="00B34512" w:rsidRDefault="0075378F">
      <w:pPr>
        <w:spacing w:line="265" w:lineRule="auto"/>
        <w:ind w:right="80" w:firstLine="340"/>
        <w:jc w:val="both"/>
        <w:rPr>
          <w:sz w:val="20"/>
          <w:szCs w:val="20"/>
          <w:lang w:val="en-US"/>
        </w:rPr>
      </w:pPr>
      <w:r w:rsidRPr="00B34512">
        <w:rPr>
          <w:rFonts w:ascii="Arial" w:eastAsia="Arial" w:hAnsi="Arial" w:cs="Arial"/>
          <w:b/>
          <w:bCs/>
          <w:sz w:val="19"/>
          <w:szCs w:val="19"/>
          <w:lang w:val="en-US"/>
        </w:rPr>
        <w:t>Abbreviations</w:t>
      </w:r>
      <w:r w:rsidRPr="00B34512">
        <w:rPr>
          <w:rFonts w:ascii="Arial" w:eastAsia="Arial" w:hAnsi="Arial" w:cs="Arial"/>
          <w:sz w:val="19"/>
          <w:szCs w:val="19"/>
          <w:lang w:val="en-US"/>
        </w:rPr>
        <w:t>: HOMA-IR – Homeostasis Model</w:t>
      </w:r>
      <w:r w:rsidRPr="00B34512">
        <w:rPr>
          <w:rFonts w:ascii="Arial" w:eastAsia="Arial" w:hAnsi="Arial" w:cs="Arial"/>
          <w:b/>
          <w:bCs/>
          <w:sz w:val="19"/>
          <w:szCs w:val="19"/>
          <w:lang w:val="en-US"/>
        </w:rPr>
        <w:t xml:space="preserve"> </w:t>
      </w:r>
      <w:r w:rsidRPr="00B34512">
        <w:rPr>
          <w:rFonts w:ascii="Arial" w:eastAsia="Arial" w:hAnsi="Arial" w:cs="Arial"/>
          <w:sz w:val="19"/>
          <w:szCs w:val="19"/>
          <w:lang w:val="en-US"/>
        </w:rPr>
        <w:t>Assesment of Insulin; Resistance RF – respiratory function; FEV1 – Forced expiratory volume in 1 sec.; FVC – Forced vital capacity; CHOL – cholesterol; TG – triglycerides; HDL – high density lipoproteins; LDL – low density lipoproteins</w:t>
      </w:r>
    </w:p>
    <w:p w:rsidR="002D2537" w:rsidRPr="00B34512" w:rsidRDefault="002D2537">
      <w:pPr>
        <w:spacing w:line="200" w:lineRule="exact"/>
        <w:rPr>
          <w:sz w:val="20"/>
          <w:szCs w:val="20"/>
          <w:lang w:val="en-US"/>
        </w:rPr>
      </w:pPr>
    </w:p>
    <w:p w:rsidR="002D2537" w:rsidRPr="00B34512" w:rsidRDefault="002D2537">
      <w:pPr>
        <w:rPr>
          <w:lang w:val="en-US"/>
        </w:rPr>
        <w:sectPr w:rsidR="002D2537" w:rsidRPr="00B34512">
          <w:type w:val="continuous"/>
          <w:pgSz w:w="11900" w:h="16840"/>
          <w:pgMar w:top="1096" w:right="1240" w:bottom="568" w:left="1280" w:header="0" w:footer="0" w:gutter="0"/>
          <w:cols w:num="2" w:space="720" w:equalWidth="0">
            <w:col w:w="4680" w:space="120"/>
            <w:col w:w="4580"/>
          </w:cols>
        </w:sectPr>
      </w:pPr>
    </w:p>
    <w:p w:rsidR="002D2537" w:rsidRPr="00B34512" w:rsidRDefault="002D2537">
      <w:pPr>
        <w:spacing w:line="213" w:lineRule="exact"/>
        <w:rPr>
          <w:sz w:val="20"/>
          <w:szCs w:val="20"/>
          <w:lang w:val="en-US"/>
        </w:rPr>
      </w:pPr>
    </w:p>
    <w:p w:rsidR="002D2537" w:rsidRDefault="0075378F">
      <w:pPr>
        <w:tabs>
          <w:tab w:val="left" w:pos="9080"/>
        </w:tabs>
        <w:ind w:left="20"/>
        <w:rPr>
          <w:sz w:val="20"/>
          <w:szCs w:val="20"/>
        </w:rPr>
      </w:pPr>
      <w:proofErr w:type="spellStart"/>
      <w:r>
        <w:rPr>
          <w:rFonts w:ascii="Arial" w:eastAsia="Arial" w:hAnsi="Arial" w:cs="Arial"/>
          <w:b/>
          <w:bCs/>
          <w:sz w:val="19"/>
          <w:szCs w:val="19"/>
        </w:rPr>
        <w:t>Український</w:t>
      </w:r>
      <w:proofErr w:type="spellEnd"/>
      <w:r>
        <w:rPr>
          <w:rFonts w:ascii="Arial" w:eastAsia="Arial" w:hAnsi="Arial" w:cs="Arial"/>
          <w:b/>
          <w:bCs/>
          <w:sz w:val="19"/>
          <w:szCs w:val="19"/>
        </w:rPr>
        <w:t xml:space="preserve"> журнал </w:t>
      </w:r>
      <w:proofErr w:type="spellStart"/>
      <w:r>
        <w:rPr>
          <w:rFonts w:ascii="Arial" w:eastAsia="Arial" w:hAnsi="Arial" w:cs="Arial"/>
          <w:b/>
          <w:bCs/>
          <w:sz w:val="19"/>
          <w:szCs w:val="19"/>
        </w:rPr>
        <w:t>медицини</w:t>
      </w:r>
      <w:proofErr w:type="spellEnd"/>
      <w:r>
        <w:rPr>
          <w:rFonts w:ascii="Arial" w:eastAsia="Arial" w:hAnsi="Arial" w:cs="Arial"/>
          <w:b/>
          <w:bCs/>
          <w:sz w:val="19"/>
          <w:szCs w:val="19"/>
        </w:rPr>
        <w:t xml:space="preserve">, </w:t>
      </w:r>
      <w:proofErr w:type="spellStart"/>
      <w:r>
        <w:rPr>
          <w:rFonts w:ascii="Arial" w:eastAsia="Arial" w:hAnsi="Arial" w:cs="Arial"/>
          <w:b/>
          <w:bCs/>
          <w:sz w:val="19"/>
          <w:szCs w:val="19"/>
        </w:rPr>
        <w:t>біології</w:t>
      </w:r>
      <w:proofErr w:type="spellEnd"/>
      <w:r>
        <w:rPr>
          <w:rFonts w:ascii="Arial" w:eastAsia="Arial" w:hAnsi="Arial" w:cs="Arial"/>
          <w:b/>
          <w:bCs/>
          <w:sz w:val="19"/>
          <w:szCs w:val="19"/>
        </w:rPr>
        <w:t xml:space="preserve"> та спорту – Том 3, № 4 (13)</w:t>
      </w:r>
      <w:r>
        <w:rPr>
          <w:sz w:val="20"/>
          <w:szCs w:val="20"/>
        </w:rPr>
        <w:tab/>
      </w:r>
      <w:r>
        <w:rPr>
          <w:rFonts w:ascii="Arial" w:eastAsia="Arial" w:hAnsi="Arial" w:cs="Arial"/>
          <w:sz w:val="19"/>
          <w:szCs w:val="19"/>
        </w:rPr>
        <w:t>75</w:t>
      </w:r>
    </w:p>
    <w:p w:rsidR="002D2537" w:rsidRDefault="002D2537">
      <w:pPr>
        <w:sectPr w:rsidR="002D2537">
          <w:type w:val="continuous"/>
          <w:pgSz w:w="11900" w:h="16840"/>
          <w:pgMar w:top="1096" w:right="1240" w:bottom="568" w:left="1280" w:header="0" w:footer="0" w:gutter="0"/>
          <w:cols w:space="720" w:equalWidth="0">
            <w:col w:w="9380"/>
          </w:cols>
        </w:sectPr>
      </w:pPr>
    </w:p>
    <w:p w:rsidR="002D2537" w:rsidRDefault="0075378F">
      <w:pPr>
        <w:rPr>
          <w:sz w:val="20"/>
          <w:szCs w:val="20"/>
        </w:rPr>
      </w:pPr>
      <w:bookmarkStart w:id="5" w:name="page6"/>
      <w:bookmarkEnd w:id="5"/>
      <w:r>
        <w:rPr>
          <w:rFonts w:ascii="Arial" w:eastAsia="Arial" w:hAnsi="Arial" w:cs="Arial"/>
          <w:b/>
          <w:bCs/>
          <w:noProof/>
          <w:sz w:val="18"/>
          <w:szCs w:val="18"/>
        </w:rPr>
        <w:lastRenderedPageBreak/>
        <w:drawing>
          <wp:anchor distT="0" distB="0" distL="114300" distR="114300" simplePos="0" relativeHeight="251653120" behindDoc="1" locked="0" layoutInCell="0" allowOverlap="1">
            <wp:simplePos x="0" y="0"/>
            <wp:positionH relativeFrom="page">
              <wp:posOffset>358140</wp:posOffset>
            </wp:positionH>
            <wp:positionV relativeFrom="page">
              <wp:posOffset>648970</wp:posOffset>
            </wp:positionV>
            <wp:extent cx="7198360" cy="2520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98360" cy="252095"/>
                    </a:xfrm>
                    <a:prstGeom prst="rect">
                      <a:avLst/>
                    </a:prstGeom>
                    <a:noFill/>
                  </pic:spPr>
                </pic:pic>
              </a:graphicData>
            </a:graphic>
          </wp:anchor>
        </w:drawing>
      </w:r>
      <w:r>
        <w:rPr>
          <w:rFonts w:ascii="Arial" w:eastAsia="Arial" w:hAnsi="Arial" w:cs="Arial"/>
          <w:b/>
          <w:bCs/>
          <w:sz w:val="18"/>
          <w:szCs w:val="18"/>
        </w:rPr>
        <w:t>Медичні науки</w:t>
      </w:r>
    </w:p>
    <w:p w:rsidR="002D2537" w:rsidRDefault="002D2537">
      <w:pPr>
        <w:sectPr w:rsidR="002D2537">
          <w:pgSz w:w="11900" w:h="16840"/>
          <w:pgMar w:top="1096" w:right="1300" w:bottom="580" w:left="1300" w:header="0" w:footer="0" w:gutter="0"/>
          <w:cols w:space="720" w:equalWidth="0">
            <w:col w:w="9300"/>
          </w:cols>
        </w:sectPr>
      </w:pPr>
    </w:p>
    <w:p w:rsidR="002D2537" w:rsidRDefault="002D2537">
      <w:pPr>
        <w:spacing w:line="200" w:lineRule="exact"/>
        <w:rPr>
          <w:sz w:val="20"/>
          <w:szCs w:val="20"/>
        </w:rPr>
      </w:pPr>
    </w:p>
    <w:p w:rsidR="002D2537" w:rsidRDefault="002D2537">
      <w:pPr>
        <w:spacing w:line="256" w:lineRule="exact"/>
        <w:rPr>
          <w:sz w:val="20"/>
          <w:szCs w:val="20"/>
        </w:rPr>
      </w:pPr>
    </w:p>
    <w:p w:rsidR="002D2537" w:rsidRDefault="0075378F">
      <w:pPr>
        <w:jc w:val="center"/>
        <w:rPr>
          <w:sz w:val="20"/>
          <w:szCs w:val="20"/>
        </w:rPr>
      </w:pPr>
      <w:r>
        <w:rPr>
          <w:rFonts w:ascii="Arial" w:eastAsia="Arial" w:hAnsi="Arial" w:cs="Arial"/>
          <w:b/>
          <w:bCs/>
        </w:rPr>
        <w:t>References</w:t>
      </w:r>
    </w:p>
    <w:p w:rsidR="002D2537" w:rsidRDefault="002D2537">
      <w:pPr>
        <w:spacing w:line="62" w:lineRule="exact"/>
        <w:rPr>
          <w:sz w:val="20"/>
          <w:szCs w:val="20"/>
        </w:rPr>
      </w:pPr>
    </w:p>
    <w:p w:rsidR="002D2537" w:rsidRPr="00B34512" w:rsidRDefault="0075378F">
      <w:pPr>
        <w:numPr>
          <w:ilvl w:val="0"/>
          <w:numId w:val="3"/>
        </w:numPr>
        <w:tabs>
          <w:tab w:val="left" w:pos="380"/>
        </w:tabs>
        <w:ind w:left="380" w:hanging="350"/>
        <w:rPr>
          <w:rFonts w:ascii="Arial" w:eastAsia="Arial" w:hAnsi="Arial" w:cs="Arial"/>
          <w:sz w:val="17"/>
          <w:szCs w:val="17"/>
          <w:lang w:val="en-US"/>
        </w:rPr>
      </w:pPr>
      <w:r w:rsidRPr="00B34512">
        <w:rPr>
          <w:rFonts w:ascii="Arial" w:eastAsia="Arial" w:hAnsi="Arial" w:cs="Arial"/>
          <w:sz w:val="17"/>
          <w:szCs w:val="17"/>
          <w:lang w:val="en-US"/>
        </w:rPr>
        <w:t>Fomina DS, Goryachkina LA, Alekseeva YuG, i dr. Bronkhialnaya astma i ozhirenie: poisk terapevticheskikh mod-</w:t>
      </w:r>
    </w:p>
    <w:p w:rsidR="002D2537" w:rsidRPr="00B34512" w:rsidRDefault="002D2537">
      <w:pPr>
        <w:spacing w:line="13" w:lineRule="exact"/>
        <w:rPr>
          <w:rFonts w:ascii="Arial" w:eastAsia="Arial" w:hAnsi="Arial" w:cs="Arial"/>
          <w:sz w:val="17"/>
          <w:szCs w:val="17"/>
          <w:lang w:val="en-US"/>
        </w:rPr>
      </w:pPr>
    </w:p>
    <w:p w:rsidR="002D2537" w:rsidRPr="00B34512" w:rsidRDefault="0075378F">
      <w:pPr>
        <w:ind w:left="380"/>
        <w:rPr>
          <w:rFonts w:ascii="Arial" w:eastAsia="Arial" w:hAnsi="Arial" w:cs="Arial"/>
          <w:sz w:val="17"/>
          <w:szCs w:val="17"/>
          <w:lang w:val="en-US"/>
        </w:rPr>
      </w:pPr>
      <w:r w:rsidRPr="00B34512">
        <w:rPr>
          <w:rFonts w:ascii="Arial" w:eastAsia="Arial" w:hAnsi="Arial" w:cs="Arial"/>
          <w:sz w:val="17"/>
          <w:szCs w:val="17"/>
          <w:lang w:val="en-US"/>
        </w:rPr>
        <w:t xml:space="preserve">eley. </w:t>
      </w:r>
      <w:r w:rsidRPr="00B34512">
        <w:rPr>
          <w:rFonts w:ascii="Arial" w:eastAsia="Arial" w:hAnsi="Arial" w:cs="Arial"/>
          <w:i/>
          <w:iCs/>
          <w:sz w:val="17"/>
          <w:szCs w:val="17"/>
          <w:lang w:val="en-US"/>
        </w:rPr>
        <w:t>Pulmonologiya</w:t>
      </w:r>
      <w:r w:rsidRPr="00B34512">
        <w:rPr>
          <w:rFonts w:ascii="Arial" w:eastAsia="Arial" w:hAnsi="Arial" w:cs="Arial"/>
          <w:sz w:val="17"/>
          <w:szCs w:val="17"/>
          <w:lang w:val="en-US"/>
        </w:rPr>
        <w:t>. 2014; 6: 94-100. [Russian] https://doi.org/10.18093/0869-0189-2014-0-6-94-102.</w:t>
      </w:r>
    </w:p>
    <w:p w:rsidR="002D2537" w:rsidRPr="00B34512" w:rsidRDefault="002D2537">
      <w:pPr>
        <w:spacing w:line="53" w:lineRule="exact"/>
        <w:rPr>
          <w:rFonts w:ascii="Arial" w:eastAsia="Arial" w:hAnsi="Arial" w:cs="Arial"/>
          <w:sz w:val="17"/>
          <w:szCs w:val="17"/>
          <w:lang w:val="en-US"/>
        </w:rPr>
      </w:pPr>
    </w:p>
    <w:p w:rsidR="002D2537" w:rsidRDefault="0075378F">
      <w:pPr>
        <w:numPr>
          <w:ilvl w:val="0"/>
          <w:numId w:val="3"/>
        </w:numPr>
        <w:tabs>
          <w:tab w:val="left" w:pos="380"/>
        </w:tabs>
        <w:spacing w:line="257" w:lineRule="auto"/>
        <w:ind w:left="380" w:right="40" w:hanging="350"/>
        <w:rPr>
          <w:rFonts w:ascii="Arial" w:eastAsia="Arial" w:hAnsi="Arial" w:cs="Arial"/>
          <w:sz w:val="17"/>
          <w:szCs w:val="17"/>
        </w:rPr>
      </w:pPr>
      <w:r w:rsidRPr="00B34512">
        <w:rPr>
          <w:rFonts w:ascii="Arial" w:eastAsia="Arial" w:hAnsi="Arial" w:cs="Arial"/>
          <w:sz w:val="17"/>
          <w:szCs w:val="17"/>
          <w:lang w:val="en-US"/>
        </w:rPr>
        <w:t xml:space="preserve">Butrova SA, Dzgoeva FKh. Vistseralnoe ozhirenie – klyuchevoe zveno metabolicheskogo sindroma. </w:t>
      </w:r>
      <w:proofErr w:type="spellStart"/>
      <w:r>
        <w:rPr>
          <w:rFonts w:ascii="Arial" w:eastAsia="Arial" w:hAnsi="Arial" w:cs="Arial"/>
          <w:i/>
          <w:iCs/>
          <w:sz w:val="17"/>
          <w:szCs w:val="17"/>
        </w:rPr>
        <w:t>Ozhirenie</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i</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me-tabolizm</w:t>
      </w:r>
      <w:proofErr w:type="spellEnd"/>
      <w:r>
        <w:rPr>
          <w:rFonts w:ascii="Arial" w:eastAsia="Arial" w:hAnsi="Arial" w:cs="Arial"/>
          <w:sz w:val="17"/>
          <w:szCs w:val="17"/>
        </w:rPr>
        <w:t>. 2004; 1: 10-3. [Russian].</w:t>
      </w:r>
    </w:p>
    <w:p w:rsidR="002D2537" w:rsidRDefault="002D2537">
      <w:pPr>
        <w:spacing w:line="39" w:lineRule="exact"/>
        <w:rPr>
          <w:rFonts w:ascii="Arial" w:eastAsia="Arial" w:hAnsi="Arial" w:cs="Arial"/>
          <w:sz w:val="17"/>
          <w:szCs w:val="17"/>
        </w:rPr>
      </w:pPr>
    </w:p>
    <w:p w:rsidR="002D2537" w:rsidRDefault="0075378F">
      <w:pPr>
        <w:numPr>
          <w:ilvl w:val="0"/>
          <w:numId w:val="3"/>
        </w:numPr>
        <w:tabs>
          <w:tab w:val="left" w:pos="380"/>
        </w:tabs>
        <w:ind w:left="380" w:hanging="350"/>
        <w:rPr>
          <w:rFonts w:ascii="Arial" w:eastAsia="Arial" w:hAnsi="Arial" w:cs="Arial"/>
          <w:sz w:val="17"/>
          <w:szCs w:val="17"/>
        </w:rPr>
      </w:pPr>
      <w:r w:rsidRPr="00B34512">
        <w:rPr>
          <w:rFonts w:ascii="Arial" w:eastAsia="Arial" w:hAnsi="Arial" w:cs="Arial"/>
          <w:sz w:val="17"/>
          <w:szCs w:val="17"/>
          <w:lang w:val="en-US"/>
        </w:rPr>
        <w:t xml:space="preserve">Butrova CA. Sindrom insulinorezistentnosti pri abdominalnom ozhirenii. </w:t>
      </w:r>
      <w:proofErr w:type="spellStart"/>
      <w:r>
        <w:rPr>
          <w:rFonts w:ascii="Arial" w:eastAsia="Arial" w:hAnsi="Arial" w:cs="Arial"/>
          <w:i/>
          <w:iCs/>
          <w:sz w:val="17"/>
          <w:szCs w:val="17"/>
        </w:rPr>
        <w:t>Lechashchiy</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Vrach</w:t>
      </w:r>
      <w:proofErr w:type="spellEnd"/>
      <w:r>
        <w:rPr>
          <w:rFonts w:ascii="Arial" w:eastAsia="Arial" w:hAnsi="Arial" w:cs="Arial"/>
          <w:sz w:val="17"/>
          <w:szCs w:val="17"/>
        </w:rPr>
        <w:t>. 1999; 7: 6–10. [Russian].</w:t>
      </w:r>
    </w:p>
    <w:p w:rsidR="002D2537" w:rsidRDefault="002D2537">
      <w:pPr>
        <w:spacing w:line="53" w:lineRule="exact"/>
        <w:rPr>
          <w:rFonts w:ascii="Arial" w:eastAsia="Arial" w:hAnsi="Arial" w:cs="Arial"/>
          <w:sz w:val="17"/>
          <w:szCs w:val="17"/>
        </w:rPr>
      </w:pPr>
    </w:p>
    <w:p w:rsidR="002D2537" w:rsidRPr="00B34512" w:rsidRDefault="0075378F">
      <w:pPr>
        <w:numPr>
          <w:ilvl w:val="0"/>
          <w:numId w:val="3"/>
        </w:numPr>
        <w:tabs>
          <w:tab w:val="left" w:pos="380"/>
        </w:tabs>
        <w:ind w:left="380" w:hanging="350"/>
        <w:rPr>
          <w:rFonts w:ascii="Arial" w:eastAsia="Arial" w:hAnsi="Arial" w:cs="Arial"/>
          <w:sz w:val="17"/>
          <w:szCs w:val="17"/>
          <w:lang w:val="en-US"/>
        </w:rPr>
      </w:pPr>
      <w:r w:rsidRPr="00B34512">
        <w:rPr>
          <w:rFonts w:ascii="Arial" w:eastAsia="Arial" w:hAnsi="Arial" w:cs="Arial"/>
          <w:sz w:val="17"/>
          <w:szCs w:val="17"/>
          <w:lang w:val="en-US"/>
        </w:rPr>
        <w:t>Ivanov VA, Sorokina LI, Mineev VN. Sochetanie bronkhialnoy astmy i sakharnogo diabeta: sinergizm ili antagonizm?</w:t>
      </w:r>
    </w:p>
    <w:p w:rsidR="002D2537" w:rsidRPr="00B34512" w:rsidRDefault="002D2537">
      <w:pPr>
        <w:spacing w:line="13" w:lineRule="exact"/>
        <w:rPr>
          <w:rFonts w:ascii="Arial" w:eastAsia="Arial" w:hAnsi="Arial" w:cs="Arial"/>
          <w:sz w:val="17"/>
          <w:szCs w:val="17"/>
          <w:lang w:val="en-US"/>
        </w:rPr>
      </w:pPr>
    </w:p>
    <w:p w:rsidR="002D2537" w:rsidRPr="00B34512" w:rsidRDefault="0075378F">
      <w:pPr>
        <w:ind w:left="380"/>
        <w:rPr>
          <w:rFonts w:ascii="Arial" w:eastAsia="Arial" w:hAnsi="Arial" w:cs="Arial"/>
          <w:sz w:val="17"/>
          <w:szCs w:val="17"/>
          <w:lang w:val="en-US"/>
        </w:rPr>
      </w:pPr>
      <w:r w:rsidRPr="00B34512">
        <w:rPr>
          <w:rFonts w:ascii="Arial" w:eastAsia="Arial" w:hAnsi="Arial" w:cs="Arial"/>
          <w:i/>
          <w:iCs/>
          <w:sz w:val="17"/>
          <w:szCs w:val="17"/>
          <w:lang w:val="en-US"/>
        </w:rPr>
        <w:t>Pulmonologiya</w:t>
      </w:r>
      <w:r w:rsidRPr="00B34512">
        <w:rPr>
          <w:rFonts w:ascii="Arial" w:eastAsia="Arial" w:hAnsi="Arial" w:cs="Arial"/>
          <w:sz w:val="17"/>
          <w:szCs w:val="17"/>
          <w:lang w:val="en-US"/>
        </w:rPr>
        <w:t>. 2014; 6: 103-7. [Russian] https://doi.org/10.18093/0869-0189-2014-0-6-103-107.</w:t>
      </w:r>
    </w:p>
    <w:p w:rsidR="002D2537" w:rsidRPr="00B34512" w:rsidRDefault="002D2537">
      <w:pPr>
        <w:spacing w:line="53" w:lineRule="exact"/>
        <w:rPr>
          <w:rFonts w:ascii="Arial" w:eastAsia="Arial" w:hAnsi="Arial" w:cs="Arial"/>
          <w:sz w:val="17"/>
          <w:szCs w:val="17"/>
          <w:lang w:val="en-US"/>
        </w:rPr>
      </w:pPr>
    </w:p>
    <w:p w:rsidR="002D2537" w:rsidRDefault="0075378F">
      <w:pPr>
        <w:numPr>
          <w:ilvl w:val="0"/>
          <w:numId w:val="3"/>
        </w:numPr>
        <w:tabs>
          <w:tab w:val="left" w:pos="380"/>
        </w:tabs>
        <w:spacing w:line="257" w:lineRule="auto"/>
        <w:ind w:left="380" w:right="40" w:hanging="350"/>
        <w:rPr>
          <w:rFonts w:ascii="Arial" w:eastAsia="Arial" w:hAnsi="Arial" w:cs="Arial"/>
          <w:sz w:val="17"/>
          <w:szCs w:val="17"/>
        </w:rPr>
      </w:pPr>
      <w:r w:rsidRPr="00B34512">
        <w:rPr>
          <w:rFonts w:ascii="Arial" w:eastAsia="Arial" w:hAnsi="Arial" w:cs="Arial"/>
          <w:sz w:val="17"/>
          <w:szCs w:val="17"/>
          <w:lang w:val="en-US"/>
        </w:rPr>
        <w:t xml:space="preserve">Kamaev IA, Kabanova SL. Osobennosti kachestva zhizni bolnykh sakharnym diabetom 2 tipa, prozhivayushchikh v selskoy mestnosti. </w:t>
      </w:r>
      <w:proofErr w:type="spellStart"/>
      <w:r>
        <w:rPr>
          <w:rFonts w:ascii="Arial" w:eastAsia="Arial" w:hAnsi="Arial" w:cs="Arial"/>
          <w:i/>
          <w:iCs/>
          <w:sz w:val="17"/>
          <w:szCs w:val="17"/>
        </w:rPr>
        <w:t>Arkhiv</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vnutrenney</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meditsiny</w:t>
      </w:r>
      <w:proofErr w:type="spellEnd"/>
      <w:r>
        <w:rPr>
          <w:rFonts w:ascii="Arial" w:eastAsia="Arial" w:hAnsi="Arial" w:cs="Arial"/>
          <w:sz w:val="17"/>
          <w:szCs w:val="17"/>
        </w:rPr>
        <w:t>. 2012; 2 (4): 68-70. [Russian].</w:t>
      </w:r>
    </w:p>
    <w:p w:rsidR="002D2537" w:rsidRDefault="002D2537">
      <w:pPr>
        <w:spacing w:line="39" w:lineRule="exact"/>
        <w:rPr>
          <w:rFonts w:ascii="Arial" w:eastAsia="Arial" w:hAnsi="Arial" w:cs="Arial"/>
          <w:sz w:val="17"/>
          <w:szCs w:val="17"/>
        </w:rPr>
      </w:pPr>
    </w:p>
    <w:p w:rsidR="002D2537" w:rsidRDefault="0075378F">
      <w:pPr>
        <w:numPr>
          <w:ilvl w:val="0"/>
          <w:numId w:val="3"/>
        </w:numPr>
        <w:tabs>
          <w:tab w:val="left" w:pos="380"/>
        </w:tabs>
        <w:spacing w:line="257" w:lineRule="auto"/>
        <w:ind w:left="380" w:right="40" w:hanging="350"/>
        <w:rPr>
          <w:rFonts w:ascii="Arial" w:eastAsia="Arial" w:hAnsi="Arial" w:cs="Arial"/>
          <w:sz w:val="17"/>
          <w:szCs w:val="17"/>
        </w:rPr>
      </w:pPr>
      <w:r w:rsidRPr="00B34512">
        <w:rPr>
          <w:rFonts w:ascii="Arial" w:eastAsia="Arial" w:hAnsi="Arial" w:cs="Arial"/>
          <w:sz w:val="17"/>
          <w:szCs w:val="17"/>
          <w:lang w:val="en-US"/>
        </w:rPr>
        <w:t xml:space="preserve">Melnichenko GA. Ozhirenie i insulinorezistentnost faktory riska i sostavnaya chast metabolicheskogo sindroma. </w:t>
      </w:r>
      <w:proofErr w:type="spellStart"/>
      <w:r>
        <w:rPr>
          <w:rFonts w:ascii="Arial" w:eastAsia="Arial" w:hAnsi="Arial" w:cs="Arial"/>
          <w:i/>
          <w:iCs/>
          <w:sz w:val="17"/>
          <w:szCs w:val="17"/>
        </w:rPr>
        <w:t>Terapevticheskiy</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arkhiv</w:t>
      </w:r>
      <w:proofErr w:type="spellEnd"/>
      <w:r>
        <w:rPr>
          <w:rFonts w:ascii="Arial" w:eastAsia="Arial" w:hAnsi="Arial" w:cs="Arial"/>
          <w:sz w:val="17"/>
          <w:szCs w:val="17"/>
        </w:rPr>
        <w:t>. 2001; 73 (12): 5-8. [Russian].</w:t>
      </w:r>
    </w:p>
    <w:p w:rsidR="002D2537" w:rsidRDefault="002D2537">
      <w:pPr>
        <w:spacing w:line="39" w:lineRule="exact"/>
        <w:rPr>
          <w:rFonts w:ascii="Arial" w:eastAsia="Arial" w:hAnsi="Arial" w:cs="Arial"/>
          <w:sz w:val="17"/>
          <w:szCs w:val="17"/>
        </w:rPr>
      </w:pPr>
    </w:p>
    <w:p w:rsidR="002D2537" w:rsidRDefault="0075378F">
      <w:pPr>
        <w:numPr>
          <w:ilvl w:val="0"/>
          <w:numId w:val="3"/>
        </w:numPr>
        <w:tabs>
          <w:tab w:val="left" w:pos="380"/>
        </w:tabs>
        <w:spacing w:line="257" w:lineRule="auto"/>
        <w:ind w:left="380" w:right="40" w:hanging="350"/>
        <w:jc w:val="both"/>
        <w:rPr>
          <w:rFonts w:ascii="Arial" w:eastAsia="Arial" w:hAnsi="Arial" w:cs="Arial"/>
          <w:sz w:val="17"/>
          <w:szCs w:val="17"/>
        </w:rPr>
      </w:pPr>
      <w:r w:rsidRPr="00B34512">
        <w:rPr>
          <w:rFonts w:ascii="Arial" w:eastAsia="Arial" w:hAnsi="Arial" w:cs="Arial"/>
          <w:sz w:val="17"/>
          <w:szCs w:val="17"/>
          <w:lang w:val="en-US"/>
        </w:rPr>
        <w:t xml:space="preserve">Al-Daghri NM, Al-Attas OS, Bindahman LS, Alokail MS, Alkharfy KM, Draz HM, Yakout S, [et al.] Soluble CD163 is associated with bodymass index and blood pressure in hypertensive obese Saudi patients. </w:t>
      </w:r>
      <w:proofErr w:type="spellStart"/>
      <w:r>
        <w:rPr>
          <w:rFonts w:ascii="Arial" w:eastAsia="Arial" w:hAnsi="Arial" w:cs="Arial"/>
          <w:i/>
          <w:iCs/>
          <w:sz w:val="17"/>
          <w:szCs w:val="17"/>
        </w:rPr>
        <w:t>Eur</w:t>
      </w:r>
      <w:proofErr w:type="spellEnd"/>
      <w:r>
        <w:rPr>
          <w:rFonts w:ascii="Arial" w:eastAsia="Arial" w:hAnsi="Arial" w:cs="Arial"/>
          <w:i/>
          <w:iCs/>
          <w:sz w:val="17"/>
          <w:szCs w:val="17"/>
        </w:rPr>
        <w:t xml:space="preserve"> J </w:t>
      </w:r>
      <w:proofErr w:type="spellStart"/>
      <w:r>
        <w:rPr>
          <w:rFonts w:ascii="Arial" w:eastAsia="Arial" w:hAnsi="Arial" w:cs="Arial"/>
          <w:i/>
          <w:iCs/>
          <w:sz w:val="17"/>
          <w:szCs w:val="17"/>
        </w:rPr>
        <w:t>Clin</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Invest</w:t>
      </w:r>
      <w:proofErr w:type="spellEnd"/>
      <w:r>
        <w:rPr>
          <w:rFonts w:ascii="Arial" w:eastAsia="Arial" w:hAnsi="Arial" w:cs="Arial"/>
          <w:sz w:val="17"/>
          <w:szCs w:val="17"/>
        </w:rPr>
        <w:t>. 2012; 42: 1221-6. https://doi.org/10.1111/j.1365-2362.2012.02714.x.</w:t>
      </w:r>
    </w:p>
    <w:p w:rsidR="002D2537" w:rsidRDefault="002D2537">
      <w:pPr>
        <w:spacing w:line="39" w:lineRule="exact"/>
        <w:rPr>
          <w:rFonts w:ascii="Arial" w:eastAsia="Arial" w:hAnsi="Arial" w:cs="Arial"/>
          <w:sz w:val="17"/>
          <w:szCs w:val="17"/>
        </w:rPr>
      </w:pPr>
    </w:p>
    <w:p w:rsidR="002D2537" w:rsidRDefault="0075378F">
      <w:pPr>
        <w:numPr>
          <w:ilvl w:val="0"/>
          <w:numId w:val="3"/>
        </w:numPr>
        <w:tabs>
          <w:tab w:val="left" w:pos="380"/>
        </w:tabs>
        <w:spacing w:line="257" w:lineRule="auto"/>
        <w:ind w:left="380" w:right="40" w:hanging="350"/>
        <w:rPr>
          <w:rFonts w:ascii="Arial" w:eastAsia="Arial" w:hAnsi="Arial" w:cs="Arial"/>
          <w:sz w:val="17"/>
          <w:szCs w:val="17"/>
        </w:rPr>
      </w:pPr>
      <w:r w:rsidRPr="00B34512">
        <w:rPr>
          <w:rFonts w:ascii="Arial" w:eastAsia="Arial" w:hAnsi="Arial" w:cs="Arial"/>
          <w:sz w:val="17"/>
          <w:szCs w:val="17"/>
          <w:lang w:val="en-US"/>
        </w:rPr>
        <w:t xml:space="preserve">Al-Shawwa BA, Al-Huniti NH, DeMattia L, Gershan W. Insulin resistance in morbidly obese children and adolescents. </w:t>
      </w:r>
      <w:proofErr w:type="spellStart"/>
      <w:r>
        <w:rPr>
          <w:rFonts w:ascii="Arial" w:eastAsia="Arial" w:hAnsi="Arial" w:cs="Arial"/>
          <w:i/>
          <w:iCs/>
          <w:sz w:val="17"/>
          <w:szCs w:val="17"/>
        </w:rPr>
        <w:t>Asthma</w:t>
      </w:r>
      <w:proofErr w:type="spellEnd"/>
      <w:r>
        <w:rPr>
          <w:rFonts w:ascii="Arial" w:eastAsia="Arial" w:hAnsi="Arial" w:cs="Arial"/>
          <w:sz w:val="17"/>
          <w:szCs w:val="17"/>
        </w:rPr>
        <w:t>. 2007; 44: 469-73. PMID: 17654134. DOI: 10.1080/02770900701423597.</w:t>
      </w:r>
    </w:p>
    <w:p w:rsidR="002D2537" w:rsidRDefault="002D2537">
      <w:pPr>
        <w:spacing w:line="39" w:lineRule="exact"/>
        <w:rPr>
          <w:rFonts w:ascii="Arial" w:eastAsia="Arial" w:hAnsi="Arial" w:cs="Arial"/>
          <w:sz w:val="17"/>
          <w:szCs w:val="17"/>
        </w:rPr>
      </w:pPr>
    </w:p>
    <w:p w:rsidR="002D2537" w:rsidRPr="00B34512" w:rsidRDefault="0075378F">
      <w:pPr>
        <w:numPr>
          <w:ilvl w:val="0"/>
          <w:numId w:val="3"/>
        </w:numPr>
        <w:tabs>
          <w:tab w:val="left" w:pos="380"/>
        </w:tabs>
        <w:ind w:left="380" w:hanging="350"/>
        <w:rPr>
          <w:rFonts w:ascii="Arial" w:eastAsia="Arial" w:hAnsi="Arial" w:cs="Arial"/>
          <w:sz w:val="17"/>
          <w:szCs w:val="17"/>
          <w:lang w:val="en-US"/>
        </w:rPr>
      </w:pPr>
      <w:r w:rsidRPr="00B34512">
        <w:rPr>
          <w:rFonts w:ascii="Arial" w:eastAsia="Arial" w:hAnsi="Arial" w:cs="Arial"/>
          <w:sz w:val="17"/>
          <w:szCs w:val="17"/>
          <w:lang w:val="en-US"/>
        </w:rPr>
        <w:t>Brenner JS, Kelly CS, Wenger AD, Brich SM, Morrow AL. Asthma and obesity in adolescents: is there an association?</w:t>
      </w:r>
    </w:p>
    <w:p w:rsidR="002D2537" w:rsidRPr="00B34512" w:rsidRDefault="002D2537">
      <w:pPr>
        <w:spacing w:line="13" w:lineRule="exact"/>
        <w:rPr>
          <w:rFonts w:ascii="Arial" w:eastAsia="Arial" w:hAnsi="Arial" w:cs="Arial"/>
          <w:sz w:val="17"/>
          <w:szCs w:val="17"/>
          <w:lang w:val="en-US"/>
        </w:rPr>
      </w:pPr>
    </w:p>
    <w:p w:rsidR="002D2537" w:rsidRDefault="0075378F">
      <w:pPr>
        <w:ind w:left="380"/>
        <w:rPr>
          <w:rFonts w:ascii="Arial" w:eastAsia="Arial" w:hAnsi="Arial" w:cs="Arial"/>
          <w:sz w:val="17"/>
          <w:szCs w:val="17"/>
        </w:rPr>
      </w:pPr>
      <w:proofErr w:type="spellStart"/>
      <w:r>
        <w:rPr>
          <w:rFonts w:ascii="Arial" w:eastAsia="Arial" w:hAnsi="Arial" w:cs="Arial"/>
          <w:i/>
          <w:iCs/>
          <w:sz w:val="17"/>
          <w:szCs w:val="17"/>
        </w:rPr>
        <w:t>Asthma</w:t>
      </w:r>
      <w:proofErr w:type="spellEnd"/>
      <w:r>
        <w:rPr>
          <w:rFonts w:ascii="Arial" w:eastAsia="Arial" w:hAnsi="Arial" w:cs="Arial"/>
          <w:sz w:val="17"/>
          <w:szCs w:val="17"/>
        </w:rPr>
        <w:t>. 2001; 38 (6): 509-15. PMID: 11642418. DOI: 10.1203/00006450-199904020-00020.</w:t>
      </w:r>
    </w:p>
    <w:p w:rsidR="002D2537" w:rsidRDefault="002D2537">
      <w:pPr>
        <w:spacing w:line="53" w:lineRule="exact"/>
        <w:rPr>
          <w:rFonts w:ascii="Arial" w:eastAsia="Arial" w:hAnsi="Arial" w:cs="Arial"/>
          <w:sz w:val="17"/>
          <w:szCs w:val="17"/>
        </w:rPr>
      </w:pPr>
    </w:p>
    <w:p w:rsidR="002D2537" w:rsidRPr="00B34512" w:rsidRDefault="0075378F">
      <w:pPr>
        <w:numPr>
          <w:ilvl w:val="0"/>
          <w:numId w:val="3"/>
        </w:numPr>
        <w:tabs>
          <w:tab w:val="left" w:pos="380"/>
        </w:tabs>
        <w:spacing w:line="257" w:lineRule="auto"/>
        <w:ind w:left="380" w:right="40" w:hanging="350"/>
        <w:jc w:val="both"/>
        <w:rPr>
          <w:rFonts w:ascii="Arial" w:eastAsia="Arial" w:hAnsi="Arial" w:cs="Arial"/>
          <w:sz w:val="17"/>
          <w:szCs w:val="17"/>
          <w:lang w:val="en-US"/>
        </w:rPr>
      </w:pPr>
      <w:r w:rsidRPr="00B34512">
        <w:rPr>
          <w:rFonts w:ascii="Arial" w:eastAsia="Arial" w:hAnsi="Arial" w:cs="Arial"/>
          <w:sz w:val="17"/>
          <w:szCs w:val="17"/>
          <w:lang w:val="en-US"/>
        </w:rPr>
        <w:t xml:space="preserve">Price D, Fletcher M, van der Molen T. Asthma control and management in 8,000 European patients: the Recognise Asthma and Link to Symptoms and Experience (REALISE) survey. </w:t>
      </w:r>
      <w:r w:rsidRPr="00B34512">
        <w:rPr>
          <w:rFonts w:ascii="Arial" w:eastAsia="Arial" w:hAnsi="Arial" w:cs="Arial"/>
          <w:i/>
          <w:iCs/>
          <w:sz w:val="17"/>
          <w:szCs w:val="17"/>
          <w:lang w:val="en-US"/>
        </w:rPr>
        <w:t>NPJ Prim Care Respir Med</w:t>
      </w:r>
      <w:r w:rsidRPr="00B34512">
        <w:rPr>
          <w:rFonts w:ascii="Arial" w:eastAsia="Arial" w:hAnsi="Arial" w:cs="Arial"/>
          <w:sz w:val="17"/>
          <w:szCs w:val="17"/>
          <w:lang w:val="en-US"/>
        </w:rPr>
        <w:t>. 2014; 24:14009. PMID: 24921985. PMCID: PMC4373302. DOI: 10.1038/npjpcrm.2014.9.</w:t>
      </w:r>
    </w:p>
    <w:p w:rsidR="002D2537" w:rsidRPr="00B34512" w:rsidRDefault="002D2537">
      <w:pPr>
        <w:spacing w:line="39" w:lineRule="exact"/>
        <w:rPr>
          <w:rFonts w:ascii="Arial" w:eastAsia="Arial" w:hAnsi="Arial" w:cs="Arial"/>
          <w:sz w:val="17"/>
          <w:szCs w:val="17"/>
          <w:lang w:val="en-US"/>
        </w:rPr>
      </w:pPr>
    </w:p>
    <w:p w:rsidR="002D2537" w:rsidRPr="00B34512" w:rsidRDefault="0075378F">
      <w:pPr>
        <w:numPr>
          <w:ilvl w:val="0"/>
          <w:numId w:val="3"/>
        </w:numPr>
        <w:tabs>
          <w:tab w:val="left" w:pos="380"/>
        </w:tabs>
        <w:spacing w:line="257" w:lineRule="auto"/>
        <w:ind w:left="380" w:right="40" w:hanging="350"/>
        <w:rPr>
          <w:rFonts w:ascii="Arial" w:eastAsia="Arial" w:hAnsi="Arial" w:cs="Arial"/>
          <w:sz w:val="17"/>
          <w:szCs w:val="17"/>
          <w:lang w:val="en-US"/>
        </w:rPr>
      </w:pPr>
      <w:r w:rsidRPr="00B34512">
        <w:rPr>
          <w:rFonts w:ascii="Arial" w:eastAsia="Arial" w:hAnsi="Arial" w:cs="Arial"/>
          <w:sz w:val="17"/>
          <w:szCs w:val="17"/>
          <w:lang w:val="en-US"/>
        </w:rPr>
        <w:t>Boulet LP. Asthma and obesity</w:t>
      </w:r>
      <w:r w:rsidRPr="00B34512">
        <w:rPr>
          <w:rFonts w:ascii="Arial" w:eastAsia="Arial" w:hAnsi="Arial" w:cs="Arial"/>
          <w:i/>
          <w:iCs/>
          <w:sz w:val="17"/>
          <w:szCs w:val="17"/>
          <w:lang w:val="en-US"/>
        </w:rPr>
        <w:t>. Clin Exp Allergy</w:t>
      </w:r>
      <w:r w:rsidRPr="00B34512">
        <w:rPr>
          <w:rFonts w:ascii="Arial" w:eastAsia="Arial" w:hAnsi="Arial" w:cs="Arial"/>
          <w:sz w:val="17"/>
          <w:szCs w:val="17"/>
          <w:lang w:val="en-US"/>
        </w:rPr>
        <w:t>. 2013; 43 (1): 8-21. PMID: 23278876. DOI: 10.1111/j.1365-2222.2012.04040.x.</w:t>
      </w:r>
    </w:p>
    <w:p w:rsidR="002D2537" w:rsidRPr="00B34512" w:rsidRDefault="002D2537">
      <w:pPr>
        <w:spacing w:line="39" w:lineRule="exact"/>
        <w:rPr>
          <w:rFonts w:ascii="Arial" w:eastAsia="Arial" w:hAnsi="Arial" w:cs="Arial"/>
          <w:sz w:val="17"/>
          <w:szCs w:val="17"/>
          <w:lang w:val="en-US"/>
        </w:rPr>
      </w:pPr>
    </w:p>
    <w:p w:rsidR="002D2537" w:rsidRDefault="0075378F">
      <w:pPr>
        <w:numPr>
          <w:ilvl w:val="0"/>
          <w:numId w:val="3"/>
        </w:numPr>
        <w:tabs>
          <w:tab w:val="left" w:pos="380"/>
        </w:tabs>
        <w:spacing w:line="288" w:lineRule="auto"/>
        <w:ind w:left="380" w:right="20" w:hanging="350"/>
        <w:rPr>
          <w:rFonts w:ascii="Arial" w:eastAsia="Arial" w:hAnsi="Arial" w:cs="Arial"/>
          <w:sz w:val="16"/>
          <w:szCs w:val="16"/>
        </w:rPr>
      </w:pPr>
      <w:r w:rsidRPr="00B34512">
        <w:rPr>
          <w:rFonts w:ascii="Arial" w:eastAsia="Arial" w:hAnsi="Arial" w:cs="Arial"/>
          <w:sz w:val="16"/>
          <w:szCs w:val="16"/>
          <w:lang w:val="en-US"/>
        </w:rPr>
        <w:t xml:space="preserve">Brown CD, Higgins M, Donato KA, Rohde FC, Garrison R, Obarzanek E, Ernst ND, Horan M. Body mass index and the prevalence of hypertension and dyslipidemia. </w:t>
      </w:r>
      <w:proofErr w:type="spellStart"/>
      <w:r>
        <w:rPr>
          <w:rFonts w:ascii="Arial" w:eastAsia="Arial" w:hAnsi="Arial" w:cs="Arial"/>
          <w:i/>
          <w:iCs/>
          <w:sz w:val="16"/>
          <w:szCs w:val="16"/>
        </w:rPr>
        <w:t>Obes</w:t>
      </w:r>
      <w:proofErr w:type="spellEnd"/>
      <w:r>
        <w:rPr>
          <w:rFonts w:ascii="Arial" w:eastAsia="Arial" w:hAnsi="Arial" w:cs="Arial"/>
          <w:i/>
          <w:iCs/>
          <w:sz w:val="16"/>
          <w:szCs w:val="16"/>
        </w:rPr>
        <w:t xml:space="preserve"> </w:t>
      </w:r>
      <w:proofErr w:type="spellStart"/>
      <w:r>
        <w:rPr>
          <w:rFonts w:ascii="Arial" w:eastAsia="Arial" w:hAnsi="Arial" w:cs="Arial"/>
          <w:i/>
          <w:iCs/>
          <w:sz w:val="16"/>
          <w:szCs w:val="16"/>
        </w:rPr>
        <w:t>Res</w:t>
      </w:r>
      <w:proofErr w:type="spellEnd"/>
      <w:r>
        <w:rPr>
          <w:rFonts w:ascii="Arial" w:eastAsia="Arial" w:hAnsi="Arial" w:cs="Arial"/>
          <w:sz w:val="16"/>
          <w:szCs w:val="16"/>
        </w:rPr>
        <w:t>. 2000; 8: 605–19. PMID: 11225709. DOI: 10.1038/oby.2000.79.</w:t>
      </w:r>
    </w:p>
    <w:p w:rsidR="002D2537" w:rsidRDefault="002D2537">
      <w:pPr>
        <w:spacing w:line="16" w:lineRule="exact"/>
        <w:rPr>
          <w:rFonts w:ascii="Arial" w:eastAsia="Arial" w:hAnsi="Arial" w:cs="Arial"/>
          <w:sz w:val="16"/>
          <w:szCs w:val="16"/>
        </w:rPr>
      </w:pPr>
    </w:p>
    <w:p w:rsidR="002D2537" w:rsidRDefault="0075378F">
      <w:pPr>
        <w:numPr>
          <w:ilvl w:val="0"/>
          <w:numId w:val="3"/>
        </w:numPr>
        <w:tabs>
          <w:tab w:val="left" w:pos="380"/>
        </w:tabs>
        <w:spacing w:line="256" w:lineRule="auto"/>
        <w:ind w:left="380" w:right="40" w:hanging="350"/>
        <w:jc w:val="both"/>
        <w:rPr>
          <w:rFonts w:ascii="Arial" w:eastAsia="Arial" w:hAnsi="Arial" w:cs="Arial"/>
          <w:sz w:val="17"/>
          <w:szCs w:val="17"/>
        </w:rPr>
      </w:pPr>
      <w:r w:rsidRPr="00B34512">
        <w:rPr>
          <w:rFonts w:ascii="Arial" w:eastAsia="Arial" w:hAnsi="Arial" w:cs="Arial"/>
          <w:sz w:val="17"/>
          <w:szCs w:val="17"/>
          <w:lang w:val="en-US"/>
        </w:rPr>
        <w:t xml:space="preserve">Dixon AE, Poynter ME. Mechanisms of asthma in obesity. pleiotropic aspects of obesity produce distinct asthma phe-notypes. </w:t>
      </w:r>
      <w:r w:rsidRPr="00B34512">
        <w:rPr>
          <w:rFonts w:ascii="Arial" w:eastAsia="Arial" w:hAnsi="Arial" w:cs="Arial"/>
          <w:i/>
          <w:iCs/>
          <w:sz w:val="17"/>
          <w:szCs w:val="17"/>
          <w:lang w:val="en-US"/>
        </w:rPr>
        <w:t>Am J Respir Cell and Molec Biology</w:t>
      </w:r>
      <w:r w:rsidRPr="00B34512">
        <w:rPr>
          <w:rFonts w:ascii="Arial" w:eastAsia="Arial" w:hAnsi="Arial" w:cs="Arial"/>
          <w:sz w:val="17"/>
          <w:szCs w:val="17"/>
          <w:lang w:val="en-US"/>
        </w:rPr>
        <w:t xml:space="preserve">. 2016; 54 (5): 601-8. PMID: 26886277. PMCID: PMC4942199. </w:t>
      </w:r>
      <w:r>
        <w:rPr>
          <w:rFonts w:ascii="Arial" w:eastAsia="Arial" w:hAnsi="Arial" w:cs="Arial"/>
          <w:sz w:val="17"/>
          <w:szCs w:val="17"/>
        </w:rPr>
        <w:t>DOI: 10.1165/rcmb.2016-0017PS.</w:t>
      </w:r>
    </w:p>
    <w:p w:rsidR="002D2537" w:rsidRDefault="002D2537">
      <w:pPr>
        <w:spacing w:line="41" w:lineRule="exact"/>
        <w:rPr>
          <w:rFonts w:ascii="Arial" w:eastAsia="Arial" w:hAnsi="Arial" w:cs="Arial"/>
          <w:sz w:val="17"/>
          <w:szCs w:val="17"/>
        </w:rPr>
      </w:pPr>
    </w:p>
    <w:p w:rsidR="002D2537" w:rsidRDefault="0075378F">
      <w:pPr>
        <w:numPr>
          <w:ilvl w:val="0"/>
          <w:numId w:val="3"/>
        </w:numPr>
        <w:tabs>
          <w:tab w:val="left" w:pos="380"/>
        </w:tabs>
        <w:spacing w:line="257" w:lineRule="auto"/>
        <w:ind w:left="380" w:right="40" w:hanging="350"/>
        <w:jc w:val="both"/>
        <w:rPr>
          <w:rFonts w:ascii="Arial" w:eastAsia="Arial" w:hAnsi="Arial" w:cs="Arial"/>
          <w:sz w:val="17"/>
          <w:szCs w:val="17"/>
        </w:rPr>
      </w:pPr>
      <w:r w:rsidRPr="00B34512">
        <w:rPr>
          <w:rFonts w:ascii="Arial" w:eastAsia="Arial" w:hAnsi="Arial" w:cs="Arial"/>
          <w:sz w:val="17"/>
          <w:szCs w:val="17"/>
          <w:lang w:val="en-US"/>
        </w:rPr>
        <w:t xml:space="preserve">Ehrlich SF, Quesenberry CP Jr, Van Den Eeden SK, Shan J, Ferrara A. Patients diagnosed with diabetes are at in-creased risk for asthma, chronic obstructive pulmonary disease, pulmonary fibrosis, and pneumonia but not lung can-cer. </w:t>
      </w:r>
      <w:proofErr w:type="spellStart"/>
      <w:r>
        <w:rPr>
          <w:rFonts w:ascii="Arial" w:eastAsia="Arial" w:hAnsi="Arial" w:cs="Arial"/>
          <w:i/>
          <w:iCs/>
          <w:sz w:val="17"/>
          <w:szCs w:val="17"/>
        </w:rPr>
        <w:t>Diabetes</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care</w:t>
      </w:r>
      <w:proofErr w:type="spellEnd"/>
      <w:r>
        <w:rPr>
          <w:rFonts w:ascii="Arial" w:eastAsia="Arial" w:hAnsi="Arial" w:cs="Arial"/>
          <w:sz w:val="17"/>
          <w:szCs w:val="17"/>
        </w:rPr>
        <w:t>. 2010; 33: 55-60. PMID: 19808918. PMCID: PMC2797986. DOI: 10.2337/dc09-0880.</w:t>
      </w:r>
    </w:p>
    <w:p w:rsidR="002D2537" w:rsidRDefault="002D2537">
      <w:pPr>
        <w:spacing w:line="39" w:lineRule="exact"/>
        <w:rPr>
          <w:rFonts w:ascii="Arial" w:eastAsia="Arial" w:hAnsi="Arial" w:cs="Arial"/>
          <w:sz w:val="17"/>
          <w:szCs w:val="17"/>
        </w:rPr>
      </w:pPr>
    </w:p>
    <w:p w:rsidR="002D2537" w:rsidRDefault="0075378F">
      <w:pPr>
        <w:numPr>
          <w:ilvl w:val="0"/>
          <w:numId w:val="3"/>
        </w:numPr>
        <w:tabs>
          <w:tab w:val="left" w:pos="380"/>
        </w:tabs>
        <w:spacing w:line="257" w:lineRule="auto"/>
        <w:ind w:left="380" w:right="40" w:hanging="350"/>
        <w:jc w:val="both"/>
        <w:rPr>
          <w:rFonts w:ascii="Arial" w:eastAsia="Arial" w:hAnsi="Arial" w:cs="Arial"/>
          <w:sz w:val="17"/>
          <w:szCs w:val="17"/>
        </w:rPr>
      </w:pPr>
      <w:r w:rsidRPr="00B34512">
        <w:rPr>
          <w:rFonts w:ascii="Arial" w:eastAsia="Arial" w:hAnsi="Arial" w:cs="Arial"/>
          <w:sz w:val="17"/>
          <w:szCs w:val="17"/>
          <w:lang w:val="en-US"/>
        </w:rPr>
        <w:t xml:space="preserve">Mohammadreza B, Farzad H, Davoud K, Fereidoun Prof AF. Prognostic significance of the Complex "Visceral Adipos-ity Index" vs. simple anthropometric measures: Tehran lipid and glucose study. </w:t>
      </w:r>
      <w:proofErr w:type="spellStart"/>
      <w:r>
        <w:rPr>
          <w:rFonts w:ascii="Arial" w:eastAsia="Arial" w:hAnsi="Arial" w:cs="Arial"/>
          <w:i/>
          <w:iCs/>
          <w:sz w:val="17"/>
          <w:szCs w:val="17"/>
        </w:rPr>
        <w:t>Cardiovasc</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Diabetol</w:t>
      </w:r>
      <w:proofErr w:type="spellEnd"/>
      <w:r>
        <w:rPr>
          <w:rFonts w:ascii="Arial" w:eastAsia="Arial" w:hAnsi="Arial" w:cs="Arial"/>
          <w:sz w:val="17"/>
          <w:szCs w:val="17"/>
        </w:rPr>
        <w:t>. 2012; 11: 20. PMID: 22394430. PMCID: PMC3376032. DOI: 10.1186/1475-2840-11-20.</w:t>
      </w:r>
    </w:p>
    <w:p w:rsidR="002D2537" w:rsidRDefault="002D2537">
      <w:pPr>
        <w:spacing w:line="39" w:lineRule="exact"/>
        <w:rPr>
          <w:rFonts w:ascii="Arial" w:eastAsia="Arial" w:hAnsi="Arial" w:cs="Arial"/>
          <w:sz w:val="17"/>
          <w:szCs w:val="17"/>
        </w:rPr>
      </w:pPr>
    </w:p>
    <w:p w:rsidR="002D2537" w:rsidRDefault="0075378F">
      <w:pPr>
        <w:numPr>
          <w:ilvl w:val="0"/>
          <w:numId w:val="3"/>
        </w:numPr>
        <w:tabs>
          <w:tab w:val="left" w:pos="380"/>
        </w:tabs>
        <w:spacing w:line="257" w:lineRule="auto"/>
        <w:ind w:left="380" w:right="40" w:hanging="350"/>
        <w:rPr>
          <w:rFonts w:ascii="Arial" w:eastAsia="Arial" w:hAnsi="Arial" w:cs="Arial"/>
          <w:sz w:val="17"/>
          <w:szCs w:val="17"/>
        </w:rPr>
      </w:pPr>
      <w:r w:rsidRPr="00B34512">
        <w:rPr>
          <w:rFonts w:ascii="Arial" w:eastAsia="Arial" w:hAnsi="Arial" w:cs="Arial"/>
          <w:sz w:val="17"/>
          <w:szCs w:val="17"/>
          <w:lang w:val="en-US"/>
        </w:rPr>
        <w:t xml:space="preserve">Gaede P, Lund-Andersen H, Parving HH, Pedersen O. Effect of a multifactorial intervention on mortality in type 2 dia-betes. </w:t>
      </w:r>
      <w:r>
        <w:rPr>
          <w:rFonts w:ascii="Arial" w:eastAsia="Arial" w:hAnsi="Arial" w:cs="Arial"/>
          <w:i/>
          <w:iCs/>
          <w:sz w:val="17"/>
          <w:szCs w:val="17"/>
        </w:rPr>
        <w:t xml:space="preserve">N </w:t>
      </w:r>
      <w:proofErr w:type="spellStart"/>
      <w:r>
        <w:rPr>
          <w:rFonts w:ascii="Arial" w:eastAsia="Arial" w:hAnsi="Arial" w:cs="Arial"/>
          <w:i/>
          <w:iCs/>
          <w:sz w:val="17"/>
          <w:szCs w:val="17"/>
        </w:rPr>
        <w:t>Engl</w:t>
      </w:r>
      <w:proofErr w:type="spellEnd"/>
      <w:r>
        <w:rPr>
          <w:rFonts w:ascii="Arial" w:eastAsia="Arial" w:hAnsi="Arial" w:cs="Arial"/>
          <w:i/>
          <w:iCs/>
          <w:sz w:val="17"/>
          <w:szCs w:val="17"/>
        </w:rPr>
        <w:t xml:space="preserve"> J </w:t>
      </w:r>
      <w:proofErr w:type="spellStart"/>
      <w:r>
        <w:rPr>
          <w:rFonts w:ascii="Arial" w:eastAsia="Arial" w:hAnsi="Arial" w:cs="Arial"/>
          <w:i/>
          <w:iCs/>
          <w:sz w:val="17"/>
          <w:szCs w:val="17"/>
        </w:rPr>
        <w:t>Med</w:t>
      </w:r>
      <w:proofErr w:type="spellEnd"/>
      <w:r>
        <w:rPr>
          <w:rFonts w:ascii="Arial" w:eastAsia="Arial" w:hAnsi="Arial" w:cs="Arial"/>
          <w:sz w:val="17"/>
          <w:szCs w:val="17"/>
        </w:rPr>
        <w:t>. 2008; 358: 580-91. DOI: 10.1056/NEJMoa0706245.</w:t>
      </w:r>
    </w:p>
    <w:p w:rsidR="002D2537" w:rsidRDefault="002D2537">
      <w:pPr>
        <w:spacing w:line="39" w:lineRule="exact"/>
        <w:rPr>
          <w:rFonts w:ascii="Arial" w:eastAsia="Arial" w:hAnsi="Arial" w:cs="Arial"/>
          <w:sz w:val="17"/>
          <w:szCs w:val="17"/>
        </w:rPr>
      </w:pPr>
    </w:p>
    <w:p w:rsidR="002D2537" w:rsidRDefault="0075378F">
      <w:pPr>
        <w:numPr>
          <w:ilvl w:val="0"/>
          <w:numId w:val="3"/>
        </w:numPr>
        <w:tabs>
          <w:tab w:val="left" w:pos="380"/>
        </w:tabs>
        <w:spacing w:line="256" w:lineRule="auto"/>
        <w:ind w:left="380" w:right="40" w:hanging="350"/>
        <w:jc w:val="both"/>
        <w:rPr>
          <w:rFonts w:ascii="Arial" w:eastAsia="Arial" w:hAnsi="Arial" w:cs="Arial"/>
          <w:sz w:val="17"/>
          <w:szCs w:val="17"/>
        </w:rPr>
      </w:pPr>
      <w:r w:rsidRPr="00B34512">
        <w:rPr>
          <w:rFonts w:ascii="Arial" w:eastAsia="Arial" w:hAnsi="Arial" w:cs="Arial"/>
          <w:sz w:val="17"/>
          <w:szCs w:val="17"/>
          <w:lang w:val="en-US"/>
        </w:rPr>
        <w:t xml:space="preserve">Geetha L, Deepa M, Anjana RM, Mohan V. Prevalence and Clinical Profile of Metabolic Obesity and Phenotypic Obe-sity in Asian Indians. </w:t>
      </w:r>
      <w:r>
        <w:rPr>
          <w:rFonts w:ascii="Arial" w:eastAsia="Arial" w:hAnsi="Arial" w:cs="Arial"/>
          <w:i/>
          <w:iCs/>
          <w:sz w:val="17"/>
          <w:szCs w:val="17"/>
        </w:rPr>
        <w:t xml:space="preserve">J </w:t>
      </w:r>
      <w:proofErr w:type="spellStart"/>
      <w:r>
        <w:rPr>
          <w:rFonts w:ascii="Arial" w:eastAsia="Arial" w:hAnsi="Arial" w:cs="Arial"/>
          <w:i/>
          <w:iCs/>
          <w:sz w:val="17"/>
          <w:szCs w:val="17"/>
        </w:rPr>
        <w:t>Diab</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Sci</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Technol</w:t>
      </w:r>
      <w:proofErr w:type="spellEnd"/>
      <w:r>
        <w:rPr>
          <w:rFonts w:ascii="Arial" w:eastAsia="Arial" w:hAnsi="Arial" w:cs="Arial"/>
          <w:sz w:val="17"/>
          <w:szCs w:val="17"/>
        </w:rPr>
        <w:t>. 2011; 5 (2): 439–46. PMID: 21527117. PMCID: PMC3125940. DOI: 10.1177/193229681100500235.</w:t>
      </w:r>
    </w:p>
    <w:p w:rsidR="002D2537" w:rsidRDefault="002D2537">
      <w:pPr>
        <w:spacing w:line="41" w:lineRule="exact"/>
        <w:rPr>
          <w:rFonts w:ascii="Arial" w:eastAsia="Arial" w:hAnsi="Arial" w:cs="Arial"/>
          <w:sz w:val="17"/>
          <w:szCs w:val="17"/>
        </w:rPr>
      </w:pPr>
    </w:p>
    <w:p w:rsidR="002D2537" w:rsidRDefault="0075378F">
      <w:pPr>
        <w:numPr>
          <w:ilvl w:val="0"/>
          <w:numId w:val="3"/>
        </w:numPr>
        <w:tabs>
          <w:tab w:val="left" w:pos="380"/>
        </w:tabs>
        <w:spacing w:line="257" w:lineRule="auto"/>
        <w:ind w:left="380" w:right="40" w:hanging="350"/>
        <w:jc w:val="both"/>
        <w:rPr>
          <w:rFonts w:ascii="Arial" w:eastAsia="Arial" w:hAnsi="Arial" w:cs="Arial"/>
          <w:sz w:val="17"/>
          <w:szCs w:val="17"/>
        </w:rPr>
      </w:pPr>
      <w:r w:rsidRPr="00B34512">
        <w:rPr>
          <w:rFonts w:ascii="Arial" w:eastAsia="Arial" w:hAnsi="Arial" w:cs="Arial"/>
          <w:sz w:val="17"/>
          <w:szCs w:val="17"/>
          <w:lang w:val="en-US"/>
        </w:rPr>
        <w:t>Chen YC, Dong GH, Lin KC, Lee YL. Gender difference of childhood overweight and obesity in predicting the risk of incident asthma: a systematic review and meta-analysis</w:t>
      </w:r>
      <w:r w:rsidRPr="00B34512">
        <w:rPr>
          <w:rFonts w:ascii="Arial" w:eastAsia="Arial" w:hAnsi="Arial" w:cs="Arial"/>
          <w:i/>
          <w:iCs/>
          <w:sz w:val="17"/>
          <w:szCs w:val="17"/>
          <w:lang w:val="en-US"/>
        </w:rPr>
        <w:t xml:space="preserve">. </w:t>
      </w:r>
      <w:proofErr w:type="spellStart"/>
      <w:r>
        <w:rPr>
          <w:rFonts w:ascii="Arial" w:eastAsia="Arial" w:hAnsi="Arial" w:cs="Arial"/>
          <w:i/>
          <w:iCs/>
          <w:sz w:val="17"/>
          <w:szCs w:val="17"/>
        </w:rPr>
        <w:t>Obes</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Rev</w:t>
      </w:r>
      <w:proofErr w:type="spellEnd"/>
      <w:r>
        <w:rPr>
          <w:rFonts w:ascii="Arial" w:eastAsia="Arial" w:hAnsi="Arial" w:cs="Arial"/>
          <w:sz w:val="17"/>
          <w:szCs w:val="17"/>
        </w:rPr>
        <w:t>. 2013; 14; 3: 222-31. PMID: 23145849. DOI: 10.1111/j.1467-789X.2012.01055.x.</w:t>
      </w:r>
    </w:p>
    <w:p w:rsidR="002D2537" w:rsidRDefault="002D2537">
      <w:pPr>
        <w:spacing w:line="39" w:lineRule="exact"/>
        <w:rPr>
          <w:rFonts w:ascii="Arial" w:eastAsia="Arial" w:hAnsi="Arial" w:cs="Arial"/>
          <w:sz w:val="17"/>
          <w:szCs w:val="17"/>
        </w:rPr>
      </w:pPr>
    </w:p>
    <w:p w:rsidR="002D2537" w:rsidRPr="00B34512" w:rsidRDefault="0075378F">
      <w:pPr>
        <w:numPr>
          <w:ilvl w:val="0"/>
          <w:numId w:val="3"/>
        </w:numPr>
        <w:tabs>
          <w:tab w:val="left" w:pos="380"/>
        </w:tabs>
        <w:spacing w:line="257" w:lineRule="auto"/>
        <w:ind w:left="380" w:right="40" w:hanging="350"/>
        <w:rPr>
          <w:rFonts w:ascii="Arial" w:eastAsia="Arial" w:hAnsi="Arial" w:cs="Arial"/>
          <w:sz w:val="17"/>
          <w:szCs w:val="17"/>
          <w:lang w:val="en-US"/>
        </w:rPr>
      </w:pPr>
      <w:r w:rsidRPr="00B34512">
        <w:rPr>
          <w:rFonts w:ascii="Arial" w:eastAsia="Arial" w:hAnsi="Arial" w:cs="Arial"/>
          <w:sz w:val="17"/>
          <w:szCs w:val="17"/>
          <w:lang w:val="en-US"/>
        </w:rPr>
        <w:t>FitzGerald JM, Bateman ED, Boulet L-Ph, et al. Global Strategy for Asthma Management and Prevention (2015 up-date) [Digital resource]. Available from: http://www.ginasthma.org/local/uploads/files/GINA_Report_2015_Aug11.pdf.</w:t>
      </w:r>
    </w:p>
    <w:p w:rsidR="002D2537" w:rsidRPr="00B34512" w:rsidRDefault="002D2537">
      <w:pPr>
        <w:spacing w:line="39" w:lineRule="exact"/>
        <w:rPr>
          <w:rFonts w:ascii="Arial" w:eastAsia="Arial" w:hAnsi="Arial" w:cs="Arial"/>
          <w:sz w:val="17"/>
          <w:szCs w:val="17"/>
          <w:lang w:val="en-US"/>
        </w:rPr>
      </w:pPr>
    </w:p>
    <w:p w:rsidR="002D2537" w:rsidRDefault="0075378F">
      <w:pPr>
        <w:numPr>
          <w:ilvl w:val="0"/>
          <w:numId w:val="3"/>
        </w:numPr>
        <w:tabs>
          <w:tab w:val="left" w:pos="380"/>
        </w:tabs>
        <w:spacing w:line="278" w:lineRule="auto"/>
        <w:ind w:left="380" w:right="20" w:hanging="350"/>
        <w:jc w:val="both"/>
        <w:rPr>
          <w:rFonts w:ascii="Arial" w:eastAsia="Arial" w:hAnsi="Arial" w:cs="Arial"/>
          <w:sz w:val="16"/>
          <w:szCs w:val="16"/>
        </w:rPr>
      </w:pPr>
      <w:r w:rsidRPr="00B34512">
        <w:rPr>
          <w:rFonts w:ascii="Arial" w:eastAsia="Arial" w:hAnsi="Arial" w:cs="Arial"/>
          <w:sz w:val="16"/>
          <w:szCs w:val="16"/>
          <w:lang w:val="en-US"/>
        </w:rPr>
        <w:t xml:space="preserve">Vos T, Barber RM, Bell B, Bertozzi-Villa A, Biryukov S, Bolliger I, Charlson F, et al. Global Burden of Disease Study 2013 Collaborators. Global, regional, and national incidence, prevalence, and years lived with disability for 301 acute and chronic diseases and injuries in 188 countries, 1990-2013: a systematic analysis for the global burden of disease study 2013. </w:t>
      </w:r>
      <w:proofErr w:type="spellStart"/>
      <w:r>
        <w:rPr>
          <w:rFonts w:ascii="Arial" w:eastAsia="Arial" w:hAnsi="Arial" w:cs="Arial"/>
          <w:i/>
          <w:iCs/>
          <w:sz w:val="16"/>
          <w:szCs w:val="16"/>
        </w:rPr>
        <w:t>Lancet</w:t>
      </w:r>
      <w:proofErr w:type="spellEnd"/>
      <w:r>
        <w:rPr>
          <w:rFonts w:ascii="Arial" w:eastAsia="Arial" w:hAnsi="Arial" w:cs="Arial"/>
          <w:i/>
          <w:iCs/>
          <w:sz w:val="16"/>
          <w:szCs w:val="16"/>
        </w:rPr>
        <w:t>.</w:t>
      </w:r>
      <w:r>
        <w:rPr>
          <w:rFonts w:ascii="Arial" w:eastAsia="Arial" w:hAnsi="Arial" w:cs="Arial"/>
          <w:sz w:val="16"/>
          <w:szCs w:val="16"/>
        </w:rPr>
        <w:t xml:space="preserve"> 2015; 386: 743-800. PMID: 26063472. PMCID: PMC4561509. DOI: 10.1016/S0140-6736(15)60692-4.</w:t>
      </w:r>
    </w:p>
    <w:p w:rsidR="002D2537" w:rsidRDefault="002D2537">
      <w:pPr>
        <w:spacing w:line="24" w:lineRule="exact"/>
        <w:rPr>
          <w:rFonts w:ascii="Arial" w:eastAsia="Arial" w:hAnsi="Arial" w:cs="Arial"/>
          <w:sz w:val="16"/>
          <w:szCs w:val="16"/>
        </w:rPr>
      </w:pPr>
    </w:p>
    <w:p w:rsidR="002D2537" w:rsidRDefault="0075378F">
      <w:pPr>
        <w:numPr>
          <w:ilvl w:val="0"/>
          <w:numId w:val="3"/>
        </w:numPr>
        <w:tabs>
          <w:tab w:val="left" w:pos="380"/>
        </w:tabs>
        <w:spacing w:line="257" w:lineRule="auto"/>
        <w:ind w:left="380" w:right="40" w:hanging="350"/>
        <w:rPr>
          <w:rFonts w:ascii="Arial" w:eastAsia="Arial" w:hAnsi="Arial" w:cs="Arial"/>
          <w:sz w:val="17"/>
          <w:szCs w:val="17"/>
        </w:rPr>
      </w:pPr>
      <w:r w:rsidRPr="00B34512">
        <w:rPr>
          <w:rFonts w:ascii="Arial" w:eastAsia="Arial" w:hAnsi="Arial" w:cs="Arial"/>
          <w:sz w:val="17"/>
          <w:szCs w:val="17"/>
          <w:lang w:val="en-US"/>
        </w:rPr>
        <w:t xml:space="preserve">Hashemzadeh M, Movahed MR. The occurrence of asthma in hospitalized patients with type 2 diabetes mellitus. </w:t>
      </w:r>
      <w:proofErr w:type="spellStart"/>
      <w:r>
        <w:rPr>
          <w:rFonts w:ascii="Arial" w:eastAsia="Arial" w:hAnsi="Arial" w:cs="Arial"/>
          <w:i/>
          <w:iCs/>
          <w:sz w:val="17"/>
          <w:szCs w:val="17"/>
        </w:rPr>
        <w:t>In-tern</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Med</w:t>
      </w:r>
      <w:proofErr w:type="spellEnd"/>
      <w:r>
        <w:rPr>
          <w:rFonts w:ascii="Arial" w:eastAsia="Arial" w:hAnsi="Arial" w:cs="Arial"/>
          <w:i/>
          <w:iCs/>
          <w:sz w:val="17"/>
          <w:szCs w:val="17"/>
        </w:rPr>
        <w:t xml:space="preserve"> J</w:t>
      </w:r>
      <w:r>
        <w:rPr>
          <w:rFonts w:ascii="Arial" w:eastAsia="Arial" w:hAnsi="Arial" w:cs="Arial"/>
          <w:sz w:val="17"/>
          <w:szCs w:val="17"/>
        </w:rPr>
        <w:t>. 2009; 39 (10): 699-701. PMID: 19849760. DOI: 10.1111/j.1445-5994.2009.01976.x.</w:t>
      </w:r>
    </w:p>
    <w:p w:rsidR="002D2537" w:rsidRDefault="002D2537">
      <w:pPr>
        <w:spacing w:line="39" w:lineRule="exact"/>
        <w:rPr>
          <w:rFonts w:ascii="Arial" w:eastAsia="Arial" w:hAnsi="Arial" w:cs="Arial"/>
          <w:sz w:val="17"/>
          <w:szCs w:val="17"/>
        </w:rPr>
      </w:pPr>
    </w:p>
    <w:p w:rsidR="002D2537" w:rsidRPr="00B34512" w:rsidRDefault="0075378F">
      <w:pPr>
        <w:numPr>
          <w:ilvl w:val="0"/>
          <w:numId w:val="3"/>
        </w:numPr>
        <w:tabs>
          <w:tab w:val="left" w:pos="380"/>
        </w:tabs>
        <w:ind w:left="380" w:hanging="350"/>
        <w:rPr>
          <w:rFonts w:ascii="Arial" w:eastAsia="Arial" w:hAnsi="Arial" w:cs="Arial"/>
          <w:sz w:val="17"/>
          <w:szCs w:val="17"/>
          <w:lang w:val="en-US"/>
        </w:rPr>
      </w:pPr>
      <w:r w:rsidRPr="00B34512">
        <w:rPr>
          <w:rFonts w:ascii="Arial" w:eastAsia="Arial" w:hAnsi="Arial" w:cs="Arial"/>
          <w:sz w:val="17"/>
          <w:szCs w:val="17"/>
          <w:lang w:val="en-US"/>
        </w:rPr>
        <w:t>Litonjua AA, Lazarus R, Sparrow D, Demolles D, Weiss ST. Lung function in type 2 diabetes: the Normative Aging</w:t>
      </w:r>
    </w:p>
    <w:p w:rsidR="002D2537" w:rsidRPr="00B34512" w:rsidRDefault="002D2537">
      <w:pPr>
        <w:spacing w:line="13" w:lineRule="exact"/>
        <w:rPr>
          <w:rFonts w:ascii="Arial" w:eastAsia="Arial" w:hAnsi="Arial" w:cs="Arial"/>
          <w:sz w:val="17"/>
          <w:szCs w:val="17"/>
          <w:lang w:val="en-US"/>
        </w:rPr>
      </w:pPr>
    </w:p>
    <w:p w:rsidR="002D2537" w:rsidRPr="00B34512" w:rsidRDefault="0075378F">
      <w:pPr>
        <w:ind w:left="380"/>
        <w:rPr>
          <w:rFonts w:ascii="Arial" w:eastAsia="Arial" w:hAnsi="Arial" w:cs="Arial"/>
          <w:sz w:val="17"/>
          <w:szCs w:val="17"/>
          <w:lang w:val="en-US"/>
        </w:rPr>
      </w:pPr>
      <w:r w:rsidRPr="00B34512">
        <w:rPr>
          <w:rFonts w:ascii="Arial" w:eastAsia="Arial" w:hAnsi="Arial" w:cs="Arial"/>
          <w:sz w:val="17"/>
          <w:szCs w:val="17"/>
          <w:lang w:val="en-US"/>
        </w:rPr>
        <w:t xml:space="preserve">Study. </w:t>
      </w:r>
      <w:r w:rsidRPr="00B34512">
        <w:rPr>
          <w:rFonts w:ascii="Arial" w:eastAsia="Arial" w:hAnsi="Arial" w:cs="Arial"/>
          <w:i/>
          <w:iCs/>
          <w:sz w:val="17"/>
          <w:szCs w:val="17"/>
          <w:lang w:val="en-US"/>
        </w:rPr>
        <w:t>Respir Med.</w:t>
      </w:r>
      <w:r w:rsidRPr="00B34512">
        <w:rPr>
          <w:rFonts w:ascii="Arial" w:eastAsia="Arial" w:hAnsi="Arial" w:cs="Arial"/>
          <w:sz w:val="17"/>
          <w:szCs w:val="17"/>
          <w:lang w:val="en-US"/>
        </w:rPr>
        <w:t xml:space="preserve"> 2005; 99 (12): 1583–90. PMID: 16291079. DOI: 10.1016/j.rmed.2005.03.023.</w:t>
      </w:r>
    </w:p>
    <w:p w:rsidR="002D2537" w:rsidRPr="00B34512" w:rsidRDefault="002D2537">
      <w:pPr>
        <w:spacing w:line="53" w:lineRule="exact"/>
        <w:rPr>
          <w:rFonts w:ascii="Arial" w:eastAsia="Arial" w:hAnsi="Arial" w:cs="Arial"/>
          <w:sz w:val="17"/>
          <w:szCs w:val="17"/>
          <w:lang w:val="en-US"/>
        </w:rPr>
      </w:pPr>
    </w:p>
    <w:p w:rsidR="002D2537" w:rsidRDefault="0075378F">
      <w:pPr>
        <w:numPr>
          <w:ilvl w:val="0"/>
          <w:numId w:val="3"/>
        </w:numPr>
        <w:tabs>
          <w:tab w:val="left" w:pos="380"/>
        </w:tabs>
        <w:spacing w:line="257" w:lineRule="auto"/>
        <w:ind w:left="380" w:right="40" w:hanging="350"/>
        <w:rPr>
          <w:rFonts w:ascii="Arial" w:eastAsia="Arial" w:hAnsi="Arial" w:cs="Arial"/>
          <w:sz w:val="17"/>
          <w:szCs w:val="17"/>
        </w:rPr>
      </w:pPr>
      <w:r w:rsidRPr="00B34512">
        <w:rPr>
          <w:rFonts w:ascii="Arial" w:eastAsia="Arial" w:hAnsi="Arial" w:cs="Arial"/>
          <w:sz w:val="17"/>
          <w:szCs w:val="17"/>
          <w:lang w:val="en-US"/>
        </w:rPr>
        <w:t xml:space="preserve">Muc M, Mota-Pinto A, Padez C. Association between obesity and asthma – epidemiology, pathophysiology and clini-cal profile. </w:t>
      </w:r>
      <w:proofErr w:type="spellStart"/>
      <w:r>
        <w:rPr>
          <w:rFonts w:ascii="Arial" w:eastAsia="Arial" w:hAnsi="Arial" w:cs="Arial"/>
          <w:i/>
          <w:iCs/>
          <w:sz w:val="17"/>
          <w:szCs w:val="17"/>
        </w:rPr>
        <w:t>Nutr</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Res</w:t>
      </w:r>
      <w:proofErr w:type="spellEnd"/>
      <w:r>
        <w:rPr>
          <w:rFonts w:ascii="Arial" w:eastAsia="Arial" w:hAnsi="Arial" w:cs="Arial"/>
          <w:i/>
          <w:iCs/>
          <w:sz w:val="17"/>
          <w:szCs w:val="17"/>
        </w:rPr>
        <w:t xml:space="preserve"> </w:t>
      </w:r>
      <w:proofErr w:type="spellStart"/>
      <w:r>
        <w:rPr>
          <w:rFonts w:ascii="Arial" w:eastAsia="Arial" w:hAnsi="Arial" w:cs="Arial"/>
          <w:i/>
          <w:iCs/>
          <w:sz w:val="17"/>
          <w:szCs w:val="17"/>
        </w:rPr>
        <w:t>Rev</w:t>
      </w:r>
      <w:proofErr w:type="spellEnd"/>
      <w:r>
        <w:rPr>
          <w:rFonts w:ascii="Arial" w:eastAsia="Arial" w:hAnsi="Arial" w:cs="Arial"/>
          <w:sz w:val="17"/>
          <w:szCs w:val="17"/>
        </w:rPr>
        <w:t>. 2016; 12: 1-8. https://doi.org/10.1017/S0954422416000111.</w:t>
      </w:r>
    </w:p>
    <w:p w:rsidR="002D2537" w:rsidRDefault="002D2537">
      <w:pPr>
        <w:spacing w:line="39" w:lineRule="exact"/>
        <w:rPr>
          <w:rFonts w:ascii="Arial" w:eastAsia="Arial" w:hAnsi="Arial" w:cs="Arial"/>
          <w:sz w:val="17"/>
          <w:szCs w:val="17"/>
        </w:rPr>
      </w:pPr>
    </w:p>
    <w:p w:rsidR="002D2537" w:rsidRDefault="0075378F">
      <w:pPr>
        <w:numPr>
          <w:ilvl w:val="0"/>
          <w:numId w:val="3"/>
        </w:numPr>
        <w:tabs>
          <w:tab w:val="left" w:pos="380"/>
        </w:tabs>
        <w:spacing w:line="257" w:lineRule="auto"/>
        <w:ind w:left="380" w:right="40" w:hanging="350"/>
        <w:jc w:val="both"/>
        <w:rPr>
          <w:rFonts w:ascii="Arial" w:eastAsia="Arial" w:hAnsi="Arial" w:cs="Arial"/>
          <w:sz w:val="17"/>
          <w:szCs w:val="17"/>
        </w:rPr>
      </w:pPr>
      <w:r w:rsidRPr="00B34512">
        <w:rPr>
          <w:rFonts w:ascii="Arial" w:eastAsia="Arial" w:hAnsi="Arial" w:cs="Arial"/>
          <w:sz w:val="17"/>
          <w:szCs w:val="17"/>
          <w:lang w:val="en-US"/>
        </w:rPr>
        <w:t xml:space="preserve">Poulain M, Doucet M, Major GC, Drapeau V, Sériès F, Boulet LP, Tremblay A, Maltais F. The effect of obesity on chronic respiratory diseases: pathophysiology and therapeutic strategies. </w:t>
      </w:r>
      <w:r>
        <w:rPr>
          <w:rFonts w:ascii="Arial" w:eastAsia="Arial" w:hAnsi="Arial" w:cs="Arial"/>
          <w:i/>
          <w:iCs/>
          <w:sz w:val="17"/>
          <w:szCs w:val="17"/>
        </w:rPr>
        <w:t>CMAJ.</w:t>
      </w:r>
      <w:r>
        <w:rPr>
          <w:rFonts w:ascii="Arial" w:eastAsia="Arial" w:hAnsi="Arial" w:cs="Arial"/>
          <w:sz w:val="17"/>
          <w:szCs w:val="17"/>
        </w:rPr>
        <w:t xml:space="preserve"> 2006; 174 (9): 1293-9. PMID: 16636330. PMCID: PMC1435949. DOI: 10.1503/cmaj.051299.</w:t>
      </w:r>
    </w:p>
    <w:p w:rsidR="002D2537" w:rsidRDefault="0075378F">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-429895</wp:posOffset>
            </wp:positionH>
            <wp:positionV relativeFrom="paragraph">
              <wp:posOffset>320040</wp:posOffset>
            </wp:positionV>
            <wp:extent cx="7161530" cy="2520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extLst>
                    </a:blip>
                    <a:srcRect/>
                    <a:stretch>
                      <a:fillRect/>
                    </a:stretch>
                  </pic:blipFill>
                  <pic:spPr bwMode="auto">
                    <a:xfrm>
                      <a:off x="0" y="0"/>
                      <a:ext cx="7161530" cy="252095"/>
                    </a:xfrm>
                    <a:prstGeom prst="rect">
                      <a:avLst/>
                    </a:prstGeom>
                    <a:noFill/>
                  </pic:spPr>
                </pic:pic>
              </a:graphicData>
            </a:graphic>
          </wp:anchor>
        </w:drawing>
      </w:r>
    </w:p>
    <w:p w:rsidR="002D2537" w:rsidRDefault="002D2537">
      <w:pPr>
        <w:sectPr w:rsidR="002D2537">
          <w:type w:val="continuous"/>
          <w:pgSz w:w="11900" w:h="16840"/>
          <w:pgMar w:top="1096" w:right="1300" w:bottom="580" w:left="1300" w:header="0" w:footer="0" w:gutter="0"/>
          <w:cols w:space="720" w:equalWidth="0">
            <w:col w:w="9300"/>
          </w:cols>
        </w:sectPr>
      </w:pPr>
    </w:p>
    <w:p w:rsidR="002D2537" w:rsidRDefault="002D2537">
      <w:pPr>
        <w:spacing w:line="200" w:lineRule="exact"/>
        <w:rPr>
          <w:sz w:val="20"/>
          <w:szCs w:val="20"/>
        </w:rPr>
      </w:pPr>
    </w:p>
    <w:p w:rsidR="002D2537" w:rsidRDefault="002D2537">
      <w:pPr>
        <w:spacing w:line="372" w:lineRule="exact"/>
        <w:rPr>
          <w:sz w:val="20"/>
          <w:szCs w:val="20"/>
        </w:rPr>
      </w:pPr>
    </w:p>
    <w:p w:rsidR="002D2537" w:rsidRDefault="0075378F">
      <w:pPr>
        <w:tabs>
          <w:tab w:val="left" w:pos="3000"/>
        </w:tabs>
        <w:rPr>
          <w:sz w:val="20"/>
          <w:szCs w:val="20"/>
        </w:rPr>
      </w:pPr>
      <w:r>
        <w:rPr>
          <w:rFonts w:ascii="Arial" w:eastAsia="Arial" w:hAnsi="Arial" w:cs="Arial"/>
          <w:sz w:val="18"/>
          <w:szCs w:val="18"/>
        </w:rPr>
        <w:t>76</w:t>
      </w:r>
      <w:r>
        <w:rPr>
          <w:sz w:val="20"/>
          <w:szCs w:val="20"/>
        </w:rPr>
        <w:tab/>
      </w:r>
      <w:r>
        <w:rPr>
          <w:rFonts w:ascii="Arial" w:eastAsia="Arial" w:hAnsi="Arial" w:cs="Arial"/>
          <w:b/>
          <w:bCs/>
          <w:sz w:val="18"/>
          <w:szCs w:val="18"/>
        </w:rPr>
        <w:t>Український журнал медицини, біології та спорту – Том 3, № 4 (13)</w:t>
      </w:r>
    </w:p>
    <w:p w:rsidR="002D2537" w:rsidRDefault="002D2537">
      <w:pPr>
        <w:sectPr w:rsidR="002D2537">
          <w:type w:val="continuous"/>
          <w:pgSz w:w="11900" w:h="16840"/>
          <w:pgMar w:top="1096" w:right="1300" w:bottom="580" w:left="1300" w:header="0" w:footer="0" w:gutter="0"/>
          <w:cols w:space="720" w:equalWidth="0">
            <w:col w:w="9300"/>
          </w:cols>
        </w:sectPr>
      </w:pPr>
    </w:p>
    <w:p w:rsidR="002D2537" w:rsidRDefault="0075378F">
      <w:pPr>
        <w:ind w:left="7340"/>
        <w:rPr>
          <w:sz w:val="20"/>
          <w:szCs w:val="20"/>
        </w:rPr>
      </w:pPr>
      <w:bookmarkStart w:id="6" w:name="page7"/>
      <w:bookmarkEnd w:id="6"/>
      <w:r>
        <w:rPr>
          <w:rFonts w:ascii="Arial" w:eastAsia="Arial" w:hAnsi="Arial" w:cs="Arial"/>
          <w:b/>
          <w:bCs/>
          <w:noProof/>
          <w:sz w:val="18"/>
          <w:szCs w:val="18"/>
        </w:rPr>
        <w:lastRenderedPageBreak/>
        <w:drawing>
          <wp:anchor distT="0" distB="0" distL="114300" distR="114300" simplePos="0" relativeHeight="251655168" behindDoc="1" locked="0" layoutInCell="0" allowOverlap="1">
            <wp:simplePos x="0" y="0"/>
            <wp:positionH relativeFrom="page">
              <wp:posOffset>0</wp:posOffset>
            </wp:positionH>
            <wp:positionV relativeFrom="page">
              <wp:posOffset>648970</wp:posOffset>
            </wp:positionV>
            <wp:extent cx="7198360" cy="2520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98360" cy="252095"/>
                    </a:xfrm>
                    <a:prstGeom prst="rect">
                      <a:avLst/>
                    </a:prstGeom>
                    <a:noFill/>
                  </pic:spPr>
                </pic:pic>
              </a:graphicData>
            </a:graphic>
          </wp:anchor>
        </w:drawing>
      </w:r>
      <w:r>
        <w:rPr>
          <w:rFonts w:ascii="Arial" w:eastAsia="Arial" w:hAnsi="Arial" w:cs="Arial"/>
          <w:b/>
          <w:bCs/>
          <w:sz w:val="18"/>
          <w:szCs w:val="18"/>
        </w:rPr>
        <w:t>Клінічна медицина</w:t>
      </w:r>
    </w:p>
    <w:p w:rsidR="002D2537" w:rsidRDefault="002D2537">
      <w:pPr>
        <w:sectPr w:rsidR="002D2537">
          <w:pgSz w:w="11900" w:h="16840"/>
          <w:pgMar w:top="1096" w:right="1240" w:bottom="568" w:left="1300" w:header="0" w:footer="0" w:gutter="0"/>
          <w:cols w:space="720" w:equalWidth="0">
            <w:col w:w="9360"/>
          </w:cols>
        </w:sectPr>
      </w:pPr>
    </w:p>
    <w:p w:rsidR="002D2537" w:rsidRDefault="002D2537">
      <w:pPr>
        <w:spacing w:line="200" w:lineRule="exact"/>
        <w:rPr>
          <w:sz w:val="20"/>
          <w:szCs w:val="20"/>
        </w:rPr>
      </w:pPr>
    </w:p>
    <w:p w:rsidR="002D2537" w:rsidRDefault="002D2537">
      <w:pPr>
        <w:spacing w:line="257" w:lineRule="exact"/>
        <w:rPr>
          <w:sz w:val="20"/>
          <w:szCs w:val="20"/>
        </w:rPr>
      </w:pPr>
    </w:p>
    <w:p w:rsidR="002D2537" w:rsidRDefault="0075378F">
      <w:pPr>
        <w:numPr>
          <w:ilvl w:val="0"/>
          <w:numId w:val="4"/>
        </w:numPr>
        <w:tabs>
          <w:tab w:val="left" w:pos="380"/>
        </w:tabs>
        <w:spacing w:line="257" w:lineRule="auto"/>
        <w:ind w:left="380" w:right="80" w:hanging="350"/>
        <w:rPr>
          <w:rFonts w:ascii="Arial" w:eastAsia="Arial" w:hAnsi="Arial" w:cs="Arial"/>
          <w:sz w:val="17"/>
          <w:szCs w:val="17"/>
        </w:rPr>
      </w:pPr>
      <w:r w:rsidRPr="00B34512">
        <w:rPr>
          <w:rFonts w:ascii="Arial" w:eastAsia="Arial" w:hAnsi="Arial" w:cs="Arial"/>
          <w:sz w:val="17"/>
          <w:szCs w:val="17"/>
          <w:lang w:val="en-US"/>
        </w:rPr>
        <w:t xml:space="preserve">WHO. Prevention and management of the global epidemic of obesity. </w:t>
      </w:r>
      <w:proofErr w:type="spellStart"/>
      <w:r>
        <w:rPr>
          <w:rFonts w:ascii="Arial" w:eastAsia="Arial" w:hAnsi="Arial" w:cs="Arial"/>
          <w:sz w:val="17"/>
          <w:szCs w:val="17"/>
        </w:rPr>
        <w:t>Report</w:t>
      </w:r>
      <w:proofErr w:type="spellEnd"/>
      <w:r>
        <w:rPr>
          <w:rFonts w:ascii="Arial" w:eastAsia="Arial" w:hAnsi="Arial" w:cs="Arial"/>
          <w:sz w:val="17"/>
          <w:szCs w:val="17"/>
        </w:rPr>
        <w:t xml:space="preserve"> </w:t>
      </w:r>
      <w:proofErr w:type="spellStart"/>
      <w:r>
        <w:rPr>
          <w:rFonts w:ascii="Arial" w:eastAsia="Arial" w:hAnsi="Arial" w:cs="Arial"/>
          <w:sz w:val="17"/>
          <w:szCs w:val="17"/>
        </w:rPr>
        <w:t>of</w:t>
      </w:r>
      <w:proofErr w:type="spellEnd"/>
      <w:r>
        <w:rPr>
          <w:rFonts w:ascii="Arial" w:eastAsia="Arial" w:hAnsi="Arial" w:cs="Arial"/>
          <w:sz w:val="17"/>
          <w:szCs w:val="17"/>
        </w:rPr>
        <w:t xml:space="preserve"> </w:t>
      </w:r>
      <w:proofErr w:type="spellStart"/>
      <w:r>
        <w:rPr>
          <w:rFonts w:ascii="Arial" w:eastAsia="Arial" w:hAnsi="Arial" w:cs="Arial"/>
          <w:sz w:val="17"/>
          <w:szCs w:val="17"/>
        </w:rPr>
        <w:t>the</w:t>
      </w:r>
      <w:proofErr w:type="spellEnd"/>
      <w:r>
        <w:rPr>
          <w:rFonts w:ascii="Arial" w:eastAsia="Arial" w:hAnsi="Arial" w:cs="Arial"/>
          <w:sz w:val="17"/>
          <w:szCs w:val="17"/>
        </w:rPr>
        <w:t xml:space="preserve"> WHO consultation on obesity. Geneva; 1997.</w:t>
      </w:r>
    </w:p>
    <w:p w:rsidR="002D2537" w:rsidRDefault="002D2537">
      <w:pPr>
        <w:spacing w:line="39" w:lineRule="exact"/>
        <w:rPr>
          <w:rFonts w:ascii="Arial" w:eastAsia="Arial" w:hAnsi="Arial" w:cs="Arial"/>
          <w:sz w:val="17"/>
          <w:szCs w:val="17"/>
        </w:rPr>
      </w:pPr>
    </w:p>
    <w:p w:rsidR="002D2537" w:rsidRDefault="0075378F">
      <w:pPr>
        <w:numPr>
          <w:ilvl w:val="0"/>
          <w:numId w:val="4"/>
        </w:numPr>
        <w:tabs>
          <w:tab w:val="left" w:pos="380"/>
        </w:tabs>
        <w:spacing w:line="257" w:lineRule="auto"/>
        <w:ind w:left="380" w:right="80" w:hanging="350"/>
        <w:jc w:val="both"/>
        <w:rPr>
          <w:rFonts w:ascii="Arial" w:eastAsia="Arial" w:hAnsi="Arial" w:cs="Arial"/>
          <w:sz w:val="17"/>
          <w:szCs w:val="17"/>
        </w:rPr>
      </w:pPr>
      <w:r w:rsidRPr="00B34512">
        <w:rPr>
          <w:rFonts w:ascii="Arial" w:eastAsia="Arial" w:hAnsi="Arial" w:cs="Arial"/>
          <w:sz w:val="17"/>
          <w:szCs w:val="17"/>
          <w:lang w:val="en-US"/>
        </w:rPr>
        <w:t xml:space="preserve">Yao TC, Ou LS, Yeh KW, Lee WI, Chen LC, Huang JL; PATCH Study Group. Associations of age, gender, and BMI with prevalence of allergic diseases in children: PATCH study. </w:t>
      </w:r>
      <w:r>
        <w:rPr>
          <w:rFonts w:ascii="Arial" w:eastAsia="Arial" w:hAnsi="Arial" w:cs="Arial"/>
          <w:i/>
          <w:iCs/>
          <w:sz w:val="17"/>
          <w:szCs w:val="17"/>
        </w:rPr>
        <w:t xml:space="preserve">J </w:t>
      </w:r>
      <w:proofErr w:type="spellStart"/>
      <w:r>
        <w:rPr>
          <w:rFonts w:ascii="Arial" w:eastAsia="Arial" w:hAnsi="Arial" w:cs="Arial"/>
          <w:i/>
          <w:iCs/>
          <w:sz w:val="17"/>
          <w:szCs w:val="17"/>
        </w:rPr>
        <w:t>Asthma</w:t>
      </w:r>
      <w:proofErr w:type="spellEnd"/>
      <w:r>
        <w:rPr>
          <w:rFonts w:ascii="Arial" w:eastAsia="Arial" w:hAnsi="Arial" w:cs="Arial"/>
          <w:sz w:val="17"/>
          <w:szCs w:val="17"/>
        </w:rPr>
        <w:t>. 2011; 48: 503-10. PMID: 21599561. DOI: 10.3109/02770903.2011.576743.</w:t>
      </w:r>
    </w:p>
    <w:p w:rsidR="002D2537" w:rsidRDefault="002D2537">
      <w:pPr>
        <w:spacing w:line="39" w:lineRule="exact"/>
        <w:rPr>
          <w:rFonts w:ascii="Arial" w:eastAsia="Arial" w:hAnsi="Arial" w:cs="Arial"/>
          <w:sz w:val="17"/>
          <w:szCs w:val="17"/>
        </w:rPr>
      </w:pPr>
    </w:p>
    <w:p w:rsidR="002D2537" w:rsidRPr="00B34512" w:rsidRDefault="0075378F">
      <w:pPr>
        <w:numPr>
          <w:ilvl w:val="0"/>
          <w:numId w:val="4"/>
        </w:numPr>
        <w:tabs>
          <w:tab w:val="left" w:pos="380"/>
        </w:tabs>
        <w:spacing w:line="288" w:lineRule="auto"/>
        <w:ind w:left="380" w:right="80" w:hanging="350"/>
        <w:rPr>
          <w:rFonts w:ascii="Arial" w:eastAsia="Arial" w:hAnsi="Arial" w:cs="Arial"/>
          <w:sz w:val="16"/>
          <w:szCs w:val="16"/>
          <w:lang w:val="en-US"/>
        </w:rPr>
      </w:pPr>
      <w:r w:rsidRPr="00B34512">
        <w:rPr>
          <w:rFonts w:ascii="Arial" w:eastAsia="Arial" w:hAnsi="Arial" w:cs="Arial"/>
          <w:sz w:val="16"/>
          <w:szCs w:val="16"/>
          <w:lang w:val="en-US"/>
        </w:rPr>
        <w:t xml:space="preserve">Yuksel H, Sogut A, Yilmaz O, Onur E, Dinc G. Role of Adipokines and Hormones of Obesity in Childhood Asthma. </w:t>
      </w:r>
      <w:r w:rsidRPr="00B34512">
        <w:rPr>
          <w:rFonts w:ascii="Arial" w:eastAsia="Arial" w:hAnsi="Arial" w:cs="Arial"/>
          <w:i/>
          <w:iCs/>
          <w:sz w:val="16"/>
          <w:szCs w:val="16"/>
          <w:lang w:val="en-US"/>
        </w:rPr>
        <w:t>Al-lergy Asthma Immunol Res</w:t>
      </w:r>
      <w:r w:rsidRPr="00B34512">
        <w:rPr>
          <w:rFonts w:ascii="Arial" w:eastAsia="Arial" w:hAnsi="Arial" w:cs="Arial"/>
          <w:sz w:val="16"/>
          <w:szCs w:val="16"/>
          <w:lang w:val="en-US"/>
        </w:rPr>
        <w:t>. 2012; 4: 98-103. PMID: 22379605. PMCID: PMC3283800. DOI: 10.4168/aair.2012.4.2.98.</w:t>
      </w:r>
    </w:p>
    <w:p w:rsidR="002D2537" w:rsidRPr="00B34512" w:rsidRDefault="002D2537">
      <w:pPr>
        <w:spacing w:line="235" w:lineRule="exact"/>
        <w:rPr>
          <w:sz w:val="20"/>
          <w:szCs w:val="20"/>
          <w:lang w:val="en-US"/>
        </w:rPr>
      </w:pPr>
    </w:p>
    <w:p w:rsidR="002D2537" w:rsidRDefault="0075378F">
      <w:pPr>
        <w:ind w:left="380"/>
        <w:rPr>
          <w:sz w:val="20"/>
          <w:szCs w:val="20"/>
        </w:rPr>
      </w:pPr>
      <w:r>
        <w:rPr>
          <w:rFonts w:ascii="Arial" w:eastAsia="Arial" w:hAnsi="Arial" w:cs="Arial"/>
          <w:b/>
          <w:bCs/>
          <w:sz w:val="19"/>
          <w:szCs w:val="19"/>
        </w:rPr>
        <w:t xml:space="preserve">УДК </w:t>
      </w:r>
      <w:r>
        <w:rPr>
          <w:rFonts w:ascii="Arial" w:eastAsia="Arial" w:hAnsi="Arial" w:cs="Arial"/>
          <w:sz w:val="19"/>
          <w:szCs w:val="19"/>
        </w:rPr>
        <w:t>616.248-056.257-078:577.175.72</w:t>
      </w:r>
    </w:p>
    <w:p w:rsidR="002D2537" w:rsidRDefault="002D2537">
      <w:pPr>
        <w:spacing w:line="46" w:lineRule="exact"/>
        <w:rPr>
          <w:sz w:val="20"/>
          <w:szCs w:val="20"/>
        </w:rPr>
      </w:pPr>
    </w:p>
    <w:p w:rsidR="002D2537" w:rsidRDefault="0075378F">
      <w:pPr>
        <w:ind w:left="360"/>
        <w:rPr>
          <w:sz w:val="20"/>
          <w:szCs w:val="20"/>
        </w:rPr>
      </w:pPr>
      <w:r>
        <w:rPr>
          <w:rFonts w:ascii="Arial" w:eastAsia="Arial" w:hAnsi="Arial" w:cs="Arial"/>
          <w:b/>
          <w:bCs/>
          <w:sz w:val="20"/>
          <w:szCs w:val="20"/>
        </w:rPr>
        <w:t>ОСОБЛИВОСТІ БРОНХІАЛЬНОЇ АСТМИ ТА ІНСУЛІНОРЕЗИСТЕНТНОСТІ</w:t>
      </w:r>
    </w:p>
    <w:p w:rsidR="002D2537" w:rsidRDefault="002D2537">
      <w:pPr>
        <w:spacing w:line="21" w:lineRule="exact"/>
        <w:rPr>
          <w:sz w:val="20"/>
          <w:szCs w:val="20"/>
        </w:rPr>
      </w:pPr>
    </w:p>
    <w:p w:rsidR="002D2537" w:rsidRDefault="0075378F">
      <w:pPr>
        <w:numPr>
          <w:ilvl w:val="0"/>
          <w:numId w:val="5"/>
        </w:numPr>
        <w:tabs>
          <w:tab w:val="left" w:pos="574"/>
        </w:tabs>
        <w:spacing w:line="251" w:lineRule="auto"/>
        <w:ind w:left="380" w:right="5380" w:hanging="12"/>
        <w:rPr>
          <w:rFonts w:ascii="Arial" w:eastAsia="Arial" w:hAnsi="Arial" w:cs="Arial"/>
          <w:b/>
          <w:bCs/>
          <w:sz w:val="20"/>
          <w:szCs w:val="20"/>
        </w:rPr>
      </w:pPr>
      <w:r>
        <w:rPr>
          <w:rFonts w:ascii="Arial" w:eastAsia="Arial" w:hAnsi="Arial" w:cs="Arial"/>
          <w:b/>
          <w:bCs/>
          <w:sz w:val="20"/>
          <w:szCs w:val="20"/>
        </w:rPr>
        <w:t xml:space="preserve">ЗАЛЕЖНОСТІ ВІД ТИПУ ОЖИРІННЯ </w:t>
      </w:r>
      <w:r>
        <w:rPr>
          <w:rFonts w:ascii="Arial" w:eastAsia="Arial" w:hAnsi="Arial" w:cs="Arial"/>
          <w:b/>
          <w:bCs/>
          <w:i/>
          <w:iCs/>
          <w:sz w:val="18"/>
          <w:szCs w:val="18"/>
        </w:rPr>
        <w:t>Єрьоменко Г. В.</w:t>
      </w:r>
    </w:p>
    <w:p w:rsidR="002D2537" w:rsidRDefault="0075378F">
      <w:pPr>
        <w:ind w:left="380"/>
        <w:rPr>
          <w:rFonts w:ascii="Arial" w:eastAsia="Arial" w:hAnsi="Arial" w:cs="Arial"/>
          <w:b/>
          <w:bCs/>
          <w:sz w:val="20"/>
          <w:szCs w:val="20"/>
        </w:rPr>
      </w:pPr>
      <w:r>
        <w:rPr>
          <w:rFonts w:ascii="Arial" w:eastAsia="Arial" w:hAnsi="Arial" w:cs="Arial"/>
          <w:b/>
          <w:bCs/>
          <w:sz w:val="18"/>
          <w:szCs w:val="18"/>
        </w:rPr>
        <w:t xml:space="preserve">Резюме. </w:t>
      </w:r>
      <w:r>
        <w:rPr>
          <w:rFonts w:ascii="Arial" w:eastAsia="Arial" w:hAnsi="Arial" w:cs="Arial"/>
          <w:i/>
          <w:iCs/>
          <w:sz w:val="18"/>
          <w:szCs w:val="18"/>
        </w:rPr>
        <w:t>Метою роботи</w:t>
      </w:r>
      <w:r>
        <w:rPr>
          <w:rFonts w:ascii="Arial" w:eastAsia="Arial" w:hAnsi="Arial" w:cs="Arial"/>
          <w:b/>
          <w:bCs/>
          <w:sz w:val="18"/>
          <w:szCs w:val="18"/>
        </w:rPr>
        <w:t xml:space="preserve"> </w:t>
      </w:r>
      <w:r>
        <w:rPr>
          <w:rFonts w:ascii="Arial" w:eastAsia="Arial" w:hAnsi="Arial" w:cs="Arial"/>
          <w:sz w:val="18"/>
          <w:szCs w:val="18"/>
        </w:rPr>
        <w:t>було вивчити специфічні клінічні та лабораторні ознаки та особливості роз-</w:t>
      </w:r>
    </w:p>
    <w:p w:rsidR="002D2537" w:rsidRDefault="002D2537">
      <w:pPr>
        <w:spacing w:line="35" w:lineRule="exact"/>
        <w:rPr>
          <w:sz w:val="20"/>
          <w:szCs w:val="20"/>
        </w:rPr>
      </w:pPr>
    </w:p>
    <w:p w:rsidR="002D2537" w:rsidRDefault="0075378F">
      <w:pPr>
        <w:spacing w:line="261" w:lineRule="auto"/>
        <w:ind w:left="40" w:right="100"/>
        <w:jc w:val="both"/>
        <w:rPr>
          <w:sz w:val="20"/>
          <w:szCs w:val="20"/>
        </w:rPr>
      </w:pPr>
      <w:r>
        <w:rPr>
          <w:rFonts w:ascii="Arial" w:eastAsia="Arial" w:hAnsi="Arial" w:cs="Arial"/>
          <w:sz w:val="19"/>
          <w:szCs w:val="19"/>
        </w:rPr>
        <w:t>поділу жирової тканини у пацієнтів з бронхіальною астмою, поєднаною з цукровим діабетом, та їх вплив на функцію зовнішнього дихання.</w:t>
      </w:r>
    </w:p>
    <w:p w:rsidR="002D2537" w:rsidRDefault="0075378F">
      <w:pPr>
        <w:spacing w:line="280" w:lineRule="auto"/>
        <w:ind w:left="40" w:right="80" w:firstLine="340"/>
        <w:jc w:val="both"/>
        <w:rPr>
          <w:sz w:val="20"/>
          <w:szCs w:val="20"/>
        </w:rPr>
      </w:pPr>
      <w:r>
        <w:rPr>
          <w:rFonts w:ascii="Arial" w:eastAsia="Arial" w:hAnsi="Arial" w:cs="Arial"/>
          <w:i/>
          <w:iCs/>
          <w:sz w:val="18"/>
          <w:szCs w:val="18"/>
        </w:rPr>
        <w:t xml:space="preserve">Матеріали і методи: </w:t>
      </w:r>
      <w:r>
        <w:rPr>
          <w:rFonts w:ascii="Arial" w:eastAsia="Arial" w:hAnsi="Arial" w:cs="Arial"/>
          <w:sz w:val="18"/>
          <w:szCs w:val="18"/>
        </w:rPr>
        <w:t>Всього обстежено</w:t>
      </w:r>
      <w:r>
        <w:rPr>
          <w:rFonts w:ascii="Arial" w:eastAsia="Arial" w:hAnsi="Arial" w:cs="Arial"/>
          <w:i/>
          <w:iCs/>
          <w:sz w:val="18"/>
          <w:szCs w:val="18"/>
        </w:rPr>
        <w:t xml:space="preserve"> </w:t>
      </w:r>
      <w:r>
        <w:rPr>
          <w:rFonts w:ascii="Arial" w:eastAsia="Arial" w:hAnsi="Arial" w:cs="Arial"/>
          <w:sz w:val="18"/>
          <w:szCs w:val="18"/>
        </w:rPr>
        <w:t>78</w:t>
      </w:r>
      <w:r>
        <w:rPr>
          <w:rFonts w:ascii="Arial" w:eastAsia="Arial" w:hAnsi="Arial" w:cs="Arial"/>
          <w:i/>
          <w:iCs/>
          <w:sz w:val="18"/>
          <w:szCs w:val="18"/>
        </w:rPr>
        <w:t xml:space="preserve"> </w:t>
      </w:r>
      <w:r>
        <w:rPr>
          <w:rFonts w:ascii="Arial" w:eastAsia="Arial" w:hAnsi="Arial" w:cs="Arial"/>
          <w:sz w:val="18"/>
          <w:szCs w:val="18"/>
        </w:rPr>
        <w:t>пацієнтів з бронхіальною астмою тяжкого перебігу та цукро-вим діабетом типу 2. Пацієнтів було розділено на групи за андроїдними та гінеоїдними типами ожиріння. У крові визначали вміст: HbAlc, глюкози, тригліцеридів, холестерину загального, ліпопротеїнів низької щільно-сті, ліпопротеїнів високої щільності, індексу інсулінорезистентності (HOMA-IR) фотометричним методом. Величини форсованої життєвої ємності легенів та форсованого видиху за 1-у секунду оцінено спірографічно.</w:t>
      </w:r>
    </w:p>
    <w:p w:rsidR="002D2537" w:rsidRDefault="002D2537">
      <w:pPr>
        <w:spacing w:line="1" w:lineRule="exact"/>
        <w:rPr>
          <w:sz w:val="20"/>
          <w:szCs w:val="20"/>
        </w:rPr>
      </w:pPr>
    </w:p>
    <w:p w:rsidR="002D2537" w:rsidRDefault="0075378F">
      <w:pPr>
        <w:spacing w:line="265" w:lineRule="auto"/>
        <w:ind w:left="40" w:right="80" w:firstLine="340"/>
        <w:jc w:val="both"/>
        <w:rPr>
          <w:sz w:val="20"/>
          <w:szCs w:val="20"/>
        </w:rPr>
      </w:pPr>
      <w:r>
        <w:rPr>
          <w:rFonts w:ascii="Arial" w:eastAsia="Arial" w:hAnsi="Arial" w:cs="Arial"/>
          <w:i/>
          <w:iCs/>
          <w:sz w:val="19"/>
          <w:szCs w:val="19"/>
        </w:rPr>
        <w:t xml:space="preserve">Результати і обговорення. </w:t>
      </w:r>
      <w:r>
        <w:rPr>
          <w:rFonts w:ascii="Arial" w:eastAsia="Arial" w:hAnsi="Arial" w:cs="Arial"/>
          <w:sz w:val="19"/>
          <w:szCs w:val="19"/>
        </w:rPr>
        <w:t>Пацієнти андроїдного типу були старшими та мали більш тривалу історію</w:t>
      </w:r>
      <w:r>
        <w:rPr>
          <w:rFonts w:ascii="Arial" w:eastAsia="Arial" w:hAnsi="Arial" w:cs="Arial"/>
          <w:i/>
          <w:iCs/>
          <w:sz w:val="19"/>
          <w:szCs w:val="19"/>
        </w:rPr>
        <w:t xml:space="preserve"> </w:t>
      </w:r>
      <w:r>
        <w:rPr>
          <w:rFonts w:ascii="Arial" w:eastAsia="Arial" w:hAnsi="Arial" w:cs="Arial"/>
          <w:sz w:val="19"/>
          <w:szCs w:val="19"/>
        </w:rPr>
        <w:t>захворювання у порівнянні з пацієнтами з гінеоїдним ожирінням. Зростання депо жиру у черевній порож-нині в пацієнтів з ожирінням андроїдного типу пов'язано з більш вираженими змінами параметрів метабо-лізму вуглеводів і жирів із підвищенням рівня глюкози, тригліцеридів, ліпопротеїнів низької щільності та зниженням рівня ліпопротеїнів високої щільності, концентрації HbAlc та HOMA-IR були достовірно підви-щені. У пацієнтів з андроїдним типом ожиріння показники форсованого видиху за 1-у секунду, форсованої життєвої ємності легенів були нижчими, ніж у групі з гіноїдним типом ожиріння.</w:t>
      </w:r>
    </w:p>
    <w:p w:rsidR="002D2537" w:rsidRDefault="002D2537">
      <w:pPr>
        <w:spacing w:line="3" w:lineRule="exact"/>
        <w:rPr>
          <w:sz w:val="20"/>
          <w:szCs w:val="20"/>
        </w:rPr>
      </w:pPr>
    </w:p>
    <w:p w:rsidR="002D2537" w:rsidRDefault="0075378F">
      <w:pPr>
        <w:spacing w:line="265" w:lineRule="auto"/>
        <w:ind w:left="40" w:right="100" w:firstLine="340"/>
        <w:jc w:val="both"/>
        <w:rPr>
          <w:sz w:val="20"/>
          <w:szCs w:val="20"/>
        </w:rPr>
      </w:pPr>
      <w:r>
        <w:rPr>
          <w:rFonts w:ascii="Arial" w:eastAsia="Arial" w:hAnsi="Arial" w:cs="Arial"/>
          <w:i/>
          <w:iCs/>
          <w:sz w:val="19"/>
          <w:szCs w:val="19"/>
        </w:rPr>
        <w:t xml:space="preserve">Висновки. </w:t>
      </w:r>
      <w:r>
        <w:rPr>
          <w:rFonts w:ascii="Arial" w:eastAsia="Arial" w:hAnsi="Arial" w:cs="Arial"/>
          <w:sz w:val="19"/>
          <w:szCs w:val="19"/>
        </w:rPr>
        <w:t>Встановлено різні розлади вуглеводного метаболізму,</w:t>
      </w:r>
      <w:r>
        <w:rPr>
          <w:rFonts w:ascii="Arial" w:eastAsia="Arial" w:hAnsi="Arial" w:cs="Arial"/>
          <w:i/>
          <w:iCs/>
          <w:sz w:val="19"/>
          <w:szCs w:val="19"/>
        </w:rPr>
        <w:t xml:space="preserve"> </w:t>
      </w:r>
      <w:r>
        <w:rPr>
          <w:rFonts w:ascii="Arial" w:eastAsia="Arial" w:hAnsi="Arial" w:cs="Arial"/>
          <w:sz w:val="19"/>
          <w:szCs w:val="19"/>
        </w:rPr>
        <w:t>залежність резистентності до інсулі-ну від типу ожиріння, гормонального балансу та порушення функції зовнішнього дихання.</w:t>
      </w:r>
    </w:p>
    <w:p w:rsidR="002D2537" w:rsidRDefault="002D2537">
      <w:pPr>
        <w:spacing w:line="1" w:lineRule="exact"/>
        <w:rPr>
          <w:sz w:val="20"/>
          <w:szCs w:val="20"/>
        </w:rPr>
      </w:pPr>
    </w:p>
    <w:p w:rsidR="002D2537" w:rsidRDefault="0075378F">
      <w:pPr>
        <w:ind w:left="380"/>
        <w:rPr>
          <w:sz w:val="20"/>
          <w:szCs w:val="20"/>
        </w:rPr>
      </w:pPr>
      <w:r>
        <w:rPr>
          <w:rFonts w:ascii="Arial" w:eastAsia="Arial" w:hAnsi="Arial" w:cs="Arial"/>
          <w:b/>
          <w:bCs/>
          <w:sz w:val="19"/>
          <w:szCs w:val="19"/>
        </w:rPr>
        <w:t>Ключові слова</w:t>
      </w:r>
      <w:r>
        <w:rPr>
          <w:rFonts w:ascii="Arial" w:eastAsia="Arial" w:hAnsi="Arial" w:cs="Arial"/>
          <w:sz w:val="19"/>
          <w:szCs w:val="19"/>
        </w:rPr>
        <w:t>:</w:t>
      </w:r>
      <w:r>
        <w:rPr>
          <w:rFonts w:ascii="Arial" w:eastAsia="Arial" w:hAnsi="Arial" w:cs="Arial"/>
          <w:b/>
          <w:bCs/>
          <w:sz w:val="19"/>
          <w:szCs w:val="19"/>
        </w:rPr>
        <w:t xml:space="preserve"> </w:t>
      </w:r>
      <w:r>
        <w:rPr>
          <w:rFonts w:ascii="Arial" w:eastAsia="Arial" w:hAnsi="Arial" w:cs="Arial"/>
          <w:sz w:val="19"/>
          <w:szCs w:val="19"/>
        </w:rPr>
        <w:t>бронхіальна астма,</w:t>
      </w:r>
      <w:r>
        <w:rPr>
          <w:rFonts w:ascii="Arial" w:eastAsia="Arial" w:hAnsi="Arial" w:cs="Arial"/>
          <w:b/>
          <w:bCs/>
          <w:sz w:val="19"/>
          <w:szCs w:val="19"/>
        </w:rPr>
        <w:t xml:space="preserve"> </w:t>
      </w:r>
      <w:r>
        <w:rPr>
          <w:rFonts w:ascii="Arial" w:eastAsia="Arial" w:hAnsi="Arial" w:cs="Arial"/>
          <w:sz w:val="19"/>
          <w:szCs w:val="19"/>
        </w:rPr>
        <w:t>цукровий діабет</w:t>
      </w:r>
      <w:r>
        <w:rPr>
          <w:rFonts w:ascii="Arial" w:eastAsia="Arial" w:hAnsi="Arial" w:cs="Arial"/>
          <w:b/>
          <w:bCs/>
          <w:sz w:val="19"/>
          <w:szCs w:val="19"/>
        </w:rPr>
        <w:t xml:space="preserve"> </w:t>
      </w:r>
      <w:r>
        <w:rPr>
          <w:rFonts w:ascii="Arial" w:eastAsia="Arial" w:hAnsi="Arial" w:cs="Arial"/>
          <w:sz w:val="19"/>
          <w:szCs w:val="19"/>
        </w:rPr>
        <w:t>2</w:t>
      </w:r>
      <w:r>
        <w:rPr>
          <w:rFonts w:ascii="Arial" w:eastAsia="Arial" w:hAnsi="Arial" w:cs="Arial"/>
          <w:b/>
          <w:bCs/>
          <w:sz w:val="19"/>
          <w:szCs w:val="19"/>
        </w:rPr>
        <w:t xml:space="preserve"> </w:t>
      </w:r>
      <w:r>
        <w:rPr>
          <w:rFonts w:ascii="Arial" w:eastAsia="Arial" w:hAnsi="Arial" w:cs="Arial"/>
          <w:sz w:val="19"/>
          <w:szCs w:val="19"/>
        </w:rPr>
        <w:t>типу,</w:t>
      </w:r>
      <w:r>
        <w:rPr>
          <w:rFonts w:ascii="Arial" w:eastAsia="Arial" w:hAnsi="Arial" w:cs="Arial"/>
          <w:b/>
          <w:bCs/>
          <w:sz w:val="19"/>
          <w:szCs w:val="19"/>
        </w:rPr>
        <w:t xml:space="preserve"> </w:t>
      </w:r>
      <w:r>
        <w:rPr>
          <w:rFonts w:ascii="Arial" w:eastAsia="Arial" w:hAnsi="Arial" w:cs="Arial"/>
          <w:sz w:val="19"/>
          <w:szCs w:val="19"/>
        </w:rPr>
        <w:t>ожиріння.</w:t>
      </w:r>
    </w:p>
    <w:p w:rsidR="002D2537" w:rsidRDefault="002D2537">
      <w:pPr>
        <w:spacing w:line="250" w:lineRule="exact"/>
        <w:rPr>
          <w:sz w:val="20"/>
          <w:szCs w:val="20"/>
        </w:rPr>
      </w:pPr>
    </w:p>
    <w:p w:rsidR="002D2537" w:rsidRDefault="0075378F">
      <w:pPr>
        <w:ind w:left="380"/>
        <w:rPr>
          <w:sz w:val="20"/>
          <w:szCs w:val="20"/>
        </w:rPr>
      </w:pPr>
      <w:r>
        <w:rPr>
          <w:rFonts w:ascii="Arial" w:eastAsia="Arial" w:hAnsi="Arial" w:cs="Arial"/>
          <w:b/>
          <w:bCs/>
          <w:sz w:val="19"/>
          <w:szCs w:val="19"/>
        </w:rPr>
        <w:t xml:space="preserve">УДК </w:t>
      </w:r>
      <w:r>
        <w:rPr>
          <w:rFonts w:ascii="Arial" w:eastAsia="Arial" w:hAnsi="Arial" w:cs="Arial"/>
          <w:sz w:val="19"/>
          <w:szCs w:val="19"/>
        </w:rPr>
        <w:t>616.248-056.257-078:577.175.72</w:t>
      </w:r>
    </w:p>
    <w:p w:rsidR="002D2537" w:rsidRDefault="002D2537">
      <w:pPr>
        <w:spacing w:line="46" w:lineRule="exact"/>
        <w:rPr>
          <w:sz w:val="20"/>
          <w:szCs w:val="20"/>
        </w:rPr>
      </w:pPr>
    </w:p>
    <w:p w:rsidR="002D2537" w:rsidRDefault="0075378F">
      <w:pPr>
        <w:ind w:left="360"/>
        <w:rPr>
          <w:sz w:val="20"/>
          <w:szCs w:val="20"/>
        </w:rPr>
      </w:pPr>
      <w:r>
        <w:rPr>
          <w:rFonts w:ascii="Arial" w:eastAsia="Arial" w:hAnsi="Arial" w:cs="Arial"/>
          <w:b/>
          <w:bCs/>
          <w:sz w:val="20"/>
          <w:szCs w:val="20"/>
        </w:rPr>
        <w:t>ОСОБЕННОСТИ БРОНХИАЛЬНОЙ АСТМЫ И ИНСУЛИНОРЕЗИСТЕНТНОСТИ</w:t>
      </w:r>
    </w:p>
    <w:p w:rsidR="002D2537" w:rsidRDefault="002D2537">
      <w:pPr>
        <w:spacing w:line="22" w:lineRule="exact"/>
        <w:rPr>
          <w:sz w:val="20"/>
          <w:szCs w:val="20"/>
        </w:rPr>
      </w:pPr>
    </w:p>
    <w:p w:rsidR="002D2537" w:rsidRDefault="0075378F">
      <w:pPr>
        <w:numPr>
          <w:ilvl w:val="0"/>
          <w:numId w:val="6"/>
        </w:numPr>
        <w:tabs>
          <w:tab w:val="left" w:pos="574"/>
        </w:tabs>
        <w:spacing w:line="251" w:lineRule="auto"/>
        <w:ind w:left="380" w:right="5120" w:hanging="12"/>
        <w:rPr>
          <w:rFonts w:ascii="Arial" w:eastAsia="Arial" w:hAnsi="Arial" w:cs="Arial"/>
          <w:b/>
          <w:bCs/>
          <w:sz w:val="20"/>
          <w:szCs w:val="20"/>
        </w:rPr>
      </w:pPr>
      <w:r>
        <w:rPr>
          <w:rFonts w:ascii="Arial" w:eastAsia="Arial" w:hAnsi="Arial" w:cs="Arial"/>
          <w:b/>
          <w:bCs/>
          <w:sz w:val="20"/>
          <w:szCs w:val="20"/>
        </w:rPr>
        <w:t xml:space="preserve">ЗАВИСИМОСТИ ОТ ТИПА ОЖИРЕНИЯ </w:t>
      </w:r>
      <w:r>
        <w:rPr>
          <w:rFonts w:ascii="Arial" w:eastAsia="Arial" w:hAnsi="Arial" w:cs="Arial"/>
          <w:b/>
          <w:bCs/>
          <w:i/>
          <w:iCs/>
          <w:sz w:val="18"/>
          <w:szCs w:val="18"/>
        </w:rPr>
        <w:t>Еременко Г. В.</w:t>
      </w:r>
    </w:p>
    <w:p w:rsidR="002D2537" w:rsidRDefault="0075378F">
      <w:pPr>
        <w:ind w:left="380"/>
        <w:rPr>
          <w:rFonts w:ascii="Arial" w:eastAsia="Arial" w:hAnsi="Arial" w:cs="Arial"/>
          <w:b/>
          <w:bCs/>
          <w:sz w:val="20"/>
          <w:szCs w:val="20"/>
        </w:rPr>
      </w:pPr>
      <w:r>
        <w:rPr>
          <w:rFonts w:ascii="Arial" w:eastAsia="Arial" w:hAnsi="Arial" w:cs="Arial"/>
          <w:b/>
          <w:bCs/>
          <w:sz w:val="19"/>
          <w:szCs w:val="19"/>
        </w:rPr>
        <w:t xml:space="preserve">Резюме. </w:t>
      </w:r>
      <w:r>
        <w:rPr>
          <w:rFonts w:ascii="Arial" w:eastAsia="Arial" w:hAnsi="Arial" w:cs="Arial"/>
          <w:sz w:val="19"/>
          <w:szCs w:val="19"/>
        </w:rPr>
        <w:t>Цель</w:t>
      </w:r>
      <w:r>
        <w:rPr>
          <w:rFonts w:ascii="Arial" w:eastAsia="Arial" w:hAnsi="Arial" w:cs="Arial"/>
          <w:b/>
          <w:bCs/>
          <w:sz w:val="19"/>
          <w:szCs w:val="19"/>
        </w:rPr>
        <w:t xml:space="preserve"> </w:t>
      </w:r>
      <w:r>
        <w:rPr>
          <w:rFonts w:ascii="Arial" w:eastAsia="Arial" w:hAnsi="Arial" w:cs="Arial"/>
          <w:sz w:val="19"/>
          <w:szCs w:val="19"/>
        </w:rPr>
        <w:t>–</w:t>
      </w:r>
      <w:r>
        <w:rPr>
          <w:rFonts w:ascii="Arial" w:eastAsia="Arial" w:hAnsi="Arial" w:cs="Arial"/>
          <w:b/>
          <w:bCs/>
          <w:sz w:val="19"/>
          <w:szCs w:val="19"/>
        </w:rPr>
        <w:t xml:space="preserve"> </w:t>
      </w:r>
      <w:r>
        <w:rPr>
          <w:rFonts w:ascii="Arial" w:eastAsia="Arial" w:hAnsi="Arial" w:cs="Arial"/>
          <w:sz w:val="19"/>
          <w:szCs w:val="19"/>
        </w:rPr>
        <w:t>изучить специфические клинические и лабораторные признаки и особенности рас-</w:t>
      </w:r>
    </w:p>
    <w:p w:rsidR="002D2537" w:rsidRDefault="002D2537">
      <w:pPr>
        <w:spacing w:line="23" w:lineRule="exact"/>
        <w:rPr>
          <w:sz w:val="20"/>
          <w:szCs w:val="20"/>
        </w:rPr>
      </w:pPr>
    </w:p>
    <w:p w:rsidR="002D2537" w:rsidRDefault="0075378F">
      <w:pPr>
        <w:spacing w:line="261" w:lineRule="auto"/>
        <w:ind w:left="40" w:right="100"/>
        <w:jc w:val="both"/>
        <w:rPr>
          <w:sz w:val="20"/>
          <w:szCs w:val="20"/>
        </w:rPr>
      </w:pPr>
      <w:r>
        <w:rPr>
          <w:rFonts w:ascii="Arial" w:eastAsia="Arial" w:hAnsi="Arial" w:cs="Arial"/>
          <w:sz w:val="19"/>
          <w:szCs w:val="19"/>
        </w:rPr>
        <w:t>пределения жировой ткани у пациентов с бронхиальной астмой, совмещенной с сахарным диабетом, и их влияние на функцию внешнего дыхания.</w:t>
      </w:r>
    </w:p>
    <w:p w:rsidR="002D2537" w:rsidRDefault="0075378F">
      <w:pPr>
        <w:spacing w:line="265" w:lineRule="auto"/>
        <w:ind w:left="40" w:right="80" w:firstLine="340"/>
        <w:jc w:val="both"/>
        <w:rPr>
          <w:sz w:val="20"/>
          <w:szCs w:val="20"/>
        </w:rPr>
      </w:pPr>
      <w:r>
        <w:rPr>
          <w:rFonts w:ascii="Arial" w:eastAsia="Arial" w:hAnsi="Arial" w:cs="Arial"/>
          <w:i/>
          <w:iCs/>
          <w:sz w:val="19"/>
          <w:szCs w:val="19"/>
        </w:rPr>
        <w:t xml:space="preserve">Материалы и методы. </w:t>
      </w:r>
      <w:r>
        <w:rPr>
          <w:rFonts w:ascii="Arial" w:eastAsia="Arial" w:hAnsi="Arial" w:cs="Arial"/>
          <w:sz w:val="19"/>
          <w:szCs w:val="19"/>
        </w:rPr>
        <w:t>Всего обследовано</w:t>
      </w:r>
      <w:r>
        <w:rPr>
          <w:rFonts w:ascii="Arial" w:eastAsia="Arial" w:hAnsi="Arial" w:cs="Arial"/>
          <w:i/>
          <w:iCs/>
          <w:sz w:val="19"/>
          <w:szCs w:val="19"/>
        </w:rPr>
        <w:t xml:space="preserve"> </w:t>
      </w:r>
      <w:r>
        <w:rPr>
          <w:rFonts w:ascii="Arial" w:eastAsia="Arial" w:hAnsi="Arial" w:cs="Arial"/>
          <w:sz w:val="19"/>
          <w:szCs w:val="19"/>
        </w:rPr>
        <w:t>78</w:t>
      </w:r>
      <w:r>
        <w:rPr>
          <w:rFonts w:ascii="Arial" w:eastAsia="Arial" w:hAnsi="Arial" w:cs="Arial"/>
          <w:i/>
          <w:iCs/>
          <w:sz w:val="19"/>
          <w:szCs w:val="19"/>
        </w:rPr>
        <w:t xml:space="preserve"> </w:t>
      </w:r>
      <w:r>
        <w:rPr>
          <w:rFonts w:ascii="Arial" w:eastAsia="Arial" w:hAnsi="Arial" w:cs="Arial"/>
          <w:sz w:val="19"/>
          <w:szCs w:val="19"/>
        </w:rPr>
        <w:t>пациентов с бронхиальной астмой тяжелого течения и</w:t>
      </w:r>
      <w:r>
        <w:rPr>
          <w:rFonts w:ascii="Arial" w:eastAsia="Arial" w:hAnsi="Arial" w:cs="Arial"/>
          <w:i/>
          <w:iCs/>
          <w:sz w:val="19"/>
          <w:szCs w:val="19"/>
        </w:rPr>
        <w:t xml:space="preserve"> </w:t>
      </w:r>
      <w:r>
        <w:rPr>
          <w:rFonts w:ascii="Arial" w:eastAsia="Arial" w:hAnsi="Arial" w:cs="Arial"/>
          <w:sz w:val="19"/>
          <w:szCs w:val="19"/>
        </w:rPr>
        <w:t>сахарным диабетом типа 2. Пациенты были разделены на группы по андроидному и гинеоидному типам ожирения. В крови определяли содержание: HbAlc, глюкозы, триглицеридов, холестерина общего, липо-протеинов низкой плотности, липопротеинов высокой плотности, индекса инсулинорезистентности (HOMA-IR) фотометрическим методом. Величины форсированной жизненной емкости легких и форсиро-ванного выдоха за первую секунду оценены спирографически.</w:t>
      </w:r>
    </w:p>
    <w:p w:rsidR="002D2537" w:rsidRDefault="002D2537">
      <w:pPr>
        <w:spacing w:line="3" w:lineRule="exact"/>
        <w:rPr>
          <w:sz w:val="20"/>
          <w:szCs w:val="20"/>
        </w:rPr>
      </w:pPr>
    </w:p>
    <w:p w:rsidR="002D2537" w:rsidRDefault="0075378F">
      <w:pPr>
        <w:spacing w:line="280" w:lineRule="auto"/>
        <w:ind w:left="40" w:right="80" w:firstLine="340"/>
        <w:jc w:val="both"/>
        <w:rPr>
          <w:sz w:val="20"/>
          <w:szCs w:val="20"/>
        </w:rPr>
      </w:pPr>
      <w:r>
        <w:rPr>
          <w:rFonts w:ascii="Arial" w:eastAsia="Arial" w:hAnsi="Arial" w:cs="Arial"/>
          <w:i/>
          <w:iCs/>
          <w:sz w:val="18"/>
          <w:szCs w:val="18"/>
        </w:rPr>
        <w:t>Результаты</w:t>
      </w:r>
      <w:r>
        <w:rPr>
          <w:rFonts w:ascii="Arial" w:eastAsia="Arial" w:hAnsi="Arial" w:cs="Arial"/>
          <w:sz w:val="18"/>
          <w:szCs w:val="18"/>
        </w:rPr>
        <w:t>.</w:t>
      </w:r>
      <w:r>
        <w:rPr>
          <w:rFonts w:ascii="Arial" w:eastAsia="Arial" w:hAnsi="Arial" w:cs="Arial"/>
          <w:i/>
          <w:iCs/>
          <w:sz w:val="18"/>
          <w:szCs w:val="18"/>
        </w:rPr>
        <w:t xml:space="preserve"> </w:t>
      </w:r>
      <w:r>
        <w:rPr>
          <w:rFonts w:ascii="Arial" w:eastAsia="Arial" w:hAnsi="Arial" w:cs="Arial"/>
          <w:sz w:val="18"/>
          <w:szCs w:val="18"/>
        </w:rPr>
        <w:t>Пациенты андроидного типа были старше и имели более длительную историю заболе-вания по сравнению с пациентами с гинеоидним ожирением. Рост депо жира в брюшной полости у пациен-тов с ожирением андроидного типа связано с более выраженными изменениями параметров метаболизма углеводов и жиров с повышением уровня глюкозы, триглицеридов, липопротеинов низкой плотности и сни-жением уровня липопротеинов высокой плотности, концентрации HbAlc и HOMA-IR были достоверно повы-шены. У пациентов с андроидным типом ожирения показатели форсированного выдоха за первую секунду, форсированной жизненной емкости легких были ниже, чем в группе с гиноидным типом ожирения.</w:t>
      </w:r>
    </w:p>
    <w:p w:rsidR="002D2537" w:rsidRDefault="002D2537">
      <w:pPr>
        <w:spacing w:line="1" w:lineRule="exact"/>
        <w:rPr>
          <w:sz w:val="20"/>
          <w:szCs w:val="20"/>
        </w:rPr>
      </w:pPr>
    </w:p>
    <w:p w:rsidR="002D2537" w:rsidRDefault="0075378F">
      <w:pPr>
        <w:spacing w:line="265" w:lineRule="auto"/>
        <w:ind w:left="40" w:right="80" w:firstLine="340"/>
        <w:jc w:val="both"/>
        <w:rPr>
          <w:sz w:val="20"/>
          <w:szCs w:val="20"/>
        </w:rPr>
      </w:pPr>
      <w:r>
        <w:rPr>
          <w:rFonts w:ascii="Arial" w:eastAsia="Arial" w:hAnsi="Arial" w:cs="Arial"/>
          <w:i/>
          <w:iCs/>
          <w:sz w:val="19"/>
          <w:szCs w:val="19"/>
        </w:rPr>
        <w:t>Выводы</w:t>
      </w:r>
      <w:r>
        <w:rPr>
          <w:rFonts w:ascii="Arial" w:eastAsia="Arial" w:hAnsi="Arial" w:cs="Arial"/>
          <w:sz w:val="19"/>
          <w:szCs w:val="19"/>
        </w:rPr>
        <w:t>.</w:t>
      </w:r>
      <w:r>
        <w:rPr>
          <w:rFonts w:ascii="Arial" w:eastAsia="Arial" w:hAnsi="Arial" w:cs="Arial"/>
          <w:i/>
          <w:iCs/>
          <w:sz w:val="19"/>
          <w:szCs w:val="19"/>
        </w:rPr>
        <w:t xml:space="preserve"> </w:t>
      </w:r>
      <w:r>
        <w:rPr>
          <w:rFonts w:ascii="Arial" w:eastAsia="Arial" w:hAnsi="Arial" w:cs="Arial"/>
          <w:sz w:val="19"/>
          <w:szCs w:val="19"/>
        </w:rPr>
        <w:t>Установлены различные расстройства углеводного обмена,</w:t>
      </w:r>
      <w:r>
        <w:rPr>
          <w:rFonts w:ascii="Arial" w:eastAsia="Arial" w:hAnsi="Arial" w:cs="Arial"/>
          <w:i/>
          <w:iCs/>
          <w:sz w:val="19"/>
          <w:szCs w:val="19"/>
        </w:rPr>
        <w:t xml:space="preserve"> </w:t>
      </w:r>
      <w:r>
        <w:rPr>
          <w:rFonts w:ascii="Arial" w:eastAsia="Arial" w:hAnsi="Arial" w:cs="Arial"/>
          <w:sz w:val="19"/>
          <w:szCs w:val="19"/>
        </w:rPr>
        <w:t>зависимость резистентности к</w:t>
      </w:r>
      <w:r>
        <w:rPr>
          <w:rFonts w:ascii="Arial" w:eastAsia="Arial" w:hAnsi="Arial" w:cs="Arial"/>
          <w:i/>
          <w:iCs/>
          <w:sz w:val="19"/>
          <w:szCs w:val="19"/>
        </w:rPr>
        <w:t xml:space="preserve"> </w:t>
      </w:r>
      <w:r>
        <w:rPr>
          <w:rFonts w:ascii="Arial" w:eastAsia="Arial" w:hAnsi="Arial" w:cs="Arial"/>
          <w:sz w:val="19"/>
          <w:szCs w:val="19"/>
        </w:rPr>
        <w:t>инсулину от типа ожирения, гормонального баланса и нарушения функции внешнего дыхания.</w:t>
      </w:r>
    </w:p>
    <w:p w:rsidR="002D2537" w:rsidRDefault="002D2537">
      <w:pPr>
        <w:spacing w:line="1" w:lineRule="exact"/>
        <w:rPr>
          <w:sz w:val="20"/>
          <w:szCs w:val="20"/>
        </w:rPr>
      </w:pPr>
    </w:p>
    <w:p w:rsidR="002D2537" w:rsidRDefault="0075378F">
      <w:pPr>
        <w:ind w:left="380"/>
        <w:rPr>
          <w:sz w:val="20"/>
          <w:szCs w:val="20"/>
        </w:rPr>
      </w:pPr>
      <w:r>
        <w:rPr>
          <w:rFonts w:ascii="Arial" w:eastAsia="Arial" w:hAnsi="Arial" w:cs="Arial"/>
          <w:b/>
          <w:bCs/>
          <w:sz w:val="19"/>
          <w:szCs w:val="19"/>
        </w:rPr>
        <w:t>Ключевые слова</w:t>
      </w:r>
      <w:r>
        <w:rPr>
          <w:rFonts w:ascii="Arial" w:eastAsia="Arial" w:hAnsi="Arial" w:cs="Arial"/>
          <w:sz w:val="19"/>
          <w:szCs w:val="19"/>
        </w:rPr>
        <w:t>:</w:t>
      </w:r>
      <w:r>
        <w:rPr>
          <w:rFonts w:ascii="Arial" w:eastAsia="Arial" w:hAnsi="Arial" w:cs="Arial"/>
          <w:b/>
          <w:bCs/>
          <w:sz w:val="19"/>
          <w:szCs w:val="19"/>
        </w:rPr>
        <w:t xml:space="preserve"> </w:t>
      </w:r>
      <w:r>
        <w:rPr>
          <w:rFonts w:ascii="Arial" w:eastAsia="Arial" w:hAnsi="Arial" w:cs="Arial"/>
          <w:sz w:val="19"/>
          <w:szCs w:val="19"/>
        </w:rPr>
        <w:t>бронхиальная астма,</w:t>
      </w:r>
      <w:r>
        <w:rPr>
          <w:rFonts w:ascii="Arial" w:eastAsia="Arial" w:hAnsi="Arial" w:cs="Arial"/>
          <w:b/>
          <w:bCs/>
          <w:sz w:val="19"/>
          <w:szCs w:val="19"/>
        </w:rPr>
        <w:t xml:space="preserve"> </w:t>
      </w:r>
      <w:r>
        <w:rPr>
          <w:rFonts w:ascii="Arial" w:eastAsia="Arial" w:hAnsi="Arial" w:cs="Arial"/>
          <w:sz w:val="19"/>
          <w:szCs w:val="19"/>
        </w:rPr>
        <w:t>сахарный диабет</w:t>
      </w:r>
      <w:r>
        <w:rPr>
          <w:rFonts w:ascii="Arial" w:eastAsia="Arial" w:hAnsi="Arial" w:cs="Arial"/>
          <w:b/>
          <w:bCs/>
          <w:sz w:val="19"/>
          <w:szCs w:val="19"/>
        </w:rPr>
        <w:t xml:space="preserve"> </w:t>
      </w:r>
      <w:r>
        <w:rPr>
          <w:rFonts w:ascii="Arial" w:eastAsia="Arial" w:hAnsi="Arial" w:cs="Arial"/>
          <w:sz w:val="19"/>
          <w:szCs w:val="19"/>
        </w:rPr>
        <w:t>2</w:t>
      </w:r>
      <w:r>
        <w:rPr>
          <w:rFonts w:ascii="Arial" w:eastAsia="Arial" w:hAnsi="Arial" w:cs="Arial"/>
          <w:b/>
          <w:bCs/>
          <w:sz w:val="19"/>
          <w:szCs w:val="19"/>
        </w:rPr>
        <w:t xml:space="preserve"> </w:t>
      </w:r>
      <w:r>
        <w:rPr>
          <w:rFonts w:ascii="Arial" w:eastAsia="Arial" w:hAnsi="Arial" w:cs="Arial"/>
          <w:sz w:val="19"/>
          <w:szCs w:val="19"/>
        </w:rPr>
        <w:t>типа,</w:t>
      </w:r>
      <w:r>
        <w:rPr>
          <w:rFonts w:ascii="Arial" w:eastAsia="Arial" w:hAnsi="Arial" w:cs="Arial"/>
          <w:b/>
          <w:bCs/>
          <w:sz w:val="19"/>
          <w:szCs w:val="19"/>
        </w:rPr>
        <w:t xml:space="preserve"> </w:t>
      </w:r>
      <w:r>
        <w:rPr>
          <w:rFonts w:ascii="Arial" w:eastAsia="Arial" w:hAnsi="Arial" w:cs="Arial"/>
          <w:sz w:val="19"/>
          <w:szCs w:val="19"/>
        </w:rPr>
        <w:t>ожирение.</w:t>
      </w:r>
    </w:p>
    <w:p w:rsidR="002D2537" w:rsidRDefault="002D2537">
      <w:pPr>
        <w:spacing w:line="115" w:lineRule="exact"/>
        <w:rPr>
          <w:sz w:val="20"/>
          <w:szCs w:val="20"/>
        </w:rPr>
      </w:pPr>
    </w:p>
    <w:p w:rsidR="002D2537" w:rsidRDefault="0075378F">
      <w:pPr>
        <w:ind w:right="100"/>
        <w:jc w:val="right"/>
        <w:rPr>
          <w:sz w:val="20"/>
          <w:szCs w:val="20"/>
        </w:rPr>
      </w:pPr>
      <w:r>
        <w:rPr>
          <w:rFonts w:ascii="Arial" w:eastAsia="Arial" w:hAnsi="Arial" w:cs="Arial"/>
          <w:b/>
          <w:bCs/>
          <w:sz w:val="14"/>
          <w:szCs w:val="14"/>
        </w:rPr>
        <w:t>Стаття надійшла 02.04.2018 р.</w:t>
      </w:r>
    </w:p>
    <w:p w:rsidR="002D2537" w:rsidRDefault="002D2537">
      <w:pPr>
        <w:spacing w:line="20" w:lineRule="exact"/>
        <w:rPr>
          <w:sz w:val="20"/>
          <w:szCs w:val="20"/>
        </w:rPr>
      </w:pPr>
    </w:p>
    <w:p w:rsidR="002D2537" w:rsidRDefault="0075378F">
      <w:pPr>
        <w:ind w:right="100"/>
        <w:jc w:val="right"/>
        <w:rPr>
          <w:sz w:val="20"/>
          <w:szCs w:val="20"/>
        </w:rPr>
      </w:pPr>
      <w:r>
        <w:rPr>
          <w:rFonts w:ascii="Arial" w:eastAsia="Arial" w:hAnsi="Arial" w:cs="Arial"/>
          <w:i/>
          <w:iCs/>
          <w:sz w:val="14"/>
          <w:szCs w:val="14"/>
        </w:rPr>
        <w:t>Рекомендована до друку на засіданні редакційної колегії після рецензування</w:t>
      </w:r>
    </w:p>
    <w:p w:rsidR="002D2537" w:rsidRDefault="0075378F">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-824865</wp:posOffset>
            </wp:positionH>
            <wp:positionV relativeFrom="paragraph">
              <wp:posOffset>175895</wp:posOffset>
            </wp:positionV>
            <wp:extent cx="7198360" cy="2520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extLst>
                    </a:blip>
                    <a:srcRect/>
                    <a:stretch>
                      <a:fillRect/>
                    </a:stretch>
                  </pic:blipFill>
                  <pic:spPr bwMode="auto">
                    <a:xfrm>
                      <a:off x="0" y="0"/>
                      <a:ext cx="7198360" cy="252095"/>
                    </a:xfrm>
                    <a:prstGeom prst="rect">
                      <a:avLst/>
                    </a:prstGeom>
                    <a:noFill/>
                  </pic:spPr>
                </pic:pic>
              </a:graphicData>
            </a:graphic>
          </wp:anchor>
        </w:drawing>
      </w:r>
    </w:p>
    <w:p w:rsidR="002D2537" w:rsidRDefault="002D2537">
      <w:pPr>
        <w:sectPr w:rsidR="002D2537">
          <w:type w:val="continuous"/>
          <w:pgSz w:w="11900" w:h="16840"/>
          <w:pgMar w:top="1096" w:right="1240" w:bottom="568" w:left="1300" w:header="0" w:footer="0" w:gutter="0"/>
          <w:cols w:space="720" w:equalWidth="0">
            <w:col w:w="9360"/>
          </w:cols>
        </w:sectPr>
      </w:pPr>
    </w:p>
    <w:p w:rsidR="002D2537" w:rsidRDefault="002D2537">
      <w:pPr>
        <w:spacing w:line="344" w:lineRule="exact"/>
        <w:rPr>
          <w:sz w:val="20"/>
          <w:szCs w:val="20"/>
        </w:rPr>
      </w:pPr>
    </w:p>
    <w:p w:rsidR="002D2537" w:rsidRDefault="0075378F">
      <w:pPr>
        <w:tabs>
          <w:tab w:val="left" w:pos="9060"/>
        </w:tabs>
        <w:rPr>
          <w:sz w:val="20"/>
          <w:szCs w:val="20"/>
        </w:rPr>
      </w:pPr>
      <w:r>
        <w:rPr>
          <w:rFonts w:ascii="Arial" w:eastAsia="Arial" w:hAnsi="Arial" w:cs="Arial"/>
          <w:b/>
          <w:bCs/>
          <w:sz w:val="19"/>
          <w:szCs w:val="19"/>
        </w:rPr>
        <w:t>Український журнал медицини, біології та спорту – Том 3, № 4 (13)</w:t>
      </w:r>
      <w:r>
        <w:rPr>
          <w:sz w:val="20"/>
          <w:szCs w:val="20"/>
        </w:rPr>
        <w:tab/>
      </w:r>
      <w:r>
        <w:rPr>
          <w:rFonts w:ascii="Arial" w:eastAsia="Arial" w:hAnsi="Arial" w:cs="Arial"/>
          <w:sz w:val="19"/>
          <w:szCs w:val="19"/>
        </w:rPr>
        <w:t>77</w:t>
      </w:r>
    </w:p>
    <w:sectPr w:rsidR="002D2537" w:rsidSect="002D2537">
      <w:type w:val="continuous"/>
      <w:pgSz w:w="11900" w:h="16840"/>
      <w:pgMar w:top="1096" w:right="1240" w:bottom="568" w:left="130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E43A30CA"/>
    <w:lvl w:ilvl="0" w:tplc="2FAC2072">
      <w:start w:val="1"/>
      <w:numFmt w:val="decimal"/>
      <w:lvlText w:val="%1."/>
      <w:lvlJc w:val="left"/>
    </w:lvl>
    <w:lvl w:ilvl="1" w:tplc="FE6ADA7C">
      <w:numFmt w:val="decimal"/>
      <w:lvlText w:val=""/>
      <w:lvlJc w:val="left"/>
    </w:lvl>
    <w:lvl w:ilvl="2" w:tplc="41B2AB0A">
      <w:numFmt w:val="decimal"/>
      <w:lvlText w:val=""/>
      <w:lvlJc w:val="left"/>
    </w:lvl>
    <w:lvl w:ilvl="3" w:tplc="0ECAB948">
      <w:numFmt w:val="decimal"/>
      <w:lvlText w:val=""/>
      <w:lvlJc w:val="left"/>
    </w:lvl>
    <w:lvl w:ilvl="4" w:tplc="7FC64F2A">
      <w:numFmt w:val="decimal"/>
      <w:lvlText w:val=""/>
      <w:lvlJc w:val="left"/>
    </w:lvl>
    <w:lvl w:ilvl="5" w:tplc="964ED2E6">
      <w:numFmt w:val="decimal"/>
      <w:lvlText w:val=""/>
      <w:lvlJc w:val="left"/>
    </w:lvl>
    <w:lvl w:ilvl="6" w:tplc="4082348C">
      <w:numFmt w:val="decimal"/>
      <w:lvlText w:val=""/>
      <w:lvlJc w:val="left"/>
    </w:lvl>
    <w:lvl w:ilvl="7" w:tplc="40A43CD0">
      <w:numFmt w:val="decimal"/>
      <w:lvlText w:val=""/>
      <w:lvlJc w:val="left"/>
    </w:lvl>
    <w:lvl w:ilvl="8" w:tplc="57AE4660">
      <w:numFmt w:val="decimal"/>
      <w:lvlText w:val=""/>
      <w:lvlJc w:val="left"/>
    </w:lvl>
  </w:abstractNum>
  <w:abstractNum w:abstractNumId="1">
    <w:nsid w:val="2AE8944A"/>
    <w:multiLevelType w:val="hybridMultilevel"/>
    <w:tmpl w:val="F5404CD4"/>
    <w:lvl w:ilvl="0" w:tplc="CB16AEE2">
      <w:start w:val="1"/>
      <w:numFmt w:val="bullet"/>
      <w:lvlText w:val="№"/>
      <w:lvlJc w:val="left"/>
    </w:lvl>
    <w:lvl w:ilvl="1" w:tplc="8946E474">
      <w:numFmt w:val="decimal"/>
      <w:lvlText w:val=""/>
      <w:lvlJc w:val="left"/>
    </w:lvl>
    <w:lvl w:ilvl="2" w:tplc="B706032A">
      <w:numFmt w:val="decimal"/>
      <w:lvlText w:val=""/>
      <w:lvlJc w:val="left"/>
    </w:lvl>
    <w:lvl w:ilvl="3" w:tplc="BB927D28">
      <w:numFmt w:val="decimal"/>
      <w:lvlText w:val=""/>
      <w:lvlJc w:val="left"/>
    </w:lvl>
    <w:lvl w:ilvl="4" w:tplc="C3F422AE">
      <w:numFmt w:val="decimal"/>
      <w:lvlText w:val=""/>
      <w:lvlJc w:val="left"/>
    </w:lvl>
    <w:lvl w:ilvl="5" w:tplc="E5B036EA">
      <w:numFmt w:val="decimal"/>
      <w:lvlText w:val=""/>
      <w:lvlJc w:val="left"/>
    </w:lvl>
    <w:lvl w:ilvl="6" w:tplc="34E25390">
      <w:numFmt w:val="decimal"/>
      <w:lvlText w:val=""/>
      <w:lvlJc w:val="left"/>
    </w:lvl>
    <w:lvl w:ilvl="7" w:tplc="37F4DD7E">
      <w:numFmt w:val="decimal"/>
      <w:lvlText w:val=""/>
      <w:lvlJc w:val="left"/>
    </w:lvl>
    <w:lvl w:ilvl="8" w:tplc="BEFC7D1A">
      <w:numFmt w:val="decimal"/>
      <w:lvlText w:val=""/>
      <w:lvlJc w:val="left"/>
    </w:lvl>
  </w:abstractNum>
  <w:abstractNum w:abstractNumId="2">
    <w:nsid w:val="3D1B58BA"/>
    <w:multiLevelType w:val="hybridMultilevel"/>
    <w:tmpl w:val="DE341D96"/>
    <w:lvl w:ilvl="0" w:tplc="57B656A4">
      <w:start w:val="1"/>
      <w:numFmt w:val="bullet"/>
      <w:lvlText w:val="В"/>
      <w:lvlJc w:val="left"/>
    </w:lvl>
    <w:lvl w:ilvl="1" w:tplc="2C0E87C2">
      <w:numFmt w:val="decimal"/>
      <w:lvlText w:val=""/>
      <w:lvlJc w:val="left"/>
    </w:lvl>
    <w:lvl w:ilvl="2" w:tplc="8E584AA4">
      <w:numFmt w:val="decimal"/>
      <w:lvlText w:val=""/>
      <w:lvlJc w:val="left"/>
    </w:lvl>
    <w:lvl w:ilvl="3" w:tplc="CB0410D0">
      <w:numFmt w:val="decimal"/>
      <w:lvlText w:val=""/>
      <w:lvlJc w:val="left"/>
    </w:lvl>
    <w:lvl w:ilvl="4" w:tplc="7BB8DBD2">
      <w:numFmt w:val="decimal"/>
      <w:lvlText w:val=""/>
      <w:lvlJc w:val="left"/>
    </w:lvl>
    <w:lvl w:ilvl="5" w:tplc="BC769142">
      <w:numFmt w:val="decimal"/>
      <w:lvlText w:val=""/>
      <w:lvlJc w:val="left"/>
    </w:lvl>
    <w:lvl w:ilvl="6" w:tplc="0AD60C16">
      <w:numFmt w:val="decimal"/>
      <w:lvlText w:val=""/>
      <w:lvlJc w:val="left"/>
    </w:lvl>
    <w:lvl w:ilvl="7" w:tplc="EA60FEA0">
      <w:numFmt w:val="decimal"/>
      <w:lvlText w:val=""/>
      <w:lvlJc w:val="left"/>
    </w:lvl>
    <w:lvl w:ilvl="8" w:tplc="FB0EE248">
      <w:numFmt w:val="decimal"/>
      <w:lvlText w:val=""/>
      <w:lvlJc w:val="left"/>
    </w:lvl>
  </w:abstractNum>
  <w:abstractNum w:abstractNumId="3">
    <w:nsid w:val="46E87CCD"/>
    <w:multiLevelType w:val="hybridMultilevel"/>
    <w:tmpl w:val="4A6A197E"/>
    <w:lvl w:ilvl="0" w:tplc="6686B556">
      <w:start w:val="25"/>
      <w:numFmt w:val="decimal"/>
      <w:lvlText w:val="%1."/>
      <w:lvlJc w:val="left"/>
    </w:lvl>
    <w:lvl w:ilvl="1" w:tplc="16AAF214">
      <w:numFmt w:val="decimal"/>
      <w:lvlText w:val=""/>
      <w:lvlJc w:val="left"/>
    </w:lvl>
    <w:lvl w:ilvl="2" w:tplc="A8F09EEC">
      <w:numFmt w:val="decimal"/>
      <w:lvlText w:val=""/>
      <w:lvlJc w:val="left"/>
    </w:lvl>
    <w:lvl w:ilvl="3" w:tplc="4B28A1B8">
      <w:numFmt w:val="decimal"/>
      <w:lvlText w:val=""/>
      <w:lvlJc w:val="left"/>
    </w:lvl>
    <w:lvl w:ilvl="4" w:tplc="AAE2451E">
      <w:numFmt w:val="decimal"/>
      <w:lvlText w:val=""/>
      <w:lvlJc w:val="left"/>
    </w:lvl>
    <w:lvl w:ilvl="5" w:tplc="F6941388">
      <w:numFmt w:val="decimal"/>
      <w:lvlText w:val=""/>
      <w:lvlJc w:val="left"/>
    </w:lvl>
    <w:lvl w:ilvl="6" w:tplc="B14891AE">
      <w:numFmt w:val="decimal"/>
      <w:lvlText w:val=""/>
      <w:lvlJc w:val="left"/>
    </w:lvl>
    <w:lvl w:ilvl="7" w:tplc="22D0F2E0">
      <w:numFmt w:val="decimal"/>
      <w:lvlText w:val=""/>
      <w:lvlJc w:val="left"/>
    </w:lvl>
    <w:lvl w:ilvl="8" w:tplc="2C56315C">
      <w:numFmt w:val="decimal"/>
      <w:lvlText w:val=""/>
      <w:lvlJc w:val="left"/>
    </w:lvl>
  </w:abstractNum>
  <w:abstractNum w:abstractNumId="4">
    <w:nsid w:val="507ED7AB"/>
    <w:multiLevelType w:val="hybridMultilevel"/>
    <w:tmpl w:val="79506372"/>
    <w:lvl w:ilvl="0" w:tplc="A9A82370">
      <w:start w:val="1"/>
      <w:numFmt w:val="bullet"/>
      <w:lvlText w:val="В"/>
      <w:lvlJc w:val="left"/>
    </w:lvl>
    <w:lvl w:ilvl="1" w:tplc="D02602F6">
      <w:numFmt w:val="decimal"/>
      <w:lvlText w:val=""/>
      <w:lvlJc w:val="left"/>
    </w:lvl>
    <w:lvl w:ilvl="2" w:tplc="D540B08A">
      <w:numFmt w:val="decimal"/>
      <w:lvlText w:val=""/>
      <w:lvlJc w:val="left"/>
    </w:lvl>
    <w:lvl w:ilvl="3" w:tplc="44D65332">
      <w:numFmt w:val="decimal"/>
      <w:lvlText w:val=""/>
      <w:lvlJc w:val="left"/>
    </w:lvl>
    <w:lvl w:ilvl="4" w:tplc="F8349DF4">
      <w:numFmt w:val="decimal"/>
      <w:lvlText w:val=""/>
      <w:lvlJc w:val="left"/>
    </w:lvl>
    <w:lvl w:ilvl="5" w:tplc="0BFACC06">
      <w:numFmt w:val="decimal"/>
      <w:lvlText w:val=""/>
      <w:lvlJc w:val="left"/>
    </w:lvl>
    <w:lvl w:ilvl="6" w:tplc="A8CC4A56">
      <w:numFmt w:val="decimal"/>
      <w:lvlText w:val=""/>
      <w:lvlJc w:val="left"/>
    </w:lvl>
    <w:lvl w:ilvl="7" w:tplc="3B187ACE">
      <w:numFmt w:val="decimal"/>
      <w:lvlText w:val=""/>
      <w:lvlJc w:val="left"/>
    </w:lvl>
    <w:lvl w:ilvl="8" w:tplc="966EA6F8">
      <w:numFmt w:val="decimal"/>
      <w:lvlText w:val=""/>
      <w:lvlJc w:val="left"/>
    </w:lvl>
  </w:abstractNum>
  <w:abstractNum w:abstractNumId="5">
    <w:nsid w:val="625558EC"/>
    <w:multiLevelType w:val="hybridMultilevel"/>
    <w:tmpl w:val="F3E2D410"/>
    <w:lvl w:ilvl="0" w:tplc="E1DE9640">
      <w:start w:val="1"/>
      <w:numFmt w:val="decimal"/>
      <w:lvlText w:val="%1."/>
      <w:lvlJc w:val="left"/>
    </w:lvl>
    <w:lvl w:ilvl="1" w:tplc="B590D4FE">
      <w:numFmt w:val="decimal"/>
      <w:lvlText w:val=""/>
      <w:lvlJc w:val="left"/>
    </w:lvl>
    <w:lvl w:ilvl="2" w:tplc="C160338E">
      <w:numFmt w:val="decimal"/>
      <w:lvlText w:val=""/>
      <w:lvlJc w:val="left"/>
    </w:lvl>
    <w:lvl w:ilvl="3" w:tplc="38A4551C">
      <w:numFmt w:val="decimal"/>
      <w:lvlText w:val=""/>
      <w:lvlJc w:val="left"/>
    </w:lvl>
    <w:lvl w:ilvl="4" w:tplc="764E10F8">
      <w:numFmt w:val="decimal"/>
      <w:lvlText w:val=""/>
      <w:lvlJc w:val="left"/>
    </w:lvl>
    <w:lvl w:ilvl="5" w:tplc="7D3ABBF0">
      <w:numFmt w:val="decimal"/>
      <w:lvlText w:val=""/>
      <w:lvlJc w:val="left"/>
    </w:lvl>
    <w:lvl w:ilvl="6" w:tplc="85C0987E">
      <w:numFmt w:val="decimal"/>
      <w:lvlText w:val=""/>
      <w:lvlJc w:val="left"/>
    </w:lvl>
    <w:lvl w:ilvl="7" w:tplc="98CAEDDA">
      <w:numFmt w:val="decimal"/>
      <w:lvlText w:val=""/>
      <w:lvlJc w:val="left"/>
    </w:lvl>
    <w:lvl w:ilvl="8" w:tplc="73EED4DE">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2537"/>
    <w:rsid w:val="002D2537"/>
    <w:rsid w:val="0075378F"/>
    <w:rsid w:val="007F4062"/>
    <w:rsid w:val="00A41B92"/>
    <w:rsid w:val="00B34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2018-11-09T13:21:00Z</dcterms:created>
  <dcterms:modified xsi:type="dcterms:W3CDTF">2018-11-09T13:34:00Z</dcterms:modified>
</cp:coreProperties>
</file>