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F8" w:rsidRPr="00804FF8" w:rsidRDefault="00804FF8" w:rsidP="00804FF8">
      <w:pPr>
        <w:pStyle w:val="a3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УДК</w:t>
      </w:r>
      <w:r w:rsidR="004E556F">
        <w:rPr>
          <w:b w:val="0"/>
          <w:sz w:val="28"/>
          <w:szCs w:val="28"/>
        </w:rPr>
        <w:t>: 616-053.31-036.81-071/-072-037</w:t>
      </w:r>
    </w:p>
    <w:p w:rsidR="00804FF8" w:rsidRDefault="00804FF8" w:rsidP="00804FF8">
      <w:pPr>
        <w:pStyle w:val="a3"/>
        <w:contextualSpacing/>
        <w:rPr>
          <w:b w:val="0"/>
          <w:sz w:val="28"/>
          <w:szCs w:val="28"/>
        </w:rPr>
      </w:pPr>
      <w:r w:rsidRPr="00804FF8">
        <w:rPr>
          <w:b w:val="0"/>
          <w:sz w:val="28"/>
          <w:szCs w:val="28"/>
        </w:rPr>
        <w:t xml:space="preserve">ПРОГНОСТИЧНА ЦІННІСТЬ </w:t>
      </w:r>
      <w:r>
        <w:rPr>
          <w:b w:val="0"/>
          <w:sz w:val="28"/>
          <w:szCs w:val="28"/>
        </w:rPr>
        <w:t xml:space="preserve">КЛІНІКО-ІНСТРУМЕНТАЛЬНОГО </w:t>
      </w:r>
      <w:r w:rsidRPr="00804FF8">
        <w:rPr>
          <w:b w:val="0"/>
          <w:sz w:val="28"/>
          <w:szCs w:val="28"/>
        </w:rPr>
        <w:t>ОБСТЕЖЕННЯ НОВОНАРОДЖЕНИХ В КРИТИЧНИХ СТАНАХ</w:t>
      </w:r>
    </w:p>
    <w:p w:rsidR="00804FF8" w:rsidRDefault="00804FF8" w:rsidP="00804FF8">
      <w:pPr>
        <w:pStyle w:val="a3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О.О.</w:t>
      </w:r>
      <w:proofErr w:type="spellStart"/>
      <w:r w:rsidR="00281E0A">
        <w:rPr>
          <w:b w:val="0"/>
          <w:sz w:val="28"/>
          <w:szCs w:val="28"/>
        </w:rPr>
        <w:t>Ріга</w:t>
      </w:r>
      <w:proofErr w:type="spellEnd"/>
    </w:p>
    <w:p w:rsidR="00804FF8" w:rsidRDefault="00804FF8" w:rsidP="00804FF8">
      <w:pPr>
        <w:pStyle w:val="a3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Харківський національний медичний університет</w:t>
      </w:r>
    </w:p>
    <w:p w:rsidR="00804FF8" w:rsidRDefault="00B078FE" w:rsidP="00804FF8">
      <w:pPr>
        <w:pStyle w:val="a3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РЕЗЮМЕ.</w:t>
      </w:r>
      <w:r w:rsidR="001B6C5B">
        <w:rPr>
          <w:b w:val="0"/>
          <w:sz w:val="28"/>
          <w:szCs w:val="28"/>
        </w:rPr>
        <w:t xml:space="preserve"> Проведено побудова статистичної моделі прогресування критичного стану в новонароджених дітей в ранньому </w:t>
      </w:r>
      <w:proofErr w:type="spellStart"/>
      <w:r w:rsidR="001B6C5B">
        <w:rPr>
          <w:b w:val="0"/>
          <w:sz w:val="28"/>
          <w:szCs w:val="28"/>
        </w:rPr>
        <w:t>неонатальному</w:t>
      </w:r>
      <w:proofErr w:type="spellEnd"/>
      <w:r w:rsidR="001B6C5B">
        <w:rPr>
          <w:b w:val="0"/>
          <w:sz w:val="28"/>
          <w:szCs w:val="28"/>
        </w:rPr>
        <w:t xml:space="preserve"> періоді життя дитини з використанням 130 ознак клінічного, інструментального та лабораторного обстеження.</w:t>
      </w:r>
      <w:r w:rsidR="00906474">
        <w:rPr>
          <w:b w:val="0"/>
          <w:sz w:val="28"/>
          <w:szCs w:val="28"/>
        </w:rPr>
        <w:t xml:space="preserve"> Встановлена прогностична роль стану </w:t>
      </w:r>
      <w:proofErr w:type="spellStart"/>
      <w:r w:rsidR="00906474">
        <w:rPr>
          <w:b w:val="0"/>
          <w:sz w:val="28"/>
          <w:szCs w:val="28"/>
        </w:rPr>
        <w:t>ренопульмонального</w:t>
      </w:r>
      <w:proofErr w:type="spellEnd"/>
      <w:r w:rsidR="00906474">
        <w:rPr>
          <w:b w:val="0"/>
          <w:sz w:val="28"/>
          <w:szCs w:val="28"/>
        </w:rPr>
        <w:t xml:space="preserve"> комплексу при несприятливому перебігу критичного стану в немовлят.</w:t>
      </w:r>
    </w:p>
    <w:p w:rsidR="00906474" w:rsidRDefault="00906474" w:rsidP="00804FF8">
      <w:pPr>
        <w:pStyle w:val="a3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КЛЮЧОВІ СЛОВА: новонароджені, критичні стані, прогнозування</w:t>
      </w:r>
    </w:p>
    <w:p w:rsidR="00804FF8" w:rsidRDefault="00804FF8" w:rsidP="00804FF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FF8">
        <w:rPr>
          <w:b/>
          <w:sz w:val="28"/>
          <w:szCs w:val="28"/>
        </w:rPr>
        <w:t>Вступ.</w:t>
      </w:r>
      <w:r>
        <w:rPr>
          <w:sz w:val="28"/>
          <w:szCs w:val="28"/>
        </w:rPr>
        <w:t xml:space="preserve"> Однією з найважливіших проблем сучасної педіатрії є зниження смертності немовлят, питома вага якої більше відбувається в ранньому періоді життя дитини. Основними</w:t>
      </w:r>
      <w:r w:rsidRPr="007E64A4">
        <w:rPr>
          <w:sz w:val="28"/>
          <w:szCs w:val="28"/>
        </w:rPr>
        <w:t xml:space="preserve"> проблеми, </w:t>
      </w:r>
      <w:r>
        <w:rPr>
          <w:sz w:val="28"/>
          <w:szCs w:val="28"/>
        </w:rPr>
        <w:t xml:space="preserve">які є передумовою розвитку критичного стану одразу після народження дитини </w:t>
      </w:r>
      <w:r w:rsidRPr="007E64A4">
        <w:rPr>
          <w:sz w:val="28"/>
          <w:szCs w:val="28"/>
        </w:rPr>
        <w:t xml:space="preserve">є </w:t>
      </w:r>
      <w:r>
        <w:rPr>
          <w:sz w:val="28"/>
          <w:szCs w:val="28"/>
        </w:rPr>
        <w:t xml:space="preserve">незрілість, </w:t>
      </w:r>
      <w:r w:rsidRPr="007E64A4">
        <w:rPr>
          <w:sz w:val="28"/>
          <w:szCs w:val="28"/>
        </w:rPr>
        <w:t xml:space="preserve">гіпоксія, дихальні розлади, гіпотермія, </w:t>
      </w:r>
      <w:proofErr w:type="spellStart"/>
      <w:r w:rsidRPr="007E64A4">
        <w:rPr>
          <w:sz w:val="28"/>
          <w:szCs w:val="28"/>
        </w:rPr>
        <w:t>внутрішньошлуночкові</w:t>
      </w:r>
      <w:proofErr w:type="spellEnd"/>
      <w:r w:rsidRPr="007E64A4">
        <w:rPr>
          <w:sz w:val="28"/>
          <w:szCs w:val="28"/>
        </w:rPr>
        <w:t xml:space="preserve"> крововиливи, сепсис, внутрішньоутробні інфекції та ін.</w:t>
      </w:r>
      <w:r>
        <w:rPr>
          <w:sz w:val="28"/>
          <w:szCs w:val="28"/>
        </w:rPr>
        <w:t xml:space="preserve"> </w:t>
      </w:r>
      <w:r w:rsidRPr="00832D86">
        <w:rPr>
          <w:sz w:val="28"/>
          <w:szCs w:val="28"/>
        </w:rPr>
        <w:t>[</w:t>
      </w:r>
      <w:r w:rsidR="00281E0A" w:rsidRPr="00281E0A">
        <w:rPr>
          <w:sz w:val="28"/>
          <w:szCs w:val="28"/>
        </w:rPr>
        <w:t>1,2</w:t>
      </w:r>
      <w:r w:rsidRPr="00832D86">
        <w:rPr>
          <w:sz w:val="28"/>
          <w:szCs w:val="28"/>
        </w:rPr>
        <w:t>]</w:t>
      </w:r>
      <w:r w:rsidRPr="008031B5">
        <w:rPr>
          <w:sz w:val="28"/>
          <w:szCs w:val="28"/>
        </w:rPr>
        <w:t xml:space="preserve">. </w:t>
      </w:r>
      <w:r w:rsidR="004A7CF4" w:rsidRPr="00804FF8">
        <w:rPr>
          <w:sz w:val="28"/>
          <w:szCs w:val="28"/>
        </w:rPr>
        <w:t xml:space="preserve">Але </w:t>
      </w:r>
      <w:proofErr w:type="spellStart"/>
      <w:r w:rsidR="004A7CF4" w:rsidRPr="00804FF8">
        <w:rPr>
          <w:sz w:val="28"/>
          <w:szCs w:val="28"/>
        </w:rPr>
        <w:t>неспецифічність</w:t>
      </w:r>
      <w:proofErr w:type="spellEnd"/>
      <w:r w:rsidR="004A7CF4" w:rsidRPr="00804FF8">
        <w:rPr>
          <w:sz w:val="28"/>
          <w:szCs w:val="28"/>
        </w:rPr>
        <w:t xml:space="preserve"> клінічної картини окремих нозологічних форм, поєднання патології у переважної більшості немовлят в критичних станах, не да</w:t>
      </w:r>
      <w:r w:rsidR="001F2E90">
        <w:rPr>
          <w:sz w:val="28"/>
          <w:szCs w:val="28"/>
        </w:rPr>
        <w:t>ють</w:t>
      </w:r>
      <w:r w:rsidR="004A7CF4" w:rsidRPr="00804FF8">
        <w:rPr>
          <w:sz w:val="28"/>
          <w:szCs w:val="28"/>
        </w:rPr>
        <w:t xml:space="preserve"> змогу передбачити летальний кінець дитини, навіть при застосуванні сучасного високотехнологічного ведення таких дітей</w:t>
      </w:r>
      <w:r w:rsidR="00C0333F">
        <w:rPr>
          <w:sz w:val="28"/>
          <w:szCs w:val="28"/>
        </w:rPr>
        <w:t xml:space="preserve"> </w:t>
      </w:r>
      <w:r w:rsidR="00C0333F" w:rsidRPr="00C0333F">
        <w:rPr>
          <w:sz w:val="28"/>
          <w:szCs w:val="28"/>
        </w:rPr>
        <w:t>[</w:t>
      </w:r>
      <w:r w:rsidR="00281E0A" w:rsidRPr="00281E0A">
        <w:rPr>
          <w:sz w:val="28"/>
          <w:szCs w:val="28"/>
        </w:rPr>
        <w:t>3 -5</w:t>
      </w:r>
      <w:r w:rsidR="00C0333F" w:rsidRPr="00C0333F">
        <w:rPr>
          <w:sz w:val="28"/>
          <w:szCs w:val="28"/>
        </w:rPr>
        <w:t>]</w:t>
      </w:r>
      <w:r w:rsidR="004A7CF4" w:rsidRPr="00804FF8">
        <w:rPr>
          <w:sz w:val="28"/>
          <w:szCs w:val="28"/>
        </w:rPr>
        <w:t>.</w:t>
      </w:r>
      <w:r w:rsidR="004A7CF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Тим більш, в</w:t>
      </w:r>
      <w:r w:rsidRPr="000E2A63">
        <w:rPr>
          <w:sz w:val="28"/>
          <w:szCs w:val="28"/>
        </w:rPr>
        <w:t xml:space="preserve"> умовах клініки іноді важко встановити послідовність змін </w:t>
      </w:r>
      <w:r w:rsidR="004A7CF4">
        <w:rPr>
          <w:sz w:val="28"/>
          <w:szCs w:val="28"/>
        </w:rPr>
        <w:t>при критичному стані немовля , тому прогнозувати його перебіг.</w:t>
      </w:r>
      <w:r w:rsidR="004A7CF4" w:rsidRPr="004A7CF4">
        <w:rPr>
          <w:sz w:val="28"/>
          <w:szCs w:val="28"/>
        </w:rPr>
        <w:t xml:space="preserve"> </w:t>
      </w:r>
    </w:p>
    <w:p w:rsidR="00804FF8" w:rsidRDefault="00804FF8" w:rsidP="00804FF8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7CF4">
        <w:rPr>
          <w:b/>
          <w:sz w:val="28"/>
          <w:szCs w:val="28"/>
        </w:rPr>
        <w:t>Мета дослідження</w:t>
      </w:r>
      <w:r>
        <w:rPr>
          <w:sz w:val="28"/>
          <w:szCs w:val="28"/>
        </w:rPr>
        <w:t xml:space="preserve"> </w:t>
      </w:r>
      <w:r w:rsidR="004A7CF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7CF4">
        <w:rPr>
          <w:sz w:val="28"/>
          <w:szCs w:val="28"/>
        </w:rPr>
        <w:t xml:space="preserve">підвищення ефективності діагностики критичних станів у новонароджених </w:t>
      </w:r>
      <w:r w:rsidR="001F2E90">
        <w:rPr>
          <w:sz w:val="28"/>
          <w:szCs w:val="28"/>
        </w:rPr>
        <w:t xml:space="preserve">дітей </w:t>
      </w:r>
      <w:r w:rsidR="004A7CF4">
        <w:rPr>
          <w:sz w:val="28"/>
          <w:szCs w:val="28"/>
        </w:rPr>
        <w:t xml:space="preserve">та прогнозування </w:t>
      </w:r>
      <w:r w:rsidR="001F2E90">
        <w:rPr>
          <w:sz w:val="28"/>
          <w:szCs w:val="28"/>
        </w:rPr>
        <w:t xml:space="preserve">їх </w:t>
      </w:r>
      <w:r w:rsidR="004A7CF4">
        <w:rPr>
          <w:sz w:val="28"/>
          <w:szCs w:val="28"/>
        </w:rPr>
        <w:t xml:space="preserve">перебігу в ранньому </w:t>
      </w:r>
      <w:proofErr w:type="spellStart"/>
      <w:r w:rsidR="004A7CF4">
        <w:rPr>
          <w:sz w:val="28"/>
          <w:szCs w:val="28"/>
        </w:rPr>
        <w:t>неонатальному</w:t>
      </w:r>
      <w:proofErr w:type="spellEnd"/>
      <w:r w:rsidR="004A7CF4">
        <w:rPr>
          <w:sz w:val="28"/>
          <w:szCs w:val="28"/>
        </w:rPr>
        <w:t xml:space="preserve"> періоді життя дитини.</w:t>
      </w:r>
    </w:p>
    <w:p w:rsidR="00281E0A" w:rsidRPr="0040067F" w:rsidRDefault="004A7CF4" w:rsidP="00281E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23A6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Pr="00C223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3A6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C223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3A6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C223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223A6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C223A6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F23F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3F3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23F39">
        <w:rPr>
          <w:rFonts w:ascii="Times New Roman" w:hAnsi="Times New Roman" w:cs="Times New Roman"/>
          <w:sz w:val="28"/>
          <w:szCs w:val="28"/>
        </w:rPr>
        <w:t xml:space="preserve"> метою </w:t>
      </w:r>
      <w:r w:rsidR="00C223A6" w:rsidRPr="00F23F39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прогностичної цінності перебігу </w:t>
      </w:r>
      <w:r w:rsidRPr="00F23F39">
        <w:rPr>
          <w:rFonts w:ascii="Times New Roman" w:hAnsi="Times New Roman" w:cs="Times New Roman"/>
          <w:sz w:val="28"/>
          <w:szCs w:val="28"/>
        </w:rPr>
        <w:t xml:space="preserve">критичного стану в </w:t>
      </w:r>
      <w:proofErr w:type="spellStart"/>
      <w:r w:rsidRPr="00F23F39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F23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F3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23F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3F39">
        <w:rPr>
          <w:rFonts w:ascii="Times New Roman" w:hAnsi="Times New Roman" w:cs="Times New Roman"/>
          <w:sz w:val="28"/>
          <w:szCs w:val="28"/>
        </w:rPr>
        <w:t>ранньому</w:t>
      </w:r>
      <w:proofErr w:type="spellEnd"/>
      <w:r w:rsidRPr="00F23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F39">
        <w:rPr>
          <w:rFonts w:ascii="Times New Roman" w:hAnsi="Times New Roman" w:cs="Times New Roman"/>
          <w:sz w:val="28"/>
          <w:szCs w:val="28"/>
        </w:rPr>
        <w:lastRenderedPageBreak/>
        <w:t>неонатальному</w:t>
      </w:r>
      <w:proofErr w:type="spellEnd"/>
      <w:r w:rsidRPr="00F23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F39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F23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F3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23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F3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23F39">
        <w:rPr>
          <w:rFonts w:ascii="Times New Roman" w:hAnsi="Times New Roman" w:cs="Times New Roman"/>
          <w:sz w:val="28"/>
          <w:szCs w:val="28"/>
        </w:rPr>
        <w:t xml:space="preserve"> залучено </w:t>
      </w:r>
      <w:proofErr w:type="spellStart"/>
      <w:r w:rsidRPr="00F23F3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23F39">
        <w:rPr>
          <w:rFonts w:ascii="Times New Roman" w:hAnsi="Times New Roman" w:cs="Times New Roman"/>
          <w:sz w:val="28"/>
          <w:szCs w:val="28"/>
        </w:rPr>
        <w:t xml:space="preserve"> </w:t>
      </w:r>
      <w:r w:rsidR="00E80E1F" w:rsidRPr="00F23F39">
        <w:rPr>
          <w:rFonts w:ascii="Times New Roman" w:hAnsi="Times New Roman" w:cs="Times New Roman"/>
          <w:sz w:val="28"/>
          <w:szCs w:val="28"/>
          <w:lang w:val="uk-UA"/>
        </w:rPr>
        <w:t>клінічного (</w:t>
      </w:r>
      <w:r w:rsidR="00F23F39" w:rsidRPr="00F23F39">
        <w:rPr>
          <w:rFonts w:ascii="Times New Roman" w:hAnsi="Times New Roman" w:cs="Times New Roman"/>
          <w:sz w:val="28"/>
          <w:szCs w:val="28"/>
          <w:lang w:val="uk-UA"/>
        </w:rPr>
        <w:t>34 ознаки</w:t>
      </w:r>
      <w:r w:rsidR="00E80E1F" w:rsidRPr="00F23F3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E80E1F" w:rsidRPr="00F23F39">
        <w:rPr>
          <w:rFonts w:ascii="Times New Roman" w:hAnsi="Times New Roman" w:cs="Times New Roman"/>
          <w:sz w:val="28"/>
          <w:szCs w:val="28"/>
          <w:lang w:val="uk-UA"/>
        </w:rPr>
        <w:t>ехокардіографічного</w:t>
      </w:r>
      <w:proofErr w:type="spellEnd"/>
      <w:r w:rsidR="00E80E1F" w:rsidRPr="00F23F3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E80E1F" w:rsidRPr="00F23F39">
        <w:rPr>
          <w:rFonts w:ascii="Times New Roman" w:hAnsi="Times New Roman" w:cs="Times New Roman"/>
          <w:sz w:val="28"/>
          <w:szCs w:val="28"/>
          <w:lang w:val="uk-UA"/>
        </w:rPr>
        <w:t>допплерометричного</w:t>
      </w:r>
      <w:proofErr w:type="spellEnd"/>
      <w:r w:rsidR="00C223A6" w:rsidRPr="00F23F3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23F39" w:rsidRPr="00F23F39">
        <w:rPr>
          <w:rFonts w:ascii="Times New Roman" w:hAnsi="Times New Roman" w:cs="Times New Roman"/>
          <w:sz w:val="28"/>
          <w:szCs w:val="28"/>
          <w:lang w:val="uk-UA"/>
        </w:rPr>
        <w:t>78 ознак</w:t>
      </w:r>
      <w:r w:rsidR="00E80E1F" w:rsidRPr="00F23F39">
        <w:rPr>
          <w:rFonts w:ascii="Times New Roman" w:hAnsi="Times New Roman" w:cs="Times New Roman"/>
          <w:sz w:val="28"/>
          <w:szCs w:val="28"/>
          <w:lang w:val="uk-UA"/>
        </w:rPr>
        <w:t xml:space="preserve">), лабораторного </w:t>
      </w:r>
      <w:r w:rsidR="00C223A6" w:rsidRPr="00F23F3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23F39" w:rsidRPr="00F23F39">
        <w:rPr>
          <w:rFonts w:ascii="Times New Roman" w:hAnsi="Times New Roman" w:cs="Times New Roman"/>
          <w:sz w:val="28"/>
          <w:szCs w:val="28"/>
          <w:lang w:val="uk-UA"/>
        </w:rPr>
        <w:t>18 ознак</w:t>
      </w:r>
      <w:r w:rsidR="00C223A6" w:rsidRPr="00F23F39">
        <w:rPr>
          <w:rFonts w:ascii="Times New Roman" w:hAnsi="Times New Roman" w:cs="Times New Roman"/>
          <w:sz w:val="28"/>
          <w:szCs w:val="28"/>
          <w:lang w:val="uk-UA"/>
        </w:rPr>
        <w:t>) досліджен</w:t>
      </w:r>
      <w:r w:rsidR="002834C8" w:rsidRPr="00F23F3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223A6" w:rsidRPr="00F23F3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Pr="00F23F39">
        <w:rPr>
          <w:rFonts w:ascii="Times New Roman" w:hAnsi="Times New Roman" w:cs="Times New Roman"/>
          <w:sz w:val="28"/>
          <w:szCs w:val="28"/>
          <w:lang w:val="uk-UA"/>
        </w:rPr>
        <w:t xml:space="preserve">98-и передчасно народжених дітей, які з моменту народження одержали ШВЛ. Серед них 67 дітей в тяжкому стані, такі що вижили, та 31 дитина з несприятливим виходом в ранньому </w:t>
      </w:r>
      <w:proofErr w:type="spellStart"/>
      <w:r w:rsidRPr="00F23F39">
        <w:rPr>
          <w:rFonts w:ascii="Times New Roman" w:hAnsi="Times New Roman" w:cs="Times New Roman"/>
          <w:sz w:val="28"/>
          <w:szCs w:val="28"/>
          <w:lang w:val="uk-UA"/>
        </w:rPr>
        <w:t>неонатальному</w:t>
      </w:r>
      <w:proofErr w:type="spellEnd"/>
      <w:r w:rsidRPr="00F23F39">
        <w:rPr>
          <w:rFonts w:ascii="Times New Roman" w:hAnsi="Times New Roman" w:cs="Times New Roman"/>
          <w:sz w:val="28"/>
          <w:szCs w:val="28"/>
          <w:lang w:val="uk-UA"/>
        </w:rPr>
        <w:t xml:space="preserve"> періоді життя. Медіаною маси тіла дітей, що</w:t>
      </w:r>
      <w:r w:rsidRPr="00C223A6">
        <w:rPr>
          <w:rFonts w:ascii="Times New Roman" w:hAnsi="Times New Roman" w:cs="Times New Roman"/>
          <w:sz w:val="28"/>
          <w:szCs w:val="28"/>
          <w:lang w:val="uk-UA"/>
        </w:rPr>
        <w:t xml:space="preserve"> вижили, було значення 1630 г </w:t>
      </w:r>
      <w:r w:rsidRPr="00C223A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C223A6">
        <w:rPr>
          <w:rFonts w:ascii="Times New Roman" w:hAnsi="Times New Roman" w:cs="Times New Roman"/>
          <w:sz w:val="28"/>
          <w:szCs w:val="28"/>
          <w:lang w:val="en-US"/>
        </w:rPr>
        <w:t>Uq</w:t>
      </w:r>
      <w:proofErr w:type="spellEnd"/>
      <w:r w:rsidRPr="00C223A6">
        <w:rPr>
          <w:rFonts w:ascii="Times New Roman" w:hAnsi="Times New Roman" w:cs="Times New Roman"/>
          <w:sz w:val="28"/>
          <w:szCs w:val="28"/>
        </w:rPr>
        <w:t xml:space="preserve"> </w:t>
      </w:r>
      <w:r w:rsidRPr="00C223A6">
        <w:rPr>
          <w:rFonts w:ascii="Times New Roman" w:hAnsi="Times New Roman" w:cs="Times New Roman"/>
          <w:sz w:val="28"/>
          <w:szCs w:val="28"/>
          <w:lang w:val="uk-UA"/>
        </w:rPr>
        <w:t xml:space="preserve">1000;  </w:t>
      </w:r>
      <w:proofErr w:type="spellStart"/>
      <w:r w:rsidRPr="00C223A6">
        <w:rPr>
          <w:rFonts w:ascii="Times New Roman" w:hAnsi="Times New Roman" w:cs="Times New Roman"/>
          <w:sz w:val="28"/>
          <w:szCs w:val="28"/>
          <w:lang w:val="en-US"/>
        </w:rPr>
        <w:t>Lq</w:t>
      </w:r>
      <w:proofErr w:type="spellEnd"/>
      <w:r w:rsidRPr="00C223A6">
        <w:rPr>
          <w:rFonts w:ascii="Times New Roman" w:hAnsi="Times New Roman" w:cs="Times New Roman"/>
          <w:sz w:val="28"/>
          <w:szCs w:val="28"/>
          <w:lang w:val="uk-UA"/>
        </w:rPr>
        <w:t xml:space="preserve"> 1930</w:t>
      </w:r>
      <w:r w:rsidRPr="00C223A6">
        <w:rPr>
          <w:rFonts w:ascii="Times New Roman" w:hAnsi="Times New Roman" w:cs="Times New Roman"/>
          <w:sz w:val="28"/>
          <w:szCs w:val="28"/>
        </w:rPr>
        <w:t>]</w:t>
      </w:r>
      <w:r w:rsidRPr="00C223A6">
        <w:rPr>
          <w:rFonts w:ascii="Times New Roman" w:hAnsi="Times New Roman" w:cs="Times New Roman"/>
          <w:sz w:val="28"/>
          <w:szCs w:val="28"/>
          <w:lang w:val="uk-UA"/>
        </w:rPr>
        <w:t xml:space="preserve">, що померли - 1040 г </w:t>
      </w:r>
      <w:r w:rsidRPr="00C223A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C223A6">
        <w:rPr>
          <w:rFonts w:ascii="Times New Roman" w:hAnsi="Times New Roman" w:cs="Times New Roman"/>
          <w:sz w:val="28"/>
          <w:szCs w:val="28"/>
          <w:lang w:val="en-US"/>
        </w:rPr>
        <w:t>Uq</w:t>
      </w:r>
      <w:proofErr w:type="spellEnd"/>
      <w:r w:rsidRPr="00C223A6">
        <w:rPr>
          <w:rFonts w:ascii="Times New Roman" w:hAnsi="Times New Roman" w:cs="Times New Roman"/>
          <w:sz w:val="28"/>
          <w:szCs w:val="28"/>
        </w:rPr>
        <w:t xml:space="preserve"> </w:t>
      </w:r>
      <w:r w:rsidRPr="00C223A6">
        <w:rPr>
          <w:rFonts w:ascii="Times New Roman" w:hAnsi="Times New Roman" w:cs="Times New Roman"/>
          <w:sz w:val="28"/>
          <w:szCs w:val="28"/>
          <w:lang w:val="uk-UA"/>
        </w:rPr>
        <w:t xml:space="preserve">700;  </w:t>
      </w:r>
      <w:proofErr w:type="spellStart"/>
      <w:r w:rsidRPr="00C223A6">
        <w:rPr>
          <w:rFonts w:ascii="Times New Roman" w:hAnsi="Times New Roman" w:cs="Times New Roman"/>
          <w:sz w:val="28"/>
          <w:szCs w:val="28"/>
          <w:lang w:val="en-US"/>
        </w:rPr>
        <w:t>Lq</w:t>
      </w:r>
      <w:proofErr w:type="spellEnd"/>
      <w:r w:rsidRPr="00C223A6">
        <w:rPr>
          <w:rFonts w:ascii="Times New Roman" w:hAnsi="Times New Roman" w:cs="Times New Roman"/>
          <w:sz w:val="28"/>
          <w:szCs w:val="28"/>
          <w:lang w:val="uk-UA"/>
        </w:rPr>
        <w:t xml:space="preserve"> 1060</w:t>
      </w:r>
      <w:r w:rsidRPr="00C223A6">
        <w:rPr>
          <w:rFonts w:ascii="Times New Roman" w:hAnsi="Times New Roman" w:cs="Times New Roman"/>
          <w:sz w:val="28"/>
          <w:szCs w:val="28"/>
        </w:rPr>
        <w:t>]</w:t>
      </w:r>
      <w:r w:rsidRPr="00C223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34C8" w:rsidRPr="00C223A6">
        <w:rPr>
          <w:rFonts w:ascii="Times New Roman" w:hAnsi="Times New Roman" w:cs="Times New Roman"/>
          <w:sz w:val="28"/>
          <w:szCs w:val="28"/>
          <w:lang w:val="uk-UA"/>
        </w:rPr>
        <w:t>Для побудови функціональної залежності між числовими та якісними змінними використовували процедуру множинного логістичного регресивного аналізу з покроковим виключенням значущих змінних до регресивної моделі з подальшою оцінкою коефіцієнта множинної кореляції (</w:t>
      </w:r>
      <w:r w:rsidR="002834C8" w:rsidRPr="00C223A6">
        <w:rPr>
          <w:rFonts w:ascii="Times New Roman" w:hAnsi="Times New Roman" w:cs="Times New Roman"/>
          <w:sz w:val="28"/>
          <w:szCs w:val="28"/>
        </w:rPr>
        <w:t>R</w:t>
      </w:r>
      <w:r w:rsidR="002834C8" w:rsidRPr="00C223A6">
        <w:rPr>
          <w:rFonts w:ascii="Times New Roman" w:hAnsi="Times New Roman" w:cs="Times New Roman"/>
          <w:sz w:val="28"/>
          <w:szCs w:val="28"/>
          <w:lang w:val="uk-UA"/>
        </w:rPr>
        <w:t>) та ймовірності події для логістичної моделі</w:t>
      </w:r>
      <w:r w:rsidR="00C0333F" w:rsidRPr="00C0333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281E0A" w:rsidRPr="00281E0A">
        <w:rPr>
          <w:rFonts w:ascii="Times New Roman" w:hAnsi="Times New Roman" w:cs="Times New Roman"/>
          <w:sz w:val="28"/>
          <w:szCs w:val="28"/>
          <w:lang w:val="uk-UA"/>
        </w:rPr>
        <w:t>6 - 8</w:t>
      </w:r>
      <w:r w:rsidR="00C0333F" w:rsidRPr="00C0333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834C8" w:rsidRPr="00C223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34C8"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В якості бінарної залежної змінної (у) був обраний вихід раннього </w:t>
      </w:r>
      <w:proofErr w:type="spellStart"/>
      <w:r w:rsidR="002834C8" w:rsidRPr="00804FF8">
        <w:rPr>
          <w:rFonts w:ascii="Times New Roman" w:hAnsi="Times New Roman" w:cs="Times New Roman"/>
          <w:sz w:val="28"/>
          <w:szCs w:val="28"/>
          <w:lang w:val="uk-UA"/>
        </w:rPr>
        <w:t>неонатального</w:t>
      </w:r>
      <w:proofErr w:type="spellEnd"/>
      <w:r w:rsidR="002834C8"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періоду життя: додатний </w:t>
      </w:r>
      <w:r w:rsidR="003E4908">
        <w:rPr>
          <w:rFonts w:ascii="Times New Roman" w:hAnsi="Times New Roman" w:cs="Times New Roman"/>
          <w:sz w:val="28"/>
          <w:szCs w:val="28"/>
          <w:lang w:val="uk-UA"/>
        </w:rPr>
        <w:t xml:space="preserve">– у </w:t>
      </w:r>
      <w:r w:rsidR="002834C8" w:rsidRPr="00804FF8">
        <w:rPr>
          <w:rFonts w:ascii="Times New Roman" w:hAnsi="Times New Roman" w:cs="Times New Roman"/>
          <w:sz w:val="28"/>
          <w:szCs w:val="28"/>
          <w:lang w:val="uk-UA"/>
        </w:rPr>
        <w:t>випадку смерті (у = 1), або від’ємний (у= 0)</w:t>
      </w:r>
      <w:r w:rsidR="003E490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834C8"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при виживанні. </w:t>
      </w:r>
      <w:r w:rsidR="002834C8" w:rsidRPr="002834C8">
        <w:rPr>
          <w:rFonts w:ascii="Times New Roman" w:hAnsi="Times New Roman" w:cs="Times New Roman"/>
          <w:sz w:val="28"/>
          <w:szCs w:val="28"/>
          <w:lang w:val="uk-UA"/>
        </w:rPr>
        <w:t>При значен</w:t>
      </w:r>
      <w:r w:rsidR="002834C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834C8" w:rsidRPr="002834C8">
        <w:rPr>
          <w:rFonts w:ascii="Times New Roman" w:hAnsi="Times New Roman" w:cs="Times New Roman"/>
          <w:sz w:val="28"/>
          <w:szCs w:val="28"/>
          <w:lang w:val="uk-UA"/>
        </w:rPr>
        <w:t>і Р більш за 0,5 подія вважалася вірогідною для випадку.</w:t>
      </w:r>
      <w:r w:rsidR="00283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3A6"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Статистичну значущість одержаних результатів </w:t>
      </w:r>
      <w:r w:rsidR="002834C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223A6"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ймовірність того, що немовля буде віднесено за ознакою, яка оцінюється, до конкретної групи спостереження оцінювали за допомогою статистики </w:t>
      </w:r>
      <w:proofErr w:type="spellStart"/>
      <w:r w:rsidR="00C223A6" w:rsidRPr="00804FF8">
        <w:rPr>
          <w:rFonts w:ascii="Times New Roman" w:hAnsi="Times New Roman" w:cs="Times New Roman"/>
          <w:sz w:val="28"/>
          <w:szCs w:val="28"/>
        </w:rPr>
        <w:t>Wald</w:t>
      </w:r>
      <w:proofErr w:type="spellEnd"/>
      <w:r w:rsidR="00CC0CB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C0CB9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CC0CB9" w:rsidRPr="00CC0CB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223A6"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, яка уявляє собою квадрат відношення відповідного коефіцієнту до його стандартної помилки. </w:t>
      </w:r>
      <w:proofErr w:type="spellStart"/>
      <w:r w:rsidR="002834C8" w:rsidRPr="00C223A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2834C8" w:rsidRPr="00C2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4C8" w:rsidRPr="00C223A6">
        <w:rPr>
          <w:rFonts w:ascii="Times New Roman" w:hAnsi="Times New Roman" w:cs="Times New Roman"/>
          <w:sz w:val="28"/>
          <w:szCs w:val="28"/>
        </w:rPr>
        <w:t>вважалися</w:t>
      </w:r>
      <w:proofErr w:type="spellEnd"/>
      <w:r w:rsidR="002834C8" w:rsidRPr="00C2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4C8" w:rsidRPr="00C223A6">
        <w:rPr>
          <w:rFonts w:ascii="Times New Roman" w:hAnsi="Times New Roman" w:cs="Times New Roman"/>
          <w:sz w:val="28"/>
          <w:szCs w:val="28"/>
        </w:rPr>
        <w:t>статистично</w:t>
      </w:r>
      <w:proofErr w:type="spellEnd"/>
      <w:r w:rsidR="002834C8" w:rsidRPr="00C2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4C8" w:rsidRPr="00C223A6">
        <w:rPr>
          <w:rFonts w:ascii="Times New Roman" w:hAnsi="Times New Roman" w:cs="Times New Roman"/>
          <w:sz w:val="28"/>
          <w:szCs w:val="28"/>
        </w:rPr>
        <w:t>значущими</w:t>
      </w:r>
      <w:proofErr w:type="spellEnd"/>
      <w:r w:rsidR="002834C8" w:rsidRPr="00C223A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2834C8" w:rsidRPr="00C223A6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2834C8" w:rsidRPr="00C223A6">
        <w:rPr>
          <w:rFonts w:ascii="Times New Roman" w:hAnsi="Times New Roman" w:cs="Times New Roman"/>
          <w:sz w:val="28"/>
          <w:szCs w:val="28"/>
        </w:rPr>
        <w:t xml:space="preserve"> &lt; 0,05. </w:t>
      </w:r>
      <w:r w:rsidR="00E80E1F" w:rsidRPr="00C223A6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Статистичний аналіз даних проводили за допомогою пакету </w:t>
      </w:r>
      <w:r w:rsidR="00E80E1F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програм </w:t>
      </w:r>
      <w:proofErr w:type="spellStart"/>
      <w:r w:rsidR="00E80E1F" w:rsidRPr="0040067F">
        <w:rPr>
          <w:rFonts w:ascii="Times New Roman" w:hAnsi="Times New Roman" w:cs="Times New Roman"/>
          <w:sz w:val="28"/>
          <w:szCs w:val="28"/>
          <w:lang w:val="uk-UA"/>
        </w:rPr>
        <w:t>„Excell</w:t>
      </w:r>
      <w:proofErr w:type="spellEnd"/>
      <w:r w:rsidR="00E80E1F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0E1F" w:rsidRPr="0040067F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E80E1F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0E1F" w:rsidRPr="0040067F">
        <w:rPr>
          <w:rFonts w:ascii="Times New Roman" w:hAnsi="Times New Roman" w:cs="Times New Roman"/>
          <w:sz w:val="28"/>
          <w:szCs w:val="28"/>
          <w:lang w:val="uk-UA"/>
        </w:rPr>
        <w:t>Windows”</w:t>
      </w:r>
      <w:proofErr w:type="spellEnd"/>
      <w:r w:rsidR="00E80E1F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, і „SPSS 16.0 </w:t>
      </w:r>
      <w:proofErr w:type="spellStart"/>
      <w:r w:rsidR="00E80E1F" w:rsidRPr="0040067F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E80E1F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0E1F" w:rsidRPr="0040067F">
        <w:rPr>
          <w:rFonts w:ascii="Times New Roman" w:hAnsi="Times New Roman" w:cs="Times New Roman"/>
          <w:sz w:val="28"/>
          <w:szCs w:val="28"/>
          <w:lang w:val="uk-UA"/>
        </w:rPr>
        <w:t>Windows”</w:t>
      </w:r>
      <w:proofErr w:type="spellEnd"/>
      <w:r w:rsidR="00C0333F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281E0A" w:rsidRPr="0040067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0333F" w:rsidRPr="0040067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80E1F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C2B87" w:rsidRPr="0040067F" w:rsidRDefault="00C223A6" w:rsidP="00281E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67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й обговорення.</w:t>
      </w:r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Перший крок </w:t>
      </w:r>
      <w:r w:rsidR="002834C8" w:rsidRPr="0040067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A7CF4" w:rsidRPr="0040067F">
        <w:rPr>
          <w:rFonts w:ascii="Times New Roman" w:hAnsi="Times New Roman" w:cs="Times New Roman"/>
          <w:sz w:val="28"/>
          <w:szCs w:val="28"/>
          <w:lang w:val="uk-UA"/>
        </w:rPr>
        <w:t>роведен</w:t>
      </w:r>
      <w:r w:rsidR="002834C8" w:rsidRPr="0040067F">
        <w:rPr>
          <w:rFonts w:ascii="Times New Roman" w:hAnsi="Times New Roman" w:cs="Times New Roman"/>
          <w:sz w:val="28"/>
          <w:szCs w:val="28"/>
          <w:lang w:val="uk-UA"/>
        </w:rPr>
        <w:t>ої багатофакторної статистичної</w:t>
      </w:r>
      <w:r w:rsidR="004A7CF4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модел</w:t>
      </w:r>
      <w:r w:rsidR="002834C8" w:rsidRPr="0040067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7CF4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множинної логістичної регресії дозволи</w:t>
      </w:r>
      <w:r w:rsidR="002834C8" w:rsidRPr="0040067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7CF4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виділити групу факторів, які найбільше пов’язані з несприятливим виходом раннього </w:t>
      </w:r>
      <w:proofErr w:type="spellStart"/>
      <w:r w:rsidR="004A7CF4" w:rsidRPr="0040067F">
        <w:rPr>
          <w:rFonts w:ascii="Times New Roman" w:hAnsi="Times New Roman" w:cs="Times New Roman"/>
          <w:sz w:val="28"/>
          <w:szCs w:val="28"/>
          <w:lang w:val="uk-UA"/>
        </w:rPr>
        <w:t>неонатального</w:t>
      </w:r>
      <w:proofErr w:type="spellEnd"/>
      <w:r w:rsidR="004A7CF4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 періоду життя дитини. </w:t>
      </w:r>
      <w:r w:rsidR="002834C8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Серед залучених до моделі </w:t>
      </w:r>
      <w:r w:rsidR="0040067F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130 </w:t>
      </w:r>
      <w:r w:rsidR="0040067F">
        <w:rPr>
          <w:rFonts w:ascii="Times New Roman" w:hAnsi="Times New Roman" w:cs="Times New Roman"/>
          <w:sz w:val="28"/>
          <w:szCs w:val="28"/>
          <w:lang w:val="uk-UA"/>
        </w:rPr>
        <w:t xml:space="preserve">ознак з найбільшим коефіцієнтом β </w:t>
      </w:r>
      <w:proofErr w:type="spellStart"/>
      <w:r w:rsidR="0040067F">
        <w:rPr>
          <w:rFonts w:ascii="Times New Roman" w:hAnsi="Times New Roman" w:cs="Times New Roman"/>
          <w:sz w:val="28"/>
          <w:szCs w:val="28"/>
          <w:lang w:val="uk-UA"/>
        </w:rPr>
        <w:t>логіт-регресії</w:t>
      </w:r>
      <w:proofErr w:type="spellEnd"/>
      <w:r w:rsidR="0040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4C8" w:rsidRPr="000A6A64">
        <w:rPr>
          <w:rFonts w:ascii="Times New Roman" w:hAnsi="Times New Roman" w:cs="Times New Roman"/>
          <w:sz w:val="28"/>
          <w:szCs w:val="28"/>
          <w:lang w:val="uk-UA"/>
        </w:rPr>
        <w:t xml:space="preserve"> виявилися</w:t>
      </w:r>
      <w:r w:rsidR="002834C8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20 ознак</w:t>
      </w:r>
      <w:r w:rsidR="0040067F">
        <w:rPr>
          <w:rFonts w:ascii="Times New Roman" w:hAnsi="Times New Roman" w:cs="Times New Roman"/>
          <w:sz w:val="28"/>
          <w:szCs w:val="28"/>
          <w:lang w:val="uk-UA"/>
        </w:rPr>
        <w:t xml:space="preserve">, для яких було розраховано відношення шансі з інтервалом </w:t>
      </w:r>
      <w:r w:rsidR="0040067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довіри</w:t>
      </w:r>
      <w:r w:rsidR="002834C8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304A2" w:rsidRPr="0040067F">
        <w:rPr>
          <w:rFonts w:ascii="Times New Roman" w:hAnsi="Times New Roman" w:cs="Times New Roman"/>
          <w:sz w:val="28"/>
          <w:szCs w:val="28"/>
          <w:lang w:val="uk-UA"/>
        </w:rPr>
        <w:t>1) м</w:t>
      </w:r>
      <w:r w:rsidR="002834C8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аса тіла </w:t>
      </w:r>
      <w:r w:rsidR="003304A2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при народженні </w:t>
      </w:r>
      <w:r w:rsidR="002834C8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&lt; 1500 г </w:t>
      </w:r>
      <w:r w:rsidR="003304A2" w:rsidRPr="0040067F">
        <w:rPr>
          <w:rFonts w:ascii="Times New Roman" w:hAnsi="Times New Roman" w:cs="Times New Roman"/>
          <w:sz w:val="28"/>
          <w:szCs w:val="28"/>
          <w:lang w:val="uk-UA"/>
        </w:rPr>
        <w:t>(OR 17,20 95ДІ [</w:t>
      </w:r>
      <w:r w:rsidR="002834C8" w:rsidRPr="0040067F">
        <w:rPr>
          <w:rFonts w:ascii="Times New Roman" w:hAnsi="Times New Roman" w:cs="Times New Roman"/>
          <w:sz w:val="28"/>
          <w:szCs w:val="28"/>
          <w:lang w:val="uk-UA"/>
        </w:rPr>
        <w:t>3,2</w:t>
      </w:r>
      <w:r w:rsidR="003304A2" w:rsidRPr="0040067F">
        <w:rPr>
          <w:rFonts w:ascii="Times New Roman" w:hAnsi="Times New Roman" w:cs="Times New Roman"/>
          <w:sz w:val="28"/>
          <w:szCs w:val="28"/>
          <w:lang w:val="uk-UA"/>
        </w:rPr>
        <w:t>;92,3]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34C8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4A2" w:rsidRPr="0040067F">
        <w:rPr>
          <w:rFonts w:ascii="Times New Roman" w:hAnsi="Times New Roman" w:cs="Times New Roman"/>
          <w:sz w:val="28"/>
          <w:szCs w:val="28"/>
          <w:lang w:val="uk-UA"/>
        </w:rPr>
        <w:t>WS=11,1, р</w:t>
      </w:r>
      <w:r w:rsidR="002834C8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&lt;0,001</w:t>
      </w:r>
      <w:r w:rsidR="003304A2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3E4908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="003E4908" w:rsidRPr="0040067F">
        <w:rPr>
          <w:rFonts w:ascii="Times New Roman" w:hAnsi="Times New Roman" w:cs="Times New Roman"/>
          <w:sz w:val="28"/>
          <w:szCs w:val="28"/>
          <w:lang w:val="uk-UA"/>
        </w:rPr>
        <w:t>сурфактантзамісної</w:t>
      </w:r>
      <w:proofErr w:type="spellEnd"/>
      <w:r w:rsidR="003E4908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терапії </w:t>
      </w:r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304A2" w:rsidRPr="0040067F">
        <w:rPr>
          <w:rFonts w:ascii="Times New Roman" w:hAnsi="Times New Roman" w:cs="Times New Roman"/>
          <w:sz w:val="28"/>
          <w:szCs w:val="28"/>
          <w:lang w:val="uk-UA"/>
        </w:rPr>
        <w:t>OR 1,75 95ДІ [0,36;8,4]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04A2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WS=</w:t>
      </w:r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>0,49</w:t>
      </w:r>
      <w:r w:rsidR="003304A2" w:rsidRPr="0040067F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=0,481); 3) оцінка за шкалою </w:t>
      </w:r>
      <w:proofErr w:type="spellStart"/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>Апгар</w:t>
      </w:r>
      <w:proofErr w:type="spellEnd"/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на 5 хвилині життя  &lt; 7 балів (OR 7,1 95ДІ [1,5;34,3]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WS=5,961, р=0,015); 4) синдром пригнічення ЦНС (OR 2703 95ДІ [0,0; </w:t>
      </w:r>
      <w:proofErr w:type="spellStart"/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>inf</w:t>
      </w:r>
      <w:proofErr w:type="spellEnd"/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WS=0,001, р=0,972); 5) штучна вентиляція легень, режим </w:t>
      </w:r>
      <w:proofErr w:type="spellStart"/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>“assisted</w:t>
      </w:r>
      <w:proofErr w:type="spellEnd"/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>control”</w:t>
      </w:r>
      <w:proofErr w:type="spellEnd"/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(OR 6793 95ДІ [0,0; </w:t>
      </w:r>
      <w:proofErr w:type="spellStart"/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>inf</w:t>
      </w:r>
      <w:proofErr w:type="spellEnd"/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>WS=11,1, р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>=0,976</w:t>
      </w:r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>; 6) си</w:t>
      </w:r>
      <w:r w:rsidR="003E4908" w:rsidRPr="0040067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>птом «білої плями»</w:t>
      </w:r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&gt; 3 сек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унд (OR 2,9  95ДІ [0,0; </w:t>
      </w:r>
      <w:proofErr w:type="spellStart"/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>inf</w:t>
      </w:r>
      <w:proofErr w:type="spellEnd"/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>], WS=3,5, р=0,059); 7) д</w:t>
      </w:r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іурез 0,25-0,5 </w:t>
      </w:r>
      <w:proofErr w:type="spellStart"/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>/кг/</w:t>
      </w:r>
      <w:proofErr w:type="spellStart"/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="00D96486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в першу добу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життя (OR 359 95ДІ [2,03; 16,7], WS</w:t>
      </w:r>
      <w:r w:rsidR="003E4908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=0,0, р=0,988); 8) синдром </w:t>
      </w:r>
      <w:proofErr w:type="spellStart"/>
      <w:r w:rsidR="003E4908" w:rsidRPr="0040067F">
        <w:rPr>
          <w:rFonts w:ascii="Times New Roman" w:hAnsi="Times New Roman" w:cs="Times New Roman"/>
          <w:sz w:val="28"/>
          <w:szCs w:val="28"/>
          <w:lang w:val="uk-UA"/>
        </w:rPr>
        <w:t>полі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>органної</w:t>
      </w:r>
      <w:proofErr w:type="spellEnd"/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недостатності (OR 0 95ДІ [0,0; </w:t>
      </w:r>
      <w:proofErr w:type="spellStart"/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>inf</w:t>
      </w:r>
      <w:proofErr w:type="spellEnd"/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], WS=0, р=0,976); 9) </w:t>
      </w:r>
      <w:proofErr w:type="spellStart"/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>внутрішньошлуночкові</w:t>
      </w:r>
      <w:proofErr w:type="spellEnd"/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крововиливи ІІІ-IV ступен</w:t>
      </w:r>
      <w:r w:rsidR="003E4908" w:rsidRPr="0040067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(OR 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95ДІ [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5,2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76,9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>], WS=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&lt;0,001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>); 1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) зменшення показника розтягнутості легень (OR 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95ДІ [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3,4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43,2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>], WS=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14,6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р&lt;0,001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>); 1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) відношення кінцевого </w:t>
      </w:r>
      <w:proofErr w:type="spellStart"/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>діастолічного</w:t>
      </w:r>
      <w:proofErr w:type="spellEnd"/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діаметру лівого шлуночка серця до діаметру аорти &gt; 2,1 на четверту добу життя (OR 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4,6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95ДІ [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1,2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17,6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>], WS=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>,1, р=0,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024</w:t>
      </w:r>
      <w:r w:rsidR="004969EB" w:rsidRPr="0040067F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12) перший тип </w:t>
      </w:r>
      <w:proofErr w:type="spellStart"/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діастолічної</w:t>
      </w:r>
      <w:proofErr w:type="spellEnd"/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дисфункції (OR 1,25 95ДІ [0,7; 206]</w:t>
      </w:r>
      <w:r w:rsidR="00A31CD2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, WS=0,81, р=0,367); 13) </w:t>
      </w:r>
      <w:proofErr w:type="spellStart"/>
      <w:r w:rsidR="00A31CD2" w:rsidRPr="0040067F">
        <w:rPr>
          <w:rFonts w:ascii="Times New Roman" w:hAnsi="Times New Roman" w:cs="Times New Roman"/>
          <w:sz w:val="28"/>
          <w:szCs w:val="28"/>
          <w:lang w:val="uk-UA"/>
        </w:rPr>
        <w:t>гіперкі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нетичний</w:t>
      </w:r>
      <w:proofErr w:type="spellEnd"/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режим гемодинаміки (OR 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0,03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95ДІ [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0,02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0,25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], WS=1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1,5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, р&lt;0,001); 14) </w:t>
      </w:r>
      <w:proofErr w:type="spellStart"/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еукінетичний</w:t>
      </w:r>
      <w:proofErr w:type="spellEnd"/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режим гемодинаміки (OR 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10,5 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95ДІ [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1,6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69,1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], WS=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5,9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0,01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15) зниження показників, що характеризують насосну функцію серця, </w:t>
      </w:r>
      <w:proofErr w:type="spellStart"/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перед-</w:t>
      </w:r>
      <w:proofErr w:type="spellEnd"/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післянавантаження</w:t>
      </w:r>
      <w:proofErr w:type="spellEnd"/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в першу добу життя (OR 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251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95ДІ [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4,7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132,5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], WS=14,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, р&lt;0,001); 16) </w:t>
      </w:r>
      <w:proofErr w:type="spellStart"/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вазоконстрикція</w:t>
      </w:r>
      <w:proofErr w:type="spellEnd"/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магістральних ниркових судин (OR 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1,6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95ДІ [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0,46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5,9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], WS=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0,36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435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); 17) 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адіння </w:t>
      </w:r>
      <w:proofErr w:type="spellStart"/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ексреціїї</w:t>
      </w:r>
      <w:proofErr w:type="spellEnd"/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натрію з сечею &lt; 1,5 </w:t>
      </w:r>
      <w:proofErr w:type="spellStart"/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ммол</w:t>
      </w:r>
      <w:r w:rsidR="00A31CD2" w:rsidRPr="0040067F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/л на третю добу життя (OR 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95ДІ [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14,7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286,8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], WS=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30,4</w:t>
      </w:r>
      <w:r w:rsidR="00946D6A" w:rsidRPr="0040067F">
        <w:rPr>
          <w:rFonts w:ascii="Times New Roman" w:hAnsi="Times New Roman" w:cs="Times New Roman"/>
          <w:sz w:val="28"/>
          <w:szCs w:val="28"/>
          <w:lang w:val="uk-UA"/>
        </w:rPr>
        <w:t>, р&lt;0,001);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18) збільшення 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екскреції адреналіну з сечею 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&gt; 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2-х стандартних відхилень 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в першу добу життя (OR 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2,4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95ДІ [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0,63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,2], WS=1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,3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0,1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); 19) 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більшення екскреції 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вільного </w:t>
      </w:r>
      <w:proofErr w:type="spellStart"/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кортизолу</w:t>
      </w:r>
      <w:proofErr w:type="spellEnd"/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з сечею &gt; 2-х стандартних відхилень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368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(SD) 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(OR 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0,34 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95ДІ [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0,26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4,36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], WS=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0,1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); 20) 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меншення екскреції 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вільного </w:t>
      </w:r>
      <w:proofErr w:type="spellStart"/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кортизолу</w:t>
      </w:r>
      <w:proofErr w:type="spellEnd"/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&lt; 2-х </w:t>
      </w:r>
      <w:r w:rsidR="00150368" w:rsidRPr="0040067F">
        <w:rPr>
          <w:rFonts w:ascii="Times New Roman" w:hAnsi="Times New Roman" w:cs="Times New Roman"/>
          <w:sz w:val="28"/>
          <w:szCs w:val="28"/>
          <w:lang w:val="uk-UA"/>
        </w:rPr>
        <w:t>SD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(OR 1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,06 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95ДІ [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0,26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,36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], WS=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=0,928</w:t>
      </w:r>
      <w:r w:rsidR="001F2E90" w:rsidRPr="0040067F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Як видно з приведених даних, </w:t>
      </w:r>
      <w:r w:rsidR="00FC2B87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</w:t>
      </w:r>
      <w:proofErr w:type="spellStart"/>
      <w:r w:rsidR="00FC2B87" w:rsidRPr="0040067F">
        <w:rPr>
          <w:rFonts w:ascii="Times New Roman" w:hAnsi="Times New Roman" w:cs="Times New Roman"/>
          <w:sz w:val="28"/>
          <w:szCs w:val="28"/>
          <w:lang w:val="uk-UA"/>
        </w:rPr>
        <w:t>предикторів</w:t>
      </w:r>
      <w:proofErr w:type="spellEnd"/>
      <w:r w:rsidR="00FC2B87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несприятливого виходу раннього </w:t>
      </w:r>
      <w:proofErr w:type="spellStart"/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неонатального</w:t>
      </w:r>
      <w:proofErr w:type="spellEnd"/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періоду </w:t>
      </w:r>
      <w:r w:rsidR="00FC2B87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не продемонстрували сили зв’язків та ступені значущості, достатньої для їх врахування в якості достовірних факторів летального виходу. 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Для подальшого, другого, кроку створення прогностичної моделі були обрані лише</w:t>
      </w:r>
      <w:r w:rsidR="00A31CD2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статистично значущі</w:t>
      </w:r>
      <w:r w:rsidR="00FC2B87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предиктори</w:t>
      </w:r>
      <w:proofErr w:type="spellEnd"/>
      <w:r w:rsidR="00FC2B87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табл.</w:t>
      </w:r>
      <w:r w:rsidR="00C0333F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.1). </w:t>
      </w:r>
    </w:p>
    <w:p w:rsidR="00FC2B87" w:rsidRPr="0040067F" w:rsidRDefault="00FC2B87" w:rsidP="00804FF8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EF634D" w:rsidRPr="0040067F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C2B87" w:rsidRPr="0040067F" w:rsidRDefault="00FC2B87" w:rsidP="00804FF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другого кроку множинної логістичної регресії для прогнозування несприятливого виходу немовляти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851"/>
        <w:gridCol w:w="850"/>
        <w:gridCol w:w="992"/>
        <w:gridCol w:w="993"/>
        <w:gridCol w:w="850"/>
        <w:gridCol w:w="1559"/>
      </w:tblGrid>
      <w:tr w:rsidR="00FC2B87" w:rsidRPr="0040067F" w:rsidTr="00CB6BB0">
        <w:tc>
          <w:tcPr>
            <w:tcW w:w="3085" w:type="dxa"/>
            <w:vMerge w:val="restart"/>
          </w:tcPr>
          <w:p w:rsidR="00FC2B87" w:rsidRPr="0040067F" w:rsidRDefault="00CB6BB0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Предиктор</w:t>
            </w:r>
            <w:proofErr w:type="spellEnd"/>
          </w:p>
        </w:tc>
        <w:tc>
          <w:tcPr>
            <w:tcW w:w="6095" w:type="dxa"/>
            <w:gridSpan w:val="6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Статистичні характеристики</w:t>
            </w:r>
          </w:p>
        </w:tc>
      </w:tr>
      <w:tr w:rsidR="00CB6BB0" w:rsidRPr="0040067F" w:rsidTr="00CB6BB0">
        <w:tc>
          <w:tcPr>
            <w:tcW w:w="3085" w:type="dxa"/>
            <w:vMerge/>
          </w:tcPr>
          <w:p w:rsidR="00FC2B87" w:rsidRPr="0040067F" w:rsidRDefault="00FC2B87" w:rsidP="00CB6BB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β</w:t>
            </w:r>
          </w:p>
        </w:tc>
        <w:tc>
          <w:tcPr>
            <w:tcW w:w="850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SD</w:t>
            </w:r>
          </w:p>
        </w:tc>
        <w:tc>
          <w:tcPr>
            <w:tcW w:w="992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</w:t>
            </w:r>
            <w:r w:rsidR="00CB6BB0"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</w:t>
            </w:r>
          </w:p>
        </w:tc>
        <w:tc>
          <w:tcPr>
            <w:tcW w:w="993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</w:t>
            </w:r>
          </w:p>
        </w:tc>
        <w:tc>
          <w:tcPr>
            <w:tcW w:w="850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OR</w:t>
            </w:r>
          </w:p>
        </w:tc>
        <w:tc>
          <w:tcPr>
            <w:tcW w:w="1559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95% </w:t>
            </w:r>
            <w:proofErr w:type="spellStart"/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</w:t>
            </w:r>
            <w:proofErr w:type="spellEnd"/>
          </w:p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OR</w:t>
            </w:r>
          </w:p>
        </w:tc>
      </w:tr>
      <w:tr w:rsidR="00CB6BB0" w:rsidRPr="0040067F" w:rsidTr="00CB6BB0">
        <w:tc>
          <w:tcPr>
            <w:tcW w:w="3085" w:type="dxa"/>
          </w:tcPr>
          <w:p w:rsidR="00FC2B87" w:rsidRPr="0040067F" w:rsidRDefault="00E76830" w:rsidP="00CB6BB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тіла при народженні &lt; 1500 г</w:t>
            </w:r>
          </w:p>
        </w:tc>
        <w:tc>
          <w:tcPr>
            <w:tcW w:w="851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2,72</w:t>
            </w:r>
          </w:p>
        </w:tc>
        <w:tc>
          <w:tcPr>
            <w:tcW w:w="850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1,02</w:t>
            </w:r>
          </w:p>
        </w:tc>
        <w:tc>
          <w:tcPr>
            <w:tcW w:w="992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7,070</w:t>
            </w:r>
          </w:p>
        </w:tc>
        <w:tc>
          <w:tcPr>
            <w:tcW w:w="993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0,008</w:t>
            </w:r>
          </w:p>
        </w:tc>
        <w:tc>
          <w:tcPr>
            <w:tcW w:w="850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36,0</w:t>
            </w:r>
          </w:p>
        </w:tc>
        <w:tc>
          <w:tcPr>
            <w:tcW w:w="1559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3,2; 404,8</w:t>
            </w:r>
          </w:p>
        </w:tc>
      </w:tr>
      <w:tr w:rsidR="00CB6BB0" w:rsidRPr="0040067F" w:rsidTr="00CB6BB0">
        <w:tc>
          <w:tcPr>
            <w:tcW w:w="3085" w:type="dxa"/>
          </w:tcPr>
          <w:p w:rsidR="00FC2B87" w:rsidRPr="0040067F" w:rsidRDefault="00E76830" w:rsidP="00CB6BB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Внутрішньошлуночкові</w:t>
            </w:r>
            <w:proofErr w:type="spellEnd"/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крововиливи ІІІ-IV ступеню</w:t>
            </w:r>
          </w:p>
        </w:tc>
        <w:tc>
          <w:tcPr>
            <w:tcW w:w="851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0,70</w:t>
            </w:r>
          </w:p>
        </w:tc>
        <w:tc>
          <w:tcPr>
            <w:tcW w:w="850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0,73</w:t>
            </w:r>
          </w:p>
        </w:tc>
        <w:tc>
          <w:tcPr>
            <w:tcW w:w="992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4,838</w:t>
            </w:r>
          </w:p>
        </w:tc>
        <w:tc>
          <w:tcPr>
            <w:tcW w:w="993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0,449</w:t>
            </w:r>
          </w:p>
        </w:tc>
        <w:tc>
          <w:tcPr>
            <w:tcW w:w="850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1559" w:type="dxa"/>
          </w:tcPr>
          <w:p w:rsidR="00FC2B87" w:rsidRPr="0040067F" w:rsidRDefault="00FC2B87" w:rsidP="00CB6BB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0,32; 12,3</w:t>
            </w:r>
          </w:p>
        </w:tc>
      </w:tr>
      <w:tr w:rsidR="00CB6BB0" w:rsidRPr="0040067F" w:rsidTr="00CB6BB0">
        <w:tc>
          <w:tcPr>
            <w:tcW w:w="3085" w:type="dxa"/>
          </w:tcPr>
          <w:p w:rsidR="00FC2B87" w:rsidRPr="0040067F" w:rsidRDefault="00E76830" w:rsidP="00CB6BB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Зниження показника розтягнутості легень</w:t>
            </w:r>
          </w:p>
        </w:tc>
        <w:tc>
          <w:tcPr>
            <w:tcW w:w="851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1,72</w:t>
            </w:r>
          </w:p>
        </w:tc>
        <w:tc>
          <w:tcPr>
            <w:tcW w:w="850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0,72</w:t>
            </w:r>
          </w:p>
        </w:tc>
        <w:tc>
          <w:tcPr>
            <w:tcW w:w="992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5,601</w:t>
            </w:r>
          </w:p>
        </w:tc>
        <w:tc>
          <w:tcPr>
            <w:tcW w:w="993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0,018</w:t>
            </w:r>
          </w:p>
        </w:tc>
        <w:tc>
          <w:tcPr>
            <w:tcW w:w="850" w:type="dxa"/>
          </w:tcPr>
          <w:p w:rsidR="00FC2B87" w:rsidRPr="0040067F" w:rsidRDefault="00CB6BB0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</w:t>
            </w:r>
            <w:r w:rsidR="00FC2B87"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FC2B87" w:rsidRPr="0040067F" w:rsidRDefault="00FC2B87" w:rsidP="00CB6BB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0,46;</w:t>
            </w:r>
            <w:r w:rsidR="00E76830"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14,3</w:t>
            </w:r>
          </w:p>
        </w:tc>
      </w:tr>
      <w:tr w:rsidR="00CB6BB0" w:rsidRPr="0040067F" w:rsidTr="00CB6BB0">
        <w:tc>
          <w:tcPr>
            <w:tcW w:w="3085" w:type="dxa"/>
          </w:tcPr>
          <w:p w:rsidR="00FC2B87" w:rsidRPr="0040067F" w:rsidRDefault="00A31CD2" w:rsidP="00CB6BB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Еукінетич</w:t>
            </w:r>
            <w:r w:rsidR="00E76830"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</w:t>
            </w:r>
            <w:proofErr w:type="spellEnd"/>
            <w:r w:rsidR="00E76830"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 гем</w:t>
            </w: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76830"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динаміки</w:t>
            </w:r>
          </w:p>
        </w:tc>
        <w:tc>
          <w:tcPr>
            <w:tcW w:w="851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0,59</w:t>
            </w:r>
          </w:p>
        </w:tc>
        <w:tc>
          <w:tcPr>
            <w:tcW w:w="850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992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0,626</w:t>
            </w:r>
          </w:p>
        </w:tc>
        <w:tc>
          <w:tcPr>
            <w:tcW w:w="993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0,429</w:t>
            </w:r>
          </w:p>
        </w:tc>
        <w:tc>
          <w:tcPr>
            <w:tcW w:w="850" w:type="dxa"/>
          </w:tcPr>
          <w:p w:rsidR="00FC2B87" w:rsidRPr="0040067F" w:rsidRDefault="00CB6BB0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1559" w:type="dxa"/>
          </w:tcPr>
          <w:p w:rsidR="00FC2B87" w:rsidRPr="0040067F" w:rsidRDefault="00FC2B87" w:rsidP="00CB6BB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0,20;</w:t>
            </w:r>
            <w:r w:rsidR="00E76830"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</w:t>
            </w:r>
          </w:p>
        </w:tc>
      </w:tr>
      <w:tr w:rsidR="00CB6BB0" w:rsidRPr="0040067F" w:rsidTr="00CB6BB0">
        <w:tc>
          <w:tcPr>
            <w:tcW w:w="3085" w:type="dxa"/>
          </w:tcPr>
          <w:p w:rsidR="00FC2B87" w:rsidRPr="0040067F" w:rsidRDefault="00E76830" w:rsidP="00CB6BB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Зниження показників насосної функції серця, перед-та </w:t>
            </w:r>
            <w:proofErr w:type="spellStart"/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післянавантаження</w:t>
            </w:r>
            <w:proofErr w:type="spellEnd"/>
          </w:p>
        </w:tc>
        <w:tc>
          <w:tcPr>
            <w:tcW w:w="851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2,51</w:t>
            </w:r>
          </w:p>
        </w:tc>
        <w:tc>
          <w:tcPr>
            <w:tcW w:w="850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0,89</w:t>
            </w:r>
          </w:p>
        </w:tc>
        <w:tc>
          <w:tcPr>
            <w:tcW w:w="992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7,887</w:t>
            </w:r>
          </w:p>
        </w:tc>
        <w:tc>
          <w:tcPr>
            <w:tcW w:w="993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0,005</w:t>
            </w:r>
          </w:p>
        </w:tc>
        <w:tc>
          <w:tcPr>
            <w:tcW w:w="850" w:type="dxa"/>
          </w:tcPr>
          <w:p w:rsidR="00FC2B87" w:rsidRPr="0040067F" w:rsidRDefault="00CB6BB0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</w:t>
            </w:r>
            <w:r w:rsidR="00FC2B87"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FC2B87" w:rsidRPr="0040067F" w:rsidRDefault="00FC2B87" w:rsidP="00CB6BB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1,4;</w:t>
            </w:r>
            <w:r w:rsidR="00E76830"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99,9</w:t>
            </w:r>
          </w:p>
        </w:tc>
      </w:tr>
      <w:tr w:rsidR="00CB6BB0" w:rsidRPr="0040067F" w:rsidTr="00CB6BB0">
        <w:tc>
          <w:tcPr>
            <w:tcW w:w="3085" w:type="dxa"/>
          </w:tcPr>
          <w:p w:rsidR="00FC2B87" w:rsidRPr="0040067F" w:rsidRDefault="00CB6BB0" w:rsidP="00CB6BB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Натрій сечі &lt; 1,5 </w:t>
            </w:r>
            <w:proofErr w:type="spellStart"/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ммол</w:t>
            </w:r>
            <w:proofErr w:type="spellEnd"/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 на третю добу життя</w:t>
            </w:r>
          </w:p>
        </w:tc>
        <w:tc>
          <w:tcPr>
            <w:tcW w:w="851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3,03</w:t>
            </w:r>
          </w:p>
        </w:tc>
        <w:tc>
          <w:tcPr>
            <w:tcW w:w="850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992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9,070</w:t>
            </w:r>
          </w:p>
        </w:tc>
        <w:tc>
          <w:tcPr>
            <w:tcW w:w="993" w:type="dxa"/>
          </w:tcPr>
          <w:p w:rsidR="00FC2B87" w:rsidRPr="0040067F" w:rsidRDefault="00FC2B87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0,003</w:t>
            </w:r>
          </w:p>
        </w:tc>
        <w:tc>
          <w:tcPr>
            <w:tcW w:w="850" w:type="dxa"/>
          </w:tcPr>
          <w:p w:rsidR="00FC2B87" w:rsidRPr="0040067F" w:rsidRDefault="00CB6BB0" w:rsidP="00CB6BB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20,7</w:t>
            </w:r>
          </w:p>
        </w:tc>
        <w:tc>
          <w:tcPr>
            <w:tcW w:w="1559" w:type="dxa"/>
          </w:tcPr>
          <w:p w:rsidR="00FC2B87" w:rsidRPr="0040067F" w:rsidRDefault="00FC2B87" w:rsidP="00CB6BB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2,8;</w:t>
            </w:r>
            <w:r w:rsidR="00E76830" w:rsidRPr="00400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148,7</w:t>
            </w:r>
          </w:p>
        </w:tc>
      </w:tr>
    </w:tbl>
    <w:p w:rsidR="00150368" w:rsidRPr="0040067F" w:rsidRDefault="00150368" w:rsidP="001503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B87" w:rsidRPr="0040067F" w:rsidRDefault="00FC2B87" w:rsidP="0015036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67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CB6BB0" w:rsidRPr="0040067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а другому кроці регресійного </w:t>
      </w:r>
      <w:proofErr w:type="spellStart"/>
      <w:r w:rsidRPr="0040067F">
        <w:rPr>
          <w:rFonts w:ascii="Times New Roman" w:hAnsi="Times New Roman" w:cs="Times New Roman"/>
          <w:sz w:val="28"/>
          <w:szCs w:val="28"/>
          <w:lang w:val="uk-UA"/>
        </w:rPr>
        <w:t>логіт-аналізу</w:t>
      </w:r>
      <w:proofErr w:type="spellEnd"/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найменші модулі значень β були у ознак </w:t>
      </w:r>
      <w:r w:rsidR="00150368" w:rsidRPr="0040067F">
        <w:rPr>
          <w:rFonts w:ascii="Times New Roman" w:hAnsi="Times New Roman" w:cs="Times New Roman"/>
          <w:sz w:val="28"/>
          <w:szCs w:val="28"/>
          <w:lang w:val="uk-UA"/>
        </w:rPr>
        <w:t>«внутрішньо шлуночкові крововиливи» та «</w:t>
      </w:r>
      <w:proofErr w:type="spellStart"/>
      <w:r w:rsidR="00150368" w:rsidRPr="0040067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0067F">
        <w:rPr>
          <w:rFonts w:ascii="Times New Roman" w:hAnsi="Times New Roman" w:cs="Times New Roman"/>
          <w:sz w:val="28"/>
          <w:szCs w:val="28"/>
          <w:lang w:val="uk-UA"/>
        </w:rPr>
        <w:t>укінетичний</w:t>
      </w:r>
      <w:proofErr w:type="spellEnd"/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тип центральної гемодинаміки</w:t>
      </w:r>
      <w:r w:rsidR="00150368" w:rsidRPr="0040067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, тому для створення  рівняння </w:t>
      </w:r>
      <w:proofErr w:type="spellStart"/>
      <w:r w:rsidRPr="0040067F">
        <w:rPr>
          <w:rFonts w:ascii="Times New Roman" w:hAnsi="Times New Roman" w:cs="Times New Roman"/>
          <w:sz w:val="28"/>
          <w:szCs w:val="28"/>
          <w:lang w:val="uk-UA"/>
        </w:rPr>
        <w:t>логіт-регрессії</w:t>
      </w:r>
      <w:proofErr w:type="spellEnd"/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вони були виключені </w:t>
      </w:r>
      <w:proofErr w:type="spellStart"/>
      <w:r w:rsidRPr="0040067F">
        <w:rPr>
          <w:rFonts w:ascii="Times New Roman" w:hAnsi="Times New Roman" w:cs="Times New Roman"/>
          <w:sz w:val="28"/>
          <w:szCs w:val="28"/>
          <w:lang w:val="uk-UA"/>
        </w:rPr>
        <w:t>покроково</w:t>
      </w:r>
      <w:proofErr w:type="spellEnd"/>
      <w:r w:rsidRPr="0040067F">
        <w:rPr>
          <w:rFonts w:ascii="Times New Roman" w:hAnsi="Times New Roman" w:cs="Times New Roman"/>
          <w:sz w:val="28"/>
          <w:szCs w:val="28"/>
          <w:lang w:val="uk-UA"/>
        </w:rPr>
        <w:t>, після чого побудовано остаточне рівняння</w:t>
      </w:r>
      <w:r w:rsidR="00150368" w:rsidRPr="0040067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2B87" w:rsidRPr="0040067F" w:rsidRDefault="00FC2B87" w:rsidP="00804FF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Z (Несприятливий вихід)  = -7,225 + (3,635 * Маса тіла &lt;1500, г) +  (2,755 * Наявність порушення насосної, </w:t>
      </w:r>
      <w:proofErr w:type="spellStart"/>
      <w:r w:rsidRPr="0040067F">
        <w:rPr>
          <w:rFonts w:ascii="Times New Roman" w:hAnsi="Times New Roman" w:cs="Times New Roman"/>
          <w:sz w:val="28"/>
          <w:szCs w:val="28"/>
          <w:lang w:val="uk-UA"/>
        </w:rPr>
        <w:t>діастолічної</w:t>
      </w:r>
      <w:proofErr w:type="spellEnd"/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функції, перед </w:t>
      </w:r>
      <w:proofErr w:type="spellStart"/>
      <w:r w:rsidRPr="0040067F">
        <w:rPr>
          <w:rFonts w:ascii="Times New Roman" w:hAnsi="Times New Roman" w:cs="Times New Roman"/>
          <w:sz w:val="28"/>
          <w:szCs w:val="28"/>
          <w:lang w:val="uk-UA"/>
        </w:rPr>
        <w:t>–та</w:t>
      </w:r>
      <w:proofErr w:type="spellEnd"/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067F">
        <w:rPr>
          <w:rFonts w:ascii="Times New Roman" w:hAnsi="Times New Roman" w:cs="Times New Roman"/>
          <w:sz w:val="28"/>
          <w:szCs w:val="28"/>
          <w:lang w:val="uk-UA"/>
        </w:rPr>
        <w:t>післянавантаження</w:t>
      </w:r>
      <w:proofErr w:type="spellEnd"/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в першу добу життя) +(3,302* Зменшення екскреції </w:t>
      </w:r>
      <w:proofErr w:type="spellStart"/>
      <w:r w:rsidRPr="0040067F">
        <w:rPr>
          <w:rFonts w:ascii="Times New Roman" w:hAnsi="Times New Roman" w:cs="Times New Roman"/>
          <w:sz w:val="28"/>
          <w:szCs w:val="28"/>
          <w:lang w:val="uk-UA"/>
        </w:rPr>
        <w:t>Na+</w:t>
      </w:r>
      <w:proofErr w:type="spellEnd"/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з сечею &lt; 1, 5 </w:t>
      </w:r>
      <w:proofErr w:type="spellStart"/>
      <w:r w:rsidRPr="0040067F">
        <w:rPr>
          <w:rFonts w:ascii="Times New Roman" w:hAnsi="Times New Roman" w:cs="Times New Roman"/>
          <w:sz w:val="28"/>
          <w:szCs w:val="28"/>
          <w:lang w:val="uk-UA"/>
        </w:rPr>
        <w:t>ммоль</w:t>
      </w:r>
      <w:proofErr w:type="spellEnd"/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/л на третю добу життя). </w:t>
      </w:r>
    </w:p>
    <w:p w:rsidR="00FC2B87" w:rsidRPr="00804FF8" w:rsidRDefault="00FC2B87" w:rsidP="00E22B4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Критерій відношення правдоподібності </w:t>
      </w:r>
      <w:r w:rsidR="00150368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для даного рівняння </w:t>
      </w:r>
      <w:r w:rsidRPr="0040067F">
        <w:rPr>
          <w:rFonts w:ascii="Times New Roman" w:hAnsi="Times New Roman" w:cs="Times New Roman"/>
          <w:sz w:val="28"/>
          <w:szCs w:val="28"/>
          <w:lang w:val="uk-UA"/>
        </w:rPr>
        <w:t>χ2 =78,6 (N = 98,0) (P = &lt;0,001)</w:t>
      </w:r>
      <w:r w:rsidR="00150368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40067F"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 w:rsidR="00150368" w:rsidRPr="0040067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конкордації  - 88</w:t>
      </w:r>
      <w:r w:rsidRPr="004006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%. Задовільність залучення та добір </w:t>
      </w:r>
      <w:proofErr w:type="spellStart"/>
      <w:r w:rsidRPr="0040067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предикторів</w:t>
      </w:r>
      <w:proofErr w:type="spellEnd"/>
      <w:r w:rsidRPr="004006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даної </w:t>
      </w:r>
      <w:proofErr w:type="spellStart"/>
      <w:r w:rsidRPr="0040067F">
        <w:rPr>
          <w:rFonts w:ascii="Times New Roman" w:hAnsi="Times New Roman" w:cs="Times New Roman"/>
          <w:color w:val="000000"/>
          <w:sz w:val="28"/>
          <w:szCs w:val="28"/>
          <w:lang w:val="uk-UA"/>
        </w:rPr>
        <w:t>лог</w:t>
      </w:r>
      <w:r w:rsidR="00A31CD2" w:rsidRPr="0040067F">
        <w:rPr>
          <w:rFonts w:ascii="Times New Roman" w:hAnsi="Times New Roman" w:cs="Times New Roman"/>
          <w:color w:val="000000"/>
          <w:sz w:val="28"/>
          <w:szCs w:val="28"/>
          <w:lang w:val="uk-UA"/>
        </w:rPr>
        <w:t>іт-моделі</w:t>
      </w:r>
      <w:proofErr w:type="spellEnd"/>
      <w:r w:rsidR="00A31CD2" w:rsidRPr="004006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оцінено за статистикою</w:t>
      </w:r>
      <w:r w:rsidRPr="004006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006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Hosmer-Lemeshow</w:t>
      </w:r>
      <w:r w:rsidRPr="0040067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  <w:r w:rsidRPr="004006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χ2 = 7,640 (P = 0,469), що свідчить на </w:t>
      </w:r>
      <w:r w:rsidR="00150368" w:rsidRPr="004006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користь якісного приладжування даних. </w:t>
      </w:r>
      <w:r w:rsidRPr="0040067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Найбільші шанси потрапити в групу дітей з несприятливими виходами</w:t>
      </w:r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є у пацієнта, якщо присутні наступні ознаки в порядку їх домінування: маса тіла при народженні менше 1500 г (OR =37,8 , 95% </w:t>
      </w:r>
      <w:proofErr w:type="spellStart"/>
      <w:r w:rsidRPr="0040067F">
        <w:rPr>
          <w:rFonts w:ascii="Times New Roman" w:hAnsi="Times New Roman" w:cs="Times New Roman"/>
          <w:sz w:val="28"/>
          <w:szCs w:val="28"/>
          <w:lang w:val="uk-UA"/>
        </w:rPr>
        <w:t>ДІ</w:t>
      </w:r>
      <w:proofErr w:type="spellEnd"/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[3,7; 378]); падіння екскреції натрію з сечею &lt; 1,5 </w:t>
      </w:r>
      <w:proofErr w:type="spellStart"/>
      <w:r w:rsidRPr="0040067F">
        <w:rPr>
          <w:rFonts w:ascii="Times New Roman" w:hAnsi="Times New Roman" w:cs="Times New Roman"/>
          <w:sz w:val="28"/>
          <w:szCs w:val="28"/>
          <w:lang w:val="uk-UA"/>
        </w:rPr>
        <w:t>ммол</w:t>
      </w:r>
      <w:proofErr w:type="spellEnd"/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/л на третю добу життя  (OR =27,1 , 95% </w:t>
      </w:r>
      <w:proofErr w:type="spellStart"/>
      <w:r w:rsidRPr="0040067F">
        <w:rPr>
          <w:rFonts w:ascii="Times New Roman" w:hAnsi="Times New Roman" w:cs="Times New Roman"/>
          <w:sz w:val="28"/>
          <w:szCs w:val="28"/>
          <w:lang w:val="uk-UA"/>
        </w:rPr>
        <w:t>ДІ</w:t>
      </w:r>
      <w:proofErr w:type="spellEnd"/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[4,1; 176,1]); тяжкі </w:t>
      </w:r>
      <w:proofErr w:type="spellStart"/>
      <w:r w:rsidRPr="0040067F">
        <w:rPr>
          <w:rFonts w:ascii="Times New Roman" w:hAnsi="Times New Roman" w:cs="Times New Roman"/>
          <w:sz w:val="28"/>
          <w:szCs w:val="28"/>
          <w:lang w:val="uk-UA"/>
        </w:rPr>
        <w:t>гемодинамічні</w:t>
      </w:r>
      <w:proofErr w:type="spellEnd"/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з першої доби життя  (OR =15,7 , 95% </w:t>
      </w:r>
      <w:proofErr w:type="spellStart"/>
      <w:r w:rsidRPr="0040067F">
        <w:rPr>
          <w:rFonts w:ascii="Times New Roman" w:hAnsi="Times New Roman" w:cs="Times New Roman"/>
          <w:sz w:val="28"/>
          <w:szCs w:val="28"/>
          <w:lang w:val="uk-UA"/>
        </w:rPr>
        <w:t>ДІ</w:t>
      </w:r>
      <w:proofErr w:type="spellEnd"/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[2,05; 120]).</w:t>
      </w:r>
      <w:r w:rsidR="00150368"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67F">
        <w:rPr>
          <w:rFonts w:ascii="Times New Roman" w:hAnsi="Times New Roman" w:cs="Times New Roman"/>
          <w:sz w:val="28"/>
          <w:szCs w:val="28"/>
          <w:lang w:val="uk-UA"/>
        </w:rPr>
        <w:t xml:space="preserve">Як показала логістична модель регресії, серед обраних найбільш статистично розрізнених 20-и </w:t>
      </w:r>
      <w:proofErr w:type="spellStart"/>
      <w:r w:rsidRPr="0040067F">
        <w:rPr>
          <w:rFonts w:ascii="Times New Roman" w:hAnsi="Times New Roman" w:cs="Times New Roman"/>
          <w:sz w:val="28"/>
          <w:szCs w:val="28"/>
          <w:lang w:val="uk-UA"/>
        </w:rPr>
        <w:t>клініко-параклінічних</w:t>
      </w:r>
      <w:proofErr w:type="spellEnd"/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ознак для обчислювання прогресування несприятливого перебігу залучено лише три, причому дві з них діагностуються </w:t>
      </w:r>
      <w:proofErr w:type="spellStart"/>
      <w:r w:rsidRPr="00804FF8">
        <w:rPr>
          <w:rFonts w:ascii="Times New Roman" w:hAnsi="Times New Roman" w:cs="Times New Roman"/>
          <w:sz w:val="28"/>
          <w:szCs w:val="28"/>
          <w:lang w:val="uk-UA"/>
        </w:rPr>
        <w:t>інструментально</w:t>
      </w:r>
      <w:proofErr w:type="spellEnd"/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та лабораторно. Це ще раз підтверджує </w:t>
      </w:r>
      <w:proofErr w:type="spellStart"/>
      <w:r w:rsidRPr="00804FF8">
        <w:rPr>
          <w:rFonts w:ascii="Times New Roman" w:hAnsi="Times New Roman" w:cs="Times New Roman"/>
          <w:sz w:val="28"/>
          <w:szCs w:val="28"/>
          <w:lang w:val="uk-UA"/>
        </w:rPr>
        <w:t>неспецифічність</w:t>
      </w:r>
      <w:proofErr w:type="spellEnd"/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клінічної картини екстремального стану дитини та низької ролі клінічних ознак в </w:t>
      </w:r>
      <w:r w:rsidR="00F23F39" w:rsidRPr="00804FF8">
        <w:rPr>
          <w:rFonts w:ascii="Times New Roman" w:hAnsi="Times New Roman" w:cs="Times New Roman"/>
          <w:sz w:val="28"/>
          <w:szCs w:val="28"/>
          <w:lang w:val="uk-UA"/>
        </w:rPr>
        <w:t>передбачувані</w:t>
      </w:r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прогресування несприятливого кінця в ранньому </w:t>
      </w:r>
      <w:proofErr w:type="spellStart"/>
      <w:r w:rsidRPr="00804FF8">
        <w:rPr>
          <w:rFonts w:ascii="Times New Roman" w:hAnsi="Times New Roman" w:cs="Times New Roman"/>
          <w:sz w:val="28"/>
          <w:szCs w:val="28"/>
          <w:lang w:val="uk-UA"/>
        </w:rPr>
        <w:t>неонатальному</w:t>
      </w:r>
      <w:proofErr w:type="spellEnd"/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періоді життя дитини. Тому </w:t>
      </w:r>
      <w:r w:rsidR="00F232E2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третій крок з </w:t>
      </w:r>
      <w:r w:rsidRPr="00804FF8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F232E2">
        <w:rPr>
          <w:rFonts w:ascii="Times New Roman" w:hAnsi="Times New Roman" w:cs="Times New Roman"/>
          <w:sz w:val="28"/>
          <w:szCs w:val="28"/>
          <w:lang w:val="uk-UA"/>
        </w:rPr>
        <w:t>ою «к</w:t>
      </w:r>
      <w:r w:rsidRPr="00804FF8">
        <w:rPr>
          <w:rFonts w:ascii="Times New Roman" w:hAnsi="Times New Roman" w:cs="Times New Roman"/>
          <w:sz w:val="28"/>
          <w:szCs w:val="28"/>
          <w:lang w:val="uk-UA"/>
        </w:rPr>
        <w:t>рок уперед</w:t>
      </w:r>
      <w:r w:rsidR="00F232E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множинної </w:t>
      </w:r>
      <w:proofErr w:type="spellStart"/>
      <w:r w:rsidR="00C239EC">
        <w:rPr>
          <w:rFonts w:ascii="Times New Roman" w:hAnsi="Times New Roman" w:cs="Times New Roman"/>
          <w:sz w:val="28"/>
          <w:szCs w:val="28"/>
          <w:lang w:val="uk-UA"/>
        </w:rPr>
        <w:t>логіт-</w:t>
      </w:r>
      <w:r w:rsidRPr="00804FF8">
        <w:rPr>
          <w:rFonts w:ascii="Times New Roman" w:hAnsi="Times New Roman" w:cs="Times New Roman"/>
          <w:sz w:val="28"/>
          <w:szCs w:val="28"/>
          <w:lang w:val="uk-UA"/>
        </w:rPr>
        <w:t>регресії</w:t>
      </w:r>
      <w:r w:rsidR="00F232E2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F23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із залученням </w:t>
      </w:r>
      <w:r w:rsidR="00F23F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обраних </w:t>
      </w:r>
      <w:r w:rsidRPr="00804FF8">
        <w:rPr>
          <w:rFonts w:ascii="Times New Roman" w:hAnsi="Times New Roman" w:cs="Times New Roman"/>
          <w:sz w:val="28"/>
          <w:szCs w:val="28"/>
          <w:lang w:val="uk-UA"/>
        </w:rPr>
        <w:t>показників</w:t>
      </w:r>
      <w:r w:rsidR="00E22B4B">
        <w:rPr>
          <w:rFonts w:ascii="Times New Roman" w:hAnsi="Times New Roman" w:cs="Times New Roman"/>
          <w:sz w:val="28"/>
          <w:szCs w:val="28"/>
          <w:lang w:val="uk-UA"/>
        </w:rPr>
        <w:t xml:space="preserve">, але не бінарним розподілом характеристики ознак, а їх конкретними </w:t>
      </w:r>
      <w:proofErr w:type="spellStart"/>
      <w:r w:rsidR="00E22B4B">
        <w:rPr>
          <w:rFonts w:ascii="Times New Roman" w:hAnsi="Times New Roman" w:cs="Times New Roman"/>
          <w:sz w:val="28"/>
          <w:szCs w:val="28"/>
          <w:lang w:val="uk-UA"/>
        </w:rPr>
        <w:t>інт</w:t>
      </w:r>
      <w:r w:rsidR="00A31CD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22B4B">
        <w:rPr>
          <w:rFonts w:ascii="Times New Roman" w:hAnsi="Times New Roman" w:cs="Times New Roman"/>
          <w:sz w:val="28"/>
          <w:szCs w:val="28"/>
          <w:lang w:val="uk-UA"/>
        </w:rPr>
        <w:t>рвальними</w:t>
      </w:r>
      <w:proofErr w:type="spellEnd"/>
      <w:r w:rsidR="00E22B4B">
        <w:rPr>
          <w:rFonts w:ascii="Times New Roman" w:hAnsi="Times New Roman" w:cs="Times New Roman"/>
          <w:sz w:val="28"/>
          <w:szCs w:val="28"/>
          <w:lang w:val="uk-UA"/>
        </w:rPr>
        <w:t xml:space="preserve"> значеннями. </w:t>
      </w:r>
    </w:p>
    <w:p w:rsidR="00FC2B87" w:rsidRPr="00804FF8" w:rsidRDefault="00FC2B87" w:rsidP="00E22B4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F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Після відбору показників за силою коефіцієнта регресії та статистичної його значущості побудовано модель прогнозування несприятливого перебігу раннього </w:t>
      </w:r>
      <w:proofErr w:type="spellStart"/>
      <w:r w:rsidRPr="00804FF8">
        <w:rPr>
          <w:rFonts w:ascii="Times New Roman" w:hAnsi="Times New Roman" w:cs="Times New Roman"/>
          <w:sz w:val="28"/>
          <w:szCs w:val="28"/>
          <w:lang w:val="uk-UA"/>
        </w:rPr>
        <w:t>неонатального</w:t>
      </w:r>
      <w:proofErr w:type="spellEnd"/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періоду життя немовля в критичному стані:</w:t>
      </w:r>
    </w:p>
    <w:p w:rsidR="00FC2B87" w:rsidRPr="00804FF8" w:rsidRDefault="00FC2B87" w:rsidP="00E22B4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FF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(Несприятливій вихід) = -0,393 + (0</w:t>
      </w:r>
      <w:proofErr w:type="gramStart"/>
      <w:r w:rsidRPr="00804FF8">
        <w:rPr>
          <w:rFonts w:ascii="Times New Roman" w:hAnsi="Times New Roman" w:cs="Times New Roman"/>
          <w:sz w:val="28"/>
          <w:szCs w:val="28"/>
          <w:lang w:val="uk-UA"/>
        </w:rPr>
        <w:t>,0654</w:t>
      </w:r>
      <w:proofErr w:type="gramEnd"/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* </w:t>
      </w:r>
      <w:r w:rsidR="00E22B4B">
        <w:rPr>
          <w:rFonts w:ascii="Times New Roman" w:hAnsi="Times New Roman" w:cs="Times New Roman"/>
          <w:sz w:val="28"/>
          <w:szCs w:val="28"/>
          <w:lang w:val="uk-UA"/>
        </w:rPr>
        <w:t>частота вентиляції</w:t>
      </w:r>
      <w:r w:rsidRPr="00804FF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22B4B">
        <w:rPr>
          <w:rFonts w:ascii="Times New Roman" w:hAnsi="Times New Roman" w:cs="Times New Roman"/>
          <w:sz w:val="28"/>
          <w:szCs w:val="28"/>
          <w:lang w:val="uk-UA"/>
        </w:rPr>
        <w:t>дихальний об’єм,</w:t>
      </w:r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4FF8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804FF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804FF8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) + (0,0108 * </w:t>
      </w:r>
      <w:r w:rsidR="00E22B4B">
        <w:rPr>
          <w:rFonts w:ascii="Times New Roman" w:hAnsi="Times New Roman" w:cs="Times New Roman"/>
          <w:sz w:val="28"/>
          <w:szCs w:val="28"/>
          <w:lang w:val="uk-UA"/>
        </w:rPr>
        <w:t>середній тиск в дихальних шляхах,</w:t>
      </w:r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4FF8">
        <w:rPr>
          <w:rFonts w:ascii="Times New Roman" w:hAnsi="Times New Roman" w:cs="Times New Roman"/>
          <w:sz w:val="28"/>
          <w:szCs w:val="28"/>
          <w:lang w:val="uk-UA"/>
        </w:rPr>
        <w:t>мм.вод.ст</w:t>
      </w:r>
      <w:proofErr w:type="spellEnd"/>
      <w:r w:rsidRPr="00804FF8">
        <w:rPr>
          <w:rFonts w:ascii="Times New Roman" w:hAnsi="Times New Roman" w:cs="Times New Roman"/>
          <w:sz w:val="28"/>
          <w:szCs w:val="28"/>
          <w:lang w:val="uk-UA"/>
        </w:rPr>
        <w:t>.) - (0,168 *</w:t>
      </w:r>
      <w:r w:rsidR="00E22B4B">
        <w:rPr>
          <w:rFonts w:ascii="Times New Roman" w:hAnsi="Times New Roman" w:cs="Times New Roman"/>
          <w:sz w:val="28"/>
          <w:szCs w:val="28"/>
          <w:lang w:val="uk-UA"/>
        </w:rPr>
        <w:t xml:space="preserve">Натрій </w:t>
      </w:r>
      <w:r w:rsidRPr="00804FF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сечі, </w:t>
      </w:r>
      <w:proofErr w:type="spellStart"/>
      <w:r w:rsidRPr="00804FF8">
        <w:rPr>
          <w:rFonts w:ascii="Times New Roman" w:hAnsi="Times New Roman" w:cs="Times New Roman"/>
          <w:sz w:val="28"/>
          <w:szCs w:val="28"/>
          <w:lang w:val="uk-UA"/>
        </w:rPr>
        <w:t>ммоль</w:t>
      </w:r>
      <w:proofErr w:type="spellEnd"/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/л) + (0,0328 * </w:t>
      </w:r>
      <w:r w:rsidR="00A31CD2">
        <w:rPr>
          <w:rFonts w:ascii="Times New Roman" w:hAnsi="Times New Roman" w:cs="Times New Roman"/>
          <w:sz w:val="28"/>
          <w:szCs w:val="28"/>
          <w:lang w:val="uk-UA"/>
        </w:rPr>
        <w:t xml:space="preserve">швидкість </w:t>
      </w:r>
      <w:proofErr w:type="spellStart"/>
      <w:r w:rsidR="00A31CD2">
        <w:rPr>
          <w:rFonts w:ascii="Times New Roman" w:hAnsi="Times New Roman" w:cs="Times New Roman"/>
          <w:sz w:val="28"/>
          <w:szCs w:val="28"/>
          <w:lang w:val="uk-UA"/>
        </w:rPr>
        <w:t>клуб</w:t>
      </w:r>
      <w:r w:rsidR="00E22B4B">
        <w:rPr>
          <w:rFonts w:ascii="Times New Roman" w:hAnsi="Times New Roman" w:cs="Times New Roman"/>
          <w:sz w:val="28"/>
          <w:szCs w:val="28"/>
          <w:lang w:val="uk-UA"/>
        </w:rPr>
        <w:t>очкової</w:t>
      </w:r>
      <w:proofErr w:type="spellEnd"/>
      <w:r w:rsidR="00E22B4B">
        <w:rPr>
          <w:rFonts w:ascii="Times New Roman" w:hAnsi="Times New Roman" w:cs="Times New Roman"/>
          <w:sz w:val="28"/>
          <w:szCs w:val="28"/>
          <w:lang w:val="uk-UA"/>
        </w:rPr>
        <w:t xml:space="preserve"> фільтрації,</w:t>
      </w:r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4FF8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Pr="00804FF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804FF8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804FF8">
        <w:rPr>
          <w:rFonts w:ascii="Times New Roman" w:hAnsi="Times New Roman" w:cs="Times New Roman"/>
          <w:sz w:val="28"/>
          <w:szCs w:val="28"/>
          <w:lang w:val="uk-UA"/>
        </w:rPr>
        <w:t>) - (0,0297 *</w:t>
      </w:r>
      <w:r w:rsidR="00E22B4B">
        <w:rPr>
          <w:rFonts w:ascii="Times New Roman" w:hAnsi="Times New Roman" w:cs="Times New Roman"/>
          <w:sz w:val="28"/>
          <w:szCs w:val="28"/>
          <w:lang w:val="uk-UA"/>
        </w:rPr>
        <w:t>індекс надниркової недостатності</w:t>
      </w:r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) - (0,308 * </w:t>
      </w:r>
      <w:r w:rsidR="00E22B4B">
        <w:rPr>
          <w:rFonts w:ascii="Times New Roman" w:hAnsi="Times New Roman" w:cs="Times New Roman"/>
          <w:sz w:val="28"/>
          <w:szCs w:val="28"/>
          <w:lang w:val="uk-UA"/>
        </w:rPr>
        <w:t>Екскреторна фракція натрію</w:t>
      </w:r>
      <w:r w:rsidRPr="00804FF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C2B87" w:rsidRPr="00804FF8" w:rsidRDefault="00281E0A" w:rsidP="00E22B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41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C2B87" w:rsidRPr="00804FF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= 0,855</w:t>
      </w:r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B87" w:rsidRPr="00804FF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C2B87" w:rsidRPr="00804FF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= 0,731</w:t>
      </w:r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B87" w:rsidRPr="00804F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FC2B87" w:rsidRPr="00804FF8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FC2B87" w:rsidRPr="00804F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=3</w:t>
      </w:r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t>8,591</w:t>
      </w:r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р&lt;0,001</w:t>
      </w:r>
      <w:r w:rsidRPr="00A5241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150368" w:rsidRDefault="00FC2B87" w:rsidP="00E22B4B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FF8">
        <w:rPr>
          <w:rFonts w:ascii="Times New Roman" w:hAnsi="Times New Roman" w:cs="Times New Roman"/>
          <w:sz w:val="28"/>
          <w:szCs w:val="28"/>
          <w:lang w:val="uk-UA"/>
        </w:rPr>
        <w:t>Рівень коефіцієнту множинної регресії (</w:t>
      </w:r>
      <w:r w:rsidRPr="00804FF8">
        <w:rPr>
          <w:rFonts w:ascii="Times New Roman" w:hAnsi="Times New Roman" w:cs="Times New Roman"/>
          <w:sz w:val="28"/>
          <w:szCs w:val="28"/>
        </w:rPr>
        <w:t>R</w:t>
      </w:r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= 0,855) свідчить про наявність статистично значущого високої сили зв’язку між показниками, які віддзеркалюють функці</w:t>
      </w:r>
      <w:r w:rsidR="00A31CD2">
        <w:rPr>
          <w:rFonts w:ascii="Times New Roman" w:hAnsi="Times New Roman" w:cs="Times New Roman"/>
          <w:sz w:val="28"/>
          <w:szCs w:val="28"/>
          <w:lang w:val="uk-UA"/>
        </w:rPr>
        <w:t>ональний</w:t>
      </w:r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стан </w:t>
      </w:r>
      <w:proofErr w:type="spellStart"/>
      <w:r w:rsidRPr="00804FF8">
        <w:rPr>
          <w:rFonts w:ascii="Times New Roman" w:hAnsi="Times New Roman" w:cs="Times New Roman"/>
          <w:sz w:val="28"/>
          <w:szCs w:val="28"/>
          <w:lang w:val="uk-UA"/>
        </w:rPr>
        <w:t>ренопульмональних</w:t>
      </w:r>
      <w:proofErr w:type="spellEnd"/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відносин та ї</w:t>
      </w:r>
      <w:r w:rsidR="00E22B4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значущості в прогнозуванні перебігу критичного стану. Коефіцієнт детермінації (</w:t>
      </w:r>
      <w:r w:rsidRPr="00804FF8">
        <w:rPr>
          <w:rFonts w:ascii="Times New Roman" w:hAnsi="Times New Roman" w:cs="Times New Roman"/>
          <w:sz w:val="28"/>
          <w:szCs w:val="28"/>
        </w:rPr>
        <w:t>R</w:t>
      </w:r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4FF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) показує, що несприятливий кінець визначається на 73,1% зміною складових цього рівняння регресії. </w:t>
      </w:r>
    </w:p>
    <w:p w:rsidR="008031B5" w:rsidRDefault="00150368" w:rsidP="008031B5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1B5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8FE">
        <w:rPr>
          <w:rFonts w:ascii="Times New Roman" w:hAnsi="Times New Roman" w:cs="Times New Roman"/>
          <w:sz w:val="28"/>
          <w:szCs w:val="28"/>
          <w:lang w:val="uk-UA"/>
        </w:rPr>
        <w:t xml:space="preserve">1. Клінічні ознаки критичного стану в новонародженого </w:t>
      </w:r>
      <w:r w:rsidR="00B078FE"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не можуть </w:t>
      </w:r>
      <w:r w:rsidR="00B078FE">
        <w:rPr>
          <w:rFonts w:ascii="Times New Roman" w:hAnsi="Times New Roman" w:cs="Times New Roman"/>
          <w:sz w:val="28"/>
          <w:szCs w:val="28"/>
          <w:lang w:val="uk-UA"/>
        </w:rPr>
        <w:t>слугувати об’єктивними критеріями несприятливого кінця у дитини. 2. В</w:t>
      </w:r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механізмах </w:t>
      </w:r>
      <w:proofErr w:type="spellStart"/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t>танатогенезу</w:t>
      </w:r>
      <w:proofErr w:type="spellEnd"/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в новонароджених в критичних станах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ранньому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неонатальному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періоді життя </w:t>
      </w:r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t>велик</w:t>
      </w:r>
      <w:r w:rsidR="00B078F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роль </w:t>
      </w:r>
      <w:r w:rsidR="00B078FE">
        <w:rPr>
          <w:rFonts w:ascii="Times New Roman" w:hAnsi="Times New Roman" w:cs="Times New Roman"/>
          <w:sz w:val="28"/>
          <w:szCs w:val="28"/>
          <w:lang w:val="uk-UA"/>
        </w:rPr>
        <w:t xml:space="preserve">належить некомпетентності </w:t>
      </w:r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t>респіраторної системи</w:t>
      </w:r>
      <w:r w:rsidR="00B078FE">
        <w:rPr>
          <w:rFonts w:ascii="Times New Roman" w:hAnsi="Times New Roman" w:cs="Times New Roman"/>
          <w:sz w:val="28"/>
          <w:szCs w:val="28"/>
          <w:lang w:val="uk-UA"/>
        </w:rPr>
        <w:t xml:space="preserve"> й паренхіматозної</w:t>
      </w:r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здатн</w:t>
      </w:r>
      <w:r w:rsidR="00B078F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B078F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нирок</w:t>
      </w:r>
      <w:r w:rsidR="00E22B4B">
        <w:rPr>
          <w:rFonts w:ascii="Times New Roman" w:hAnsi="Times New Roman" w:cs="Times New Roman"/>
          <w:sz w:val="28"/>
          <w:szCs w:val="28"/>
          <w:lang w:val="uk-UA"/>
        </w:rPr>
        <w:t xml:space="preserve"> до виконання власної функції. </w:t>
      </w:r>
      <w:r w:rsidR="00B078FE">
        <w:rPr>
          <w:rFonts w:ascii="Times New Roman" w:hAnsi="Times New Roman" w:cs="Times New Roman"/>
          <w:sz w:val="28"/>
          <w:szCs w:val="28"/>
          <w:lang w:val="uk-UA"/>
        </w:rPr>
        <w:t>3. Існують</w:t>
      </w:r>
      <w:r w:rsidR="00B078FE"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досить багатогранні патогенетичні механіз</w:t>
      </w:r>
      <w:r w:rsidR="00B078FE">
        <w:rPr>
          <w:rFonts w:ascii="Times New Roman" w:hAnsi="Times New Roman" w:cs="Times New Roman"/>
          <w:sz w:val="28"/>
          <w:szCs w:val="28"/>
          <w:lang w:val="uk-UA"/>
        </w:rPr>
        <w:t xml:space="preserve">ми розвитку критичних станів та їх прогресування в бік </w:t>
      </w:r>
      <w:proofErr w:type="spellStart"/>
      <w:r w:rsidR="00B078FE">
        <w:rPr>
          <w:rFonts w:ascii="Times New Roman" w:hAnsi="Times New Roman" w:cs="Times New Roman"/>
          <w:sz w:val="28"/>
          <w:szCs w:val="28"/>
          <w:lang w:val="uk-UA"/>
        </w:rPr>
        <w:t>танатогнезу</w:t>
      </w:r>
      <w:proofErr w:type="spellEnd"/>
      <w:r w:rsidR="00B078FE">
        <w:rPr>
          <w:rFonts w:ascii="Times New Roman" w:hAnsi="Times New Roman" w:cs="Times New Roman"/>
          <w:sz w:val="28"/>
          <w:szCs w:val="28"/>
          <w:lang w:val="uk-UA"/>
        </w:rPr>
        <w:t xml:space="preserve"> в новонароджених дітей. 4. Для остаточного прогнозу несприятливого перебігу раннього </w:t>
      </w:r>
      <w:proofErr w:type="spellStart"/>
      <w:r w:rsidR="00B078FE">
        <w:rPr>
          <w:rFonts w:ascii="Times New Roman" w:hAnsi="Times New Roman" w:cs="Times New Roman"/>
          <w:sz w:val="28"/>
          <w:szCs w:val="28"/>
          <w:lang w:val="uk-UA"/>
        </w:rPr>
        <w:t>неонатального</w:t>
      </w:r>
      <w:proofErr w:type="spellEnd"/>
      <w:r w:rsidR="00B078FE">
        <w:rPr>
          <w:rFonts w:ascii="Times New Roman" w:hAnsi="Times New Roman" w:cs="Times New Roman"/>
          <w:sz w:val="28"/>
          <w:szCs w:val="28"/>
          <w:lang w:val="uk-UA"/>
        </w:rPr>
        <w:t xml:space="preserve"> періоду життя немовля показано феномен </w:t>
      </w:r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зміцнювання кожної складової </w:t>
      </w:r>
      <w:r w:rsidR="00B078FE">
        <w:rPr>
          <w:rFonts w:ascii="Times New Roman" w:hAnsi="Times New Roman" w:cs="Times New Roman"/>
          <w:sz w:val="28"/>
          <w:szCs w:val="28"/>
          <w:lang w:val="uk-UA"/>
        </w:rPr>
        <w:t xml:space="preserve">множинного </w:t>
      </w:r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рівняння </w:t>
      </w:r>
      <w:r w:rsidR="00B078FE">
        <w:rPr>
          <w:rFonts w:ascii="Times New Roman" w:hAnsi="Times New Roman" w:cs="Times New Roman"/>
          <w:sz w:val="28"/>
          <w:szCs w:val="28"/>
          <w:lang w:val="uk-UA"/>
        </w:rPr>
        <w:t xml:space="preserve">логістичної регресії </w:t>
      </w:r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t>одна одною</w:t>
      </w:r>
      <w:r w:rsidR="00B078FE">
        <w:rPr>
          <w:rFonts w:ascii="Times New Roman" w:hAnsi="Times New Roman" w:cs="Times New Roman"/>
          <w:sz w:val="28"/>
          <w:szCs w:val="28"/>
          <w:lang w:val="uk-UA"/>
        </w:rPr>
        <w:t xml:space="preserve">. 5. Встановлена </w:t>
      </w:r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складність </w:t>
      </w:r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прогнозування  перебігу </w:t>
      </w:r>
      <w:r w:rsidR="00B078FE">
        <w:rPr>
          <w:rFonts w:ascii="Times New Roman" w:hAnsi="Times New Roman" w:cs="Times New Roman"/>
          <w:sz w:val="28"/>
          <w:szCs w:val="28"/>
          <w:lang w:val="uk-UA"/>
        </w:rPr>
        <w:t xml:space="preserve">раннього </w:t>
      </w:r>
      <w:proofErr w:type="spellStart"/>
      <w:r w:rsidR="00B078FE">
        <w:rPr>
          <w:rFonts w:ascii="Times New Roman" w:hAnsi="Times New Roman" w:cs="Times New Roman"/>
          <w:sz w:val="28"/>
          <w:szCs w:val="28"/>
          <w:lang w:val="uk-UA"/>
        </w:rPr>
        <w:t>неонатального</w:t>
      </w:r>
      <w:proofErr w:type="spellEnd"/>
      <w:r w:rsidR="00B078FE">
        <w:rPr>
          <w:rFonts w:ascii="Times New Roman" w:hAnsi="Times New Roman" w:cs="Times New Roman"/>
          <w:sz w:val="28"/>
          <w:szCs w:val="28"/>
          <w:lang w:val="uk-UA"/>
        </w:rPr>
        <w:t xml:space="preserve"> періоду життя дитини </w:t>
      </w:r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t>при використанні сучасн</w:t>
      </w:r>
      <w:r w:rsidR="008031B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1B5">
        <w:rPr>
          <w:rFonts w:ascii="Times New Roman" w:hAnsi="Times New Roman" w:cs="Times New Roman"/>
          <w:sz w:val="28"/>
          <w:szCs w:val="28"/>
          <w:lang w:val="uk-UA"/>
        </w:rPr>
        <w:t>рутинних методів діагностики</w:t>
      </w:r>
      <w:r w:rsidR="00FC2B87" w:rsidRPr="00804F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32E2" w:rsidRDefault="008031B5" w:rsidP="008031B5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8FE">
        <w:rPr>
          <w:rFonts w:ascii="Times New Roman" w:hAnsi="Times New Roman" w:cs="Times New Roman"/>
          <w:b/>
          <w:sz w:val="28"/>
          <w:szCs w:val="28"/>
          <w:lang w:val="uk-UA"/>
        </w:rPr>
        <w:t>Перспективи подальших досліджень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передбачають індивідуальне використання створених статистичних моделей прогнозування критичних станів з </w:t>
      </w:r>
      <w:r w:rsidR="004E556F"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урахуванням особливостей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медични</w:t>
      </w:r>
      <w:r w:rsidR="004E556F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втручан</w:t>
      </w:r>
      <w:r w:rsidR="004E556F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подальшим накопиченням матеріалу та проведенням його поглибленого аналізу.</w:t>
      </w:r>
    </w:p>
    <w:p w:rsidR="002A30B3" w:rsidRDefault="002A30B3" w:rsidP="00906474">
      <w:pPr>
        <w:pStyle w:val="a3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ЛІТЕРАТУРА</w:t>
      </w:r>
    </w:p>
    <w:p w:rsidR="00C0333F" w:rsidRPr="00C0333F" w:rsidRDefault="00C0333F" w:rsidP="00C0333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  <w:lang w:val="uk-UA"/>
        </w:rPr>
      </w:pPr>
      <w:r w:rsidRPr="00C0333F">
        <w:rPr>
          <w:bCs/>
          <w:iCs/>
          <w:sz w:val="28"/>
          <w:szCs w:val="28"/>
        </w:rPr>
        <w:t>Знаменская</w:t>
      </w:r>
      <w:r w:rsidRPr="00C0333F">
        <w:rPr>
          <w:bCs/>
          <w:iCs/>
          <w:sz w:val="28"/>
          <w:szCs w:val="28"/>
          <w:lang w:val="uk-UA"/>
        </w:rPr>
        <w:t xml:space="preserve"> Т.К.</w:t>
      </w:r>
      <w:r w:rsidRPr="00C0333F">
        <w:rPr>
          <w:sz w:val="28"/>
          <w:szCs w:val="28"/>
        </w:rPr>
        <w:t xml:space="preserve"> </w:t>
      </w:r>
      <w:r w:rsidRPr="00C0333F">
        <w:rPr>
          <w:sz w:val="28"/>
          <w:szCs w:val="28"/>
          <w:lang w:val="uk-UA"/>
        </w:rPr>
        <w:t>О</w:t>
      </w:r>
      <w:proofErr w:type="spellStart"/>
      <w:r w:rsidRPr="00C0333F">
        <w:rPr>
          <w:sz w:val="28"/>
          <w:szCs w:val="28"/>
        </w:rPr>
        <w:t>сновные</w:t>
      </w:r>
      <w:proofErr w:type="spellEnd"/>
      <w:r w:rsidRPr="00C0333F">
        <w:rPr>
          <w:sz w:val="28"/>
          <w:szCs w:val="28"/>
        </w:rPr>
        <w:t xml:space="preserve"> проблемы и направления</w:t>
      </w:r>
      <w:r w:rsidRPr="00C0333F">
        <w:rPr>
          <w:sz w:val="28"/>
          <w:szCs w:val="28"/>
          <w:lang w:val="uk-UA"/>
        </w:rPr>
        <w:t xml:space="preserve"> </w:t>
      </w:r>
      <w:r w:rsidRPr="00C0333F">
        <w:rPr>
          <w:sz w:val="28"/>
          <w:szCs w:val="28"/>
        </w:rPr>
        <w:t xml:space="preserve">развития </w:t>
      </w:r>
      <w:r w:rsidRPr="00C0333F">
        <w:rPr>
          <w:sz w:val="28"/>
          <w:szCs w:val="28"/>
          <w:lang w:val="uk-UA"/>
        </w:rPr>
        <w:t>н</w:t>
      </w:r>
      <w:proofErr w:type="spellStart"/>
      <w:r w:rsidRPr="00C0333F">
        <w:rPr>
          <w:sz w:val="28"/>
          <w:szCs w:val="28"/>
        </w:rPr>
        <w:t>еонатологии</w:t>
      </w:r>
      <w:proofErr w:type="spellEnd"/>
      <w:r w:rsidRPr="00C0333F">
        <w:rPr>
          <w:sz w:val="28"/>
          <w:szCs w:val="28"/>
        </w:rPr>
        <w:t xml:space="preserve"> на</w:t>
      </w:r>
      <w:r w:rsidRPr="00C0333F">
        <w:rPr>
          <w:sz w:val="28"/>
          <w:szCs w:val="28"/>
          <w:lang w:val="uk-UA"/>
        </w:rPr>
        <w:t xml:space="preserve"> </w:t>
      </w:r>
      <w:r w:rsidRPr="00C0333F">
        <w:rPr>
          <w:sz w:val="28"/>
          <w:szCs w:val="28"/>
        </w:rPr>
        <w:t>современном этапе развития</w:t>
      </w:r>
      <w:r w:rsidRPr="00C0333F">
        <w:rPr>
          <w:sz w:val="28"/>
          <w:szCs w:val="28"/>
          <w:lang w:val="uk-UA"/>
        </w:rPr>
        <w:t xml:space="preserve"> </w:t>
      </w:r>
      <w:r w:rsidRPr="00C0333F">
        <w:rPr>
          <w:sz w:val="28"/>
          <w:szCs w:val="28"/>
        </w:rPr>
        <w:t xml:space="preserve">медицинской помощи в </w:t>
      </w:r>
      <w:r w:rsidRPr="00C0333F">
        <w:rPr>
          <w:sz w:val="28"/>
          <w:szCs w:val="28"/>
          <w:lang w:val="uk-UA"/>
        </w:rPr>
        <w:t>У</w:t>
      </w:r>
      <w:proofErr w:type="spellStart"/>
      <w:r w:rsidRPr="00C0333F">
        <w:rPr>
          <w:sz w:val="28"/>
          <w:szCs w:val="28"/>
        </w:rPr>
        <w:t>краине</w:t>
      </w:r>
      <w:proofErr w:type="spellEnd"/>
      <w:r w:rsidRPr="00C0333F">
        <w:rPr>
          <w:sz w:val="28"/>
          <w:szCs w:val="28"/>
          <w:lang w:val="uk-UA"/>
        </w:rPr>
        <w:t xml:space="preserve"> </w:t>
      </w:r>
      <w:r w:rsidRPr="00C0333F">
        <w:rPr>
          <w:sz w:val="28"/>
          <w:szCs w:val="28"/>
        </w:rPr>
        <w:t>[</w:t>
      </w:r>
      <w:r w:rsidRPr="00C0333F">
        <w:rPr>
          <w:sz w:val="28"/>
          <w:szCs w:val="28"/>
          <w:lang w:val="uk-UA"/>
        </w:rPr>
        <w:t>Текст</w:t>
      </w:r>
      <w:r w:rsidRPr="00C0333F">
        <w:rPr>
          <w:sz w:val="28"/>
          <w:szCs w:val="28"/>
        </w:rPr>
        <w:t>]</w:t>
      </w:r>
      <w:r w:rsidRPr="00C0333F">
        <w:rPr>
          <w:sz w:val="28"/>
          <w:szCs w:val="28"/>
          <w:lang w:val="uk-UA"/>
        </w:rPr>
        <w:t>/</w:t>
      </w:r>
      <w:r w:rsidRPr="00C0333F">
        <w:rPr>
          <w:bCs/>
          <w:iCs/>
          <w:sz w:val="28"/>
          <w:szCs w:val="28"/>
        </w:rPr>
        <w:t xml:space="preserve"> Т.К. Знаменская</w:t>
      </w:r>
      <w:r w:rsidRPr="00C0333F">
        <w:rPr>
          <w:bCs/>
          <w:iCs/>
          <w:sz w:val="28"/>
          <w:szCs w:val="28"/>
          <w:lang w:val="uk-UA"/>
        </w:rPr>
        <w:t xml:space="preserve">// </w:t>
      </w:r>
      <w:proofErr w:type="spellStart"/>
      <w:r w:rsidRPr="00C0333F">
        <w:rPr>
          <w:bCs/>
          <w:iCs/>
          <w:sz w:val="28"/>
          <w:szCs w:val="28"/>
          <w:lang w:val="uk-UA"/>
        </w:rPr>
        <w:t>Неонатологія</w:t>
      </w:r>
      <w:proofErr w:type="spellEnd"/>
      <w:r w:rsidRPr="00C0333F">
        <w:rPr>
          <w:bCs/>
          <w:iCs/>
          <w:sz w:val="28"/>
          <w:szCs w:val="28"/>
          <w:lang w:val="uk-UA"/>
        </w:rPr>
        <w:t xml:space="preserve">, хірургія та </w:t>
      </w:r>
      <w:proofErr w:type="spellStart"/>
      <w:r w:rsidRPr="00C0333F">
        <w:rPr>
          <w:bCs/>
          <w:iCs/>
          <w:sz w:val="28"/>
          <w:szCs w:val="28"/>
          <w:lang w:val="uk-UA"/>
        </w:rPr>
        <w:t>перинатальна</w:t>
      </w:r>
      <w:proofErr w:type="spellEnd"/>
      <w:r w:rsidRPr="00C0333F">
        <w:rPr>
          <w:bCs/>
          <w:iCs/>
          <w:sz w:val="28"/>
          <w:szCs w:val="28"/>
          <w:lang w:val="uk-UA"/>
        </w:rPr>
        <w:t xml:space="preserve"> медицина. 2011 –т.1.№1.-С.5-9 </w:t>
      </w:r>
    </w:p>
    <w:p w:rsidR="00C0333F" w:rsidRPr="00C0333F" w:rsidRDefault="00C0333F" w:rsidP="00C0333F">
      <w:pPr>
        <w:pStyle w:val="ac"/>
        <w:numPr>
          <w:ilvl w:val="0"/>
          <w:numId w:val="2"/>
        </w:numPr>
        <w:shd w:val="clear" w:color="auto" w:fill="FFFFFF"/>
        <w:tabs>
          <w:tab w:val="left" w:pos="519"/>
        </w:tabs>
        <w:autoSpaceDE w:val="0"/>
        <w:autoSpaceDN w:val="0"/>
        <w:adjustRightInd w:val="0"/>
        <w:spacing w:after="240" w:line="360" w:lineRule="auto"/>
        <w:ind w:right="120" w:firstLine="0"/>
        <w:jc w:val="both"/>
        <w:rPr>
          <w:sz w:val="28"/>
          <w:szCs w:val="28"/>
          <w:lang w:val="uk-UA"/>
        </w:rPr>
      </w:pPr>
      <w:r w:rsidRPr="00C0333F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C0333F">
        <w:rPr>
          <w:bCs/>
          <w:sz w:val="28"/>
          <w:szCs w:val="28"/>
          <w:lang w:val="uk-UA"/>
        </w:rPr>
        <w:t>Шунько</w:t>
      </w:r>
      <w:proofErr w:type="spellEnd"/>
      <w:r w:rsidRPr="00C0333F">
        <w:rPr>
          <w:bCs/>
          <w:sz w:val="28"/>
          <w:szCs w:val="28"/>
          <w:lang w:val="uk-UA"/>
        </w:rPr>
        <w:t xml:space="preserve"> Є.Є. Діти з дуже малою масою тіла: сучасні проблеми організації медичної допомоги, інтенсивної терапії та виходжування </w:t>
      </w:r>
      <w:r w:rsidRPr="00C0333F">
        <w:rPr>
          <w:sz w:val="28"/>
          <w:szCs w:val="28"/>
          <w:lang w:val="uk-UA"/>
        </w:rPr>
        <w:t>[Текст] /</w:t>
      </w:r>
      <w:proofErr w:type="spellStart"/>
      <w:r w:rsidRPr="00C0333F">
        <w:rPr>
          <w:bCs/>
          <w:sz w:val="28"/>
          <w:szCs w:val="28"/>
          <w:lang w:val="uk-UA"/>
        </w:rPr>
        <w:t>Шунько</w:t>
      </w:r>
      <w:proofErr w:type="spellEnd"/>
      <w:r w:rsidRPr="00C0333F">
        <w:rPr>
          <w:bCs/>
          <w:sz w:val="28"/>
          <w:szCs w:val="28"/>
          <w:lang w:val="uk-UA"/>
        </w:rPr>
        <w:t xml:space="preserve"> Є.Є., </w:t>
      </w:r>
      <w:proofErr w:type="spellStart"/>
      <w:r w:rsidRPr="00C0333F">
        <w:rPr>
          <w:bCs/>
          <w:sz w:val="28"/>
          <w:szCs w:val="28"/>
          <w:lang w:val="uk-UA"/>
        </w:rPr>
        <w:t>Яблонь</w:t>
      </w:r>
      <w:proofErr w:type="spellEnd"/>
      <w:r w:rsidRPr="00C0333F">
        <w:rPr>
          <w:bCs/>
          <w:sz w:val="28"/>
          <w:szCs w:val="28"/>
          <w:lang w:val="uk-UA"/>
        </w:rPr>
        <w:t xml:space="preserve"> О.С. //</w:t>
      </w:r>
      <w:r w:rsidRPr="00C0333F">
        <w:rPr>
          <w:sz w:val="28"/>
          <w:szCs w:val="28"/>
          <w:lang w:val="uk-UA"/>
        </w:rPr>
        <w:t xml:space="preserve"> Жіночий лікар. –  2007. –  №4. С. 13-17.</w:t>
      </w:r>
    </w:p>
    <w:p w:rsidR="00C0333F" w:rsidRPr="00A52410" w:rsidRDefault="00C0333F" w:rsidP="00C0333F">
      <w:pPr>
        <w:pStyle w:val="ac"/>
        <w:numPr>
          <w:ilvl w:val="0"/>
          <w:numId w:val="2"/>
        </w:numPr>
        <w:shd w:val="clear" w:color="auto" w:fill="FFFFFF"/>
        <w:tabs>
          <w:tab w:val="left" w:pos="519"/>
        </w:tabs>
        <w:autoSpaceDE w:val="0"/>
        <w:autoSpaceDN w:val="0"/>
        <w:adjustRightInd w:val="0"/>
        <w:spacing w:after="240" w:line="360" w:lineRule="auto"/>
        <w:ind w:right="120" w:firstLine="0"/>
        <w:jc w:val="both"/>
        <w:rPr>
          <w:sz w:val="28"/>
          <w:szCs w:val="28"/>
          <w:lang w:val="uk-UA"/>
        </w:rPr>
      </w:pPr>
      <w:proofErr w:type="spellStart"/>
      <w:r w:rsidRPr="00C0333F">
        <w:rPr>
          <w:iCs/>
          <w:sz w:val="28"/>
          <w:szCs w:val="28"/>
          <w:lang w:val="uk-UA"/>
        </w:rPr>
        <w:t>Похилько</w:t>
      </w:r>
      <w:proofErr w:type="spellEnd"/>
      <w:r w:rsidRPr="00C0333F">
        <w:rPr>
          <w:iCs/>
          <w:sz w:val="28"/>
          <w:szCs w:val="28"/>
          <w:lang w:val="uk-UA"/>
        </w:rPr>
        <w:t xml:space="preserve"> В.І.</w:t>
      </w:r>
      <w:r w:rsidRPr="00C0333F">
        <w:rPr>
          <w:sz w:val="28"/>
          <w:szCs w:val="28"/>
          <w:lang w:val="uk-UA"/>
        </w:rPr>
        <w:t xml:space="preserve"> Асфіксія у новонароджених: патогенез, діагностика та лікування (клініко-експериментальні дослідження)</w:t>
      </w:r>
      <w:r w:rsidRPr="00C0333F">
        <w:rPr>
          <w:rStyle w:val="linkbar"/>
          <w:iCs/>
          <w:sz w:val="28"/>
          <w:szCs w:val="28"/>
          <w:lang w:val="uk-UA"/>
        </w:rPr>
        <w:t xml:space="preserve"> [Текст]/</w:t>
      </w:r>
      <w:r w:rsidRPr="00C0333F">
        <w:rPr>
          <w:sz w:val="28"/>
          <w:szCs w:val="28"/>
          <w:lang w:val="uk-UA"/>
        </w:rPr>
        <w:t xml:space="preserve"> </w:t>
      </w:r>
      <w:proofErr w:type="spellStart"/>
      <w:r w:rsidRPr="00C0333F">
        <w:rPr>
          <w:sz w:val="28"/>
          <w:szCs w:val="28"/>
          <w:lang w:val="uk-UA"/>
        </w:rPr>
        <w:t>Похилько</w:t>
      </w:r>
      <w:proofErr w:type="spellEnd"/>
      <w:r w:rsidRPr="00C0333F">
        <w:rPr>
          <w:sz w:val="28"/>
          <w:szCs w:val="28"/>
          <w:lang w:val="uk-UA"/>
        </w:rPr>
        <w:t xml:space="preserve"> В.І. // Автор. …</w:t>
      </w:r>
      <w:proofErr w:type="spellStart"/>
      <w:r w:rsidRPr="00C0333F">
        <w:rPr>
          <w:sz w:val="28"/>
          <w:szCs w:val="28"/>
          <w:lang w:val="uk-UA"/>
        </w:rPr>
        <w:t>д.мед.н</w:t>
      </w:r>
      <w:proofErr w:type="spellEnd"/>
      <w:r w:rsidRPr="00C0333F">
        <w:rPr>
          <w:sz w:val="28"/>
          <w:szCs w:val="28"/>
          <w:lang w:val="uk-UA"/>
        </w:rPr>
        <w:t>. Київ Ін-т ПАГ АМН України. – 2010. -34 с.</w:t>
      </w:r>
    </w:p>
    <w:p w:rsidR="00281E0A" w:rsidRPr="00281E0A" w:rsidRDefault="00C0333F" w:rsidP="00C0333F">
      <w:pPr>
        <w:pStyle w:val="ac"/>
        <w:numPr>
          <w:ilvl w:val="0"/>
          <w:numId w:val="2"/>
        </w:numPr>
        <w:shd w:val="clear" w:color="auto" w:fill="FFFFFF"/>
        <w:tabs>
          <w:tab w:val="left" w:pos="519"/>
        </w:tabs>
        <w:autoSpaceDE w:val="0"/>
        <w:autoSpaceDN w:val="0"/>
        <w:adjustRightInd w:val="0"/>
        <w:spacing w:after="240" w:line="360" w:lineRule="auto"/>
        <w:ind w:right="120" w:firstLine="0"/>
        <w:jc w:val="both"/>
        <w:rPr>
          <w:sz w:val="28"/>
          <w:szCs w:val="28"/>
        </w:rPr>
      </w:pPr>
      <w:r w:rsidRPr="00C0333F">
        <w:rPr>
          <w:sz w:val="28"/>
          <w:szCs w:val="28"/>
          <w:lang w:val="uk-UA"/>
        </w:rPr>
        <w:t xml:space="preserve"> </w:t>
      </w:r>
      <w:r w:rsidRPr="00281E0A">
        <w:rPr>
          <w:sz w:val="28"/>
          <w:szCs w:val="28"/>
        </w:rPr>
        <w:t xml:space="preserve">Ященко Ю.Б. Синдром </w:t>
      </w:r>
      <w:proofErr w:type="spellStart"/>
      <w:r w:rsidRPr="00281E0A">
        <w:rPr>
          <w:sz w:val="28"/>
          <w:szCs w:val="28"/>
        </w:rPr>
        <w:t>гострого</w:t>
      </w:r>
      <w:proofErr w:type="spellEnd"/>
      <w:r w:rsidRPr="00281E0A">
        <w:rPr>
          <w:sz w:val="28"/>
          <w:szCs w:val="28"/>
        </w:rPr>
        <w:t xml:space="preserve"> </w:t>
      </w:r>
      <w:proofErr w:type="spellStart"/>
      <w:r w:rsidRPr="00281E0A">
        <w:rPr>
          <w:sz w:val="28"/>
          <w:szCs w:val="28"/>
        </w:rPr>
        <w:t>пошкодження</w:t>
      </w:r>
      <w:proofErr w:type="spellEnd"/>
      <w:r w:rsidRPr="00281E0A">
        <w:rPr>
          <w:sz w:val="28"/>
          <w:szCs w:val="28"/>
        </w:rPr>
        <w:t xml:space="preserve"> </w:t>
      </w:r>
      <w:proofErr w:type="spellStart"/>
      <w:r w:rsidRPr="00281E0A">
        <w:rPr>
          <w:sz w:val="28"/>
          <w:szCs w:val="28"/>
        </w:rPr>
        <w:t>легень</w:t>
      </w:r>
      <w:proofErr w:type="spellEnd"/>
      <w:r w:rsidRPr="00281E0A">
        <w:rPr>
          <w:sz w:val="28"/>
          <w:szCs w:val="28"/>
        </w:rPr>
        <w:t xml:space="preserve"> у </w:t>
      </w:r>
      <w:proofErr w:type="spellStart"/>
      <w:r w:rsidRPr="00281E0A">
        <w:rPr>
          <w:sz w:val="28"/>
          <w:szCs w:val="28"/>
        </w:rPr>
        <w:t>новонароджених</w:t>
      </w:r>
      <w:proofErr w:type="spellEnd"/>
      <w:r w:rsidRPr="00281E0A">
        <w:rPr>
          <w:sz w:val="28"/>
          <w:szCs w:val="28"/>
        </w:rPr>
        <w:t xml:space="preserve"> патогенез, </w:t>
      </w:r>
      <w:proofErr w:type="spellStart"/>
      <w:r w:rsidRPr="00281E0A">
        <w:rPr>
          <w:sz w:val="28"/>
          <w:szCs w:val="28"/>
        </w:rPr>
        <w:t>діагностика</w:t>
      </w:r>
      <w:proofErr w:type="spellEnd"/>
      <w:r w:rsidRPr="00281E0A">
        <w:rPr>
          <w:sz w:val="28"/>
          <w:szCs w:val="28"/>
        </w:rPr>
        <w:t xml:space="preserve">, </w:t>
      </w:r>
      <w:proofErr w:type="spellStart"/>
      <w:r w:rsidRPr="00281E0A">
        <w:rPr>
          <w:sz w:val="28"/>
          <w:szCs w:val="28"/>
        </w:rPr>
        <w:t>прогнозування</w:t>
      </w:r>
      <w:proofErr w:type="spellEnd"/>
      <w:r w:rsidRPr="00281E0A">
        <w:rPr>
          <w:sz w:val="28"/>
          <w:szCs w:val="28"/>
        </w:rPr>
        <w:t xml:space="preserve"> </w:t>
      </w:r>
      <w:proofErr w:type="spellStart"/>
      <w:r w:rsidRPr="00281E0A">
        <w:rPr>
          <w:sz w:val="28"/>
          <w:szCs w:val="28"/>
        </w:rPr>
        <w:t>перебігу</w:t>
      </w:r>
      <w:proofErr w:type="spellEnd"/>
      <w:r w:rsidRPr="00281E0A">
        <w:rPr>
          <w:sz w:val="28"/>
          <w:szCs w:val="28"/>
        </w:rPr>
        <w:t xml:space="preserve">) [Текст]/ </w:t>
      </w:r>
      <w:proofErr w:type="spellStart"/>
      <w:r w:rsidRPr="00281E0A">
        <w:rPr>
          <w:sz w:val="28"/>
          <w:szCs w:val="28"/>
        </w:rPr>
        <w:t>Автореф</w:t>
      </w:r>
      <w:proofErr w:type="gramStart"/>
      <w:r w:rsidRPr="00281E0A">
        <w:rPr>
          <w:sz w:val="28"/>
          <w:szCs w:val="28"/>
        </w:rPr>
        <w:t>.д</w:t>
      </w:r>
      <w:proofErr w:type="gramEnd"/>
      <w:r w:rsidRPr="00281E0A">
        <w:rPr>
          <w:sz w:val="28"/>
          <w:szCs w:val="28"/>
        </w:rPr>
        <w:t>ис</w:t>
      </w:r>
      <w:proofErr w:type="spellEnd"/>
      <w:r w:rsidRPr="00281E0A">
        <w:rPr>
          <w:sz w:val="28"/>
          <w:szCs w:val="28"/>
        </w:rPr>
        <w:t xml:space="preserve">... д-ра мед. наук: 14.01.10 / </w:t>
      </w:r>
      <w:proofErr w:type="spellStart"/>
      <w:r w:rsidRPr="00281E0A">
        <w:rPr>
          <w:sz w:val="28"/>
          <w:szCs w:val="28"/>
        </w:rPr>
        <w:t>Чернівці</w:t>
      </w:r>
      <w:proofErr w:type="spellEnd"/>
      <w:r w:rsidRPr="00281E0A">
        <w:rPr>
          <w:sz w:val="28"/>
          <w:szCs w:val="28"/>
        </w:rPr>
        <w:t xml:space="preserve">. </w:t>
      </w:r>
      <w:proofErr w:type="spellStart"/>
      <w:r w:rsidRPr="00281E0A">
        <w:rPr>
          <w:sz w:val="28"/>
          <w:szCs w:val="28"/>
        </w:rPr>
        <w:t>Буковинський</w:t>
      </w:r>
      <w:proofErr w:type="spellEnd"/>
      <w:r w:rsidRPr="00281E0A">
        <w:rPr>
          <w:sz w:val="28"/>
          <w:szCs w:val="28"/>
        </w:rPr>
        <w:t xml:space="preserve"> </w:t>
      </w:r>
      <w:proofErr w:type="spellStart"/>
      <w:r w:rsidRPr="00281E0A">
        <w:rPr>
          <w:sz w:val="28"/>
          <w:szCs w:val="28"/>
        </w:rPr>
        <w:t>держ</w:t>
      </w:r>
      <w:proofErr w:type="spellEnd"/>
      <w:r w:rsidRPr="00281E0A">
        <w:rPr>
          <w:sz w:val="28"/>
          <w:szCs w:val="28"/>
        </w:rPr>
        <w:t xml:space="preserve">. </w:t>
      </w:r>
      <w:proofErr w:type="spellStart"/>
      <w:r w:rsidRPr="00281E0A">
        <w:rPr>
          <w:sz w:val="28"/>
          <w:szCs w:val="28"/>
        </w:rPr>
        <w:t>медичний</w:t>
      </w:r>
      <w:proofErr w:type="spellEnd"/>
      <w:r w:rsidRPr="00281E0A">
        <w:rPr>
          <w:sz w:val="28"/>
          <w:szCs w:val="28"/>
        </w:rPr>
        <w:t xml:space="preserve"> ун-т. -  2007. — 40 с. </w:t>
      </w:r>
    </w:p>
    <w:p w:rsidR="00281E0A" w:rsidRPr="00281E0A" w:rsidRDefault="00C0333F" w:rsidP="00C0333F">
      <w:pPr>
        <w:pStyle w:val="ac"/>
        <w:numPr>
          <w:ilvl w:val="0"/>
          <w:numId w:val="2"/>
        </w:numPr>
        <w:shd w:val="clear" w:color="auto" w:fill="FFFFFF"/>
        <w:tabs>
          <w:tab w:val="left" w:pos="519"/>
        </w:tabs>
        <w:autoSpaceDE w:val="0"/>
        <w:autoSpaceDN w:val="0"/>
        <w:adjustRightInd w:val="0"/>
        <w:spacing w:before="100" w:beforeAutospacing="1" w:after="240" w:line="360" w:lineRule="auto"/>
        <w:ind w:right="120" w:firstLine="0"/>
        <w:jc w:val="both"/>
        <w:rPr>
          <w:sz w:val="28"/>
          <w:szCs w:val="28"/>
        </w:rPr>
      </w:pPr>
      <w:r w:rsidRPr="00281E0A">
        <w:rPr>
          <w:sz w:val="28"/>
          <w:szCs w:val="28"/>
          <w:lang w:val="uk-UA"/>
        </w:rPr>
        <w:t xml:space="preserve"> </w:t>
      </w:r>
      <w:proofErr w:type="spellStart"/>
      <w:r w:rsidRPr="00281E0A">
        <w:rPr>
          <w:sz w:val="28"/>
          <w:szCs w:val="28"/>
          <w:lang w:val="uk-UA"/>
        </w:rPr>
        <w:t>Павлишин</w:t>
      </w:r>
      <w:proofErr w:type="spellEnd"/>
      <w:r w:rsidRPr="00281E0A">
        <w:rPr>
          <w:sz w:val="28"/>
          <w:szCs w:val="28"/>
          <w:lang w:val="uk-UA"/>
        </w:rPr>
        <w:t xml:space="preserve"> Г.А. Клініко-патогенетичні та морфологічні паралелі </w:t>
      </w:r>
      <w:proofErr w:type="spellStart"/>
      <w:r w:rsidRPr="00281E0A">
        <w:rPr>
          <w:sz w:val="28"/>
          <w:szCs w:val="28"/>
          <w:lang w:val="uk-UA"/>
        </w:rPr>
        <w:t>перинатальної</w:t>
      </w:r>
      <w:proofErr w:type="spellEnd"/>
      <w:r w:rsidRPr="00281E0A">
        <w:rPr>
          <w:sz w:val="28"/>
          <w:szCs w:val="28"/>
          <w:lang w:val="uk-UA"/>
        </w:rPr>
        <w:t xml:space="preserve"> інфекційної патології у новонароджених та оптимізація лікування [Текст]/ Г.А. </w:t>
      </w:r>
      <w:proofErr w:type="spellStart"/>
      <w:r w:rsidRPr="00281E0A">
        <w:rPr>
          <w:sz w:val="28"/>
          <w:szCs w:val="28"/>
          <w:lang w:val="uk-UA"/>
        </w:rPr>
        <w:t>Павлишин</w:t>
      </w:r>
      <w:proofErr w:type="spellEnd"/>
      <w:r w:rsidRPr="00281E0A">
        <w:rPr>
          <w:sz w:val="28"/>
          <w:szCs w:val="28"/>
          <w:lang w:val="uk-UA"/>
        </w:rPr>
        <w:t xml:space="preserve">// Автореф. </w:t>
      </w:r>
      <w:proofErr w:type="spellStart"/>
      <w:r w:rsidRPr="00281E0A">
        <w:rPr>
          <w:sz w:val="28"/>
          <w:szCs w:val="28"/>
          <w:lang w:val="uk-UA"/>
        </w:rPr>
        <w:t>дис</w:t>
      </w:r>
      <w:proofErr w:type="spellEnd"/>
      <w:r w:rsidRPr="00281E0A">
        <w:rPr>
          <w:sz w:val="28"/>
          <w:szCs w:val="28"/>
          <w:lang w:val="uk-UA"/>
        </w:rPr>
        <w:t xml:space="preserve">... д-ра </w:t>
      </w:r>
      <w:r w:rsidRPr="00281E0A">
        <w:rPr>
          <w:sz w:val="28"/>
          <w:szCs w:val="28"/>
          <w:lang w:val="uk-UA"/>
        </w:rPr>
        <w:lastRenderedPageBreak/>
        <w:t>мед. наук: 14.01.10 / Київ.  Національний медичний ун-т ім. О.О.Богомольця. -  2007. - 36 с.</w:t>
      </w:r>
      <w:r w:rsidR="00281E0A" w:rsidRPr="00281E0A">
        <w:rPr>
          <w:sz w:val="28"/>
          <w:szCs w:val="28"/>
          <w:lang w:val="en-US"/>
        </w:rPr>
        <w:t xml:space="preserve"> </w:t>
      </w:r>
    </w:p>
    <w:p w:rsidR="00281E0A" w:rsidRPr="00281E0A" w:rsidRDefault="00C0333F" w:rsidP="00C0333F">
      <w:pPr>
        <w:pStyle w:val="ac"/>
        <w:numPr>
          <w:ilvl w:val="0"/>
          <w:numId w:val="2"/>
        </w:numPr>
        <w:shd w:val="clear" w:color="auto" w:fill="FFFFFF"/>
        <w:tabs>
          <w:tab w:val="left" w:pos="519"/>
        </w:tabs>
        <w:autoSpaceDE w:val="0"/>
        <w:autoSpaceDN w:val="0"/>
        <w:adjustRightInd w:val="0"/>
        <w:spacing w:before="100" w:beforeAutospacing="1" w:after="240" w:line="360" w:lineRule="auto"/>
        <w:ind w:right="120" w:firstLine="0"/>
        <w:jc w:val="both"/>
        <w:rPr>
          <w:sz w:val="28"/>
          <w:szCs w:val="28"/>
        </w:rPr>
      </w:pPr>
      <w:r w:rsidRPr="00281E0A">
        <w:rPr>
          <w:sz w:val="28"/>
          <w:szCs w:val="28"/>
        </w:rPr>
        <w:t xml:space="preserve">Атраментова Л.О. </w:t>
      </w:r>
      <w:proofErr w:type="spellStart"/>
      <w:r w:rsidRPr="00281E0A">
        <w:rPr>
          <w:sz w:val="28"/>
          <w:szCs w:val="28"/>
        </w:rPr>
        <w:t>Статистичні</w:t>
      </w:r>
      <w:proofErr w:type="spellEnd"/>
      <w:r w:rsidRPr="00281E0A">
        <w:rPr>
          <w:sz w:val="28"/>
          <w:szCs w:val="28"/>
        </w:rPr>
        <w:t xml:space="preserve"> </w:t>
      </w:r>
      <w:proofErr w:type="spellStart"/>
      <w:r w:rsidRPr="00281E0A">
        <w:rPr>
          <w:sz w:val="28"/>
          <w:szCs w:val="28"/>
        </w:rPr>
        <w:t>методи</w:t>
      </w:r>
      <w:proofErr w:type="spellEnd"/>
      <w:r w:rsidRPr="00281E0A">
        <w:rPr>
          <w:sz w:val="28"/>
          <w:szCs w:val="28"/>
        </w:rPr>
        <w:t xml:space="preserve"> </w:t>
      </w:r>
      <w:proofErr w:type="gramStart"/>
      <w:r w:rsidRPr="00281E0A">
        <w:rPr>
          <w:sz w:val="28"/>
          <w:szCs w:val="28"/>
        </w:rPr>
        <w:t xml:space="preserve">в </w:t>
      </w:r>
      <w:proofErr w:type="spellStart"/>
      <w:r w:rsidRPr="00281E0A">
        <w:rPr>
          <w:sz w:val="28"/>
          <w:szCs w:val="28"/>
        </w:rPr>
        <w:t>б</w:t>
      </w:r>
      <w:proofErr w:type="gramEnd"/>
      <w:r w:rsidRPr="00281E0A">
        <w:rPr>
          <w:sz w:val="28"/>
          <w:szCs w:val="28"/>
        </w:rPr>
        <w:t>іології</w:t>
      </w:r>
      <w:proofErr w:type="spellEnd"/>
      <w:r w:rsidRPr="00281E0A">
        <w:rPr>
          <w:sz w:val="28"/>
          <w:szCs w:val="28"/>
        </w:rPr>
        <w:t xml:space="preserve"> / Л.О. Атраментова, О.М. </w:t>
      </w:r>
      <w:proofErr w:type="spellStart"/>
      <w:r w:rsidRPr="00281E0A">
        <w:rPr>
          <w:sz w:val="28"/>
          <w:szCs w:val="28"/>
        </w:rPr>
        <w:t>Утевська</w:t>
      </w:r>
      <w:proofErr w:type="spellEnd"/>
      <w:r w:rsidRPr="00281E0A">
        <w:rPr>
          <w:sz w:val="28"/>
          <w:szCs w:val="28"/>
        </w:rPr>
        <w:t xml:space="preserve">. – </w:t>
      </w:r>
      <w:proofErr w:type="spellStart"/>
      <w:r w:rsidRPr="00281E0A">
        <w:rPr>
          <w:sz w:val="28"/>
          <w:szCs w:val="28"/>
        </w:rPr>
        <w:t>Горлівка</w:t>
      </w:r>
      <w:proofErr w:type="spellEnd"/>
      <w:r w:rsidRPr="00281E0A">
        <w:rPr>
          <w:sz w:val="28"/>
          <w:szCs w:val="28"/>
        </w:rPr>
        <w:t>: ПП «</w:t>
      </w:r>
      <w:proofErr w:type="spellStart"/>
      <w:r w:rsidRPr="00281E0A">
        <w:rPr>
          <w:sz w:val="28"/>
          <w:szCs w:val="28"/>
        </w:rPr>
        <w:t>Видавництво</w:t>
      </w:r>
      <w:proofErr w:type="spellEnd"/>
      <w:r w:rsidRPr="00281E0A">
        <w:rPr>
          <w:sz w:val="28"/>
          <w:szCs w:val="28"/>
        </w:rPr>
        <w:t xml:space="preserve"> </w:t>
      </w:r>
      <w:proofErr w:type="spellStart"/>
      <w:r w:rsidRPr="00281E0A">
        <w:rPr>
          <w:sz w:val="28"/>
          <w:szCs w:val="28"/>
        </w:rPr>
        <w:t>Ліхтар</w:t>
      </w:r>
      <w:proofErr w:type="spellEnd"/>
      <w:r w:rsidRPr="00281E0A">
        <w:rPr>
          <w:sz w:val="28"/>
          <w:szCs w:val="28"/>
        </w:rPr>
        <w:t>», 2008. – 248 с.</w:t>
      </w:r>
    </w:p>
    <w:p w:rsidR="00281E0A" w:rsidRPr="00281E0A" w:rsidRDefault="00C0333F" w:rsidP="00C0333F">
      <w:pPr>
        <w:pStyle w:val="ac"/>
        <w:numPr>
          <w:ilvl w:val="0"/>
          <w:numId w:val="2"/>
        </w:numPr>
        <w:shd w:val="clear" w:color="auto" w:fill="FFFFFF"/>
        <w:tabs>
          <w:tab w:val="left" w:pos="519"/>
        </w:tabs>
        <w:autoSpaceDE w:val="0"/>
        <w:autoSpaceDN w:val="0"/>
        <w:adjustRightInd w:val="0"/>
        <w:spacing w:before="100" w:beforeAutospacing="1" w:after="240" w:line="360" w:lineRule="auto"/>
        <w:ind w:right="120" w:firstLine="0"/>
        <w:jc w:val="both"/>
        <w:rPr>
          <w:sz w:val="28"/>
          <w:szCs w:val="28"/>
        </w:rPr>
      </w:pPr>
      <w:proofErr w:type="spellStart"/>
      <w:r w:rsidRPr="00281E0A">
        <w:rPr>
          <w:sz w:val="28"/>
          <w:szCs w:val="28"/>
        </w:rPr>
        <w:t>Гублер</w:t>
      </w:r>
      <w:proofErr w:type="spellEnd"/>
      <w:r w:rsidRPr="00281E0A">
        <w:rPr>
          <w:sz w:val="28"/>
          <w:szCs w:val="28"/>
        </w:rPr>
        <w:t xml:space="preserve"> Е.В. Информатика в патологии, клинической медицине и педиатрии /  Е.В. </w:t>
      </w:r>
      <w:proofErr w:type="spellStart"/>
      <w:r w:rsidRPr="00281E0A">
        <w:rPr>
          <w:sz w:val="28"/>
          <w:szCs w:val="28"/>
        </w:rPr>
        <w:t>Гублер</w:t>
      </w:r>
      <w:proofErr w:type="spellEnd"/>
      <w:r w:rsidRPr="00281E0A">
        <w:rPr>
          <w:sz w:val="28"/>
          <w:szCs w:val="28"/>
        </w:rPr>
        <w:t xml:space="preserve">. – Л.: Медицина, 1990. – 176 </w:t>
      </w:r>
      <w:proofErr w:type="gramStart"/>
      <w:r w:rsidRPr="00281E0A">
        <w:rPr>
          <w:sz w:val="28"/>
          <w:szCs w:val="28"/>
        </w:rPr>
        <w:t>с</w:t>
      </w:r>
      <w:proofErr w:type="gramEnd"/>
      <w:r w:rsidRPr="00281E0A">
        <w:rPr>
          <w:sz w:val="28"/>
          <w:szCs w:val="28"/>
        </w:rPr>
        <w:t>.</w:t>
      </w:r>
    </w:p>
    <w:p w:rsidR="00281E0A" w:rsidRPr="00281E0A" w:rsidRDefault="00281E0A" w:rsidP="00281E0A">
      <w:pPr>
        <w:pStyle w:val="ac"/>
        <w:numPr>
          <w:ilvl w:val="0"/>
          <w:numId w:val="2"/>
        </w:numPr>
        <w:shd w:val="clear" w:color="auto" w:fill="FFFFFF"/>
        <w:tabs>
          <w:tab w:val="left" w:pos="519"/>
        </w:tabs>
        <w:autoSpaceDE w:val="0"/>
        <w:autoSpaceDN w:val="0"/>
        <w:adjustRightInd w:val="0"/>
        <w:spacing w:before="100" w:beforeAutospacing="1" w:after="240" w:line="360" w:lineRule="auto"/>
        <w:ind w:right="120" w:firstLine="0"/>
        <w:jc w:val="both"/>
        <w:rPr>
          <w:sz w:val="28"/>
          <w:szCs w:val="28"/>
        </w:rPr>
      </w:pPr>
      <w:r w:rsidRPr="00281E0A">
        <w:rPr>
          <w:sz w:val="28"/>
          <w:szCs w:val="28"/>
        </w:rPr>
        <w:t xml:space="preserve">Славин М.Б. Методы системного анализа в медицинских исследованиях /  М.Б. Славин. – М.: Медицина, 1989, – 304 </w:t>
      </w:r>
      <w:proofErr w:type="gramStart"/>
      <w:r w:rsidRPr="00281E0A">
        <w:rPr>
          <w:sz w:val="28"/>
          <w:szCs w:val="28"/>
        </w:rPr>
        <w:t>с</w:t>
      </w:r>
      <w:proofErr w:type="gramEnd"/>
      <w:r w:rsidRPr="00281E0A">
        <w:rPr>
          <w:sz w:val="28"/>
          <w:szCs w:val="28"/>
        </w:rPr>
        <w:t>.</w:t>
      </w:r>
    </w:p>
    <w:p w:rsidR="00281E0A" w:rsidRPr="00281E0A" w:rsidRDefault="00281E0A" w:rsidP="00281E0A">
      <w:pPr>
        <w:pStyle w:val="ac"/>
        <w:numPr>
          <w:ilvl w:val="0"/>
          <w:numId w:val="2"/>
        </w:numPr>
        <w:shd w:val="clear" w:color="auto" w:fill="FFFFFF"/>
        <w:tabs>
          <w:tab w:val="left" w:pos="519"/>
        </w:tabs>
        <w:autoSpaceDE w:val="0"/>
        <w:autoSpaceDN w:val="0"/>
        <w:adjustRightInd w:val="0"/>
        <w:spacing w:before="100" w:beforeAutospacing="1" w:after="240" w:line="360" w:lineRule="auto"/>
        <w:ind w:right="120" w:firstLine="0"/>
        <w:jc w:val="both"/>
        <w:rPr>
          <w:sz w:val="28"/>
          <w:szCs w:val="28"/>
        </w:rPr>
      </w:pPr>
      <w:r w:rsidRPr="00281E0A">
        <w:rPr>
          <w:sz w:val="28"/>
          <w:szCs w:val="28"/>
        </w:rPr>
        <w:t xml:space="preserve">Пакет прикладных программ "STATGRAPHICS" на персональном компьютере: </w:t>
      </w:r>
      <w:proofErr w:type="gramStart"/>
      <w:r w:rsidRPr="00281E0A">
        <w:rPr>
          <w:sz w:val="28"/>
          <w:szCs w:val="28"/>
        </w:rPr>
        <w:t>Практическое пособие по обработке результатов медико-биоло</w:t>
      </w:r>
      <w:r w:rsidRPr="00281E0A">
        <w:rPr>
          <w:sz w:val="28"/>
          <w:szCs w:val="28"/>
        </w:rPr>
        <w:softHyphen/>
        <w:t xml:space="preserve">гических исследований / Григорьев С.Г., </w:t>
      </w:r>
      <w:proofErr w:type="spellStart"/>
      <w:r w:rsidRPr="00281E0A">
        <w:rPr>
          <w:sz w:val="28"/>
          <w:szCs w:val="28"/>
        </w:rPr>
        <w:t>Левандовский</w:t>
      </w:r>
      <w:proofErr w:type="spellEnd"/>
      <w:r w:rsidRPr="00281E0A">
        <w:rPr>
          <w:sz w:val="28"/>
          <w:szCs w:val="28"/>
        </w:rPr>
        <w:t xml:space="preserve"> В.В., </w:t>
      </w:r>
      <w:proofErr w:type="spellStart"/>
      <w:r w:rsidRPr="00281E0A">
        <w:rPr>
          <w:sz w:val="28"/>
          <w:szCs w:val="28"/>
        </w:rPr>
        <w:t>Перфилов</w:t>
      </w:r>
      <w:proofErr w:type="spellEnd"/>
      <w:r w:rsidRPr="00281E0A">
        <w:rPr>
          <w:sz w:val="28"/>
          <w:szCs w:val="28"/>
        </w:rPr>
        <w:t xml:space="preserve"> A.M. и др. – Санкт–Петербург, 1992. – 105 с. (STATGRAPHICS </w:t>
      </w:r>
      <w:proofErr w:type="spellStart"/>
      <w:r w:rsidRPr="00281E0A">
        <w:rPr>
          <w:sz w:val="28"/>
          <w:szCs w:val="28"/>
        </w:rPr>
        <w:t>Plus</w:t>
      </w:r>
      <w:proofErr w:type="spellEnd"/>
      <w:r w:rsidRPr="00281E0A">
        <w:rPr>
          <w:sz w:val="28"/>
          <w:szCs w:val="28"/>
        </w:rPr>
        <w:t xml:space="preserve"> 5.1 (2001, </w:t>
      </w:r>
      <w:proofErr w:type="spellStart"/>
      <w:r w:rsidRPr="00281E0A">
        <w:rPr>
          <w:sz w:val="28"/>
          <w:szCs w:val="28"/>
        </w:rPr>
        <w:t>Statistical</w:t>
      </w:r>
      <w:proofErr w:type="spellEnd"/>
      <w:r w:rsidRPr="00281E0A">
        <w:rPr>
          <w:sz w:val="28"/>
          <w:szCs w:val="28"/>
        </w:rPr>
        <w:t xml:space="preserve"> </w:t>
      </w:r>
      <w:proofErr w:type="spellStart"/>
      <w:r w:rsidRPr="00281E0A">
        <w:rPr>
          <w:sz w:val="28"/>
          <w:szCs w:val="28"/>
        </w:rPr>
        <w:t>Graphics</w:t>
      </w:r>
      <w:proofErr w:type="spellEnd"/>
      <w:r w:rsidRPr="00281E0A">
        <w:rPr>
          <w:sz w:val="28"/>
          <w:szCs w:val="28"/>
        </w:rPr>
        <w:t xml:space="preserve"> </w:t>
      </w:r>
      <w:proofErr w:type="spellStart"/>
      <w:r w:rsidRPr="00281E0A">
        <w:rPr>
          <w:sz w:val="28"/>
          <w:szCs w:val="28"/>
        </w:rPr>
        <w:t>Corp</w:t>
      </w:r>
      <w:proofErr w:type="spellEnd"/>
      <w:r w:rsidRPr="00281E0A">
        <w:rPr>
          <w:sz w:val="28"/>
          <w:szCs w:val="28"/>
        </w:rPr>
        <w:t>.).</w:t>
      </w:r>
      <w:proofErr w:type="gramEnd"/>
    </w:p>
    <w:p w:rsidR="00C0333F" w:rsidRPr="00281E0A" w:rsidRDefault="00C0333F" w:rsidP="00C0333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474" w:rsidRPr="00071843" w:rsidRDefault="00071843" w:rsidP="00906474">
      <w:pPr>
        <w:pStyle w:val="a3"/>
        <w:contextualSpacing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THE PROGNOSTIC VALUE OF CLINIC AND INSTRUMENTAL INVESTIGATION OF NEONATES IN CRITICAL STATES</w:t>
      </w:r>
    </w:p>
    <w:p w:rsidR="00906474" w:rsidRPr="00071843" w:rsidRDefault="00906474" w:rsidP="00906474">
      <w:pPr>
        <w:pStyle w:val="a3"/>
        <w:contextualSpacing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>О.О.</w:t>
      </w:r>
      <w:r w:rsidR="00281E0A">
        <w:rPr>
          <w:b w:val="0"/>
          <w:sz w:val="28"/>
          <w:szCs w:val="28"/>
          <w:lang w:val="en-US"/>
        </w:rPr>
        <w:t>Riga</w:t>
      </w:r>
    </w:p>
    <w:p w:rsidR="00906474" w:rsidRPr="00071843" w:rsidRDefault="00071843" w:rsidP="00906474">
      <w:pPr>
        <w:pStyle w:val="a3"/>
        <w:contextualSpacing/>
        <w:rPr>
          <w:b w:val="0"/>
          <w:sz w:val="28"/>
          <w:szCs w:val="28"/>
          <w:lang w:val="en-US"/>
        </w:rPr>
      </w:pPr>
      <w:proofErr w:type="spellStart"/>
      <w:r>
        <w:rPr>
          <w:b w:val="0"/>
          <w:sz w:val="28"/>
          <w:szCs w:val="28"/>
          <w:lang w:val="en-US"/>
        </w:rPr>
        <w:t>Kharkiv</w:t>
      </w:r>
      <w:proofErr w:type="spellEnd"/>
      <w:r>
        <w:rPr>
          <w:b w:val="0"/>
          <w:sz w:val="28"/>
          <w:szCs w:val="28"/>
          <w:lang w:val="en-US"/>
        </w:rPr>
        <w:t xml:space="preserve"> national medical university</w:t>
      </w:r>
    </w:p>
    <w:p w:rsidR="002A30B3" w:rsidRDefault="00071843" w:rsidP="00906474">
      <w:pPr>
        <w:pStyle w:val="a3"/>
        <w:contextualSpacing/>
        <w:jc w:val="both"/>
        <w:rPr>
          <w:b w:val="0"/>
          <w:sz w:val="28"/>
          <w:szCs w:val="28"/>
          <w:lang w:val="en-US"/>
        </w:rPr>
      </w:pPr>
      <w:proofErr w:type="gramStart"/>
      <w:r>
        <w:rPr>
          <w:b w:val="0"/>
          <w:sz w:val="28"/>
          <w:szCs w:val="28"/>
          <w:lang w:val="en-US"/>
        </w:rPr>
        <w:t>SUMMARY</w:t>
      </w:r>
      <w:r w:rsidR="00906474">
        <w:rPr>
          <w:b w:val="0"/>
          <w:sz w:val="28"/>
          <w:szCs w:val="28"/>
        </w:rPr>
        <w:t>.</w:t>
      </w:r>
      <w:proofErr w:type="gramEnd"/>
      <w:r w:rsidR="00906474">
        <w:rPr>
          <w:b w:val="0"/>
          <w:sz w:val="28"/>
          <w:szCs w:val="28"/>
        </w:rPr>
        <w:t xml:space="preserve"> </w:t>
      </w:r>
      <w:r w:rsidR="002A30B3">
        <w:rPr>
          <w:b w:val="0"/>
          <w:sz w:val="28"/>
          <w:szCs w:val="28"/>
          <w:lang w:val="en-US"/>
        </w:rPr>
        <w:t>The</w:t>
      </w:r>
      <w:r w:rsidR="002A30B3" w:rsidRPr="002A30B3">
        <w:rPr>
          <w:b w:val="0"/>
          <w:sz w:val="28"/>
          <w:szCs w:val="28"/>
        </w:rPr>
        <w:t xml:space="preserve"> </w:t>
      </w:r>
      <w:r w:rsidR="002A30B3">
        <w:rPr>
          <w:b w:val="0"/>
          <w:sz w:val="28"/>
          <w:szCs w:val="28"/>
          <w:lang w:val="en-US"/>
        </w:rPr>
        <w:t>statistic</w:t>
      </w:r>
      <w:r w:rsidR="002A30B3" w:rsidRPr="002A30B3">
        <w:rPr>
          <w:b w:val="0"/>
          <w:sz w:val="28"/>
          <w:szCs w:val="28"/>
        </w:rPr>
        <w:t xml:space="preserve"> </w:t>
      </w:r>
      <w:r w:rsidR="002A30B3">
        <w:rPr>
          <w:b w:val="0"/>
          <w:sz w:val="28"/>
          <w:szCs w:val="28"/>
          <w:lang w:val="en-US"/>
        </w:rPr>
        <w:t>model</w:t>
      </w:r>
      <w:r w:rsidR="002A30B3" w:rsidRPr="002A30B3">
        <w:rPr>
          <w:b w:val="0"/>
          <w:sz w:val="28"/>
          <w:szCs w:val="28"/>
        </w:rPr>
        <w:t xml:space="preserve"> </w:t>
      </w:r>
      <w:r w:rsidR="002A30B3">
        <w:rPr>
          <w:b w:val="0"/>
          <w:sz w:val="28"/>
          <w:szCs w:val="28"/>
          <w:lang w:val="en-US"/>
        </w:rPr>
        <w:t>critical</w:t>
      </w:r>
      <w:r w:rsidR="002A30B3" w:rsidRPr="002A30B3">
        <w:rPr>
          <w:b w:val="0"/>
          <w:sz w:val="28"/>
          <w:szCs w:val="28"/>
        </w:rPr>
        <w:t xml:space="preserve"> </w:t>
      </w:r>
      <w:r w:rsidR="002A30B3">
        <w:rPr>
          <w:b w:val="0"/>
          <w:sz w:val="28"/>
          <w:szCs w:val="28"/>
          <w:lang w:val="en-US"/>
        </w:rPr>
        <w:t>state</w:t>
      </w:r>
      <w:r w:rsidR="002A30B3" w:rsidRPr="002A30B3">
        <w:rPr>
          <w:b w:val="0"/>
          <w:sz w:val="28"/>
          <w:szCs w:val="28"/>
        </w:rPr>
        <w:t xml:space="preserve"> </w:t>
      </w:r>
      <w:r w:rsidR="002A30B3">
        <w:rPr>
          <w:b w:val="0"/>
          <w:sz w:val="28"/>
          <w:szCs w:val="28"/>
          <w:lang w:val="en-US"/>
        </w:rPr>
        <w:t>progressing</w:t>
      </w:r>
      <w:r w:rsidR="002A30B3" w:rsidRPr="002A30B3">
        <w:rPr>
          <w:b w:val="0"/>
          <w:sz w:val="28"/>
          <w:szCs w:val="28"/>
        </w:rPr>
        <w:t xml:space="preserve"> </w:t>
      </w:r>
      <w:r w:rsidR="002A30B3">
        <w:rPr>
          <w:b w:val="0"/>
          <w:sz w:val="28"/>
          <w:szCs w:val="28"/>
          <w:lang w:val="en-US"/>
        </w:rPr>
        <w:t>in</w:t>
      </w:r>
      <w:r w:rsidR="002A30B3" w:rsidRPr="002A30B3">
        <w:rPr>
          <w:b w:val="0"/>
          <w:sz w:val="28"/>
          <w:szCs w:val="28"/>
        </w:rPr>
        <w:t xml:space="preserve"> </w:t>
      </w:r>
      <w:r w:rsidR="002A30B3">
        <w:rPr>
          <w:b w:val="0"/>
          <w:sz w:val="28"/>
          <w:szCs w:val="28"/>
          <w:lang w:val="en-US"/>
        </w:rPr>
        <w:t>neonates</w:t>
      </w:r>
      <w:r w:rsidR="002A30B3" w:rsidRPr="002A30B3">
        <w:rPr>
          <w:b w:val="0"/>
          <w:sz w:val="28"/>
          <w:szCs w:val="28"/>
        </w:rPr>
        <w:t xml:space="preserve"> </w:t>
      </w:r>
      <w:r w:rsidR="002A30B3">
        <w:rPr>
          <w:b w:val="0"/>
          <w:sz w:val="28"/>
          <w:szCs w:val="28"/>
          <w:lang w:val="en-US"/>
        </w:rPr>
        <w:t>in</w:t>
      </w:r>
      <w:r w:rsidR="002A30B3" w:rsidRPr="002A30B3">
        <w:rPr>
          <w:b w:val="0"/>
          <w:sz w:val="28"/>
          <w:szCs w:val="28"/>
        </w:rPr>
        <w:t xml:space="preserve"> </w:t>
      </w:r>
      <w:r w:rsidR="002A30B3">
        <w:rPr>
          <w:b w:val="0"/>
          <w:sz w:val="28"/>
          <w:szCs w:val="28"/>
          <w:lang w:val="en-US"/>
        </w:rPr>
        <w:t>the</w:t>
      </w:r>
      <w:r w:rsidR="002A30B3" w:rsidRPr="002A30B3">
        <w:rPr>
          <w:b w:val="0"/>
          <w:sz w:val="28"/>
          <w:szCs w:val="28"/>
        </w:rPr>
        <w:t xml:space="preserve"> </w:t>
      </w:r>
      <w:r w:rsidR="002A30B3">
        <w:rPr>
          <w:b w:val="0"/>
          <w:sz w:val="28"/>
          <w:szCs w:val="28"/>
          <w:lang w:val="en-US"/>
        </w:rPr>
        <w:t>early</w:t>
      </w:r>
      <w:r w:rsidR="002A30B3" w:rsidRPr="002A30B3">
        <w:rPr>
          <w:b w:val="0"/>
          <w:sz w:val="28"/>
          <w:szCs w:val="28"/>
        </w:rPr>
        <w:t xml:space="preserve"> </w:t>
      </w:r>
      <w:r w:rsidR="002A30B3">
        <w:rPr>
          <w:b w:val="0"/>
          <w:sz w:val="28"/>
          <w:szCs w:val="28"/>
          <w:lang w:val="en-US"/>
        </w:rPr>
        <w:t>neonatal</w:t>
      </w:r>
      <w:r w:rsidR="002A30B3" w:rsidRPr="002A30B3">
        <w:rPr>
          <w:b w:val="0"/>
          <w:sz w:val="28"/>
          <w:szCs w:val="28"/>
        </w:rPr>
        <w:t xml:space="preserve"> </w:t>
      </w:r>
      <w:r w:rsidR="002A30B3">
        <w:rPr>
          <w:b w:val="0"/>
          <w:sz w:val="28"/>
          <w:szCs w:val="28"/>
          <w:lang w:val="en-US"/>
        </w:rPr>
        <w:t>period</w:t>
      </w:r>
      <w:r w:rsidR="002A30B3" w:rsidRPr="002A30B3">
        <w:rPr>
          <w:b w:val="0"/>
          <w:sz w:val="28"/>
          <w:szCs w:val="28"/>
        </w:rPr>
        <w:t xml:space="preserve"> </w:t>
      </w:r>
      <w:r w:rsidR="002A30B3">
        <w:rPr>
          <w:b w:val="0"/>
          <w:sz w:val="28"/>
          <w:szCs w:val="28"/>
          <w:lang w:val="en-US"/>
        </w:rPr>
        <w:t>with</w:t>
      </w:r>
      <w:r w:rsidR="002A30B3" w:rsidRPr="002A30B3">
        <w:rPr>
          <w:b w:val="0"/>
          <w:sz w:val="28"/>
          <w:szCs w:val="28"/>
        </w:rPr>
        <w:t xml:space="preserve"> </w:t>
      </w:r>
      <w:r w:rsidR="002A30B3">
        <w:rPr>
          <w:b w:val="0"/>
          <w:sz w:val="28"/>
          <w:szCs w:val="28"/>
          <w:lang w:val="en-US"/>
        </w:rPr>
        <w:t>using</w:t>
      </w:r>
      <w:r w:rsidR="002A30B3" w:rsidRPr="002A30B3">
        <w:rPr>
          <w:b w:val="0"/>
          <w:sz w:val="28"/>
          <w:szCs w:val="28"/>
        </w:rPr>
        <w:t xml:space="preserve"> </w:t>
      </w:r>
      <w:r w:rsidR="002A30B3">
        <w:rPr>
          <w:b w:val="0"/>
          <w:sz w:val="28"/>
          <w:szCs w:val="28"/>
          <w:lang w:val="en-US"/>
        </w:rPr>
        <w:t>of</w:t>
      </w:r>
      <w:r w:rsidR="002A30B3" w:rsidRPr="002A30B3">
        <w:rPr>
          <w:b w:val="0"/>
          <w:sz w:val="28"/>
          <w:szCs w:val="28"/>
        </w:rPr>
        <w:t xml:space="preserve"> 130 </w:t>
      </w:r>
      <w:r w:rsidR="002A30B3">
        <w:rPr>
          <w:b w:val="0"/>
          <w:sz w:val="28"/>
          <w:szCs w:val="28"/>
          <w:lang w:val="en-US"/>
        </w:rPr>
        <w:t>clinics</w:t>
      </w:r>
      <w:r w:rsidR="002A30B3" w:rsidRPr="002A30B3">
        <w:rPr>
          <w:b w:val="0"/>
          <w:sz w:val="28"/>
          <w:szCs w:val="28"/>
        </w:rPr>
        <w:t xml:space="preserve">, </w:t>
      </w:r>
      <w:r w:rsidR="002A30B3">
        <w:rPr>
          <w:b w:val="0"/>
          <w:sz w:val="28"/>
          <w:szCs w:val="28"/>
          <w:lang w:val="en-US"/>
        </w:rPr>
        <w:t>instrumental</w:t>
      </w:r>
      <w:r w:rsidR="002A30B3" w:rsidRPr="002A30B3">
        <w:rPr>
          <w:b w:val="0"/>
          <w:sz w:val="28"/>
          <w:szCs w:val="28"/>
        </w:rPr>
        <w:t xml:space="preserve"> </w:t>
      </w:r>
      <w:r w:rsidR="002A30B3">
        <w:rPr>
          <w:b w:val="0"/>
          <w:sz w:val="28"/>
          <w:szCs w:val="28"/>
          <w:lang w:val="en-US"/>
        </w:rPr>
        <w:t>and</w:t>
      </w:r>
      <w:r w:rsidR="002A30B3" w:rsidRPr="002A30B3">
        <w:rPr>
          <w:b w:val="0"/>
          <w:sz w:val="28"/>
          <w:szCs w:val="28"/>
        </w:rPr>
        <w:t xml:space="preserve"> </w:t>
      </w:r>
      <w:r w:rsidR="002A30B3">
        <w:rPr>
          <w:b w:val="0"/>
          <w:sz w:val="28"/>
          <w:szCs w:val="28"/>
          <w:lang w:val="en-US"/>
        </w:rPr>
        <w:t xml:space="preserve">laboratory investigation was constructed. The prognostic role of </w:t>
      </w:r>
      <w:proofErr w:type="spellStart"/>
      <w:r w:rsidR="002A30B3">
        <w:rPr>
          <w:b w:val="0"/>
          <w:sz w:val="28"/>
          <w:szCs w:val="28"/>
          <w:lang w:val="en-US"/>
        </w:rPr>
        <w:t>renopulmonary</w:t>
      </w:r>
      <w:proofErr w:type="spellEnd"/>
      <w:r w:rsidR="002A30B3">
        <w:rPr>
          <w:b w:val="0"/>
          <w:sz w:val="28"/>
          <w:szCs w:val="28"/>
          <w:lang w:val="en-US"/>
        </w:rPr>
        <w:t xml:space="preserve"> complex in poor outcomes of critical state was established. </w:t>
      </w:r>
    </w:p>
    <w:p w:rsidR="00906474" w:rsidRDefault="002A30B3" w:rsidP="00906474">
      <w:pPr>
        <w:pStyle w:val="a3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 xml:space="preserve">KEY WORDS: neonates, critical state, </w:t>
      </w:r>
      <w:r w:rsidRPr="002A30B3">
        <w:rPr>
          <w:b w:val="0"/>
          <w:sz w:val="28"/>
          <w:szCs w:val="28"/>
          <w:lang w:val="en-US"/>
        </w:rPr>
        <w:t>prediction</w:t>
      </w:r>
    </w:p>
    <w:sectPr w:rsidR="00906474" w:rsidSect="00C223A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72" w:rsidRDefault="00570972" w:rsidP="004F3095">
      <w:pPr>
        <w:spacing w:after="0" w:line="240" w:lineRule="auto"/>
      </w:pPr>
      <w:r>
        <w:separator/>
      </w:r>
    </w:p>
  </w:endnote>
  <w:endnote w:type="continuationSeparator" w:id="0">
    <w:p w:rsidR="00570972" w:rsidRDefault="00570972" w:rsidP="004F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E2" w:rsidRDefault="00AD4ED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3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32E2">
      <w:rPr>
        <w:rStyle w:val="a7"/>
        <w:noProof/>
      </w:rPr>
      <w:t>1</w:t>
    </w:r>
    <w:r>
      <w:rPr>
        <w:rStyle w:val="a7"/>
      </w:rPr>
      <w:fldChar w:fldCharType="end"/>
    </w:r>
  </w:p>
  <w:p w:rsidR="00F232E2" w:rsidRDefault="00F232E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E2" w:rsidRDefault="00F232E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72" w:rsidRDefault="00570972" w:rsidP="004F3095">
      <w:pPr>
        <w:spacing w:after="0" w:line="240" w:lineRule="auto"/>
      </w:pPr>
      <w:r>
        <w:separator/>
      </w:r>
    </w:p>
  </w:footnote>
  <w:footnote w:type="continuationSeparator" w:id="0">
    <w:p w:rsidR="00570972" w:rsidRDefault="00570972" w:rsidP="004F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E2" w:rsidRDefault="00AD4ED0" w:rsidP="00F232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3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3F39">
      <w:rPr>
        <w:rStyle w:val="a7"/>
        <w:noProof/>
      </w:rPr>
      <w:t>6</w:t>
    </w:r>
    <w:r>
      <w:rPr>
        <w:rStyle w:val="a7"/>
      </w:rPr>
      <w:fldChar w:fldCharType="end"/>
    </w:r>
  </w:p>
  <w:p w:rsidR="00F232E2" w:rsidRDefault="00F232E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E2" w:rsidRDefault="00AD4ED0">
    <w:pPr>
      <w:pStyle w:val="a5"/>
      <w:jc w:val="right"/>
    </w:pPr>
    <w:fldSimple w:instr=" PAGE   \* MERGEFORMAT ">
      <w:r w:rsidR="000A6A64">
        <w:rPr>
          <w:noProof/>
        </w:rPr>
        <w:t>8</w:t>
      </w:r>
    </w:fldSimple>
  </w:p>
  <w:p w:rsidR="00F232E2" w:rsidRDefault="00F232E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BE5"/>
    <w:multiLevelType w:val="hybridMultilevel"/>
    <w:tmpl w:val="FCD8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76EA"/>
    <w:multiLevelType w:val="hybridMultilevel"/>
    <w:tmpl w:val="943C3D2E"/>
    <w:lvl w:ilvl="0" w:tplc="6F188C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32B2"/>
    <w:rsid w:val="00071843"/>
    <w:rsid w:val="000A6A64"/>
    <w:rsid w:val="00150368"/>
    <w:rsid w:val="001B6C5B"/>
    <w:rsid w:val="001F2E90"/>
    <w:rsid w:val="00281E0A"/>
    <w:rsid w:val="002834C8"/>
    <w:rsid w:val="002A30B3"/>
    <w:rsid w:val="002F32B2"/>
    <w:rsid w:val="003304A2"/>
    <w:rsid w:val="003E4908"/>
    <w:rsid w:val="0040067F"/>
    <w:rsid w:val="00421136"/>
    <w:rsid w:val="004969EB"/>
    <w:rsid w:val="004A7CF4"/>
    <w:rsid w:val="004E556F"/>
    <w:rsid w:val="004F3095"/>
    <w:rsid w:val="00553BB7"/>
    <w:rsid w:val="00560414"/>
    <w:rsid w:val="00570972"/>
    <w:rsid w:val="00760D69"/>
    <w:rsid w:val="008031B5"/>
    <w:rsid w:val="00804FF8"/>
    <w:rsid w:val="00906474"/>
    <w:rsid w:val="00946D6A"/>
    <w:rsid w:val="0098496E"/>
    <w:rsid w:val="00A31CD2"/>
    <w:rsid w:val="00A52410"/>
    <w:rsid w:val="00AD4ED0"/>
    <w:rsid w:val="00B078FE"/>
    <w:rsid w:val="00BC0C7E"/>
    <w:rsid w:val="00C0333F"/>
    <w:rsid w:val="00C223A6"/>
    <w:rsid w:val="00C239EC"/>
    <w:rsid w:val="00CB6BB0"/>
    <w:rsid w:val="00CC0CB9"/>
    <w:rsid w:val="00D96486"/>
    <w:rsid w:val="00E22B4B"/>
    <w:rsid w:val="00E76830"/>
    <w:rsid w:val="00E80E1F"/>
    <w:rsid w:val="00EF634D"/>
    <w:rsid w:val="00F232E2"/>
    <w:rsid w:val="00F23F39"/>
    <w:rsid w:val="00F85104"/>
    <w:rsid w:val="00FA640B"/>
    <w:rsid w:val="00FC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95"/>
  </w:style>
  <w:style w:type="paragraph" w:styleId="1">
    <w:name w:val="heading 1"/>
    <w:basedOn w:val="a"/>
    <w:next w:val="a"/>
    <w:link w:val="10"/>
    <w:uiPriority w:val="9"/>
    <w:qFormat/>
    <w:rsid w:val="00804FF8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i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2B8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C2B87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5">
    <w:name w:val="header"/>
    <w:basedOn w:val="a"/>
    <w:link w:val="a6"/>
    <w:uiPriority w:val="99"/>
    <w:rsid w:val="00FC2B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30"/>
      <w:kern w:val="28"/>
      <w:sz w:val="28"/>
      <w:szCs w:val="28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FC2B87"/>
    <w:rPr>
      <w:rFonts w:ascii="Times New Roman" w:eastAsia="Times New Roman" w:hAnsi="Times New Roman" w:cs="Times New Roman"/>
      <w:spacing w:val="30"/>
      <w:kern w:val="28"/>
      <w:sz w:val="28"/>
      <w:szCs w:val="28"/>
      <w:lang w:val="uk-UA"/>
    </w:rPr>
  </w:style>
  <w:style w:type="character" w:styleId="a7">
    <w:name w:val="page number"/>
    <w:basedOn w:val="a0"/>
    <w:rsid w:val="00FC2B87"/>
  </w:style>
  <w:style w:type="paragraph" w:styleId="a8">
    <w:name w:val="footer"/>
    <w:basedOn w:val="a"/>
    <w:link w:val="a9"/>
    <w:rsid w:val="00FC2B8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9">
    <w:name w:val="Нижний колонтитул Знак"/>
    <w:basedOn w:val="a0"/>
    <w:link w:val="a8"/>
    <w:rsid w:val="00FC2B87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04FF8"/>
    <w:rPr>
      <w:rFonts w:ascii="Times New Roman" w:eastAsia="Times New Roman" w:hAnsi="Times New Roman" w:cs="Times New Roman"/>
      <w:i/>
      <w:sz w:val="32"/>
      <w:szCs w:val="20"/>
      <w:lang w:val="uk-UA"/>
    </w:rPr>
  </w:style>
  <w:style w:type="paragraph" w:styleId="aa">
    <w:name w:val="Normal (Web)"/>
    <w:basedOn w:val="a"/>
    <w:link w:val="ab"/>
    <w:rsid w:val="0080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бычный (веб) Знак"/>
    <w:link w:val="aa"/>
    <w:rsid w:val="00804FF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List Paragraph"/>
    <w:basedOn w:val="a"/>
    <w:uiPriority w:val="34"/>
    <w:qFormat/>
    <w:rsid w:val="00C033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nkbar">
    <w:name w:val="linkbar"/>
    <w:basedOn w:val="a0"/>
    <w:rsid w:val="00C03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Ирочка</cp:lastModifiedBy>
  <cp:revision>6</cp:revision>
  <dcterms:created xsi:type="dcterms:W3CDTF">2012-04-05T21:39:00Z</dcterms:created>
  <dcterms:modified xsi:type="dcterms:W3CDTF">2012-11-26T20:22:00Z</dcterms:modified>
</cp:coreProperties>
</file>