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3F" w:rsidRDefault="0004419E">
      <w:pPr>
        <w:suppressAutoHyphens/>
        <w:spacing w:line="240" w:lineRule="auto"/>
        <w:ind w:firstLine="709"/>
        <w:contextualSpacing/>
        <w:jc w:val="both"/>
        <w:rPr>
          <w:rFonts w:ascii="Times New Roman" w:eastAsia="Times New Roman" w:hAnsi="Times New Roman" w:cs="Times New Roman"/>
          <w:bCs/>
          <w:sz w:val="28"/>
          <w:szCs w:val="28"/>
          <w:lang w:eastAsia="ar-SA"/>
        </w:rPr>
      </w:pPr>
      <w:bookmarkStart w:id="0" w:name="_GoBack"/>
      <w:bookmarkEnd w:id="0"/>
      <w:r>
        <w:rPr>
          <w:rFonts w:ascii="Times New Roman" w:eastAsia="Times New Roman" w:hAnsi="Times New Roman" w:cs="Times New Roman"/>
          <w:bCs/>
          <w:noProof/>
          <w:sz w:val="28"/>
          <w:szCs w:val="28"/>
          <w:lang w:val="en-US"/>
        </w:rPr>
        <w:drawing>
          <wp:anchor distT="0" distB="0" distL="114300" distR="114935" simplePos="0" relativeHeight="2" behindDoc="1" locked="0" layoutInCell="1" allowOverlap="1">
            <wp:simplePos x="0" y="0"/>
            <wp:positionH relativeFrom="column">
              <wp:posOffset>-1184910</wp:posOffset>
            </wp:positionH>
            <wp:positionV relativeFrom="paragraph">
              <wp:posOffset>-802640</wp:posOffset>
            </wp:positionV>
            <wp:extent cx="7766685" cy="10890250"/>
            <wp:effectExtent l="0" t="0" r="0" b="0"/>
            <wp:wrapNone/>
            <wp:docPr id="1" name="Рисунок 2" descr="F3.large.jpg"/>
            <wp:cNvGraphicFramePr/>
            <a:graphic xmlns:a="http://schemas.openxmlformats.org/drawingml/2006/main">
              <a:graphicData uri="http://schemas.openxmlformats.org/drawingml/2006/picture">
                <pic:pic xmlns:pic="http://schemas.openxmlformats.org/drawingml/2006/picture">
                  <pic:nvPicPr>
                    <pic:cNvPr id="0" name="Рисунок 2" descr="F3.large.jpg"/>
                    <pic:cNvPicPr/>
                  </pic:nvPicPr>
                  <pic:blipFill>
                    <a:blip r:embed="rId7"/>
                    <a:stretch/>
                  </pic:blipFill>
                  <pic:spPr>
                    <a:xfrm>
                      <a:off x="0" y="0"/>
                      <a:ext cx="7765920" cy="10889640"/>
                    </a:xfrm>
                    <a:prstGeom prst="rect">
                      <a:avLst/>
                    </a:prstGeom>
                    <a:ln>
                      <a:noFill/>
                    </a:ln>
                    <a:effectLst>
                      <a:softEdge rad="63500"/>
                    </a:effectLst>
                  </pic:spPr>
                </pic:pic>
              </a:graphicData>
            </a:graphic>
          </wp:anchor>
        </w:drawing>
      </w:r>
    </w:p>
    <w:p w:rsidR="00CA2D3F" w:rsidRDefault="00CA2D3F">
      <w:pPr>
        <w:spacing w:after="0" w:line="240" w:lineRule="auto"/>
        <w:rPr>
          <w:rFonts w:ascii="Times New Roman" w:eastAsia="Times New Roman" w:hAnsi="Times New Roman" w:cs="Times New Roman"/>
          <w:b/>
          <w:sz w:val="28"/>
          <w:szCs w:val="28"/>
          <w:lang w:val="uk-UA" w:eastAsia="ru-RU"/>
        </w:rPr>
      </w:pPr>
    </w:p>
    <w:p w:rsidR="00CA2D3F" w:rsidRDefault="0004419E">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МІНІСТЕРСТВО ОХОРОНИ ЗДОРОВ’Я УКРАЇНИ</w:t>
      </w:r>
    </w:p>
    <w:p w:rsidR="00CA2D3F" w:rsidRDefault="0004419E">
      <w:pPr>
        <w:spacing w:after="0" w:line="24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ХАРКІВСЬКИЙ НАЦІОНАЛЬНИЙ МЕДИЧНИЙ УНІВЕРСИТЕТ</w:t>
      </w: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кафедрА внутрішньої медицини №1</w:t>
      </w: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caps/>
          <w:sz w:val="28"/>
          <w:szCs w:val="28"/>
          <w:lang w:val="uk-UA" w:eastAsia="ru-RU"/>
        </w:rPr>
      </w:pPr>
    </w:p>
    <w:p w:rsidR="00CA2D3F" w:rsidRDefault="00CA2D3F">
      <w:pPr>
        <w:spacing w:after="0" w:line="240" w:lineRule="auto"/>
        <w:jc w:val="center"/>
        <w:rPr>
          <w:rFonts w:ascii="Times New Roman" w:eastAsia="Times New Roman" w:hAnsi="Times New Roman" w:cs="Times New Roman"/>
          <w:caps/>
          <w:sz w:val="28"/>
          <w:szCs w:val="28"/>
          <w:lang w:val="uk-UA" w:eastAsia="ru-RU"/>
        </w:rPr>
      </w:pP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збірник Матеріалів</w:t>
      </w: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 xml:space="preserve">наукових   конференцій </w:t>
      </w: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 xml:space="preserve">студентів та лікарів-інтернів, проведених на базі кафедри внутрішньої медицини </w:t>
      </w:r>
      <w:r>
        <w:rPr>
          <w:rFonts w:ascii="Times New Roman" w:eastAsia="Times New Roman" w:hAnsi="Times New Roman" w:cs="Times New Roman"/>
          <w:b/>
          <w:caps/>
          <w:sz w:val="28"/>
          <w:szCs w:val="28"/>
          <w:lang w:val="uk-UA" w:eastAsia="ru-RU"/>
        </w:rPr>
        <w:t>№1</w:t>
      </w:r>
    </w:p>
    <w:p w:rsidR="00CA2D3F" w:rsidRDefault="00CA2D3F">
      <w:pPr>
        <w:spacing w:after="0" w:line="240" w:lineRule="auto"/>
        <w:jc w:val="center"/>
        <w:rPr>
          <w:rFonts w:ascii="Times New Roman" w:eastAsia="Times New Roman" w:hAnsi="Times New Roman" w:cs="Times New Roman"/>
          <w:b/>
          <w:caps/>
          <w:sz w:val="28"/>
          <w:szCs w:val="28"/>
          <w:lang w:val="uk-UA" w:eastAsia="ru-RU"/>
        </w:rPr>
      </w:pP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«Внутрішня медицина: сучасні погляди»</w:t>
      </w:r>
    </w:p>
    <w:p w:rsidR="00CA2D3F" w:rsidRDefault="00CA2D3F">
      <w:pPr>
        <w:spacing w:after="0" w:line="240" w:lineRule="auto"/>
        <w:jc w:val="center"/>
        <w:rPr>
          <w:rFonts w:ascii="Times New Roman" w:eastAsia="Times New Roman" w:hAnsi="Times New Roman" w:cs="Times New Roman"/>
          <w:b/>
          <w:sz w:val="28"/>
          <w:szCs w:val="28"/>
          <w:lang w:val="uk-UA" w:eastAsia="ru-RU"/>
        </w:rPr>
      </w:pPr>
    </w:p>
    <w:p w:rsidR="00CA2D3F" w:rsidRDefault="00CA2D3F">
      <w:pPr>
        <w:spacing w:after="0" w:line="240" w:lineRule="auto"/>
        <w:jc w:val="center"/>
        <w:rPr>
          <w:rFonts w:ascii="Times New Roman" w:eastAsia="Times New Roman" w:hAnsi="Times New Roman" w:cs="Times New Roman"/>
          <w:b/>
          <w:sz w:val="28"/>
          <w:szCs w:val="28"/>
          <w:lang w:eastAsia="ru-RU"/>
        </w:rPr>
      </w:pPr>
    </w:p>
    <w:p w:rsidR="00CA2D3F" w:rsidRDefault="00CA2D3F">
      <w:pPr>
        <w:spacing w:after="0" w:line="240" w:lineRule="auto"/>
        <w:jc w:val="center"/>
        <w:rPr>
          <w:rFonts w:ascii="Times New Roman" w:eastAsia="Times New Roman" w:hAnsi="Times New Roman" w:cs="Times New Roman"/>
          <w:b/>
          <w:sz w:val="28"/>
          <w:szCs w:val="28"/>
          <w:lang w:val="uk-UA" w:eastAsia="ru-RU"/>
        </w:rPr>
      </w:pPr>
    </w:p>
    <w:p w:rsidR="00CA2D3F" w:rsidRDefault="00CA2D3F">
      <w:pPr>
        <w:spacing w:after="0" w:line="240" w:lineRule="auto"/>
        <w:jc w:val="center"/>
        <w:rPr>
          <w:rFonts w:ascii="Times New Roman" w:eastAsia="Times New Roman" w:hAnsi="Times New Roman" w:cs="Times New Roman"/>
          <w:b/>
          <w:sz w:val="28"/>
          <w:szCs w:val="28"/>
          <w:lang w:val="uk-UA" w:eastAsia="ru-RU"/>
        </w:rPr>
      </w:pPr>
    </w:p>
    <w:p w:rsidR="00CA2D3F" w:rsidRDefault="00CA2D3F">
      <w:pPr>
        <w:spacing w:after="0" w:line="240" w:lineRule="auto"/>
        <w:jc w:val="center"/>
        <w:rPr>
          <w:rFonts w:ascii="Times New Roman" w:eastAsia="Times New Roman" w:hAnsi="Times New Roman" w:cs="Times New Roman"/>
          <w:b/>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sz w:val="28"/>
          <w:szCs w:val="28"/>
          <w:lang w:val="uk-UA" w:eastAsia="ru-RU"/>
        </w:rPr>
      </w:pPr>
    </w:p>
    <w:p w:rsidR="00CA2D3F" w:rsidRDefault="00CA2D3F">
      <w:pPr>
        <w:spacing w:after="0" w:line="240" w:lineRule="auto"/>
        <w:jc w:val="both"/>
        <w:rPr>
          <w:rFonts w:ascii="Times New Roman" w:eastAsia="Times New Roman" w:hAnsi="Times New Roman" w:cs="Times New Roman"/>
          <w:sz w:val="28"/>
          <w:szCs w:val="28"/>
          <w:lang w:val="uk-UA" w:eastAsia="ru-RU"/>
        </w:rPr>
      </w:pPr>
    </w:p>
    <w:p w:rsidR="00CA2D3F" w:rsidRDefault="00CA2D3F">
      <w:pPr>
        <w:spacing w:after="0" w:line="240" w:lineRule="auto"/>
        <w:jc w:val="both"/>
        <w:rPr>
          <w:rFonts w:ascii="Times New Roman" w:eastAsia="Times New Roman" w:hAnsi="Times New Roman" w:cs="Times New Roman"/>
          <w:sz w:val="28"/>
          <w:szCs w:val="28"/>
          <w:lang w:val="uk-UA" w:eastAsia="ru-RU"/>
        </w:rPr>
      </w:pPr>
    </w:p>
    <w:p w:rsidR="00CA2D3F" w:rsidRDefault="00CA2D3F">
      <w:pPr>
        <w:spacing w:after="0" w:line="240" w:lineRule="auto"/>
        <w:jc w:val="center"/>
        <w:rPr>
          <w:rFonts w:ascii="Times New Roman" w:eastAsia="Times New Roman" w:hAnsi="Times New Roman" w:cs="Times New Roman"/>
          <w:b/>
          <w:sz w:val="28"/>
          <w:szCs w:val="28"/>
          <w:lang w:val="uk-UA" w:eastAsia="ru-RU"/>
        </w:rPr>
      </w:pPr>
    </w:p>
    <w:p w:rsidR="00CA2D3F" w:rsidRDefault="0004419E">
      <w:pPr>
        <w:spacing w:after="0" w:line="240" w:lineRule="auto"/>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eastAsia="ru-RU"/>
        </w:rPr>
        <w:t>Харків</w:t>
      </w:r>
      <w:r>
        <w:rPr>
          <w:rFonts w:ascii="Times New Roman" w:eastAsia="Times New Roman" w:hAnsi="Times New Roman" w:cs="Times New Roman"/>
          <w:b/>
          <w:caps/>
          <w:sz w:val="28"/>
          <w:szCs w:val="28"/>
          <w:lang w:val="uk-UA" w:eastAsia="ru-RU"/>
        </w:rPr>
        <w:t xml:space="preserve"> 2018</w:t>
      </w:r>
      <w:r>
        <w:br w:type="page"/>
      </w:r>
    </w:p>
    <w:p w:rsidR="00CA2D3F" w:rsidRDefault="0004419E">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УДК: 378.+47.111-06</w:t>
      </w:r>
    </w:p>
    <w:p w:rsidR="00CA2D3F" w:rsidRDefault="00CA2D3F">
      <w:pPr>
        <w:spacing w:after="0" w:line="240" w:lineRule="auto"/>
        <w:rPr>
          <w:rFonts w:ascii="Times New Roman" w:eastAsia="Times New Roman" w:hAnsi="Times New Roman" w:cs="Times New Roman"/>
          <w:b/>
          <w:sz w:val="28"/>
          <w:szCs w:val="28"/>
          <w:lang w:val="uk-UA" w:eastAsia="ru-RU"/>
        </w:rPr>
      </w:pP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Наукові керівники проекту</w:t>
      </w:r>
      <w:r>
        <w:rPr>
          <w:rFonts w:ascii="Times New Roman" w:eastAsia="Times New Roman" w:hAnsi="Times New Roman" w:cs="Times New Roman"/>
          <w:sz w:val="28"/>
          <w:szCs w:val="28"/>
          <w:lang w:val="uk-UA" w:eastAsia="ru-RU"/>
        </w:rPr>
        <w:t xml:space="preserve">: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В’юн В.В., Бабак О.Я.  </w:t>
      </w:r>
    </w:p>
    <w:p w:rsidR="00CA2D3F" w:rsidRDefault="00CA2D3F">
      <w:pPr>
        <w:spacing w:after="0" w:line="240" w:lineRule="auto"/>
        <w:rPr>
          <w:rFonts w:ascii="Times New Roman" w:eastAsia="Times New Roman" w:hAnsi="Times New Roman" w:cs="Times New Roman"/>
          <w:sz w:val="28"/>
          <w:szCs w:val="28"/>
          <w:lang w:val="uk-UA" w:eastAsia="ru-RU"/>
        </w:rPr>
      </w:pPr>
    </w:p>
    <w:p w:rsidR="00CA2D3F" w:rsidRDefault="0004419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Редакційна колегія:</w:t>
      </w:r>
    </w:p>
    <w:p w:rsidR="00CA2D3F" w:rsidRDefault="00CA2D3F">
      <w:pPr>
        <w:sectPr w:rsidR="00CA2D3F">
          <w:footerReference w:type="default" r:id="rId8"/>
          <w:pgSz w:w="11906" w:h="16838"/>
          <w:pgMar w:top="1134" w:right="850" w:bottom="1134" w:left="1701" w:header="0" w:footer="708" w:gutter="0"/>
          <w:cols w:space="720"/>
          <w:formProt w:val="0"/>
          <w:titlePg/>
          <w:docGrid w:linePitch="360" w:charSpace="4096"/>
        </w:sectPr>
      </w:pP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Андреєва А.О.,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Гопцій О.В.,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Железнякова Н.М.,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Зелена І.І.,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Молодан В.І.,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Просоленко К.О. </w:t>
      </w:r>
    </w:p>
    <w:p w:rsidR="00CA2D3F" w:rsidRDefault="00CA2D3F">
      <w:pPr>
        <w:sectPr w:rsidR="00CA2D3F">
          <w:type w:val="continuous"/>
          <w:pgSz w:w="11906" w:h="16838"/>
          <w:pgMar w:top="1134" w:right="850" w:bottom="1134" w:left="1701" w:header="0" w:footer="708" w:gutter="0"/>
          <w:cols w:num="2" w:space="708"/>
          <w:formProt w:val="0"/>
          <w:docGrid w:linePitch="360" w:charSpace="4096"/>
        </w:sectPr>
      </w:pPr>
    </w:p>
    <w:p w:rsidR="00CA2D3F" w:rsidRDefault="00CA2D3F">
      <w:pPr>
        <w:spacing w:after="0" w:line="240" w:lineRule="auto"/>
        <w:rPr>
          <w:rFonts w:ascii="Times New Roman" w:eastAsia="Times New Roman" w:hAnsi="Times New Roman" w:cs="Times New Roman"/>
          <w:sz w:val="28"/>
          <w:szCs w:val="28"/>
          <w:lang w:val="uk-UA" w:eastAsia="ru-RU"/>
        </w:rPr>
      </w:pPr>
    </w:p>
    <w:p w:rsidR="00CA2D3F" w:rsidRDefault="000441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t>Відповідальні секретарі:</w:t>
      </w:r>
      <w:r>
        <w:rPr>
          <w:rFonts w:ascii="Times New Roman" w:eastAsia="Times New Roman" w:hAnsi="Times New Roman" w:cs="Times New Roman"/>
          <w:b/>
          <w:sz w:val="28"/>
          <w:szCs w:val="28"/>
          <w:lang w:eastAsia="ru-RU"/>
        </w:rPr>
        <w:t xml:space="preserve">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Башкірова А.Д., </w:t>
      </w:r>
    </w:p>
    <w:p w:rsidR="00CA2D3F" w:rsidRDefault="0004419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Голено Т.М., </w:t>
      </w:r>
    </w:p>
    <w:p w:rsidR="00CA2D3F" w:rsidRDefault="0004419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Лапшина К.А. </w:t>
      </w:r>
    </w:p>
    <w:p w:rsidR="00CA2D3F" w:rsidRPr="00D74A57" w:rsidRDefault="00CA2D3F">
      <w:pPr>
        <w:rPr>
          <w:lang w:val="en-US"/>
        </w:rPr>
        <w:sectPr w:rsidR="00CA2D3F" w:rsidRPr="00D74A57">
          <w:type w:val="continuous"/>
          <w:pgSz w:w="11906" w:h="16838"/>
          <w:pgMar w:top="1134" w:right="850" w:bottom="1134" w:left="1701" w:header="0" w:footer="708" w:gutter="0"/>
          <w:cols w:space="720"/>
          <w:formProt w:val="0"/>
          <w:docGrid w:linePitch="360" w:charSpace="4096"/>
        </w:sectPr>
      </w:pPr>
    </w:p>
    <w:p w:rsidR="00CA2D3F" w:rsidRDefault="00CA2D3F">
      <w:pPr>
        <w:suppressAutoHyphens/>
        <w:spacing w:line="254" w:lineRule="auto"/>
        <w:jc w:val="both"/>
        <w:rPr>
          <w:rFonts w:ascii="Times New Roman" w:hAnsi="Times New Roman" w:cs="Times New Roman"/>
          <w:b/>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ERLIHYOSIS BRIEF HISTORY </w:t>
      </w:r>
      <w:r>
        <w:rPr>
          <w:rFonts w:ascii="Times New Roman" w:hAnsi="Times New Roman" w:cs="Times New Roman"/>
          <w:sz w:val="28"/>
          <w:szCs w:val="28"/>
          <w:lang w:val="en-US"/>
        </w:rPr>
        <w:t>OPENING SKETCH</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Ahmed Reeda, I.I.Zelena</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Ehrlichiosis infection is a transmissible infectious disease of people and mammals caused by obligated intracellular pathogens - the bacteria of the genus Ehrlichia, respectively, are characterized by the development</w:t>
      </w:r>
      <w:r>
        <w:rPr>
          <w:rFonts w:ascii="Times New Roman" w:hAnsi="Times New Roman" w:cs="Times New Roman"/>
          <w:sz w:val="28"/>
          <w:szCs w:val="28"/>
          <w:lang w:val="en-US"/>
        </w:rPr>
        <w:t xml:space="preserve"> of the syndrome general infectious intoxication and specific cell experience mesodermal origin. Erylichiosis is a typical natural focal zoonosis and transmitted through the bite of infected ixodic ticks (Ixodidae), among which Ixodes, Amblyomma, Dermacent</w:t>
      </w:r>
      <w:r>
        <w:rPr>
          <w:rFonts w:ascii="Times New Roman" w:hAnsi="Times New Roman" w:cs="Times New Roman"/>
          <w:sz w:val="28"/>
          <w:szCs w:val="28"/>
          <w:lang w:val="en-US"/>
        </w:rPr>
        <w:t>or, Rhipicephalus has the main role of both vectors and reservoirs pathogens. Since opening in 1925, the first representative of the family Ehrlichia - E. ruminantium (ex - Cowdria ruminantium) and before 1986 erlychiae also known as pathogens of transmiss</w:t>
      </w:r>
      <w:r>
        <w:rPr>
          <w:rFonts w:ascii="Times New Roman" w:hAnsi="Times New Roman" w:cs="Times New Roman"/>
          <w:sz w:val="28"/>
          <w:szCs w:val="28"/>
          <w:lang w:val="en-US"/>
        </w:rPr>
        <w:t>ible diseases of animals.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impetus for in-depth studies of these microorganisms served the case of mass death of dogs in Algeria in 1935. Animal studies allowed scientists Donatien A., Lestoquard F. in 1935 to describe a new species rickettsia canis (no</w:t>
      </w:r>
      <w:r>
        <w:rPr>
          <w:rFonts w:ascii="Times New Roman" w:hAnsi="Times New Roman" w:cs="Times New Roman"/>
          <w:sz w:val="28"/>
          <w:szCs w:val="28"/>
          <w:lang w:val="en-US"/>
        </w:rPr>
        <w:t xml:space="preserve">w E. sanis) is a typical species. Classification and nomenclature Erlichi also constantly changed due to the discovery of new species and their genetic variants. The first case of human erlichosis is presence specific morulas in leukocytes of a patient on </w:t>
      </w:r>
      <w:r>
        <w:rPr>
          <w:rFonts w:ascii="Times New Roman" w:hAnsi="Times New Roman" w:cs="Times New Roman"/>
          <w:sz w:val="28"/>
          <w:szCs w:val="28"/>
          <w:lang w:val="en-US"/>
        </w:rPr>
        <w:t>the background of an unknown fever etiology, thrombocytopenia, azotemia, hypoxemia, described by K. Maeda and sang in 1986 in the USA. Further research by other scientists from using electron microscopic, immunological and molecular genetic (sequencing gen</w:t>
      </w:r>
      <w:r>
        <w:rPr>
          <w:rFonts w:ascii="Times New Roman" w:hAnsi="Times New Roman" w:cs="Times New Roman"/>
          <w:sz w:val="28"/>
          <w:szCs w:val="28"/>
          <w:lang w:val="en-US"/>
        </w:rPr>
        <w:t>e 16S rRNA) methods gave rise to the basis to describe in 1991 a new species of E. chaffeensis - the causative agent of EI, which is the main etiologic agent of MEL in the USA. In the current day International Statistical Classification of Diseases and Rel</w:t>
      </w:r>
      <w:r>
        <w:rPr>
          <w:rFonts w:ascii="Times New Roman" w:hAnsi="Times New Roman" w:cs="Times New Roman"/>
          <w:sz w:val="28"/>
          <w:szCs w:val="28"/>
          <w:lang w:val="en-US"/>
        </w:rPr>
        <w:t xml:space="preserve">ated Health Problems of the Tenth Revision (ICD-10), adopted on Forty-third World Health Assembly (1992) no separate sections for registration of AI and EI. In the MCD-10 the heading is excluded: Rickettsiosis "Rickettius induced by Ehrlichia sennetsu" (A </w:t>
      </w:r>
      <w:r>
        <w:rPr>
          <w:rFonts w:ascii="Times New Roman" w:hAnsi="Times New Roman" w:cs="Times New Roman"/>
          <w:sz w:val="28"/>
          <w:szCs w:val="28"/>
          <w:lang w:val="en-US"/>
        </w:rPr>
        <w:t>79.8).</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Despite more than a century of biological research experience the properties of anaplasm and erylichia, this group of microorganisms and today is relatively little known. Therefore, their taxonomy (classification, nomenclature, identification criter</w:t>
      </w:r>
      <w:r>
        <w:rPr>
          <w:rFonts w:ascii="Times New Roman" w:hAnsi="Times New Roman" w:cs="Times New Roman"/>
          <w:sz w:val="28"/>
          <w:szCs w:val="28"/>
          <w:lang w:val="en-US"/>
        </w:rPr>
        <w:t>ia) is constantly changing. Today representatives the genus Ehrlichia is part of the Bacteria, a type of Proteobacteria, of the class α (Alpha) Proteobacteria, order Rickettsiales, All representatives of four genera are obligate intracellular proteobacteri</w:t>
      </w:r>
      <w:r>
        <w:rPr>
          <w:rFonts w:ascii="Times New Roman" w:hAnsi="Times New Roman" w:cs="Times New Roman"/>
          <w:sz w:val="28"/>
          <w:szCs w:val="28"/>
          <w:lang w:val="en-US"/>
        </w:rPr>
        <w:t>a, which multiply in the specialized vacuoles of eukaryotic cells. Family Ehrlichia has five species. E. chaffeensis - the dominant pathogen EI (MEL)</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US, E. muris is a dominant MEL agent in Europe, Asia, Japan.</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GAUCHER DISEASE AS A POSSIBLE CAU</w:t>
      </w:r>
      <w:r>
        <w:rPr>
          <w:rFonts w:ascii="Times New Roman" w:hAnsi="Times New Roman" w:cs="Times New Roman"/>
          <w:sz w:val="28"/>
          <w:szCs w:val="28"/>
          <w:lang w:val="en-US"/>
        </w:rPr>
        <w:t xml:space="preserve">SE OF HEPATOSPLENOMEGALY IN ADULTS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Akewusola A., Prosolenko 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Gaucher disease (GD) is one of the most common forms of hereditary fermentopathy, united in the lisosomal storage diseases group, which is based on the deficiency of the lysosomal enzyme β-</w:t>
      </w:r>
      <w:r>
        <w:rPr>
          <w:rFonts w:ascii="Times New Roman" w:hAnsi="Times New Roman" w:cs="Times New Roman"/>
          <w:sz w:val="28"/>
          <w:szCs w:val="28"/>
          <w:lang w:val="en-US"/>
        </w:rPr>
        <w:t>D-glucosidase (glucocerebrosidase), responsible for lipoprotein catabolism.</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frequency of GD in the general population is 1: 40000 - 1: 70000. In the population of Ashkenazi Jews (those from Eastern Europe), the prevalence of this disease is higher and </w:t>
      </w:r>
      <w:r>
        <w:rPr>
          <w:rFonts w:ascii="Times New Roman" w:hAnsi="Times New Roman" w:cs="Times New Roman"/>
          <w:sz w:val="28"/>
          <w:szCs w:val="28"/>
          <w:lang w:val="en-US"/>
        </w:rPr>
        <w:t>reaches 1: 450.</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GD is inherited by the autosomal recessive type. Depending on the clinical course, three types of HGs are distinguished: type I - non-neuronopathic (most common),  type II - infantile or acute neuronopathic, type III - subacute neuropathic.</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Type I GD has a chronic duration. The clinical picture is characterized by a progressive increase in parenchymal organs (liver and spleen), pancytopenia, and pathology of the tubular bones of the skeleton. Characteristic features are:  hepatosplenomegaly,</w:t>
      </w:r>
      <w:r>
        <w:rPr>
          <w:rFonts w:ascii="Times New Roman" w:hAnsi="Times New Roman" w:cs="Times New Roman"/>
          <w:sz w:val="28"/>
          <w:szCs w:val="28"/>
          <w:lang w:val="en-US"/>
        </w:rPr>
        <w:t xml:space="preserve"> bone pain (bone crisis), pathological fractures, disorders of joint mobility, often due to aseptic necrosis, hemorrhagic syndrome, delayed physical and sexual development, asthenic syndrome.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Permanent and earliest symptom of the disease is splenomegaly. T</w:t>
      </w:r>
      <w:r>
        <w:rPr>
          <w:rFonts w:ascii="Times New Roman" w:hAnsi="Times New Roman" w:cs="Times New Roman"/>
          <w:sz w:val="28"/>
          <w:szCs w:val="28"/>
          <w:lang w:val="en-US"/>
        </w:rPr>
        <w:t>he size of the spleen can exceed the norm by 5-80 times. Spleen has a dense consistency. As the splenomegaly progresses in the spleen, infarctions and fibrotic changes that often have no clinical manifestations can develop.</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Hepatomegaly is observed in 80-9</w:t>
      </w:r>
      <w:r>
        <w:rPr>
          <w:rFonts w:ascii="Times New Roman" w:hAnsi="Times New Roman" w:cs="Times New Roman"/>
          <w:sz w:val="28"/>
          <w:szCs w:val="28"/>
          <w:lang w:val="en-US"/>
        </w:rPr>
        <w:t>0% of patients with type 1 GD. The size of the liver is increased by 2-4 times, which is much less than the degree of enlargement of the spleen. From 30 to 50% of patients have a slight increase in the activity of serum aminotransferases, usually no more t</w:t>
      </w:r>
      <w:r>
        <w:rPr>
          <w:rFonts w:ascii="Times New Roman" w:hAnsi="Times New Roman" w:cs="Times New Roman"/>
          <w:sz w:val="28"/>
          <w:szCs w:val="28"/>
          <w:lang w:val="en-US"/>
        </w:rPr>
        <w:t>han 2 norms. A standard biopsy of the liver always detects Gaucher cells that are contained in the form of aggregates in sinusoids or diffused in all zones and lobes presented in the biopsy.</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standard of modern diagnostics is the biochemical analysis of</w:t>
      </w:r>
      <w:r>
        <w:rPr>
          <w:rFonts w:ascii="Times New Roman" w:hAnsi="Times New Roman" w:cs="Times New Roman"/>
          <w:sz w:val="28"/>
          <w:szCs w:val="28"/>
          <w:lang w:val="en-US"/>
        </w:rPr>
        <w:t xml:space="preserve"> the activity of glucocerebrosidase in blood leukocytes. Diagnosis is confirmed by reducing the activity of the enzyme to 30% and less than normal. An additional characteristic biochemical marker is the significant increase in the activity of chitotriosida</w:t>
      </w:r>
      <w:r>
        <w:rPr>
          <w:rFonts w:ascii="Times New Roman" w:hAnsi="Times New Roman" w:cs="Times New Roman"/>
          <w:sz w:val="28"/>
          <w:szCs w:val="28"/>
          <w:lang w:val="en-US"/>
        </w:rPr>
        <w:t>se in serum. Verification of the diagnosis can be done by molecular analysis of the glucocerebrosidase gene: the presence of two mutant alleles confirms the diagnosis of GD.</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presence of numerous Gaucher cells in punctinum and bone marrow trepanobioptat</w:t>
      </w:r>
      <w:r>
        <w:rPr>
          <w:rFonts w:ascii="Times New Roman" w:hAnsi="Times New Roman" w:cs="Times New Roman"/>
          <w:sz w:val="28"/>
          <w:szCs w:val="28"/>
          <w:lang w:val="en-US"/>
        </w:rPr>
        <w:t>es or liver biopsy is an evidence of GD. X-ray of skeletal bones, densitometry and MRI are methods that can detect bone defects.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treatment of GD is the life-long appointment of substitution enzyme therapy for recombinant glucocerebrosidase (imigluceras</w:t>
      </w:r>
      <w:r>
        <w:rPr>
          <w:rFonts w:ascii="Times New Roman" w:hAnsi="Times New Roman" w:cs="Times New Roman"/>
          <w:sz w:val="28"/>
          <w:szCs w:val="28"/>
          <w:lang w:val="en-US"/>
        </w:rPr>
        <w:t xml:space="preserve">e). Another direction in the treatment of GD is subtratraduction therapy, the first representative of which is a drug - miglustat, intended for the treatment of a non-complicated form of GD </w:t>
      </w:r>
      <w:r>
        <w:rPr>
          <w:rFonts w:ascii="Times New Roman" w:hAnsi="Times New Roman" w:cs="Times New Roman"/>
          <w:sz w:val="28"/>
          <w:szCs w:val="28"/>
          <w:lang w:val="en-US"/>
        </w:rPr>
        <w:lastRenderedPageBreak/>
        <w:t>with the impossibility of substitution enzyme therapy of recombina</w:t>
      </w:r>
      <w:r>
        <w:rPr>
          <w:rFonts w:ascii="Times New Roman" w:hAnsi="Times New Roman" w:cs="Times New Roman"/>
          <w:sz w:val="28"/>
          <w:szCs w:val="28"/>
          <w:lang w:val="en-US"/>
        </w:rPr>
        <w:t>nt glucocerebrosidase.</w:t>
      </w:r>
    </w:p>
    <w:p w:rsidR="00CA2D3F" w:rsidRDefault="0004419E">
      <w:pPr>
        <w:tabs>
          <w:tab w:val="right" w:pos="9360"/>
        </w:tabs>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TREATMENT OF RHEUMATOID ARTHRITIS IN NIGERIA </w:t>
      </w:r>
    </w:p>
    <w:p w:rsidR="00CA2D3F" w:rsidRDefault="0004419E">
      <w:pPr>
        <w:tabs>
          <w:tab w:val="right" w:pos="9360"/>
        </w:tabs>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Boateng Isaac, Andrieieva A.</w:t>
      </w:r>
    </w:p>
    <w:p w:rsidR="00CA2D3F" w:rsidRDefault="00CA2D3F">
      <w:pPr>
        <w:tabs>
          <w:tab w:val="right" w:pos="9360"/>
        </w:tabs>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Introduction: Rheumatoid arthritis (RA) is a chronic, progressive and non-isolated disease whose purpose is to achieve long-term remission in order to </w:t>
      </w:r>
      <w:r>
        <w:rPr>
          <w:rFonts w:ascii="Times New Roman" w:hAnsi="Times New Roman" w:cs="Times New Roman"/>
          <w:sz w:val="28"/>
          <w:szCs w:val="28"/>
          <w:lang w:val="en-US"/>
        </w:rPr>
        <w:t xml:space="preserve">improve the quality of life of the patient. The disease is common among the population, about 0.7-1.4% of the population, and 10 years after the onset of the disease, about 85% of working-age patients become disabled. Due to the rapid failure of patients, </w:t>
      </w:r>
      <w:r>
        <w:rPr>
          <w:rFonts w:ascii="Times New Roman" w:hAnsi="Times New Roman" w:cs="Times New Roman"/>
          <w:sz w:val="28"/>
          <w:szCs w:val="28"/>
          <w:lang w:val="en-US"/>
        </w:rPr>
        <w:t>not only the duration but also the quality of life of patients with rheumatoid arthritis is reduced. Often there are not enough effective and many side effects in the treatment of patients with rheumatoid arthritis with major non-steroidal anti-inflammator</w:t>
      </w:r>
      <w:r>
        <w:rPr>
          <w:rFonts w:ascii="Times New Roman" w:hAnsi="Times New Roman" w:cs="Times New Roman"/>
          <w:sz w:val="28"/>
          <w:szCs w:val="28"/>
          <w:lang w:val="en-US"/>
        </w:rPr>
        <w:t>y drugs and glucocorticoids.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RA is not uncommon in Nigeria. Fourfold retrospective study of patients presented to the rheumatologic department of the State University of Lagos (LASUTH) in Nigeria. The diagnosis was based on the criteria of the American Col</w:t>
      </w:r>
      <w:r>
        <w:rPr>
          <w:rFonts w:ascii="Times New Roman" w:hAnsi="Times New Roman" w:cs="Times New Roman"/>
          <w:sz w:val="28"/>
          <w:szCs w:val="28"/>
          <w:lang w:val="en-US"/>
        </w:rPr>
        <w:t>lege of Rheumatology (ACR), or on the classification criteria of the ACR / European League of Rheumatism Association (EULAR) in 2011 for RA.</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Of the 1215 patients who were observed with rheumatologic problems, 128 (10.6%) fulfilled the criteria for RA. The </w:t>
      </w:r>
      <w:r>
        <w:rPr>
          <w:rFonts w:ascii="Times New Roman" w:hAnsi="Times New Roman" w:cs="Times New Roman"/>
          <w:sz w:val="28"/>
          <w:szCs w:val="28"/>
          <w:lang w:val="en-US"/>
        </w:rPr>
        <w:t>ratio of women and men was 6.1: 1. The average age of patients was 41.4 years. PIPJ was mostly affected. The frequency of erythrocyte sedimentation (ESR) and C-reactive proteins (CRP) is mostly elevated. The rheumatoid factor (RF) test was positive in 78 (</w:t>
      </w:r>
      <w:r>
        <w:rPr>
          <w:rFonts w:ascii="Times New Roman" w:hAnsi="Times New Roman" w:cs="Times New Roman"/>
          <w:sz w:val="28"/>
          <w:szCs w:val="28"/>
          <w:lang w:val="en-US"/>
        </w:rPr>
        <w:t>72.2%). Anticyclic citrulinated peptide antibodies (anti-CCP) were positive in 54 (61.1%). Roentgenograms of hands mainly showed bone erosion and periarticular osteopleniums.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Treatment in Nigeria is carried out using NSAIDs, anti-rheumatic drugs (DMARDs), </w:t>
      </w:r>
      <w:r>
        <w:rPr>
          <w:rFonts w:ascii="Times New Roman" w:hAnsi="Times New Roman" w:cs="Times New Roman"/>
          <w:sz w:val="28"/>
          <w:szCs w:val="28"/>
          <w:lang w:val="en-US"/>
        </w:rPr>
        <w:t xml:space="preserve">prednisolone and biologics. Methotrexate is an overwhelming DMARD, if not contraindicated. Systemic glucocorticoids are used in the lowest dose as a temporary (&lt;6 months) additional treatment to reduce pain, edema and structural progression. Intravascular </w:t>
      </w:r>
      <w:r>
        <w:rPr>
          <w:rFonts w:ascii="Times New Roman" w:hAnsi="Times New Roman" w:cs="Times New Roman"/>
          <w:sz w:val="28"/>
          <w:szCs w:val="28"/>
          <w:lang w:val="en-US"/>
        </w:rPr>
        <w:t>injections of glucocorticoids can be considered. Similarly, regular monitoring of diseases, exercises, smoking stops, weight control and education is conducted.</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Conclusion: rheumatoid arthritis in Nigeria is treated in accordance with the recommendations o</w:t>
      </w:r>
      <w:r>
        <w:rPr>
          <w:rFonts w:ascii="Times New Roman" w:hAnsi="Times New Roman" w:cs="Times New Roman"/>
          <w:sz w:val="28"/>
          <w:szCs w:val="28"/>
          <w:lang w:val="en-US"/>
        </w:rPr>
        <w:t>f EULAR. However, statistics on the effectiveness of treatment in Nigeria are not reported. The world continues to develop new drugs. Currently, genetically modified biological products are among the most effective and promising.</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DYNAMIC OF THE GLOMERULAR</w:t>
      </w:r>
      <w:r>
        <w:rPr>
          <w:rFonts w:ascii="Times New Roman" w:hAnsi="Times New Roman" w:cs="Times New Roman"/>
          <w:sz w:val="28"/>
          <w:szCs w:val="28"/>
          <w:lang w:val="en-US"/>
        </w:rPr>
        <w:t xml:space="preserve"> FILTRATION RATE, FETUIN A AND PRO-INFLAMMATORY CYTOKINES AFTER USING OF THE COMPLEX THERAPY IN PATIENTS WITH NONALCOHOLIC FATTY LIVER DISEASE AND RENAL PARENCHYMAL HYPERTENSION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Ekong A.W., Prosolenko K.O.</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role of inflammation is known in pathophysio</w:t>
      </w:r>
      <w:r>
        <w:rPr>
          <w:rFonts w:ascii="Times New Roman" w:hAnsi="Times New Roman" w:cs="Times New Roman"/>
          <w:sz w:val="28"/>
          <w:szCs w:val="28"/>
          <w:lang w:val="en-US"/>
        </w:rPr>
        <w:t xml:space="preserve">logy of nonalcoholic fatty liver disease (NAFLD) and renal parenchymal hypertension (RPH). Nowadays role of NAFLD in pathophysiology of CKD especially in patients with hypertension is studying.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aim of our study was to investigate the basic level and d</w:t>
      </w:r>
      <w:r>
        <w:rPr>
          <w:rFonts w:ascii="Times New Roman" w:hAnsi="Times New Roman" w:cs="Times New Roman"/>
          <w:sz w:val="28"/>
          <w:szCs w:val="28"/>
          <w:lang w:val="en-US"/>
        </w:rPr>
        <w:t>ynamics of the fetuin A, pro-inflammatory cytokines (TNF-alpha and IL-6) and glomerular filtration rate (GFR) after using the complex therapy.</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Materials and methods. The study involved 30 patients with NAFLD and stage II, grade 2 RPH (as result of chronic </w:t>
      </w:r>
      <w:r>
        <w:rPr>
          <w:rFonts w:ascii="Times New Roman" w:hAnsi="Times New Roman" w:cs="Times New Roman"/>
          <w:sz w:val="28"/>
          <w:szCs w:val="28"/>
          <w:lang w:val="en-US"/>
        </w:rPr>
        <w:t>pyelonephritis, chronic kidney disease (CKD) 2-3 stage). There were examined 10 men (33,3%) and 20 females (66,7%). The median age was (51,2 ± 4,8) years. The control group consisted of 30 healthy volunteers of similar age category, male and female. We stu</w:t>
      </w:r>
      <w:r>
        <w:rPr>
          <w:rFonts w:ascii="Times New Roman" w:hAnsi="Times New Roman" w:cs="Times New Roman"/>
          <w:sz w:val="28"/>
          <w:szCs w:val="28"/>
          <w:lang w:val="en-US"/>
        </w:rPr>
        <w:t xml:space="preserve">died blood pressure, ultrasound of the liver, kidney, fetuin A  and pro-inflammatory cytokines (TNF-alpha and IL-6) and GFR by conventional methods.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Patients with NAFLD and RPH (n = 30) were divided into two groups. Patients in Group 1 (n = 15) received L</w:t>
      </w:r>
      <w:r>
        <w:rPr>
          <w:rFonts w:ascii="Times New Roman" w:hAnsi="Times New Roman" w:cs="Times New Roman"/>
          <w:sz w:val="28"/>
          <w:szCs w:val="28"/>
          <w:lang w:val="en-US"/>
        </w:rPr>
        <w:t>osartan 50 mg / day, Atorvastatin 10-20 mg / day. Patients in Group 2 (n = 15) received Losartan 10 mg / day, Atorvastatin 10-20 mg / day in combination with PUFA 2 g / day and UDCA 10 mg / kg / day. Duration of treatment was 6 months. All were given recom</w:t>
      </w:r>
      <w:r>
        <w:rPr>
          <w:rFonts w:ascii="Times New Roman" w:hAnsi="Times New Roman" w:cs="Times New Roman"/>
          <w:sz w:val="28"/>
          <w:szCs w:val="28"/>
          <w:lang w:val="en-US"/>
        </w:rPr>
        <w:t>mendations for a balanced diet and aerobic exercise.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In patients with NAFLD and RPH increasing of pro-inflammatory cytokines (TNF-alpha and IL-6) and fetuin A were indicated. In our study, significantly better result was achieved when assigning co</w:t>
      </w:r>
      <w:r>
        <w:rPr>
          <w:rFonts w:ascii="Times New Roman" w:hAnsi="Times New Roman" w:cs="Times New Roman"/>
          <w:sz w:val="28"/>
          <w:szCs w:val="28"/>
          <w:lang w:val="en-US"/>
        </w:rPr>
        <w:t xml:space="preserve">mplex therapy using UDCA and PUFA - group 2. Significantly better results than were achieved in group 2 in TNF-α. In group 2, there was a significant improvement in renal function.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Conclusions. Combination therapy comprising atorvastatin, losartan, UDCA a</w:t>
      </w:r>
      <w:r>
        <w:rPr>
          <w:rFonts w:ascii="Times New Roman" w:hAnsi="Times New Roman" w:cs="Times New Roman"/>
          <w:sz w:val="28"/>
          <w:szCs w:val="28"/>
          <w:lang w:val="en-US"/>
        </w:rPr>
        <w:t>nd RPH in combination with non-drug therapy in patients with NAFLD and RPH compared with taking losartan and atorvastatin combination with non-drug therapy is more effective for the correction of proinflammatory abnormalities and renal function that can he</w:t>
      </w:r>
      <w:r>
        <w:rPr>
          <w:rFonts w:ascii="Times New Roman" w:hAnsi="Times New Roman" w:cs="Times New Roman"/>
          <w:sz w:val="28"/>
          <w:szCs w:val="28"/>
          <w:lang w:val="en-US"/>
        </w:rPr>
        <w:t>lp reduce the overall cardiometabolic risk, progression of diseases and improving life prognosis in patients with comorbidity of NAFLD and RPH.</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CARDIOHEMODYNAMIC ABNORMALITIES  IN PATIENTS WITH NON-ALCOHOLIC FATTY LIVER DISEASE AND HYPERTENSION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Elhadg A.</w:t>
      </w:r>
      <w:r>
        <w:rPr>
          <w:rFonts w:ascii="Times New Roman" w:hAnsi="Times New Roman" w:cs="Times New Roman"/>
          <w:sz w:val="28"/>
          <w:szCs w:val="28"/>
          <w:lang w:val="en-US"/>
        </w:rPr>
        <w:t>, Prosolenko K.O.</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According to epidemiological studies, nonalcoholic fatty liver disease (NAFLD) is now ranked first in the structure of chronic diffuse liver diseases worldwide, and is found in one third of the adult population of some countries [1, 9]. </w:t>
      </w:r>
      <w:r>
        <w:rPr>
          <w:rFonts w:ascii="Times New Roman" w:hAnsi="Times New Roman" w:cs="Times New Roman"/>
          <w:sz w:val="28"/>
          <w:szCs w:val="28"/>
          <w:lang w:val="en-US"/>
        </w:rPr>
        <w:t xml:space="preserve">Recently, this disease is considered as a multisystem which is primarily linked to the components of the metabolic syndrome and is associated with lesions of the cardiovascular system and kidneys.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aim of the study was to compare the structural and fun</w:t>
      </w:r>
      <w:r>
        <w:rPr>
          <w:rFonts w:ascii="Times New Roman" w:hAnsi="Times New Roman" w:cs="Times New Roman"/>
          <w:sz w:val="28"/>
          <w:szCs w:val="28"/>
          <w:lang w:val="en-US"/>
        </w:rPr>
        <w:t>ctional state of the heart and liver in patients with isolated essential hypertension (EH) and in conditions of its combination with NAFLD.</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Materials and methods. A total of 117 patients with NAFLD with EH stage II, 2 degree were examined in the National I</w:t>
      </w:r>
      <w:r>
        <w:rPr>
          <w:rFonts w:ascii="Times New Roman" w:hAnsi="Times New Roman" w:cs="Times New Roman"/>
          <w:sz w:val="28"/>
          <w:szCs w:val="28"/>
          <w:lang w:val="en-US"/>
        </w:rPr>
        <w:t>nstitute of Therapy named after LT Malaya of the Ukrainian National Academy of Medical Sciences. There were 63 men (53.86%) and 54 women (46.14% ). The mean age was 54.4 ± 5.9 years, and the groups were divided according to the presence of NAFLD and the de</w:t>
      </w:r>
      <w:r>
        <w:rPr>
          <w:rFonts w:ascii="Times New Roman" w:hAnsi="Times New Roman" w:cs="Times New Roman"/>
          <w:sz w:val="28"/>
          <w:szCs w:val="28"/>
          <w:lang w:val="en-US"/>
        </w:rPr>
        <w:t>gree of hepatic fibrosis. The distribution of patients was provided according to presence of NAFLD and the NAFLD fibrosis score (NFS). 74 patients with EH + NAFLD with NFS ≥-1.455 - group 1, 43 patients with EH + NAFLD with NFS &lt;- 1.455-group 2 and 30 pati</w:t>
      </w:r>
      <w:r>
        <w:rPr>
          <w:rFonts w:ascii="Times New Roman" w:hAnsi="Times New Roman" w:cs="Times New Roman"/>
          <w:sz w:val="28"/>
          <w:szCs w:val="28"/>
          <w:lang w:val="en-US"/>
        </w:rPr>
        <w:t>ents EH з NAFLD - group 3. The control group consisted of 20 practically healthy persons.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Our patients with NAFLD and EH were characterized by structural and functional disorders of the heart. Patients with comorbidity of EH and NAFLD with liver fibrosis are characterized by a preserved systolic function of the left ventricle and conce</w:t>
      </w:r>
      <w:r>
        <w:rPr>
          <w:rFonts w:ascii="Times New Roman" w:hAnsi="Times New Roman" w:cs="Times New Roman"/>
          <w:sz w:val="28"/>
          <w:szCs w:val="28"/>
          <w:lang w:val="en-US"/>
        </w:rPr>
        <w:t>ntric (55.4%) and eccentric (43.8%) LV hypertrophy. Patients with NAFLD and liver fibrosis differ from patients with EH in combination with NAFLD without liver fibrosis and isolated EH with significantly higher values of LV myocardial mass ratio (LVMMR), l</w:t>
      </w:r>
      <w:r>
        <w:rPr>
          <w:rFonts w:ascii="Times New Roman" w:hAnsi="Times New Roman" w:cs="Times New Roman"/>
          <w:sz w:val="28"/>
          <w:szCs w:val="28"/>
          <w:lang w:val="en-US"/>
        </w:rPr>
        <w:t>eft ventricular diastolic filling factor E/e. The results of the study showed the presence of a reliable direct relationship between the level of NFS and LVMMR, which proves the effect of the progression of liver damage on the progression of  LVH in patien</w:t>
      </w:r>
      <w:r>
        <w:rPr>
          <w:rFonts w:ascii="Times New Roman" w:hAnsi="Times New Roman" w:cs="Times New Roman"/>
          <w:sz w:val="28"/>
          <w:szCs w:val="28"/>
          <w:lang w:val="en-US"/>
        </w:rPr>
        <w:t xml:space="preserve">ts with NAFLD and EH. A reliable correlation was found for NFS and E/e - rs = 0.32.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Conclusions. Comorbidity of EH and NAFLD with liver fibrosis are characterized by preserved systolic function of the left ventricle and more prognostically unfavorable LV </w:t>
      </w:r>
      <w:r>
        <w:rPr>
          <w:rFonts w:ascii="Times New Roman" w:hAnsi="Times New Roman" w:cs="Times New Roman"/>
          <w:sz w:val="28"/>
          <w:szCs w:val="28"/>
          <w:lang w:val="en-US"/>
        </w:rPr>
        <w:t xml:space="preserve">remodeling options: concentric and eccentric LVH. This group of patients is characterized by an increase in LVMMR, an integral index of diastolic filling of the left ventricle E/e. </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sidRPr="00D74A57">
        <w:rPr>
          <w:rFonts w:ascii="Times New Roman" w:hAnsi="Times New Roman" w:cs="Times New Roman"/>
          <w:sz w:val="28"/>
          <w:szCs w:val="28"/>
          <w:lang w:val="en-US"/>
        </w:rPr>
        <w:t xml:space="preserve">DIFFERENTIAL DIAGNOSIS OF CARDIALGY AT GASTROESOPHAGAL REFLEX DISEASE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Fr</w:t>
      </w:r>
      <w:r>
        <w:rPr>
          <w:rFonts w:ascii="Times New Roman" w:hAnsi="Times New Roman" w:cs="Times New Roman"/>
          <w:sz w:val="28"/>
          <w:szCs w:val="28"/>
          <w:lang w:val="en-US"/>
        </w:rPr>
        <w:t xml:space="preserve">olova-Romaniuk </w:t>
      </w:r>
      <w:r w:rsidRPr="00D74A57">
        <w:rPr>
          <w:rFonts w:ascii="Times New Roman" w:hAnsi="Times New Roman" w:cs="Times New Roman"/>
          <w:sz w:val="28"/>
          <w:szCs w:val="28"/>
          <w:lang w:val="en-US"/>
        </w:rPr>
        <w:t>E</w:t>
      </w:r>
      <w:r>
        <w:rPr>
          <w:rFonts w:ascii="Times New Roman" w:hAnsi="Times New Roman" w:cs="Times New Roman"/>
          <w:sz w:val="28"/>
          <w:szCs w:val="28"/>
          <w:lang w:val="uk-UA"/>
        </w:rPr>
        <w:t>.</w:t>
      </w:r>
      <w:r>
        <w:rPr>
          <w:rFonts w:ascii="Times New Roman" w:hAnsi="Times New Roman" w:cs="Times New Roman"/>
          <w:sz w:val="28"/>
          <w:szCs w:val="28"/>
          <w:lang w:val="en-US"/>
        </w:rPr>
        <w:t>, Olaniyan 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Pr="00D74A57" w:rsidRDefault="0004419E">
      <w:pPr>
        <w:spacing w:line="240" w:lineRule="auto"/>
        <w:ind w:firstLine="709"/>
        <w:contextualSpacing/>
        <w:jc w:val="both"/>
        <w:rPr>
          <w:rFonts w:ascii="Times New Roman" w:hAnsi="Times New Roman" w:cs="Times New Roman"/>
          <w:sz w:val="28"/>
          <w:szCs w:val="28"/>
          <w:lang w:val="en-US"/>
        </w:rPr>
      </w:pPr>
      <w:r w:rsidRPr="00D74A57">
        <w:rPr>
          <w:rFonts w:ascii="Times New Roman" w:hAnsi="Times New Roman" w:cs="Times New Roman"/>
          <w:sz w:val="28"/>
          <w:szCs w:val="28"/>
          <w:lang w:val="en-US"/>
        </w:rPr>
        <w:t>The purpose of the work. To conduct differential diagnostics of extra-ischemic manifestations of gastroesophageal reflux disease and coronary heart disease, which is based on the use of a protonpump inhibitor (kontrolok).</w:t>
      </w:r>
      <w:r w:rsidRPr="00D74A57">
        <w:rPr>
          <w:rFonts w:ascii="Times New Roman" w:hAnsi="Times New Roman" w:cs="Times New Roman"/>
          <w:sz w:val="28"/>
          <w:szCs w:val="28"/>
          <w:lang w:val="en-US"/>
        </w:rPr>
        <w:tab/>
      </w:r>
      <w:r w:rsidRPr="00D74A57">
        <w:rPr>
          <w:rFonts w:ascii="Times New Roman" w:hAnsi="Times New Roman" w:cs="Times New Roman"/>
          <w:sz w:val="28"/>
          <w:szCs w:val="28"/>
          <w:lang w:val="en-US"/>
        </w:rPr>
        <w:tab/>
      </w:r>
    </w:p>
    <w:p w:rsidR="00CA2D3F" w:rsidRPr="00D74A57" w:rsidRDefault="0004419E">
      <w:pPr>
        <w:spacing w:line="240" w:lineRule="auto"/>
        <w:ind w:firstLine="709"/>
        <w:contextualSpacing/>
        <w:jc w:val="both"/>
        <w:rPr>
          <w:rFonts w:ascii="Times New Roman" w:hAnsi="Times New Roman" w:cs="Times New Roman"/>
          <w:sz w:val="28"/>
          <w:szCs w:val="28"/>
          <w:lang w:val="en-US"/>
        </w:rPr>
      </w:pPr>
      <w:r w:rsidRPr="00D74A57">
        <w:rPr>
          <w:rFonts w:ascii="Times New Roman" w:hAnsi="Times New Roman" w:cs="Times New Roman"/>
          <w:sz w:val="28"/>
          <w:szCs w:val="28"/>
          <w:lang w:val="en-US"/>
        </w:rPr>
        <w:t xml:space="preserve">Research methods. </w:t>
      </w:r>
      <w:r>
        <w:rPr>
          <w:rFonts w:ascii="Times New Roman" w:hAnsi="Times New Roman" w:cs="Times New Roman"/>
          <w:sz w:val="28"/>
          <w:szCs w:val="28"/>
          <w:lang w:val="en-US"/>
        </w:rPr>
        <w:t>71</w:t>
      </w:r>
      <w:r w:rsidRPr="00D74A57">
        <w:rPr>
          <w:rFonts w:ascii="Times New Roman" w:hAnsi="Times New Roman" w:cs="Times New Roman"/>
          <w:sz w:val="28"/>
          <w:szCs w:val="28"/>
          <w:lang w:val="en-US"/>
        </w:rPr>
        <w:t xml:space="preserve"> patients with cardialgia were examined, aged 48 + 12 years old, of which 39 (62.9%) men and 23 (37.1%) women.</w:t>
      </w:r>
      <w:r w:rsidRPr="00D74A57">
        <w:rPr>
          <w:rFonts w:ascii="Times New Roman" w:hAnsi="Times New Roman" w:cs="Times New Roman"/>
          <w:sz w:val="28"/>
          <w:szCs w:val="28"/>
          <w:lang w:val="en-US"/>
        </w:rPr>
        <w:tab/>
      </w:r>
    </w:p>
    <w:p w:rsidR="00CA2D3F" w:rsidRPr="00D74A57" w:rsidRDefault="0004419E">
      <w:pPr>
        <w:spacing w:line="240" w:lineRule="auto"/>
        <w:ind w:firstLine="709"/>
        <w:contextualSpacing/>
        <w:jc w:val="both"/>
        <w:rPr>
          <w:rFonts w:ascii="Times New Roman" w:hAnsi="Times New Roman" w:cs="Times New Roman"/>
          <w:sz w:val="28"/>
          <w:szCs w:val="28"/>
          <w:lang w:val="en-US"/>
        </w:rPr>
      </w:pPr>
      <w:r w:rsidRPr="00D74A57">
        <w:rPr>
          <w:rFonts w:ascii="Times New Roman" w:hAnsi="Times New Roman" w:cs="Times New Roman"/>
          <w:sz w:val="28"/>
          <w:szCs w:val="28"/>
          <w:lang w:val="en-US"/>
        </w:rPr>
        <w:t>Results Patients with cardiogenic attacks occurring horizontally at night, chest pain after food intake, and in the backgrou</w:t>
      </w:r>
      <w:r w:rsidRPr="00D74A57">
        <w:rPr>
          <w:rFonts w:ascii="Times New Roman" w:hAnsi="Times New Roman" w:cs="Times New Roman"/>
          <w:sz w:val="28"/>
          <w:szCs w:val="28"/>
          <w:lang w:val="en-US"/>
        </w:rPr>
        <w:t>nd of body tilt or patients who had little effectiveness in taking nitroglycerin, were tested with a proton pump inhibitor (kontrolok). The effectiveness of receiving 20 mg of beakers was evaluated after the day of application. In the case of improving cli</w:t>
      </w:r>
      <w:r w:rsidRPr="00D74A57">
        <w:rPr>
          <w:rFonts w:ascii="Times New Roman" w:hAnsi="Times New Roman" w:cs="Times New Roman"/>
          <w:sz w:val="28"/>
          <w:szCs w:val="28"/>
          <w:lang w:val="en-US"/>
        </w:rPr>
        <w:t xml:space="preserve">nical symptoms and reducing the number of angina attacks in the background of the proton pump inhibitor, the </w:t>
      </w:r>
      <w:r w:rsidRPr="00D74A57">
        <w:rPr>
          <w:rFonts w:ascii="Times New Roman" w:hAnsi="Times New Roman" w:cs="Times New Roman"/>
          <w:sz w:val="28"/>
          <w:szCs w:val="28"/>
          <w:lang w:val="en-US"/>
        </w:rPr>
        <w:lastRenderedPageBreak/>
        <w:t>patient was diagnosed with gastroesophageal reflux disease and prescribed a gusset at a dose of 40 mg per day for 4 weeks followed by receiving mai</w:t>
      </w:r>
      <w:r w:rsidRPr="00D74A57">
        <w:rPr>
          <w:rFonts w:ascii="Times New Roman" w:hAnsi="Times New Roman" w:cs="Times New Roman"/>
          <w:sz w:val="28"/>
          <w:szCs w:val="28"/>
          <w:lang w:val="en-US"/>
        </w:rPr>
        <w:t>ntenance doses of this proton pump inhibitor for 8 weeks. In case of renewal of symptoms after the end of maintenance therapy, recommended on-demand therapy (kontrolok at a dose of 40 mg for 8-16 weeks).</w:t>
      </w:r>
    </w:p>
    <w:p w:rsidR="00CA2D3F" w:rsidRPr="00D74A57"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Conclusions.</w:t>
      </w:r>
      <w:r w:rsidRPr="00D74A57">
        <w:rPr>
          <w:rFonts w:ascii="Times New Roman" w:hAnsi="Times New Roman" w:cs="Times New Roman"/>
          <w:sz w:val="28"/>
          <w:szCs w:val="28"/>
          <w:lang w:val="en-US"/>
        </w:rPr>
        <w:t xml:space="preserve"> The use of an inhibitor of proton pump </w:t>
      </w:r>
      <w:r w:rsidRPr="00D74A57">
        <w:rPr>
          <w:rFonts w:ascii="Times New Roman" w:hAnsi="Times New Roman" w:cs="Times New Roman"/>
          <w:sz w:val="28"/>
          <w:szCs w:val="28"/>
          <w:lang w:val="en-US"/>
        </w:rPr>
        <w:t>(kontrolok) provides the possibility of differential diagnosis of atypical manifestations of gastroesophageal illness in outpatient-polyclinic conditions and use in cases where the use of endoscopic methods is inaccessible or contraindicated.</w:t>
      </w:r>
    </w:p>
    <w:p w:rsidR="00CA2D3F" w:rsidRPr="00D74A57"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TREATMENT OF</w:t>
      </w:r>
      <w:r>
        <w:rPr>
          <w:rFonts w:ascii="Times New Roman" w:hAnsi="Times New Roman" w:cs="Times New Roman"/>
          <w:sz w:val="28"/>
          <w:szCs w:val="28"/>
          <w:lang w:val="en-US"/>
        </w:rPr>
        <w:t xml:space="preserve"> GASTROESOPHAGEAL REFLEXIC DISEASE INCLUDING TYPE 2 DIABETES MELLITUS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Frolov</w:t>
      </w:r>
      <w:r>
        <w:rPr>
          <w:rFonts w:ascii="Times New Roman" w:hAnsi="Times New Roman" w:cs="Times New Roman"/>
          <w:sz w:val="28"/>
          <w:szCs w:val="28"/>
        </w:rPr>
        <w:t>а</w:t>
      </w:r>
      <w:r>
        <w:rPr>
          <w:rFonts w:ascii="Times New Roman" w:hAnsi="Times New Roman" w:cs="Times New Roman"/>
          <w:sz w:val="28"/>
          <w:szCs w:val="28"/>
          <w:lang w:val="en-US"/>
        </w:rPr>
        <w:t>-Romanіuk E.Yu., Olaniyan 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The purpose of the work. To study the features of treatment of gastroesophageal reflex disease in patients with type 2 diabetes mellitus.</w:t>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Research </w:t>
      </w:r>
      <w:r>
        <w:rPr>
          <w:rFonts w:ascii="Times New Roman" w:hAnsi="Times New Roman" w:cs="Times New Roman"/>
          <w:sz w:val="28"/>
          <w:szCs w:val="28"/>
          <w:lang w:val="en-US"/>
        </w:rPr>
        <w:t>methods. 109 patients with type 2 diabetes mellitus at the age from 30 to 72 years old were studied, of which 68 women, 41 men, and the average age - 57.4 ± 7.6 years.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survey algorithm included a collection of complaints, anamnestic data on the duratio</w:t>
      </w:r>
      <w:r>
        <w:rPr>
          <w:rFonts w:ascii="Times New Roman" w:hAnsi="Times New Roman" w:cs="Times New Roman"/>
          <w:sz w:val="28"/>
          <w:szCs w:val="28"/>
          <w:lang w:val="en-US"/>
        </w:rPr>
        <w:t>n, severity of diabetes, complications of diabetes, study of glycosylated hemoglobin (HbA1c), pH-metrics on the apparatus Gastroskan-24, endoscopic examination of the esophagus and the stomach with biopsy twice (at 0 and 4th week from the start of treatmen</w:t>
      </w:r>
      <w:r>
        <w:rPr>
          <w:rFonts w:ascii="Times New Roman" w:hAnsi="Times New Roman" w:cs="Times New Roman"/>
          <w:sz w:val="28"/>
          <w:szCs w:val="28"/>
          <w:lang w:val="en-US"/>
        </w:rPr>
        <w:t>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For heartburn, the main symptom of gastroesophageal reflux disease (GERD), complained only 29.75% of patients, and regurgitation - 9.6% of patients. In 18.75% of patients, voiced voices were determined. A significant number of patients complained of ca</w:t>
      </w:r>
      <w:r>
        <w:rPr>
          <w:rFonts w:ascii="Times New Roman" w:hAnsi="Times New Roman" w:cs="Times New Roman"/>
          <w:sz w:val="28"/>
          <w:szCs w:val="28"/>
          <w:lang w:val="en-US"/>
        </w:rPr>
        <w:t>rdiopulmonary attacks - 41.9%, which occurred in the horizontal position at night, chest pain after eating and in the background of the body tilt, and had a positive result in a test using a proton-inhibitor (a control ) During conduction of videosephagosc</w:t>
      </w:r>
      <w:r>
        <w:rPr>
          <w:rFonts w:ascii="Times New Roman" w:hAnsi="Times New Roman" w:cs="Times New Roman"/>
          <w:sz w:val="28"/>
          <w:szCs w:val="28"/>
          <w:lang w:val="en-US"/>
        </w:rPr>
        <w:t>opy, hyperemia of the lower third of the esophagus was detected - in 24 (22%) patients, reflux esophagitis of grade A-27 (25%), degree B-44 (40,6%), in 6 patients the degree of esophagitis was defined as C, and 8 (7.3%) - patients defined endoscopically ne</w:t>
      </w:r>
      <w:r>
        <w:rPr>
          <w:rFonts w:ascii="Times New Roman" w:hAnsi="Times New Roman" w:cs="Times New Roman"/>
          <w:sz w:val="28"/>
          <w:szCs w:val="28"/>
          <w:lang w:val="en-US"/>
        </w:rPr>
        <w:t>gative gastroesophageal reflux disease. All patients were prescribed pantoprazole (control) 40 mg twice daily, Mosapride (Mosid) 5 mg three times a day, and rebamipid (mucogen) 100 mg three times a day.</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Under the influence of treatment almost all s</w:t>
      </w:r>
      <w:r>
        <w:rPr>
          <w:rFonts w:ascii="Times New Roman" w:hAnsi="Times New Roman" w:cs="Times New Roman"/>
          <w:sz w:val="28"/>
          <w:szCs w:val="28"/>
          <w:lang w:val="en-US"/>
        </w:rPr>
        <w:t>ymptoms of GERD were eliminated - so on heartburn and regurgitation of complaints did not remain, only 1.2% of patients still recognized voiced voices, and about 3% of patients remained cardiac after the second week of treatment (p &lt;0.01 ) During the contr</w:t>
      </w:r>
      <w:r>
        <w:rPr>
          <w:rFonts w:ascii="Times New Roman" w:hAnsi="Times New Roman" w:cs="Times New Roman"/>
          <w:sz w:val="28"/>
          <w:szCs w:val="28"/>
          <w:lang w:val="en-US"/>
        </w:rPr>
        <w:t xml:space="preserve">ol of esophagoscopy after 4 weeks of treatment, the following data were obtained: reflux esophagitis A st. (according to the Los Angeles classification) was found in 11 patients (10.1%), grade B in 28 (25.7%) patients, and 2 patients in grade </w:t>
      </w:r>
      <w:r>
        <w:rPr>
          <w:rFonts w:ascii="Times New Roman" w:hAnsi="Times New Roman" w:cs="Times New Roman"/>
          <w:sz w:val="28"/>
          <w:szCs w:val="28"/>
          <w:lang w:val="uk-UA"/>
        </w:rPr>
        <w:t>С</w:t>
      </w:r>
      <w:r>
        <w:rPr>
          <w:rFonts w:ascii="Times New Roman" w:hAnsi="Times New Roman" w:cs="Times New Roman"/>
          <w:sz w:val="28"/>
          <w:szCs w:val="28"/>
          <w:lang w:val="en-US"/>
        </w:rPr>
        <w:t>.</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LEVEL </w:t>
      </w:r>
      <w:r>
        <w:rPr>
          <w:rFonts w:ascii="Times New Roman" w:hAnsi="Times New Roman" w:cs="Times New Roman"/>
          <w:sz w:val="28"/>
          <w:szCs w:val="28"/>
          <w:lang w:val="en-US"/>
        </w:rPr>
        <w:t>OF NITRIC OXIDE IN PATIENTS WITH</w:t>
      </w:r>
      <w:r>
        <w:rPr>
          <w:rFonts w:ascii="Times New Roman" w:hAnsi="Times New Roman" w:cs="Times New Roman"/>
          <w:sz w:val="28"/>
          <w:szCs w:val="28"/>
          <w:lang w:val="en-GB"/>
        </w:rPr>
        <w:t xml:space="preserve"> CHRONIC TYPE B GASTRITIS </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Hussein Kataya, Zhelezniakova N.</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Objective: to determine the level of metabolites of nitric oxide </w:t>
      </w:r>
      <w:r>
        <w:rPr>
          <w:rFonts w:ascii="Times New Roman" w:hAnsi="Times New Roman" w:cs="Times New Roman"/>
          <w:sz w:val="28"/>
          <w:szCs w:val="28"/>
          <w:lang w:val="en-GB"/>
        </w:rPr>
        <w:t>in patients with chronic type B gastritis</w:t>
      </w:r>
      <w:r>
        <w:rPr>
          <w:rFonts w:ascii="Times New Roman" w:hAnsi="Times New Roman" w:cs="Times New Roman"/>
          <w:sz w:val="28"/>
          <w:szCs w:val="28"/>
          <w:lang w:val="en-US"/>
        </w:rPr>
        <w:t>.</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Materials and methods: </w:t>
      </w:r>
      <w:r>
        <w:rPr>
          <w:rFonts w:ascii="Times New Roman" w:hAnsi="Times New Roman" w:cs="Times New Roman"/>
          <w:sz w:val="28"/>
          <w:szCs w:val="28"/>
          <w:lang w:val="en-GB"/>
        </w:rPr>
        <w:t>57 patients with chronic type B gastritis and 20 practically healthy persons were examined. The diagnosis was established when assessing the complex of complaints, data of anamnesis and instrumental methods of research - videoesophagogastroduodenoscopy wit</w:t>
      </w:r>
      <w:r>
        <w:rPr>
          <w:rFonts w:ascii="Times New Roman" w:hAnsi="Times New Roman" w:cs="Times New Roman"/>
          <w:sz w:val="28"/>
          <w:szCs w:val="28"/>
          <w:lang w:val="en-GB"/>
        </w:rPr>
        <w:t xml:space="preserve">h targeted biopsy and subsequent histological examination of the biopsy. The presence of Helicobacter pylori was determined by H. pylori stool antigen test. </w:t>
      </w:r>
      <w:r>
        <w:rPr>
          <w:rFonts w:ascii="Times New Roman" w:hAnsi="Times New Roman" w:cs="Times New Roman"/>
          <w:sz w:val="28"/>
          <w:szCs w:val="28"/>
          <w:lang w:val="en-US"/>
        </w:rPr>
        <w:t xml:space="preserve">The level of nitriteemia was determined </w:t>
      </w:r>
      <w:r>
        <w:rPr>
          <w:rFonts w:ascii="Times New Roman" w:hAnsi="Times New Roman" w:cs="Times New Roman"/>
          <w:sz w:val="28"/>
          <w:szCs w:val="28"/>
          <w:lang w:val="en-GB"/>
        </w:rPr>
        <w:t>by means of</w:t>
      </w:r>
      <w:r>
        <w:rPr>
          <w:rFonts w:ascii="Times New Roman" w:hAnsi="Times New Roman" w:cs="Times New Roman"/>
          <w:sz w:val="28"/>
          <w:szCs w:val="28"/>
          <w:lang w:val="en-US"/>
        </w:rPr>
        <w:t xml:space="preserve"> reductant reactor ("Nitrate reductor").</w:t>
      </w:r>
      <w:r>
        <w:rPr>
          <w:rFonts w:ascii="Times New Roman" w:hAnsi="Times New Roman" w:cs="Times New Roman"/>
          <w:sz w:val="28"/>
          <w:szCs w:val="28"/>
          <w:lang w:val="en-GB"/>
        </w:rPr>
        <w:t xml:space="preserve"> Statist</w:t>
      </w:r>
      <w:r>
        <w:rPr>
          <w:rFonts w:ascii="Times New Roman" w:hAnsi="Times New Roman" w:cs="Times New Roman"/>
          <w:sz w:val="28"/>
          <w:szCs w:val="28"/>
          <w:lang w:val="en-GB"/>
        </w:rPr>
        <w:t>ical data has been performed on workstation by means of software “Microsoft Excel” and “Statistica 8.0”.</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Results. The study showed that in the active phase of </w:t>
      </w:r>
      <w:r>
        <w:rPr>
          <w:rFonts w:ascii="Times New Roman" w:hAnsi="Times New Roman" w:cs="Times New Roman"/>
          <w:sz w:val="28"/>
          <w:szCs w:val="28"/>
          <w:lang w:val="en-GB"/>
        </w:rPr>
        <w:t xml:space="preserve">chronic type B gastritis </w:t>
      </w:r>
      <w:r>
        <w:rPr>
          <w:rFonts w:ascii="Times New Roman" w:hAnsi="Times New Roman" w:cs="Times New Roman"/>
          <w:sz w:val="28"/>
          <w:szCs w:val="28"/>
          <w:lang w:val="en-US"/>
        </w:rPr>
        <w:t xml:space="preserve">there was a significant decrease in the level of NO metabolites. Thus, the level of nitriteemia was 4.49±0.05 </w:t>
      </w:r>
      <w:r>
        <w:rPr>
          <w:rFonts w:ascii="Times New Roman" w:hAnsi="Times New Roman" w:cs="Times New Roman"/>
          <w:sz w:val="28"/>
          <w:szCs w:val="28"/>
        </w:rPr>
        <w:t>μ</w:t>
      </w:r>
      <w:r>
        <w:rPr>
          <w:rFonts w:ascii="Times New Roman" w:hAnsi="Times New Roman" w:cs="Times New Roman"/>
          <w:sz w:val="28"/>
          <w:szCs w:val="28"/>
          <w:lang w:val="en-US"/>
        </w:rPr>
        <w:t xml:space="preserve">M/l, at the same time </w:t>
      </w:r>
      <w:r>
        <w:rPr>
          <w:rFonts w:ascii="Times New Roman" w:hAnsi="Times New Roman" w:cs="Times New Roman"/>
          <w:sz w:val="28"/>
          <w:szCs w:val="28"/>
          <w:lang w:val="en-GB"/>
        </w:rPr>
        <w:t>in healthy individuals</w:t>
      </w:r>
      <w:r>
        <w:rPr>
          <w:rFonts w:ascii="Times New Roman" w:hAnsi="Times New Roman" w:cs="Times New Roman"/>
          <w:sz w:val="28"/>
          <w:szCs w:val="28"/>
          <w:lang w:val="en-US"/>
        </w:rPr>
        <w:t xml:space="preserve"> it was 5.1±0.052 </w:t>
      </w:r>
      <w:r>
        <w:rPr>
          <w:rFonts w:ascii="Times New Roman" w:hAnsi="Times New Roman" w:cs="Times New Roman"/>
          <w:sz w:val="28"/>
          <w:szCs w:val="28"/>
        </w:rPr>
        <w:t>μ</w:t>
      </w:r>
      <w:r>
        <w:rPr>
          <w:rFonts w:ascii="Times New Roman" w:hAnsi="Times New Roman" w:cs="Times New Roman"/>
          <w:sz w:val="28"/>
          <w:szCs w:val="28"/>
          <w:lang w:val="en-US"/>
        </w:rPr>
        <w:t>M/l, the difference is significant (p</w:t>
      </w:r>
      <w:r>
        <w:rPr>
          <w:rFonts w:ascii="Times New Roman" w:hAnsi="Times New Roman" w:cs="Times New Roman"/>
          <w:sz w:val="28"/>
          <w:szCs w:val="28"/>
          <w:lang w:val="en-GB"/>
        </w:rPr>
        <w:t>&lt;</w:t>
      </w:r>
      <w:r>
        <w:rPr>
          <w:rFonts w:ascii="Times New Roman" w:hAnsi="Times New Roman" w:cs="Times New Roman"/>
          <w:sz w:val="28"/>
          <w:szCs w:val="28"/>
          <w:lang w:val="en-US"/>
        </w:rPr>
        <w:t>0,05)</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US"/>
        </w:rPr>
        <w:t xml:space="preserve">Conclusions. The active phase of </w:t>
      </w:r>
      <w:r>
        <w:rPr>
          <w:rFonts w:ascii="Times New Roman" w:hAnsi="Times New Roman" w:cs="Times New Roman"/>
          <w:sz w:val="28"/>
          <w:szCs w:val="28"/>
          <w:lang w:val="en-GB"/>
        </w:rPr>
        <w:t>chron</w:t>
      </w:r>
      <w:r>
        <w:rPr>
          <w:rFonts w:ascii="Times New Roman" w:hAnsi="Times New Roman" w:cs="Times New Roman"/>
          <w:sz w:val="28"/>
          <w:szCs w:val="28"/>
          <w:lang w:val="en-GB"/>
        </w:rPr>
        <w:t xml:space="preserve">ic type B gastritis </w:t>
      </w:r>
      <w:r>
        <w:rPr>
          <w:rFonts w:ascii="Times New Roman" w:hAnsi="Times New Roman" w:cs="Times New Roman"/>
          <w:sz w:val="28"/>
          <w:szCs w:val="28"/>
          <w:lang w:val="en-US"/>
        </w:rPr>
        <w:t xml:space="preserve">is accompanied by a significant decrease in the level of NO metabolites in the blood. </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CLINICAL FEATURES OF CHONDROITIN SULFATE</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Karimli F., Vizir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Chondroitin sulfate, along with hyaluronic acid and glucosamine sulfate, refers to th</w:t>
      </w:r>
      <w:r>
        <w:rPr>
          <w:rFonts w:ascii="Times New Roman" w:hAnsi="Times New Roman" w:cs="Times New Roman"/>
          <w:sz w:val="28"/>
          <w:szCs w:val="28"/>
          <w:lang w:val="en-US"/>
        </w:rPr>
        <w:t>e natural components of the intercellular substance of the hyaline cartilage. The molecule of chondroitin sulfate is highly charged and has polyanionic properties, due to which it participates in the transport of water, amino acids and lipids. Pharmacokine</w:t>
      </w:r>
      <w:r>
        <w:rPr>
          <w:rFonts w:ascii="Times New Roman" w:hAnsi="Times New Roman" w:cs="Times New Roman"/>
          <w:sz w:val="28"/>
          <w:szCs w:val="28"/>
          <w:lang w:val="en-US"/>
        </w:rPr>
        <w:t>tic studies have shown that the bioavailability of the drug when administered orally is about 13-15%, with external application reaches 20-40%.</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It was shown that chondroitin sulfate inhibits the synthesis of metalloproteinases (stromelysin) by chondrocytes</w:t>
      </w:r>
      <w:r>
        <w:rPr>
          <w:rFonts w:ascii="Times New Roman" w:hAnsi="Times New Roman" w:cs="Times New Roman"/>
          <w:sz w:val="28"/>
          <w:szCs w:val="28"/>
          <w:lang w:val="en-US"/>
        </w:rPr>
        <w:t xml:space="preserve"> by 28%, and also reduces the expression of metalloproteinase induced by lipopolysaccharides and IL-1β. Under its influence, the level of IL and other mediators of inflammation in the serum decreases.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drug activates the synthesis of high-molecular hyal</w:t>
      </w:r>
      <w:r>
        <w:rPr>
          <w:rFonts w:ascii="Times New Roman" w:hAnsi="Times New Roman" w:cs="Times New Roman"/>
          <w:sz w:val="28"/>
          <w:szCs w:val="28"/>
          <w:lang w:val="en-US"/>
        </w:rPr>
        <w:t>uronic acid synoviocytes, suppresses premature death (apoptosis) of chondrocytes. It exerts a significant influence on the metabolic processes of various joint structures, affecting virtually all major pathogenetic mechanisms of osteoarthritis development.</w:t>
      </w:r>
      <w:r>
        <w:rPr>
          <w:rFonts w:ascii="Times New Roman" w:hAnsi="Times New Roman" w:cs="Times New Roman"/>
          <w:sz w:val="28"/>
          <w:szCs w:val="28"/>
          <w:lang w:val="en-US"/>
        </w:rPr>
        <w:t xml:space="preserve"> In other words, the mechanism of action of chondroitin sulfate is </w:t>
      </w:r>
      <w:r>
        <w:rPr>
          <w:rFonts w:ascii="Times New Roman" w:hAnsi="Times New Roman" w:cs="Times New Roman"/>
          <w:sz w:val="28"/>
          <w:szCs w:val="28"/>
          <w:lang w:val="en-US"/>
        </w:rPr>
        <w:lastRenderedPageBreak/>
        <w:t>reduced to inhibition of catabolic and stimulation of anabolic processes, which indicates a chondro-modifying chondroprotective effect of the drug.</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therapeutic activity of chondroitin s</w:t>
      </w:r>
      <w:r>
        <w:rPr>
          <w:rFonts w:ascii="Times New Roman" w:hAnsi="Times New Roman" w:cs="Times New Roman"/>
          <w:sz w:val="28"/>
          <w:szCs w:val="28"/>
          <w:lang w:val="en-US"/>
        </w:rPr>
        <w:t>ulfate has been demonstrated in numerous clinical placebo-controlled trials. It is recommended by the European Antirheumatic League (EULAR) as a symptom-modifying delayed-action drug for the treatment of osteoarthritis. The effectiveness of the use of chon</w:t>
      </w:r>
      <w:r>
        <w:rPr>
          <w:rFonts w:ascii="Times New Roman" w:hAnsi="Times New Roman" w:cs="Times New Roman"/>
          <w:sz w:val="28"/>
          <w:szCs w:val="28"/>
          <w:lang w:val="en-US"/>
        </w:rPr>
        <w:t>droitin sulfate preparations in the treatment of osteoarthritis and osteochondrosis is shown. Its use, in particular, reduces pain, both at rest and during movement, reduces the intensity and duration of morning stiffness, improves the function of the join</w:t>
      </w:r>
      <w:r>
        <w:rPr>
          <w:rFonts w:ascii="Times New Roman" w:hAnsi="Times New Roman" w:cs="Times New Roman"/>
          <w:sz w:val="28"/>
          <w:szCs w:val="28"/>
          <w:lang w:val="en-US"/>
        </w:rPr>
        <w:t>ts.</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LEVEL OF DIENE CONJUGATES AS A MARKER OF LIPID PEROXIDATION INTENSIFICATION IN PATIENTS WITH CHRONIC TYPE B GASTRITIS </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Lamis Khalil, Zhelezniakova N.</w:t>
      </w:r>
    </w:p>
    <w:p w:rsidR="00CA2D3F" w:rsidRDefault="00CA2D3F">
      <w:pPr>
        <w:spacing w:line="240" w:lineRule="auto"/>
        <w:ind w:firstLine="709"/>
        <w:contextualSpacing/>
        <w:jc w:val="both"/>
        <w:rPr>
          <w:rFonts w:ascii="Times New Roman" w:hAnsi="Times New Roman" w:cs="Times New Roman"/>
          <w:color w:val="FF0000"/>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Objective: to evaluate the processes of lipid peroxidation by determining diene conjugates in patien</w:t>
      </w:r>
      <w:r>
        <w:rPr>
          <w:rFonts w:ascii="Times New Roman" w:hAnsi="Times New Roman" w:cs="Times New Roman"/>
          <w:sz w:val="28"/>
          <w:szCs w:val="28"/>
          <w:lang w:val="en-GB"/>
        </w:rPr>
        <w:t>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Materials and methods: 57 patients with chronic type B gastritis and 20 practically healthy persons were examined. The diagnosis was established when assessing the complex of complaints, data of anamnesis and instrumental </w:t>
      </w:r>
      <w:r>
        <w:rPr>
          <w:rFonts w:ascii="Times New Roman" w:hAnsi="Times New Roman" w:cs="Times New Roman"/>
          <w:sz w:val="28"/>
          <w:szCs w:val="28"/>
          <w:lang w:val="en-GB"/>
        </w:rPr>
        <w:t>methods of research - videoesophagogastroduodenoscopy with targeted biopsy and subsequent histological examination of the biopsy. The presence of Helicobacter pylori was determined by H. pylori stool antigen test. The blood content of diene conjugates (DC)</w:t>
      </w:r>
      <w:r>
        <w:rPr>
          <w:rFonts w:ascii="Times New Roman" w:hAnsi="Times New Roman" w:cs="Times New Roman"/>
          <w:sz w:val="28"/>
          <w:szCs w:val="28"/>
          <w:lang w:val="en-GB"/>
        </w:rPr>
        <w:t xml:space="preserve"> was established spectrophotometrically by the method of B.V. Gavrilova and M.I. Mishkhorudnaya. Statistical data has been performed on workstation by means of software “Microsoft Excel” and “Statistica 8.0”.</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Results. It was revealed that an increase in th</w:t>
      </w:r>
      <w:r>
        <w:rPr>
          <w:rFonts w:ascii="Times New Roman" w:hAnsi="Times New Roman" w:cs="Times New Roman"/>
          <w:sz w:val="28"/>
          <w:szCs w:val="28"/>
          <w:lang w:val="en-GB"/>
        </w:rPr>
        <w:t>e content of primary lipid peroxidation products was observed in patients with chronic type B gastritis. Thus, the level of diene conjugates was - 17.2±1.1μmol/l. In comparison group the following result was obtained: 9.2±0.7 μmol/l.</w:t>
      </w:r>
      <w:r>
        <w:rPr>
          <w:rFonts w:ascii="Times New Roman" w:hAnsi="Times New Roman" w:cs="Times New Roman"/>
          <w:sz w:val="28"/>
          <w:szCs w:val="28"/>
          <w:lang w:val="en-US"/>
        </w:rPr>
        <w:t xml:space="preserve"> T</w:t>
      </w:r>
      <w:r>
        <w:rPr>
          <w:rFonts w:ascii="Times New Roman" w:hAnsi="Times New Roman" w:cs="Times New Roman"/>
          <w:sz w:val="28"/>
          <w:szCs w:val="28"/>
          <w:lang w:val="en-GB"/>
        </w:rPr>
        <w:t xml:space="preserve">he difference in the </w:t>
      </w:r>
      <w:r>
        <w:rPr>
          <w:rFonts w:ascii="Times New Roman" w:hAnsi="Times New Roman" w:cs="Times New Roman"/>
          <w:sz w:val="28"/>
          <w:szCs w:val="28"/>
          <w:lang w:val="en-GB"/>
        </w:rPr>
        <w:t xml:space="preserve">indicators of groups was </w:t>
      </w:r>
      <w:r>
        <w:rPr>
          <w:rFonts w:ascii="Times New Roman" w:hAnsi="Times New Roman" w:cs="Times New Roman"/>
          <w:sz w:val="28"/>
          <w:szCs w:val="28"/>
          <w:lang w:val="en-US"/>
        </w:rPr>
        <w:t>significant (p</w:t>
      </w:r>
      <w:r>
        <w:rPr>
          <w:rFonts w:ascii="Times New Roman" w:hAnsi="Times New Roman" w:cs="Times New Roman"/>
          <w:sz w:val="28"/>
          <w:szCs w:val="28"/>
          <w:lang w:val="en-GB"/>
        </w:rPr>
        <w:t>&lt;</w:t>
      </w:r>
      <w:r>
        <w:rPr>
          <w:rFonts w:ascii="Times New Roman" w:hAnsi="Times New Roman" w:cs="Times New Roman"/>
          <w:sz w:val="28"/>
          <w:szCs w:val="28"/>
          <w:lang w:val="en-US"/>
        </w:rPr>
        <w:t>0,05).</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Conclusions. Exacerbation of the pathological process in patients with chronic type B gastritis leads to an increase in the processes of lipid peroxidation, which is manifested by a significant increase in its</w:t>
      </w:r>
      <w:r>
        <w:rPr>
          <w:rFonts w:ascii="Times New Roman" w:hAnsi="Times New Roman" w:cs="Times New Roman"/>
          <w:sz w:val="28"/>
          <w:szCs w:val="28"/>
          <w:lang w:val="en-GB"/>
        </w:rPr>
        <w:t xml:space="preserve"> primary products, namely, diene conjugates.</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CHANGES IN ACTIVITY OF SUPEROXIDE DISMUTASE IN PATIENTS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Malak Sanad, Zhelezniakova N.</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Objective: to establish the degree of changes in superoxide dismutase activity in </w:t>
      </w:r>
      <w:r>
        <w:rPr>
          <w:rFonts w:ascii="Times New Roman" w:hAnsi="Times New Roman" w:cs="Times New Roman"/>
          <w:sz w:val="28"/>
          <w:szCs w:val="28"/>
          <w:lang w:val="en-GB"/>
        </w:rPr>
        <w:t>exacerbation formation in patients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Materials and methods: 57 patients with chronic type B gastritis and 20 practically healthy persons were examined. The diagnosis was established when assessing the complex of complaints, dat</w:t>
      </w:r>
      <w:r>
        <w:rPr>
          <w:rFonts w:ascii="Times New Roman" w:hAnsi="Times New Roman" w:cs="Times New Roman"/>
          <w:sz w:val="28"/>
          <w:szCs w:val="28"/>
          <w:lang w:val="en-GB"/>
        </w:rPr>
        <w:t xml:space="preserve">a of anamnesis and instrumental methods </w:t>
      </w:r>
      <w:r>
        <w:rPr>
          <w:rFonts w:ascii="Times New Roman" w:hAnsi="Times New Roman" w:cs="Times New Roman"/>
          <w:sz w:val="28"/>
          <w:szCs w:val="28"/>
          <w:lang w:val="en-GB"/>
        </w:rPr>
        <w:lastRenderedPageBreak/>
        <w:t>of research - videoesophagogastroduodenoscopy with targeted biopsy and subsequent histological examination of the biopsy. The presence of Helicobacter pylori was determined by H. pylori stool antigen test. The activi</w:t>
      </w:r>
      <w:r>
        <w:rPr>
          <w:rFonts w:ascii="Times New Roman" w:hAnsi="Times New Roman" w:cs="Times New Roman"/>
          <w:sz w:val="28"/>
          <w:szCs w:val="28"/>
          <w:lang w:val="en-GB"/>
        </w:rPr>
        <w:t xml:space="preserve">ty of superoxide dismutase (SOD) of blood was determined spectrophotometrically according to the degree of inhibition of the reduction of nitrous tetrazole by the method S.Chevari, I.Chaba and J.Secei. Statistical data has been performed on workstation by </w:t>
      </w:r>
      <w:r>
        <w:rPr>
          <w:rFonts w:ascii="Times New Roman" w:hAnsi="Times New Roman" w:cs="Times New Roman"/>
          <w:sz w:val="28"/>
          <w:szCs w:val="28"/>
          <w:lang w:val="en-GB"/>
        </w:rPr>
        <w:t>means of software “Microsoft Excel” and “Statistica 8.0”.</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Results. In patients with exacerbation of chronic type B gastritis a decrease in activity of antioxidant enzymes was observed. The level of superoxide dismutase in these patients was 2.01±0.03 units</w:t>
      </w:r>
      <w:r>
        <w:rPr>
          <w:rFonts w:ascii="Times New Roman" w:hAnsi="Times New Roman" w:cs="Times New Roman"/>
          <w:sz w:val="28"/>
          <w:szCs w:val="28"/>
          <w:lang w:val="en-GB"/>
        </w:rPr>
        <w:t xml:space="preserve"> of activity per 1 min for 1 g of Hb, respectively. At the same time, in practically healthy individuals the level of superoxide dismutase was 2.2±0.14 units of activity per 1 min for 1 g of Hb, </w:t>
      </w:r>
      <w:r>
        <w:rPr>
          <w:rFonts w:ascii="Times New Roman" w:hAnsi="Times New Roman" w:cs="Times New Roman"/>
          <w:sz w:val="28"/>
          <w:szCs w:val="28"/>
          <w:lang w:val="en-US"/>
        </w:rPr>
        <w:t>the difference is significant (p</w:t>
      </w:r>
      <w:r>
        <w:rPr>
          <w:rFonts w:ascii="Times New Roman" w:hAnsi="Times New Roman" w:cs="Times New Roman"/>
          <w:sz w:val="28"/>
          <w:szCs w:val="28"/>
          <w:lang w:val="en-GB"/>
        </w:rPr>
        <w:t>&lt;</w:t>
      </w:r>
      <w:r>
        <w:rPr>
          <w:rFonts w:ascii="Times New Roman" w:hAnsi="Times New Roman" w:cs="Times New Roman"/>
          <w:sz w:val="28"/>
          <w:szCs w:val="28"/>
          <w:lang w:val="en-US"/>
        </w:rPr>
        <w:t>0,05)</w:t>
      </w:r>
      <w:r>
        <w:rPr>
          <w:rFonts w:ascii="Times New Roman" w:hAnsi="Times New Roman" w:cs="Times New Roman"/>
          <w:sz w:val="28"/>
          <w:szCs w:val="28"/>
          <w:lang w:val="en-GB"/>
        </w:rPr>
        <w:t>.</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Conclusions. Formatio</w:t>
      </w:r>
      <w:r>
        <w:rPr>
          <w:rFonts w:ascii="Times New Roman" w:hAnsi="Times New Roman" w:cs="Times New Roman"/>
          <w:sz w:val="28"/>
          <w:szCs w:val="28"/>
          <w:lang w:val="en-GB"/>
        </w:rPr>
        <w:t>n of exacerbation in patients with chronic type B gastritis is accompanied by oppression of the antioxidant defence system, which is manifested by a decrease in the activity of superoxide dismutase.</w:t>
      </w:r>
    </w:p>
    <w:p w:rsidR="00CA2D3F" w:rsidRDefault="00CA2D3F">
      <w:pPr>
        <w:spacing w:line="240" w:lineRule="auto"/>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 COMBINED TREATMENT REGIMENS OF AUTOIMMUNE HEPATITIS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Mushi M., Prosolenko K.O.</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recommendations of the American Association for the Study of Liver Diseases (AASLD), 2010 and recommendations of the European Association for the Study of Liver Dise</w:t>
      </w:r>
      <w:r>
        <w:rPr>
          <w:rFonts w:ascii="Times New Roman" w:hAnsi="Times New Roman" w:cs="Times New Roman"/>
          <w:sz w:val="28"/>
          <w:szCs w:val="28"/>
          <w:lang w:val="en-US"/>
        </w:rPr>
        <w:t xml:space="preserve">ases (EASL), 2015 are relevant for autoimmune hepatitis (AIH) treatment.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most desirable result of treatment is a complete clinical, biochemical and histological remission with a stable response after the end of therapy. However, most patients do not a</w:t>
      </w:r>
      <w:r>
        <w:rPr>
          <w:rFonts w:ascii="Times New Roman" w:hAnsi="Times New Roman" w:cs="Times New Roman"/>
          <w:sz w:val="28"/>
          <w:szCs w:val="28"/>
          <w:lang w:val="en-US"/>
        </w:rPr>
        <w:t>chieve this goal.</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All patients with active AIH should be treated with immunosuppressive drugs. The combination of predniso(lo)ne + azathioprine is characterized by the most favorable characteristics, combining high efficiency and minimal side effects.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s</w:t>
      </w:r>
      <w:r>
        <w:rPr>
          <w:rFonts w:ascii="Times New Roman" w:hAnsi="Times New Roman" w:cs="Times New Roman"/>
          <w:sz w:val="28"/>
          <w:szCs w:val="28"/>
          <w:lang w:val="en-US"/>
        </w:rPr>
        <w:t>pite of the fact that prednisone monotherapy and the combination of prednisone + azathioprine are equally effective, first-line combined therapy is more preferable, especially in patients with high probability of side effects (emotional instability, osteop</w:t>
      </w:r>
      <w:r>
        <w:rPr>
          <w:rFonts w:ascii="Times New Roman" w:hAnsi="Times New Roman" w:cs="Times New Roman"/>
          <w:sz w:val="28"/>
          <w:szCs w:val="28"/>
          <w:lang w:val="en-US"/>
        </w:rPr>
        <w:t>orosis, diabetes mellitus, hypertension, obesity). For young women an important aspect of poor compliance is an increase in body weight and cosmetic defects due to corticosteroid treatment.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usual treatment with prednisolone begins from 60 mg with a gra</w:t>
      </w:r>
      <w:r>
        <w:rPr>
          <w:rFonts w:ascii="Times New Roman" w:hAnsi="Times New Roman" w:cs="Times New Roman"/>
          <w:sz w:val="28"/>
          <w:szCs w:val="28"/>
          <w:lang w:val="en-US"/>
        </w:rPr>
        <w:t>dual decrease in dose and the transition to a maintenance dose. Treatment with azathioprine can be started in any situation if the bilirubin level is below 100 μmol / l. The initial dose is 50 mg / day. It is increased taking into account the presence of s</w:t>
      </w:r>
      <w:r>
        <w:rPr>
          <w:rFonts w:ascii="Times New Roman" w:hAnsi="Times New Roman" w:cs="Times New Roman"/>
          <w:sz w:val="28"/>
          <w:szCs w:val="28"/>
          <w:lang w:val="en-US"/>
        </w:rPr>
        <w:t>ide effects and the response to a maintenance dose of 1-2 mg / kg. Azatioprine should be used with caution in patients with cytopenia, malignant neoplasms, thiopurine mesyltransferase (TMT) deficiency, and pregnant women. In these situations, it is necessa</w:t>
      </w:r>
      <w:r>
        <w:rPr>
          <w:rFonts w:ascii="Times New Roman" w:hAnsi="Times New Roman" w:cs="Times New Roman"/>
          <w:sz w:val="28"/>
          <w:szCs w:val="28"/>
          <w:lang w:val="en-US"/>
        </w:rPr>
        <w:t>ry to individually assess the ratio of risk and benefit.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addition to the classical regime of prednisone + azathioprine, several modifications are proposed that are used in the clinical practice of several specialized centers.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Another grounded rational s</w:t>
      </w:r>
      <w:r>
        <w:rPr>
          <w:rFonts w:ascii="Times New Roman" w:hAnsi="Times New Roman" w:cs="Times New Roman"/>
          <w:sz w:val="28"/>
          <w:szCs w:val="28"/>
          <w:lang w:val="en-US"/>
        </w:rPr>
        <w:t>trategy is delayed use of azathioprine. Beginning of monotherapy with prednisone. Deferred application of azathioprine (usually about 2 weeks) may be appropriate in the treatment of patients with AIH because it allows to solve the problem of diagnosis, and</w:t>
      </w:r>
      <w:r>
        <w:rPr>
          <w:rFonts w:ascii="Times New Roman" w:hAnsi="Times New Roman" w:cs="Times New Roman"/>
          <w:sz w:val="28"/>
          <w:szCs w:val="28"/>
          <w:lang w:val="en-US"/>
        </w:rPr>
        <w:t xml:space="preserve"> on the other hand, to avoid the diagnostic dilemma of distinguishing azathioprine-induced hepatotoxicity and the initial lack of response to treatment. The hepatotoxic effect of azathioprine is rare, but in patients with a late stage of liver injury, the </w:t>
      </w:r>
      <w:r>
        <w:rPr>
          <w:rFonts w:ascii="Times New Roman" w:hAnsi="Times New Roman" w:cs="Times New Roman"/>
          <w:sz w:val="28"/>
          <w:szCs w:val="28"/>
          <w:lang w:val="en-US"/>
        </w:rPr>
        <w:t>incidence of this side effect increases. In general, AIH therapy should be adjusted depending on the response, treatment regimens should be individualized, depending on the observed efficacy and tolerability of therapy. Treatment regimens should be individ</w:t>
      </w:r>
      <w:r>
        <w:rPr>
          <w:rFonts w:ascii="Times New Roman" w:hAnsi="Times New Roman" w:cs="Times New Roman"/>
          <w:sz w:val="28"/>
          <w:szCs w:val="28"/>
          <w:lang w:val="en-US"/>
        </w:rPr>
        <w:t>ualized.</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DEVIATIONS IN CATALASE ACTIVITY IN PATIENTS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Nadine Naser Eddine, Zhelezniakova N.</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Objective: to establish the deviations in catalase activity in exacerbation of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Materials and methods: 57 pa</w:t>
      </w:r>
      <w:r>
        <w:rPr>
          <w:rFonts w:ascii="Times New Roman" w:hAnsi="Times New Roman" w:cs="Times New Roman"/>
          <w:sz w:val="28"/>
          <w:szCs w:val="28"/>
          <w:lang w:val="en-GB"/>
        </w:rPr>
        <w:t>tients with chronic type B gastritis and 20 practically healthy persons were examined. The diagnosis was established when assessing the complex of complaints, data of anamnesis and instrumental methods of research - videoesophagogastroduodenoscopy with tar</w:t>
      </w:r>
      <w:r>
        <w:rPr>
          <w:rFonts w:ascii="Times New Roman" w:hAnsi="Times New Roman" w:cs="Times New Roman"/>
          <w:sz w:val="28"/>
          <w:szCs w:val="28"/>
          <w:lang w:val="en-GB"/>
        </w:rPr>
        <w:t>geted biopsy and subsequent histological examination of the biopsy. The presence of Helicobacter pylori was determined by H. pylori stool antigen test. The activity of catalase (CT) of blood was determined spectrophotometrically with H</w:t>
      </w:r>
      <w:r>
        <w:rPr>
          <w:rFonts w:ascii="Times New Roman" w:hAnsi="Times New Roman" w:cs="Times New Roman"/>
          <w:sz w:val="28"/>
          <w:szCs w:val="28"/>
          <w:vertAlign w:val="subscript"/>
          <w:lang w:val="en-GB"/>
        </w:rPr>
        <w:t>2</w:t>
      </w:r>
      <w:r>
        <w:rPr>
          <w:rFonts w:ascii="Times New Roman" w:hAnsi="Times New Roman" w:cs="Times New Roman"/>
          <w:sz w:val="28"/>
          <w:szCs w:val="28"/>
          <w:lang w:val="en-GB"/>
        </w:rPr>
        <w:t>O</w:t>
      </w:r>
      <w:r>
        <w:rPr>
          <w:rFonts w:ascii="Times New Roman" w:hAnsi="Times New Roman" w:cs="Times New Roman"/>
          <w:sz w:val="28"/>
          <w:szCs w:val="28"/>
          <w:vertAlign w:val="subscript"/>
          <w:lang w:val="en-GB"/>
        </w:rPr>
        <w:t>2</w:t>
      </w:r>
      <w:r>
        <w:rPr>
          <w:rFonts w:ascii="Times New Roman" w:hAnsi="Times New Roman" w:cs="Times New Roman"/>
          <w:sz w:val="28"/>
          <w:szCs w:val="28"/>
          <w:lang w:val="en-GB"/>
        </w:rPr>
        <w:t xml:space="preserve"> substrate by the </w:t>
      </w:r>
      <w:r>
        <w:rPr>
          <w:rFonts w:ascii="Times New Roman" w:hAnsi="Times New Roman" w:cs="Times New Roman"/>
          <w:sz w:val="28"/>
          <w:szCs w:val="28"/>
          <w:lang w:val="en-GB"/>
        </w:rPr>
        <w:t>method S. Chevary et al.. Statistical data has been performed on workstation by means of software “Microsoft Excel” and “Statistica 8.0”.</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Results. It was found out that the level of catalase activity in patients with chronic type B gastritis was 198.4±13.9</w:t>
      </w:r>
      <w:r>
        <w:rPr>
          <w:rFonts w:ascii="Times New Roman" w:hAnsi="Times New Roman" w:cs="Times New Roman"/>
          <w:sz w:val="28"/>
          <w:szCs w:val="28"/>
          <w:lang w:val="en-GB"/>
        </w:rPr>
        <w:t xml:space="preserve"> IU mg/Hb. While in practically healthy individuals the catalase activity level was 237.5 ± 12.4 IU mg/Hb </w:t>
      </w:r>
      <w:r>
        <w:rPr>
          <w:rFonts w:ascii="Times New Roman" w:hAnsi="Times New Roman" w:cs="Times New Roman"/>
          <w:sz w:val="28"/>
          <w:szCs w:val="28"/>
          <w:lang w:val="en-US"/>
        </w:rPr>
        <w:t>(p</w:t>
      </w:r>
      <w:r>
        <w:rPr>
          <w:rFonts w:ascii="Times New Roman" w:hAnsi="Times New Roman" w:cs="Times New Roman"/>
          <w:sz w:val="28"/>
          <w:szCs w:val="28"/>
          <w:lang w:val="en-GB"/>
        </w:rPr>
        <w:t>&lt;</w:t>
      </w:r>
      <w:r>
        <w:rPr>
          <w:rFonts w:ascii="Times New Roman" w:hAnsi="Times New Roman" w:cs="Times New Roman"/>
          <w:sz w:val="28"/>
          <w:szCs w:val="28"/>
          <w:lang w:val="en-US"/>
        </w:rPr>
        <w:t>0,05)</w:t>
      </w:r>
      <w:r>
        <w:rPr>
          <w:rFonts w:ascii="Times New Roman" w:hAnsi="Times New Roman" w:cs="Times New Roman"/>
          <w:sz w:val="28"/>
          <w:szCs w:val="28"/>
          <w:lang w:val="en-GB"/>
        </w:rPr>
        <w:t>.</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Conclusions. The presence of active inflammation of gastric mucus in patients with chronic type B gastritis aggravates the suppression of th</w:t>
      </w:r>
      <w:r>
        <w:rPr>
          <w:rFonts w:ascii="Times New Roman" w:hAnsi="Times New Roman" w:cs="Times New Roman"/>
          <w:sz w:val="28"/>
          <w:szCs w:val="28"/>
          <w:lang w:val="en-GB"/>
        </w:rPr>
        <w:t>e activity of the antioxidant defence system, which manifests by significant decrease in its enzyme link, in comparison with practically healthy persons.</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NON-ALCOHOLIC FATTY PANCREATIC DISEASE: RELEVANT PROBLEMS OF DIAGNOSIS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Okwu-Boms O., Prosolenko 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Catastrophic growth in the spread of obesity in society began to become the character of the global epidemic. Obesity increases the risk of developing serious diseases, including non-alcoholic fatty pancreatic disease (NAFPD). Also, obesity is clearly ass</w:t>
      </w:r>
      <w:r>
        <w:rPr>
          <w:rFonts w:ascii="Times New Roman" w:hAnsi="Times New Roman" w:cs="Times New Roman"/>
          <w:sz w:val="28"/>
          <w:szCs w:val="28"/>
          <w:lang w:val="en-US"/>
        </w:rPr>
        <w:t xml:space="preserve">ociated with an increased risk of death from developed diseases. </w:t>
      </w:r>
      <w:r>
        <w:rPr>
          <w:rFonts w:ascii="Times New Roman" w:hAnsi="Times New Roman" w:cs="Times New Roman"/>
          <w:sz w:val="28"/>
          <w:szCs w:val="28"/>
          <w:lang w:val="en-US"/>
        </w:rPr>
        <w:lastRenderedPageBreak/>
        <w:t>Nowadays, the methods of diagnosis and treatment of NAFPD have many controversial points.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Methods of investigation of NAFPD are consistent with the methods of diagnosis of chronic pancreatiti</w:t>
      </w:r>
      <w:r>
        <w:rPr>
          <w:rFonts w:ascii="Times New Roman" w:hAnsi="Times New Roman" w:cs="Times New Roman"/>
          <w:sz w:val="28"/>
          <w:szCs w:val="28"/>
          <w:lang w:val="en-US"/>
        </w:rPr>
        <w:t>s (general and biochemical blood tests, fecal elastase 1 detection (exocrine pancreatic insufficiency), transabdominal and endoscopic ultrasonography, upper endoscopy, computed tomography (CT) of the abdominal cavity – the method of choice). Diagnostic cri</w:t>
      </w:r>
      <w:r>
        <w:rPr>
          <w:rFonts w:ascii="Times New Roman" w:hAnsi="Times New Roman" w:cs="Times New Roman"/>
          <w:sz w:val="28"/>
          <w:szCs w:val="28"/>
          <w:lang w:val="en-US"/>
        </w:rPr>
        <w:t>teria for NAFPD were distinguished (Shifrin, 2008) - 1. Basic: the presence of abdominal pancreatic pain; reduction of the densitometric parameters of the pancreatic tissue; 2. Additional: hyperamilasemia, clinical and laboratory signs of metabolic syndrom</w:t>
      </w:r>
      <w:r>
        <w:rPr>
          <w:rFonts w:ascii="Times New Roman" w:hAnsi="Times New Roman" w:cs="Times New Roman"/>
          <w:sz w:val="28"/>
          <w:szCs w:val="28"/>
          <w:lang w:val="en-US"/>
        </w:rPr>
        <w:t>e - MS (abdominal type of obesity, hyperlipidemia, hyperglycemia, hypertension); the presence of characteristic fat layers in the pancreas (radial research methods). At carrying out of diagnostics on CT there is a marked fat restructuring of pancreatic par</w:t>
      </w:r>
      <w:r>
        <w:rPr>
          <w:rFonts w:ascii="Times New Roman" w:hAnsi="Times New Roman" w:cs="Times New Roman"/>
          <w:sz w:val="28"/>
          <w:szCs w:val="28"/>
          <w:lang w:val="en-US"/>
        </w:rPr>
        <w:t>enchyma (lobular composition of glands with the expressed fat layers), decrease of densitometric parameters of parenchyma (measurement of organ density in units of Hounsfield allows to objectify diagnostics). The histological examination is, of course, the</w:t>
      </w:r>
      <w:r>
        <w:rPr>
          <w:rFonts w:ascii="Times New Roman" w:hAnsi="Times New Roman" w:cs="Times New Roman"/>
          <w:sz w:val="28"/>
          <w:szCs w:val="28"/>
          <w:lang w:val="en-US"/>
        </w:rPr>
        <w:t xml:space="preserve"> "gold standard" for diagnosis of NAFPD, but due to the complexity of its implementation, the clinical picture is evaluated in combination with CT. The transabdominal ultrasound of the pancreas has often low diagnostic value.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there is a clear link </w:t>
      </w:r>
      <w:r>
        <w:rPr>
          <w:rFonts w:ascii="Times New Roman" w:hAnsi="Times New Roman" w:cs="Times New Roman"/>
          <w:sz w:val="28"/>
          <w:szCs w:val="28"/>
          <w:lang w:val="en-US"/>
        </w:rPr>
        <w:t>between NAFPD and MS. To date, there are no clear criteria for diagnosis and treatment of NAFPD. Computer tomography is considered as the only non-invasive method of research, which allows reliable diagnosis of NAFPD. The problem of persistent steatosis is</w:t>
      </w:r>
      <w:r>
        <w:rPr>
          <w:rFonts w:ascii="Times New Roman" w:hAnsi="Times New Roman" w:cs="Times New Roman"/>
          <w:sz w:val="28"/>
          <w:szCs w:val="28"/>
          <w:lang w:val="en-US"/>
        </w:rPr>
        <w:t xml:space="preserve"> not well understood, but it might be appropriate to discuss the distinction in the classification of chronic pancreatitis of a separate component - non-alcoholic pancreatic steatosis / steatopancreatitis associated with obesity / MS and actively engaging </w:t>
      </w:r>
      <w:r>
        <w:rPr>
          <w:rFonts w:ascii="Times New Roman" w:hAnsi="Times New Roman" w:cs="Times New Roman"/>
          <w:sz w:val="28"/>
          <w:szCs w:val="28"/>
          <w:lang w:val="en-US"/>
        </w:rPr>
        <w:t>in the development of clear algorithms for its diagnosis and treatment.</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SYNDROME OF SINUSOIDAL OBSTRUCTION</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Onuchukwu Ch., Vizir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Syndrome of sinusoidal obstruction, formerly called veno-occlusive disease, is characterized by obstruction of sinusoids </w:t>
      </w:r>
      <w:r>
        <w:rPr>
          <w:rFonts w:ascii="Times New Roman" w:hAnsi="Times New Roman" w:cs="Times New Roman"/>
          <w:sz w:val="28"/>
          <w:szCs w:val="28"/>
          <w:lang w:val="en-US"/>
        </w:rPr>
        <w:t>not associated with thrombosis, which can spread to the central veins. The disease is also known as the "radicular" form of the Budd-Chiari syndrome or Stewart-Brass syndrome.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Vein-occlusive disease differs from the Budd-Chiari syndrome in that, at the las</w:t>
      </w:r>
      <w:r>
        <w:rPr>
          <w:rFonts w:ascii="Times New Roman" w:hAnsi="Times New Roman" w:cs="Times New Roman"/>
          <w:sz w:val="28"/>
          <w:szCs w:val="28"/>
          <w:lang w:val="en-US"/>
        </w:rPr>
        <w:t>t, obstruction develops in larger branches of the hepatic veins, i.e. the general venous blood flow is disrupted. In recent years, the designation of the disease as a syndrome of sinusoidal obstruction is recommended, since the basis is damage to the sinus</w:t>
      </w:r>
      <w:r>
        <w:rPr>
          <w:rFonts w:ascii="Times New Roman" w:hAnsi="Times New Roman" w:cs="Times New Roman"/>
          <w:sz w:val="28"/>
          <w:szCs w:val="28"/>
          <w:lang w:val="en-US"/>
        </w:rPr>
        <w:t>oids, and the damage to the central veins is not necessary for the diagnosis. Indeed, 45% of patients with mild or moderate form and 25% with severe form of sinusoid obstruction syndrome at autopsy have no occlusion of the hepatic venules.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Toxic substances</w:t>
      </w:r>
      <w:r>
        <w:rPr>
          <w:rFonts w:ascii="Times New Roman" w:hAnsi="Times New Roman" w:cs="Times New Roman"/>
          <w:sz w:val="28"/>
          <w:szCs w:val="28"/>
          <w:lang w:val="en-US"/>
        </w:rPr>
        <w:t xml:space="preserve"> - pyrrolizidine alkaloids cause direct damage to the sinusoids, followed by their obstruction. Pyrrolididine alkaloids are contained in </w:t>
      </w:r>
      <w:r>
        <w:rPr>
          <w:rFonts w:ascii="Times New Roman" w:hAnsi="Times New Roman" w:cs="Times New Roman"/>
          <w:sz w:val="28"/>
          <w:szCs w:val="28"/>
          <w:lang w:val="en-US"/>
        </w:rPr>
        <w:lastRenderedPageBreak/>
        <w:t>Heliotropium lasicarpum, Grotalaria, Senecio, Cynoglossum. The use of these plants, together with cereals or in medicin</w:t>
      </w:r>
      <w:r>
        <w:rPr>
          <w:rFonts w:ascii="Times New Roman" w:hAnsi="Times New Roman" w:cs="Times New Roman"/>
          <w:sz w:val="28"/>
          <w:szCs w:val="28"/>
          <w:lang w:val="en-US"/>
        </w:rPr>
        <w:t>al teas, leads to the development of vein-occlusive disease. Other possible causes: alcoholic hepatitis, cytotoxic drugs, immunosuppressants, radiation therapy at a dose of more than 30 g, oral contraceptives, bone marrow transplantation.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clinical pict</w:t>
      </w:r>
      <w:r>
        <w:rPr>
          <w:rFonts w:ascii="Times New Roman" w:hAnsi="Times New Roman" w:cs="Times New Roman"/>
          <w:sz w:val="28"/>
          <w:szCs w:val="28"/>
          <w:lang w:val="en-US"/>
        </w:rPr>
        <w:t>ure is similar to the chronic form of the Budd-Chiari syndrome. About 10% of patients have a long asymptomatic course of the disease. There is pain in the epigastric region and right hypochondrium, more often dull, less paroxysmal. Strengthening the pain i</w:t>
      </w:r>
      <w:r>
        <w:rPr>
          <w:rFonts w:ascii="Times New Roman" w:hAnsi="Times New Roman" w:cs="Times New Roman"/>
          <w:sz w:val="28"/>
          <w:szCs w:val="28"/>
          <w:lang w:val="en-US"/>
        </w:rPr>
        <w:t>s facilitated by physical work, walking, riding. Simultaneously, nausea, vomiting of food with an admixture of mucus, in some cases, there is a bloody vomiting. The history of dyspepsia after eating bitter bread is important for diagnosis. Body temperature</w:t>
      </w:r>
      <w:r>
        <w:rPr>
          <w:rFonts w:ascii="Times New Roman" w:hAnsi="Times New Roman" w:cs="Times New Roman"/>
          <w:sz w:val="28"/>
          <w:szCs w:val="28"/>
          <w:lang w:val="en-US"/>
        </w:rPr>
        <w:t xml:space="preserve"> is often elevated to subfebrile and febrile digits. There is a sharp weakness, the patient is losing weight. The main symptom of vein-occlusive disease is hepatomegaly with impaired hepatic function. Ascites with this disease is a very frequent sign, but </w:t>
      </w:r>
      <w:r>
        <w:rPr>
          <w:rFonts w:ascii="Times New Roman" w:hAnsi="Times New Roman" w:cs="Times New Roman"/>
          <w:sz w:val="28"/>
          <w:szCs w:val="28"/>
          <w:lang w:val="en-US"/>
        </w:rPr>
        <w:t>not mandatory. Appears icteric sclera, sometimes jaundice. The patient can die with the phenomena of hepatic-cell insufficiency, possibly the formation of liver cirrhosis with postsinusoidal portal hypertension.</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COMPLIANCE WITH HEMOTRANSFUSION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 G</w:t>
      </w:r>
      <w:r>
        <w:rPr>
          <w:rFonts w:ascii="Times New Roman" w:hAnsi="Times New Roman" w:cs="Times New Roman"/>
          <w:sz w:val="28"/>
          <w:szCs w:val="28"/>
          <w:lang w:val="en-US"/>
        </w:rPr>
        <w:t>.Yu.,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 Y.Y., Prosolenko 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Blood transfusion is a serious interference with the vital processes of the body. Sometimes it can cause unwanted severe reactions and complications. Many of them are associated w</w:t>
      </w:r>
      <w:r>
        <w:rPr>
          <w:rFonts w:ascii="Times New Roman" w:hAnsi="Times New Roman" w:cs="Times New Roman"/>
          <w:sz w:val="28"/>
          <w:szCs w:val="28"/>
          <w:lang w:val="en-US"/>
        </w:rPr>
        <w:t>ith gross violation of the rules of blood transfusion.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Many schemes and classifications of reactions and complications connected with blood transfusion are offered. According to the classification, all the complications can be divided into 3 main groups: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w:t>
      </w:r>
      <w:r>
        <w:rPr>
          <w:rFonts w:ascii="Times New Roman" w:hAnsi="Times New Roman" w:cs="Times New Roman"/>
          <w:sz w:val="28"/>
          <w:szCs w:val="28"/>
          <w:lang w:val="en-US"/>
        </w:rPr>
        <w:t>) the complication of a mechanical nature; 2) complication of reactive nature; 3) complications associated with the donor's blood contamination.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Complications of a mechanical nature are mainly related to the violation of instructions for harvesting or bloo</w:t>
      </w:r>
      <w:r>
        <w:rPr>
          <w:rFonts w:ascii="Times New Roman" w:hAnsi="Times New Roman" w:cs="Times New Roman"/>
          <w:sz w:val="28"/>
          <w:szCs w:val="28"/>
          <w:lang w:val="en-US"/>
        </w:rPr>
        <w:t>d transfusion, errors in the technique. It is a sharp expansion of the heart, air embolism, thromboembolism and thrombosis. During the transfusion of large amounts of canned blood in the elderly with heart disease, there may be a sharp increase in the hear</w:t>
      </w:r>
      <w:r>
        <w:rPr>
          <w:rFonts w:ascii="Times New Roman" w:hAnsi="Times New Roman" w:cs="Times New Roman"/>
          <w:sz w:val="28"/>
          <w:szCs w:val="28"/>
          <w:lang w:val="en-US"/>
        </w:rPr>
        <w:t>t. It is characterized by the fact that during the procedure or at the end of the blood transfusion in the patient there is difficulty breathing, a feeling of compression in the chest, pain in the area of ​​the heart, arrhythmia, tachycardia, there is a de</w:t>
      </w:r>
      <w:r>
        <w:rPr>
          <w:rFonts w:ascii="Times New Roman" w:hAnsi="Times New Roman" w:cs="Times New Roman"/>
          <w:sz w:val="28"/>
          <w:szCs w:val="28"/>
          <w:lang w:val="en-US"/>
        </w:rPr>
        <w:t>crease in blood pressure. May stop the heart during diastole period. In order to prevent this complication, it is better to transfer red blood cells to patients with risk factors. For signs of overloading of blood circulation it is necessary to stop the tr</w:t>
      </w:r>
      <w:r>
        <w:rPr>
          <w:rFonts w:ascii="Times New Roman" w:hAnsi="Times New Roman" w:cs="Times New Roman"/>
          <w:sz w:val="28"/>
          <w:szCs w:val="28"/>
          <w:lang w:val="en-US"/>
        </w:rPr>
        <w:t xml:space="preserve">ansfusion, to carry out bloodletting 200-300 ml, to introduce drugs that tone the heart muscle (calcium chloride, cortiamine, glucose with insulin and vitamins). In case of bradycardia, a solution of atropine </w:t>
      </w:r>
      <w:r>
        <w:rPr>
          <w:rFonts w:ascii="Times New Roman" w:hAnsi="Times New Roman" w:cs="Times New Roman"/>
          <w:sz w:val="28"/>
          <w:szCs w:val="28"/>
          <w:lang w:val="en-US"/>
        </w:rPr>
        <w:lastRenderedPageBreak/>
        <w:t xml:space="preserve">sulfate is recommended. If the patient stopped </w:t>
      </w:r>
      <w:r>
        <w:rPr>
          <w:rFonts w:ascii="Times New Roman" w:hAnsi="Times New Roman" w:cs="Times New Roman"/>
          <w:sz w:val="28"/>
          <w:szCs w:val="28"/>
          <w:lang w:val="en-US"/>
        </w:rPr>
        <w:t>the heart, then conduct general reanimation measures to remove it from the state of clinical death.</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life-threatening complication is air embolism, that is, air entrainment during blood transfusion in the bloodstream. The air that enters the vein moves </w:t>
      </w:r>
      <w:r>
        <w:rPr>
          <w:rFonts w:ascii="Times New Roman" w:hAnsi="Times New Roman" w:cs="Times New Roman"/>
          <w:sz w:val="28"/>
          <w:szCs w:val="28"/>
          <w:lang w:val="en-US"/>
        </w:rPr>
        <w:t xml:space="preserve">in the direction of the right half of the heart, from there - into the pulmonary artery and its branches, clogging them. In this case, there is a sudden lack of consciousness, cyanosis, respiratory arrest (apnea) and heart (syncope). The face becomes pale </w:t>
      </w:r>
      <w:r>
        <w:rPr>
          <w:rFonts w:ascii="Times New Roman" w:hAnsi="Times New Roman" w:cs="Times New Roman"/>
          <w:sz w:val="28"/>
          <w:szCs w:val="28"/>
          <w:lang w:val="en-US"/>
        </w:rPr>
        <w:t xml:space="preserve">and cyanogenic, pulse is accelerated and weakened, blood pressure decreases. The first aid consists in the rapid lowering of the main end of the table or bed, artificial ventilation of the lungs, closed heart massage. In the II-IV intercostal space on the </w:t>
      </w:r>
      <w:r>
        <w:rPr>
          <w:rFonts w:ascii="Times New Roman" w:hAnsi="Times New Roman" w:cs="Times New Roman"/>
          <w:sz w:val="28"/>
          <w:szCs w:val="28"/>
          <w:lang w:val="en-US"/>
        </w:rPr>
        <w:t>right of the sternum, point the right half of the heart and suck off about 200-250 ml of foam blood. Sometimes haemotransfusion may be complicated by embolism with clots of blood. The thromboembolism of the pulmonary artery or its branches is more common.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This complication can be caused by three reasons: improper blood preservation (blood stabilization), incorrect transfusion technique, and tearing of the blood clot in the vein. Thrombi can be detached in distant thrombophilic veins (often lower extremities</w:t>
      </w:r>
      <w:r>
        <w:rPr>
          <w:rFonts w:ascii="Times New Roman" w:hAnsi="Times New Roman" w:cs="Times New Roman"/>
          <w:sz w:val="28"/>
          <w:szCs w:val="28"/>
          <w:lang w:val="en-US"/>
        </w:rPr>
        <w:t>) due to increased pressure due to blood transfusion, venous pressure. The closure of one of the major branches of the pulmonary artery or the multiple embolism of small branches is accompanied by collapse, pallor and cyanosis of the face, cold, sticky swe</w:t>
      </w:r>
      <w:r>
        <w:rPr>
          <w:rFonts w:ascii="Times New Roman" w:hAnsi="Times New Roman" w:cs="Times New Roman"/>
          <w:sz w:val="28"/>
          <w:szCs w:val="28"/>
          <w:lang w:val="en-US"/>
        </w:rPr>
        <w:t>at. Appear over-difficult breathing, pain behind the udder and coughing (first dry, and later with the release of bloody sputum). After a while the body temperature rises and the pulmonary heart disease clinic develops.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case of this complication, it is </w:t>
      </w:r>
      <w:r>
        <w:rPr>
          <w:rFonts w:ascii="Times New Roman" w:hAnsi="Times New Roman" w:cs="Times New Roman"/>
          <w:sz w:val="28"/>
          <w:szCs w:val="28"/>
          <w:lang w:val="en-US"/>
        </w:rPr>
        <w:t>necessary to immediately stop blood transfusion, introduce analgesic, antispasmodic, cardiac drugs. For the prevention of pneumonia and abscesses of the lungs appoint anticoagulants and sulfanilamide preparations.</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SOCIAL-HUMANITIES DISCIPLINES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EDUCATIONAL</w:t>
      </w:r>
      <w:r>
        <w:rPr>
          <w:rFonts w:ascii="Times New Roman" w:hAnsi="Times New Roman" w:cs="Times New Roman"/>
          <w:sz w:val="28"/>
          <w:szCs w:val="28"/>
          <w:lang w:val="en-US"/>
        </w:rPr>
        <w:t xml:space="preserve"> PROCESS OF KNOWLEDGE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 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 Y.Y., Prosolenko 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Reform in the healthcare system creates new requirements in the system of medical education and the formation of specialists of a new typ</w:t>
      </w:r>
      <w:r>
        <w:rPr>
          <w:rFonts w:ascii="Times New Roman" w:hAnsi="Times New Roman" w:cs="Times New Roman"/>
          <w:sz w:val="28"/>
          <w:szCs w:val="28"/>
          <w:lang w:val="en-US"/>
        </w:rPr>
        <w:t>e who must have a thorough knowledge of the specialty, have the skills of communication, business communication, be able to adapt to new changes, to understand insurance, economics and jurisprudence. These requirements for a future doctor make up the human</w:t>
      </w:r>
      <w:r>
        <w:rPr>
          <w:rFonts w:ascii="Times New Roman" w:hAnsi="Times New Roman" w:cs="Times New Roman"/>
          <w:sz w:val="28"/>
          <w:szCs w:val="28"/>
          <w:lang w:val="en-US"/>
        </w:rPr>
        <w:t>itarian aspect of medical education. Problems of relations with patients and their family members, colleagues, medical law, aspects of the impact of scientific discoveries on human livelihoods, etc., should be reflected in the choice of disciplines studied</w:t>
      </w:r>
      <w:r>
        <w:rPr>
          <w:rFonts w:ascii="Times New Roman" w:hAnsi="Times New Roman" w:cs="Times New Roman"/>
          <w:sz w:val="28"/>
          <w:szCs w:val="28"/>
          <w:lang w:val="en-US"/>
        </w:rPr>
        <w:t xml:space="preserve"> by medical students in the educational process, and therefore this issue is divided as follows attention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Professional training in HNMU is carried out on 70 departments, 10 of them departments teach educational-professional programs in humanitar</w:t>
      </w:r>
      <w:r>
        <w:rPr>
          <w:rFonts w:ascii="Times New Roman" w:hAnsi="Times New Roman" w:cs="Times New Roman"/>
          <w:sz w:val="28"/>
          <w:szCs w:val="28"/>
          <w:lang w:val="en-US"/>
        </w:rPr>
        <w:t>ian disciplines. Social-humanitarian training is carried out in the following areas: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Language training (Department of the Ukrainian language, the basics of psychology and pedagogy, Department of Foreign Languages, Department of Latin Language and Medical T</w:t>
      </w:r>
      <w:r>
        <w:rPr>
          <w:rFonts w:ascii="Times New Roman" w:hAnsi="Times New Roman" w:cs="Times New Roman"/>
          <w:sz w:val="28"/>
          <w:szCs w:val="28"/>
          <w:lang w:val="en-US"/>
        </w:rPr>
        <w:t>erminology, Chair of Language Preparation for Foreign Citizens);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public preparation (Department of Philosophy, Department of Social Sciences, Department of Public Health and Healthcare Management);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moral and ethical and legal training (department of </w:t>
      </w:r>
      <w:r>
        <w:rPr>
          <w:rFonts w:ascii="Times New Roman" w:hAnsi="Times New Roman" w:cs="Times New Roman"/>
          <w:sz w:val="28"/>
          <w:szCs w:val="28"/>
          <w:lang w:val="en-US"/>
        </w:rPr>
        <w:t xml:space="preserve">propaedeutics of internal medicine №1, bases of bioethics and biosafety, the Department of Forensic Medicine, medical law of the name of the deputy professor MS Bokarius, department of psychiatry, narcology and medical psychology). It should be noted that </w:t>
      </w:r>
      <w:r>
        <w:rPr>
          <w:rFonts w:ascii="Times New Roman" w:hAnsi="Times New Roman" w:cs="Times New Roman"/>
          <w:sz w:val="28"/>
          <w:szCs w:val="28"/>
          <w:lang w:val="en-US"/>
        </w:rPr>
        <w:t>these departments are not purely humanitarian, but they are taught very important courses in the social and humanitarian direction.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The needs of language training, not a lot of questions and are necessary in any university, including in medical. In HNMU,</w:t>
      </w:r>
      <w:r>
        <w:rPr>
          <w:rFonts w:ascii="Times New Roman" w:hAnsi="Times New Roman" w:cs="Times New Roman"/>
          <w:sz w:val="28"/>
          <w:szCs w:val="28"/>
          <w:lang w:val="en-US"/>
        </w:rPr>
        <w:t xml:space="preserve"> language learning is conducted in the Ukrainian language (including professional), Latin, as well as foreign languages. The most important, from our point of view, is the moral, ethical and legal training of a medical student. It is these areas that combi</w:t>
      </w:r>
      <w:r>
        <w:rPr>
          <w:rFonts w:ascii="Times New Roman" w:hAnsi="Times New Roman" w:cs="Times New Roman"/>
          <w:sz w:val="28"/>
          <w:szCs w:val="28"/>
          <w:lang w:val="en-US"/>
        </w:rPr>
        <w:t>ne medical and humanitarian disciplines whose knowledge will be essential to the future physician in everyday clinical practice. It is necessary to distinguish three blocks of knowledge: psychology, communicability and legal aspects of activity. The doctor</w:t>
      </w:r>
      <w:r>
        <w:rPr>
          <w:rFonts w:ascii="Times New Roman" w:hAnsi="Times New Roman" w:cs="Times New Roman"/>
          <w:sz w:val="28"/>
          <w:szCs w:val="28"/>
          <w:lang w:val="en-US"/>
        </w:rPr>
        <w:t xml:space="preserve"> communicates not only with the patient, but also with relatives, colleagues, etc., so important courses in the study of general and age psychology, psychology of interpersonal communication. The second issue is the issue of communicability. During conduct</w:t>
      </w:r>
      <w:r>
        <w:rPr>
          <w:rFonts w:ascii="Times New Roman" w:hAnsi="Times New Roman" w:cs="Times New Roman"/>
          <w:sz w:val="28"/>
          <w:szCs w:val="28"/>
          <w:lang w:val="en-US"/>
        </w:rPr>
        <w:t>ing practical classes, in particular in the form of role-playing games, we pay attention to the difficulties of communication in the connection "patient-doctor". After all, it is very important for a doctor-clinician to deal with the problem. It happens th</w:t>
      </w:r>
      <w:r>
        <w:rPr>
          <w:rFonts w:ascii="Times New Roman" w:hAnsi="Times New Roman" w:cs="Times New Roman"/>
          <w:sz w:val="28"/>
          <w:szCs w:val="28"/>
          <w:lang w:val="en-US"/>
        </w:rPr>
        <w:t>at a young doctor faced with this problem can not communicate with the patient, which leads to an incomplete collection of anamnesis and an erroneous diagnosis. Very often the doctor comes to the patients who can not explain the symptoms of the disease, ps</w:t>
      </w:r>
      <w:r>
        <w:rPr>
          <w:rFonts w:ascii="Times New Roman" w:hAnsi="Times New Roman" w:cs="Times New Roman"/>
          <w:sz w:val="28"/>
          <w:szCs w:val="28"/>
          <w:lang w:val="en-US"/>
        </w:rPr>
        <w:t>ychologically unstable, elderly people with hearing impairment, and with each of them the doctor should talk about the subject, collect the history of the disease to determine the diagnosis and choice of treatment tactics. Thus, it is only through the comb</w:t>
      </w:r>
      <w:r>
        <w:rPr>
          <w:rFonts w:ascii="Times New Roman" w:hAnsi="Times New Roman" w:cs="Times New Roman"/>
          <w:sz w:val="28"/>
          <w:szCs w:val="28"/>
          <w:lang w:val="en-US"/>
        </w:rPr>
        <w:t>ined efforts of the medical and humanitarian departments that the student can be trained in professional communication skills.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Legal training includes a whole range of issues. The study of bioethics allows future physicians to study the rules, patterns and</w:t>
      </w:r>
      <w:r>
        <w:rPr>
          <w:rFonts w:ascii="Times New Roman" w:hAnsi="Times New Roman" w:cs="Times New Roman"/>
          <w:sz w:val="28"/>
          <w:szCs w:val="28"/>
          <w:lang w:val="en-US"/>
        </w:rPr>
        <w:t xml:space="preserve"> standards of behavior that are mandatory, including in the field of legal regulation of the interaction of doctors and patients. Part of the legal mechanism for regulating medical care is the issue of informed consent for medical intervention. This is whe</w:t>
      </w:r>
      <w:r>
        <w:rPr>
          <w:rFonts w:ascii="Times New Roman" w:hAnsi="Times New Roman" w:cs="Times New Roman"/>
          <w:sz w:val="28"/>
          <w:szCs w:val="28"/>
          <w:lang w:val="en-US"/>
        </w:rPr>
        <w:t xml:space="preserve">re the connection of medical and humanitarian disciplines occurs when knowledge of clinical symptoms and diagnostic methods allows the appointment of the necessary </w:t>
      </w:r>
      <w:r>
        <w:rPr>
          <w:rFonts w:ascii="Times New Roman" w:hAnsi="Times New Roman" w:cs="Times New Roman"/>
          <w:sz w:val="28"/>
          <w:szCs w:val="28"/>
          <w:lang w:val="en-US"/>
        </w:rPr>
        <w:lastRenderedPageBreak/>
        <w:t>methods of examination, except for informative or even harmful to health, because diagnostic</w:t>
      </w:r>
      <w:r>
        <w:rPr>
          <w:rFonts w:ascii="Times New Roman" w:hAnsi="Times New Roman" w:cs="Times New Roman"/>
          <w:sz w:val="28"/>
          <w:szCs w:val="28"/>
          <w:lang w:val="en-US"/>
        </w:rPr>
        <w:t xml:space="preserve"> studies may have contraindications and are prescribed by the doctor without the need lead to loss of patient health. And here the legal relations between the sick and the doctor are coming into force. This is another example of cross-cutting clinical and </w:t>
      </w:r>
      <w:r>
        <w:rPr>
          <w:rFonts w:ascii="Times New Roman" w:hAnsi="Times New Roman" w:cs="Times New Roman"/>
          <w:sz w:val="28"/>
          <w:szCs w:val="28"/>
          <w:lang w:val="en-US"/>
        </w:rPr>
        <w:t>humanitarian disciplines in the learning process.</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THE CLINICO-PHARMACOLOGICAL ASPECT, THE SIDE EFFECTS OF DRUGS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 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 Y.Y., Prosolenko 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the clinico-pharmacological aspect, the side effe</w:t>
      </w:r>
      <w:r>
        <w:rPr>
          <w:rFonts w:ascii="Times New Roman" w:hAnsi="Times New Roman" w:cs="Times New Roman"/>
          <w:sz w:val="28"/>
          <w:szCs w:val="28"/>
          <w:lang w:val="en-US"/>
        </w:rPr>
        <w:t>cts of drugs are divided into 7 groups.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Pharmacotoxic reactions are caused by an absolute or relative overdose of medicinal substances and depends primarily on the dose of the medication. Dose - the amount of medicinal substance, expressed in units of m</w:t>
      </w:r>
      <w:r>
        <w:rPr>
          <w:rFonts w:ascii="Times New Roman" w:hAnsi="Times New Roman" w:cs="Times New Roman"/>
          <w:sz w:val="28"/>
          <w:szCs w:val="28"/>
          <w:lang w:val="en-US"/>
        </w:rPr>
        <w:t xml:space="preserve">ass, volume or biological activity, and the degree of dilution in biological media of the organism or in solvents - concentration. In some cases, changing the dose can cause not only quantitative but also qualitative changes in the pharmacological effect. </w:t>
      </w:r>
      <w:r>
        <w:rPr>
          <w:rFonts w:ascii="Times New Roman" w:hAnsi="Times New Roman" w:cs="Times New Roman"/>
          <w:sz w:val="28"/>
          <w:szCs w:val="28"/>
          <w:lang w:val="en-US"/>
        </w:rPr>
        <w:t>Since the pharmacological effect is determined by its degree (range of doses), the excess of this measure will necessarily lead to the appearance of another pharmacological effect. For example, phenobarbital has a hypnotic effect in a given dose range, the</w:t>
      </w:r>
      <w:r>
        <w:rPr>
          <w:rFonts w:ascii="Times New Roman" w:hAnsi="Times New Roman" w:cs="Times New Roman"/>
          <w:sz w:val="28"/>
          <w:szCs w:val="28"/>
          <w:lang w:val="en-US"/>
        </w:rPr>
        <w:t xml:space="preserve"> degree of which (depth and duration of sleep) increases within a defined range with increasing dose. With further increase in dose, a qualitatively new condition arises - anesthesia, its depth in a certain range of doses also increases. Exceeding this ran</w:t>
      </w:r>
      <w:r>
        <w:rPr>
          <w:rFonts w:ascii="Times New Roman" w:hAnsi="Times New Roman" w:cs="Times New Roman"/>
          <w:sz w:val="28"/>
          <w:szCs w:val="28"/>
          <w:lang w:val="en-US"/>
        </w:rPr>
        <w:t>ge is accompanied by a qualitatively new effect - toxic or fatal. Sometimes a qualitative change even leads to a distortion of the pharmacological effect. So, if in therapeutic doses, caffeine stimulates the central nervous system, then in a large dose, on</w:t>
      </w:r>
      <w:r>
        <w:rPr>
          <w:rFonts w:ascii="Times New Roman" w:hAnsi="Times New Roman" w:cs="Times New Roman"/>
          <w:sz w:val="28"/>
          <w:szCs w:val="28"/>
          <w:lang w:val="en-US"/>
        </w:rPr>
        <w:t xml:space="preserve"> the contrary, it depresses them.</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pharmacotoxic effects of drugs on the body include ulcerative lesions of the mucous membrane of the digestive system, changes in the number of blood cells, disorders of the parenchymal organs, the cardiovascular system</w:t>
      </w:r>
      <w:r>
        <w:rPr>
          <w:rFonts w:ascii="Times New Roman" w:hAnsi="Times New Roman" w:cs="Times New Roman"/>
          <w:sz w:val="28"/>
          <w:szCs w:val="28"/>
          <w:lang w:val="en-US"/>
        </w:rPr>
        <w:t>, development of  tumors, effects on the auditory nerve, on the fetus, neurogenic and psychogenic reactions (hyperreactivity, paradoxical emotional psychosis, hallucinations, etc.), nonspecific properties of the drug: the effect on the fetus during pregnan</w:t>
      </w:r>
      <w:r>
        <w:rPr>
          <w:rFonts w:ascii="Times New Roman" w:hAnsi="Times New Roman" w:cs="Times New Roman"/>
          <w:sz w:val="28"/>
          <w:szCs w:val="28"/>
          <w:lang w:val="en-US"/>
        </w:rPr>
        <w:t>cy (embryotoxicity, teratogenic effect, fetotoxicity), carcinogenic, mutagenic effect. Especially it should be borne in mind that some drugs may have a negative effect on the development of the fetus (embryotoxic action) and cause birth defects of the orga</w:t>
      </w:r>
      <w:r>
        <w:rPr>
          <w:rFonts w:ascii="Times New Roman" w:hAnsi="Times New Roman" w:cs="Times New Roman"/>
          <w:sz w:val="28"/>
          <w:szCs w:val="28"/>
          <w:lang w:val="en-US"/>
        </w:rPr>
        <w:t>ns (teratogenic effect). Re-administration of medicinal substances may be accompanied by a decrease or increase in the reaction of the body to the drug. Reduced body reaction to drugs (hypo-reactivity) is called addiction, manifested by tolerance or tachyp</w:t>
      </w:r>
      <w:r>
        <w:rPr>
          <w:rFonts w:ascii="Times New Roman" w:hAnsi="Times New Roman" w:cs="Times New Roman"/>
          <w:sz w:val="28"/>
          <w:szCs w:val="28"/>
          <w:lang w:val="en-US"/>
        </w:rPr>
        <w:t>hylaxis. Increased body reaction (hyperreactivity) is manifested by allergy, sensitization and idiosyncrasy. When you re-enter the drug, there may be special conditions - drug dependence and cumulation.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Addiction (tolerance, tolerance, tolerance) is a decr</w:t>
      </w:r>
      <w:r>
        <w:rPr>
          <w:rFonts w:ascii="Times New Roman" w:hAnsi="Times New Roman" w:cs="Times New Roman"/>
          <w:sz w:val="28"/>
          <w:szCs w:val="28"/>
          <w:lang w:val="en-US"/>
        </w:rPr>
        <w:t>ease in sensitivity to a drug after it is re-administered, requiring an increase in dose to cause the effect of the same intensity as previously observed with a lower dose. Adoption - partial or complete loss of the therapeutic (therapeutic) effect of prol</w:t>
      </w:r>
      <w:r>
        <w:rPr>
          <w:rFonts w:ascii="Times New Roman" w:hAnsi="Times New Roman" w:cs="Times New Roman"/>
          <w:sz w:val="28"/>
          <w:szCs w:val="28"/>
          <w:lang w:val="en-US"/>
        </w:rPr>
        <w:t xml:space="preserve">onged use of drugs without drug dependence, ie development of passion. In the appointment of laxatives of plant origin, which are found in antraglycosides (roots of rhubarb, cortex, senadaksin), in a few weeks, the laxative effect is reduced. Addiction is </w:t>
      </w:r>
      <w:r>
        <w:rPr>
          <w:rFonts w:ascii="Times New Roman" w:hAnsi="Times New Roman" w:cs="Times New Roman"/>
          <w:sz w:val="28"/>
          <w:szCs w:val="28"/>
          <w:lang w:val="en-US"/>
        </w:rPr>
        <w:t>a general biological characteristic that can also be observed in microorganisms after the administration of small doses of chemotherapeutic agents. Overcoming addiction can be either an increase (within the permissible limits) of the dose, or a substitutio</w:t>
      </w:r>
      <w:r>
        <w:rPr>
          <w:rFonts w:ascii="Times New Roman" w:hAnsi="Times New Roman" w:cs="Times New Roman"/>
          <w:sz w:val="28"/>
          <w:szCs w:val="28"/>
          <w:lang w:val="en-US"/>
        </w:rPr>
        <w:t xml:space="preserve">n of the drug or interruption for a certain time of its acceptance. Rapid relief of the therapeutic effect after repeated use, which develops for a few minutes to one day, is called tachyphylaxis (Greek tachys - fast, phylaxis - protection). An example of </w:t>
      </w:r>
      <w:r>
        <w:rPr>
          <w:rFonts w:ascii="Times New Roman" w:hAnsi="Times New Roman" w:cs="Times New Roman"/>
          <w:sz w:val="28"/>
          <w:szCs w:val="28"/>
          <w:lang w:val="en-US"/>
        </w:rPr>
        <w:t>tachyphylaxis may be a reduction in the hypertensive effect of ephedrine: the first administration of the drug is a clear increase in blood pressure; After repeated 2-3 injections made with an interval of 20-30 minutes, there is a significant decrease in v</w:t>
      </w:r>
      <w:r>
        <w:rPr>
          <w:rFonts w:ascii="Times New Roman" w:hAnsi="Times New Roman" w:cs="Times New Roman"/>
          <w:sz w:val="28"/>
          <w:szCs w:val="28"/>
          <w:lang w:val="en-US"/>
        </w:rPr>
        <w:t>asoconstrictive effect. The phenomenon of tachyphylaxis is characteristic of adrenomimetics (adrenaline, norepinephrine), psychostimulants (phenamine, caffeine), cholinergic substances (atropine, platyphilin), and others.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Significantly, tolerance to medici</w:t>
      </w:r>
      <w:r>
        <w:rPr>
          <w:rFonts w:ascii="Times New Roman" w:hAnsi="Times New Roman" w:cs="Times New Roman"/>
          <w:sz w:val="28"/>
          <w:szCs w:val="28"/>
          <w:lang w:val="en-US"/>
        </w:rPr>
        <w:t>nal substances develops slowly over several weeks of continuous intake. The property to cause tolerance have sleeping pills (especially derivatives of barbituric acid), tranquilizers, non-narcotic analgesics, antihistamines, laxatives, and others. to subst</w:t>
      </w:r>
      <w:r>
        <w:rPr>
          <w:rFonts w:ascii="Times New Roman" w:hAnsi="Times New Roman" w:cs="Times New Roman"/>
          <w:sz w:val="28"/>
          <w:szCs w:val="28"/>
          <w:lang w:val="en-US"/>
        </w:rPr>
        <w:t>ances similar in chemical structure, cross-habituation is possible.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Cumulation. Cumulation (Latin cumulatio - increase, accumulation) can be caused by accumulation in the body of the active substance (material cumulation) or the summation of its effects </w:t>
      </w:r>
      <w:r>
        <w:rPr>
          <w:rFonts w:ascii="Times New Roman" w:hAnsi="Times New Roman" w:cs="Times New Roman"/>
          <w:sz w:val="28"/>
          <w:szCs w:val="28"/>
          <w:lang w:val="en-US"/>
        </w:rPr>
        <w:t>(functional cumulation).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Material cumulation occurs after re-administration of slow-eliminating drugs. The partial administration leads to faster accumulation and the formation of high concentrations of matter in the blood and tissues, accompanied by an in</w:t>
      </w:r>
      <w:r>
        <w:rPr>
          <w:rFonts w:ascii="Times New Roman" w:hAnsi="Times New Roman" w:cs="Times New Roman"/>
          <w:sz w:val="28"/>
          <w:szCs w:val="28"/>
          <w:lang w:val="en-US"/>
        </w:rPr>
        <w:t>crease in the effect, up to the development of toxic phenomena.</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INDICATIONS AND CONTRAINDICATIONS TO HEMOTRANSFUSION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 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 Y.Y., Prosolenko K.O.</w:t>
      </w:r>
    </w:p>
    <w:p w:rsidR="00CA2D3F" w:rsidRDefault="00CA2D3F">
      <w:pPr>
        <w:spacing w:line="240" w:lineRule="auto"/>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Absolute indications for blood transfusion: lethal</w:t>
      </w:r>
      <w:r>
        <w:rPr>
          <w:rFonts w:ascii="Times New Roman" w:hAnsi="Times New Roman" w:cs="Times New Roman"/>
          <w:sz w:val="28"/>
          <w:szCs w:val="28"/>
          <w:lang w:val="en-US"/>
        </w:rPr>
        <w:t xml:space="preserve"> bleeding, shock III, IV stages, clinical death. These indications should be well-founded. Often some clinical signs are not enough for this, but a decrease in systolic pressure below 100 mmHg. after a blood loss indicating a 30% BCC deficiency, is the bas</w:t>
      </w:r>
      <w:r>
        <w:rPr>
          <w:rFonts w:ascii="Times New Roman" w:hAnsi="Times New Roman" w:cs="Times New Roman"/>
          <w:sz w:val="28"/>
          <w:szCs w:val="28"/>
          <w:lang w:val="en-US"/>
        </w:rPr>
        <w:t>is for transfusion. And here it is not necessary to immediately use the whole blood. It is necessary to start with the infusion of crystalline solutions, later transfer to the erythrocytic mass, and then over the course of the day, if necessary, to transfu</w:t>
      </w:r>
      <w:r>
        <w:rPr>
          <w:rFonts w:ascii="Times New Roman" w:hAnsi="Times New Roman" w:cs="Times New Roman"/>
          <w:sz w:val="28"/>
          <w:szCs w:val="28"/>
          <w:lang w:val="en-US"/>
        </w:rPr>
        <w:t>se whole blood.</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According to the relative indications, the patient can do without blood transfusion. It is only one of the components of the treatment complex, but it is not decisive. It is desirable for a patient to pour blood, but if there are contraindi</w:t>
      </w:r>
      <w:r>
        <w:rPr>
          <w:rFonts w:ascii="Times New Roman" w:hAnsi="Times New Roman" w:cs="Times New Roman"/>
          <w:sz w:val="28"/>
          <w:szCs w:val="28"/>
          <w:lang w:val="en-US"/>
        </w:rPr>
        <w:t>cations for it, you can refuse it.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Relative indications for blood transfusions are small parenchymal and capillary hemorrhages, shock I, II stages, leukopenia, hypoproteinemia, endogenous and exogenous intoxication, sepsis, acute and chronic purulent proce</w:t>
      </w:r>
      <w:r>
        <w:rPr>
          <w:rFonts w:ascii="Times New Roman" w:hAnsi="Times New Roman" w:cs="Times New Roman"/>
          <w:sz w:val="28"/>
          <w:szCs w:val="28"/>
          <w:lang w:val="en-US"/>
        </w:rPr>
        <w:t>sses, inflammatory processes with sluggish flow, slowed regeneration of wounds, intoxication with poisons that make hemoglobin on carboxyhemoglobin (a tad-gas) and methemoglobin (phenol, aniline), preoperative preparation.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recent years, relative indicat</w:t>
      </w:r>
      <w:r>
        <w:rPr>
          <w:rFonts w:ascii="Times New Roman" w:hAnsi="Times New Roman" w:cs="Times New Roman"/>
          <w:sz w:val="28"/>
          <w:szCs w:val="28"/>
          <w:lang w:val="en-US"/>
        </w:rPr>
        <w:t>ions for transfusion of whole blood have been significantly narrowed. Absolute contraindications to hemotransfusion are acute hemorrhage in the brain and thrombosis of its vessels, pulmonary edema.</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Relative contraindications to blood transfusions are as fo</w:t>
      </w:r>
      <w:r>
        <w:rPr>
          <w:rFonts w:ascii="Times New Roman" w:hAnsi="Times New Roman" w:cs="Times New Roman"/>
          <w:sz w:val="28"/>
          <w:szCs w:val="28"/>
          <w:lang w:val="en-US"/>
        </w:rPr>
        <w:t>llows: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 pathology of the cardiovascular system (acute septic endocarditis, myocarditis, heart disease, circulatory disorders II and III degree, hypertonic illness II degree, severe atherosclerosis of the vessels of the brain, thromboembolism);</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2) lung di</w:t>
      </w:r>
      <w:r>
        <w:rPr>
          <w:rFonts w:ascii="Times New Roman" w:hAnsi="Times New Roman" w:cs="Times New Roman"/>
          <w:sz w:val="28"/>
          <w:szCs w:val="28"/>
          <w:lang w:val="en-US"/>
        </w:rPr>
        <w:t>sease (active and disseminated pulmonary tuberculosis);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 diseases of the kidneys and the liver, accompanied by a violation of their functions (since a large amount of protein decay products is introduced with a large amount of canned blood, this puts hig</w:t>
      </w:r>
      <w:r>
        <w:rPr>
          <w:rFonts w:ascii="Times New Roman" w:hAnsi="Times New Roman" w:cs="Times New Roman"/>
          <w:sz w:val="28"/>
          <w:szCs w:val="28"/>
          <w:lang w:val="en-US"/>
        </w:rPr>
        <w:t>h requirements on the organs that decontaminate them; therefore, relative contraindications to blood transfusions can be amyloidosis of the kidneys, acute glomerulonephritis , nephrosclerosis, acute and chronic hepatitis);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4) acute rheumatism;</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allergic </w:t>
      </w:r>
      <w:r>
        <w:rPr>
          <w:rFonts w:ascii="Times New Roman" w:hAnsi="Times New Roman" w:cs="Times New Roman"/>
          <w:sz w:val="28"/>
          <w:szCs w:val="28"/>
          <w:lang w:val="en-US"/>
        </w:rPr>
        <w:t>diseases (bronchial asthma during exacerbation);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6) hemorrhagic vasculitis;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7) CNS disease (concussion, clotting and compression of the brain).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Thus, the approach to blood transfusion in each patient should be individualized with strict consideration of in</w:t>
      </w:r>
      <w:r>
        <w:rPr>
          <w:rFonts w:ascii="Times New Roman" w:hAnsi="Times New Roman" w:cs="Times New Roman"/>
          <w:sz w:val="28"/>
          <w:szCs w:val="28"/>
          <w:lang w:val="en-US"/>
        </w:rPr>
        <w:t>dications and contraindications.</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IMPLEMENTATION OF INFORMATION TECHNOLOGIES IN THE EDUCATIONAL PROCESS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 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 Y.Y., Prosolenko 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Pion T.I.</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processes of informatization of modern </w:t>
      </w:r>
      <w:r>
        <w:rPr>
          <w:rFonts w:ascii="Times New Roman" w:hAnsi="Times New Roman" w:cs="Times New Roman"/>
          <w:sz w:val="28"/>
          <w:szCs w:val="28"/>
          <w:lang w:val="en-US"/>
        </w:rPr>
        <w:t>society led to the need to reorganize education and ensure a new level of quality of training specialists. And in this respect, from our point of view, the role of a teacher becomes multilevel, requires competence not only in his discipline, but also the a</w:t>
      </w:r>
      <w:r>
        <w:rPr>
          <w:rFonts w:ascii="Times New Roman" w:hAnsi="Times New Roman" w:cs="Times New Roman"/>
          <w:sz w:val="28"/>
          <w:szCs w:val="28"/>
          <w:lang w:val="en-US"/>
        </w:rPr>
        <w:t>bility to use innovative pedagogical technologies for the organization of the educational process. The implementation of the national strategy for building a new health care system in Ukraine requires the modernization of the educational process from medic</w:t>
      </w:r>
      <w:r>
        <w:rPr>
          <w:rFonts w:ascii="Times New Roman" w:hAnsi="Times New Roman" w:cs="Times New Roman"/>
          <w:sz w:val="28"/>
          <w:szCs w:val="28"/>
          <w:lang w:val="en-US"/>
        </w:rPr>
        <w:t xml:space="preserve">al </w:t>
      </w:r>
      <w:r>
        <w:rPr>
          <w:rFonts w:ascii="Times New Roman" w:hAnsi="Times New Roman" w:cs="Times New Roman"/>
          <w:sz w:val="28"/>
          <w:szCs w:val="28"/>
          <w:lang w:val="en-US"/>
        </w:rPr>
        <w:lastRenderedPageBreak/>
        <w:t>universities. Before medical institutions the task of training a doctor of a knowledgeable, thinking, possessing modern information technologies, is able to independently extract and apply knowledge in practice. In the Law of Ukraine "On Higher Educatio</w:t>
      </w:r>
      <w:r>
        <w:rPr>
          <w:rFonts w:ascii="Times New Roman" w:hAnsi="Times New Roman" w:cs="Times New Roman"/>
          <w:sz w:val="28"/>
          <w:szCs w:val="28"/>
          <w:lang w:val="en-US"/>
        </w:rPr>
        <w:t>n" the educational process is characterized as "intellectual, creative activity", which gives the scientific and pedagogical workers the right to choose methods and means of learning. Now the issue of using information and  communication technologies (ICTs</w:t>
      </w:r>
      <w:r>
        <w:rPr>
          <w:rFonts w:ascii="Times New Roman" w:hAnsi="Times New Roman" w:cs="Times New Roman"/>
          <w:sz w:val="28"/>
          <w:szCs w:val="28"/>
          <w:lang w:val="en-US"/>
        </w:rPr>
        <w:t>) in education is widely discussed in special editions.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Priority directions of application of TIC in the training of future physicians are: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introduction of medical information systems, in particular eHealth, in the practice of health care;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creati</w:t>
      </w:r>
      <w:r>
        <w:rPr>
          <w:rFonts w:ascii="Times New Roman" w:hAnsi="Times New Roman" w:cs="Times New Roman"/>
          <w:sz w:val="28"/>
          <w:szCs w:val="28"/>
          <w:lang w:val="en-US"/>
        </w:rPr>
        <w:t>on of electronic educational resources (EOR);</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use of multimedia technologies;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hosting webinars;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distance learning and others.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Creating a qualitative EA is the first step towards the implementation of ICT in the learning process and gives the tea</w:t>
      </w:r>
      <w:r>
        <w:rPr>
          <w:rFonts w:ascii="Times New Roman" w:hAnsi="Times New Roman" w:cs="Times New Roman"/>
          <w:sz w:val="28"/>
          <w:szCs w:val="28"/>
          <w:lang w:val="en-US"/>
        </w:rPr>
        <w:t>cher the right to choose their creation and use. To EOR can be attributed: an electronic course of lectures; methodical instructions and recommendations; electronic textbook; interactive collection of clinical tasks; virtual laboratory workshop; didactic t</w:t>
      </w:r>
      <w:r>
        <w:rPr>
          <w:rFonts w:ascii="Times New Roman" w:hAnsi="Times New Roman" w:cs="Times New Roman"/>
          <w:sz w:val="28"/>
          <w:szCs w:val="28"/>
          <w:lang w:val="en-US"/>
        </w:rPr>
        <w:t>ests of various intended purposes; creation of own personal site; conducting a pedagogical blog; other types of electronic educational resources. Employees of the department of internal medicine number 1 of the KhNMU actively create educational and methodi</w:t>
      </w:r>
      <w:r>
        <w:rPr>
          <w:rFonts w:ascii="Times New Roman" w:hAnsi="Times New Roman" w:cs="Times New Roman"/>
          <w:sz w:val="28"/>
          <w:szCs w:val="28"/>
          <w:lang w:val="en-US"/>
        </w:rPr>
        <w:t>cal publications for students in electronic form. Effective use of EAA involves two factors: the first is accessibility, the second - the student's motivation to work independently. The Researcher of the educational institution can serve as an EOP accessib</w:t>
      </w:r>
      <w:r>
        <w:rPr>
          <w:rFonts w:ascii="Times New Roman" w:hAnsi="Times New Roman" w:cs="Times New Roman"/>
          <w:sz w:val="28"/>
          <w:szCs w:val="28"/>
          <w:lang w:val="en-US"/>
        </w:rPr>
        <w:t>ility tool. Kharkiv National Medical University has its repository, which acts as an electronic archive of the results of pedagogical and scientific activity.</w:t>
      </w:r>
    </w:p>
    <w:p w:rsidR="00CA2D3F" w:rsidRDefault="00CA2D3F">
      <w:pPr>
        <w:spacing w:line="240" w:lineRule="auto"/>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IRRITABLE BOWEL SYNDROME OR MICROSCOPIC COLITIS WHAT IS THE POINT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Pius Anmalugsi, Andrieieva A.</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Overview: Microscopic colitis is a focal bowel disease that affects the colon and rectum. The word "Microscopic" puts this disease in a different world when it comes to infectious bowel disease (IBD). It represents completely different symptoms and even e</w:t>
      </w:r>
      <w:r>
        <w:rPr>
          <w:rFonts w:ascii="Times New Roman" w:hAnsi="Times New Roman" w:cs="Times New Roman"/>
          <w:sz w:val="28"/>
          <w:szCs w:val="28"/>
          <w:lang w:val="en-US"/>
        </w:rPr>
        <w:t>vade the diagnostic method of Gold Standard Colonoscopy, which is used in the confirmation of IBD. Preliminarily, to go further, let's determine the irritable bowel syndrome (IBS); which is a functional gastrointestinal disorder, characterized by abdominal</w:t>
      </w:r>
      <w:r>
        <w:rPr>
          <w:rFonts w:ascii="Times New Roman" w:hAnsi="Times New Roman" w:cs="Times New Roman"/>
          <w:sz w:val="28"/>
          <w:szCs w:val="28"/>
          <w:lang w:val="en-US"/>
        </w:rPr>
        <w:t xml:space="preserve"> pain and changes in the training of the intestines in the absence of specific and unique organic pathology, noting during colonoscopy. IBS and microscopic colitis are similar symptoms, such as abdominal pain, pneumonia, diarrhea, fecal incontinence. A stu</w:t>
      </w:r>
      <w:r>
        <w:rPr>
          <w:rFonts w:ascii="Times New Roman" w:hAnsi="Times New Roman" w:cs="Times New Roman"/>
          <w:sz w:val="28"/>
          <w:szCs w:val="28"/>
          <w:lang w:val="en-US"/>
        </w:rPr>
        <w:t xml:space="preserve">dy documented by Crohn's and Colitis Organization UK revealed that microscopic </w:t>
      </w:r>
      <w:r>
        <w:rPr>
          <w:rFonts w:ascii="Times New Roman" w:hAnsi="Times New Roman" w:cs="Times New Roman"/>
          <w:sz w:val="28"/>
          <w:szCs w:val="28"/>
          <w:lang w:val="en-US"/>
        </w:rPr>
        <w:lastRenderedPageBreak/>
        <w:t>colitis (MIC) was detected in about one in twenty people diagnosed with IBS. This shows that the microscopic colitis should be in the league and pay more attention to the diagno</w:t>
      </w:r>
      <w:r>
        <w:rPr>
          <w:rFonts w:ascii="Times New Roman" w:hAnsi="Times New Roman" w:cs="Times New Roman"/>
          <w:sz w:val="28"/>
          <w:szCs w:val="28"/>
          <w:lang w:val="en-US"/>
        </w:rPr>
        <w:t>sis. The etiology of MC is unknown, but research suggests that there is no single cause other than a combination of several causes that cause a viral response, which is a completely different etiology of IBS. However, when biopsies are taken from the intes</w:t>
      </w:r>
      <w:r>
        <w:rPr>
          <w:rFonts w:ascii="Times New Roman" w:hAnsi="Times New Roman" w:cs="Times New Roman"/>
          <w:sz w:val="28"/>
          <w:szCs w:val="28"/>
          <w:lang w:val="en-US"/>
        </w:rPr>
        <w:t>tinal membrane and examined under a microscope, one can see changes in the substrate, or lymphocytic colitis, or a variant with collagen colitis, which shows an intense attack consisting of lymphocytes, hence the name of the microscopic colitis. For IBS, a</w:t>
      </w:r>
      <w:r>
        <w:rPr>
          <w:rFonts w:ascii="Times New Roman" w:hAnsi="Times New Roman" w:cs="Times New Roman"/>
          <w:sz w:val="28"/>
          <w:szCs w:val="28"/>
          <w:lang w:val="en-US"/>
        </w:rPr>
        <w:t xml:space="preserve"> biopsy will be noted. Therefore, only because there are no visible changes in the lumen of the intestine, this is not overturned by the fact that there is no "microscopic" damage. The correct diagnosis of this disease is necessary in terms of management a</w:t>
      </w:r>
      <w:r>
        <w:rPr>
          <w:rFonts w:ascii="Times New Roman" w:hAnsi="Times New Roman" w:cs="Times New Roman"/>
          <w:sz w:val="28"/>
          <w:szCs w:val="28"/>
          <w:lang w:val="en-US"/>
        </w:rPr>
        <w:t>nd treatment. The best treatment methods for microscopic cola are Entocort (budesonide) or bismuth subsalicylate (Pepto-Bismol). What are even more advanced levels of management than those managed by patients diagnosed with IBS.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Conclusion: In the field of</w:t>
      </w:r>
      <w:r>
        <w:rPr>
          <w:rFonts w:ascii="Times New Roman" w:hAnsi="Times New Roman" w:cs="Times New Roman"/>
          <w:sz w:val="28"/>
          <w:szCs w:val="28"/>
          <w:lang w:val="en-US"/>
        </w:rPr>
        <w:t xml:space="preserve"> medicine, an effective diagnosis is needed for proper treatment and treatment of diseases, irritable bowel syndrome, smeared microscopic colitis, and an interrupted course of treatment in many patients. It is necessary to conduct a thorough study, when pa</w:t>
      </w:r>
      <w:r>
        <w:rPr>
          <w:rFonts w:ascii="Times New Roman" w:hAnsi="Times New Roman" w:cs="Times New Roman"/>
          <w:sz w:val="28"/>
          <w:szCs w:val="28"/>
          <w:lang w:val="en-US"/>
        </w:rPr>
        <w:t>tients come with complaints, reminiscent of microscopic colitis and irritable bowel syndrome.</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PROARRHYTHMIC RISK OF ANTIARRHYTHMIC THERAPY</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Radzhabov I., Vizir 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Many modern antiarrhythmic drugs with long-term use have a proarrhythmic side effect. This certainly requires the timely identification of patients prone to the occurrence of proarrhythmias.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According to a number of researches, the clinical risk factors f</w:t>
      </w:r>
      <w:r>
        <w:rPr>
          <w:rFonts w:ascii="Times New Roman" w:hAnsi="Times New Roman" w:cs="Times New Roman"/>
          <w:sz w:val="28"/>
          <w:szCs w:val="28"/>
          <w:lang w:val="en-US"/>
        </w:rPr>
        <w:t>or proarrhythmias are female sex, elderly age, hypokalemia, hypocalcemia, prolongation of QT and QRS intervals, hypothyroidism, pheochromocytoma and many cardiac and noncardiac abnormalities. Among the drug factors the risk can be increased by rapid dose r</w:t>
      </w:r>
      <w:r>
        <w:rPr>
          <w:rFonts w:ascii="Times New Roman" w:hAnsi="Times New Roman" w:cs="Times New Roman"/>
          <w:sz w:val="28"/>
          <w:szCs w:val="28"/>
          <w:lang w:val="en-US"/>
        </w:rPr>
        <w:t>ising, high doses, drug accumulation, interaction with other drugs, including diuretics, other antiarrhythmics, drugs with negative inotropic action.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main trigger factor for proarithmogenesis is the prolongation of the QT-interval, which, on the one ha</w:t>
      </w:r>
      <w:r>
        <w:rPr>
          <w:rFonts w:ascii="Times New Roman" w:hAnsi="Times New Roman" w:cs="Times New Roman"/>
          <w:sz w:val="28"/>
          <w:szCs w:val="28"/>
          <w:lang w:val="en-US"/>
        </w:rPr>
        <w:t>nd, has an antiarrhythmic effect, and on the other hand, promotes the development of early post-depolarizations and the occurrence of ventricular rhythm disturbances. Elongation of the QT-interval more than 500 ms is associated with an increased risk of su</w:t>
      </w:r>
      <w:r>
        <w:rPr>
          <w:rFonts w:ascii="Times New Roman" w:hAnsi="Times New Roman" w:cs="Times New Roman"/>
          <w:sz w:val="28"/>
          <w:szCs w:val="28"/>
          <w:lang w:val="en-US"/>
        </w:rPr>
        <w:t>dden cardiac death. The prolongation of the QT interval and bidirectional ventricular tachycardia are partly dose-dependent and occur mainly at an early stage of therapy.</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 key component of the development of the acquired syndrome of elongated QT, which is</w:t>
      </w:r>
      <w:r>
        <w:rPr>
          <w:rFonts w:ascii="Times New Roman" w:hAnsi="Times New Roman" w:cs="Times New Roman"/>
          <w:sz w:val="28"/>
          <w:szCs w:val="28"/>
          <w:lang w:val="en-US"/>
        </w:rPr>
        <w:t xml:space="preserve"> the result of drugs of various classes, is a nonspecific drug blockade of potassium channels. It should be noted that only a small group of people (less </w:t>
      </w:r>
      <w:r>
        <w:rPr>
          <w:rFonts w:ascii="Times New Roman" w:hAnsi="Times New Roman" w:cs="Times New Roman"/>
          <w:sz w:val="28"/>
          <w:szCs w:val="28"/>
          <w:lang w:val="en-US"/>
        </w:rPr>
        <w:lastRenderedPageBreak/>
        <w:t xml:space="preserve">than 10%) is susceptible to prolongation of the QT interval and arrhythmias caused by drug compounds.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Regular ECG analysis was successfully used to detect signs of proarrhythmias in most of trials of antiarrhythmic drugs. In particular, ECG monitoring was systematically used for 1-3 injections of flecainide, propafenone or sotalol, to identify individuals</w:t>
      </w:r>
      <w:r>
        <w:rPr>
          <w:rFonts w:ascii="Times New Roman" w:hAnsi="Times New Roman" w:cs="Times New Roman"/>
          <w:sz w:val="28"/>
          <w:szCs w:val="28"/>
          <w:lang w:val="en-US"/>
        </w:rPr>
        <w:t xml:space="preserve"> at increased risk of proarhythmy. Based on these studies, ECG registration is meaningful in all patients before the use of antiarrhythmic drugs and planned during treatment.</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COURSE AND PROGNOSIS OF TAKOTSUBO CARDIOMYOPATHY</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Samara R., Vizir M.</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Stress-in</w:t>
      </w:r>
      <w:r>
        <w:rPr>
          <w:rFonts w:ascii="Times New Roman" w:hAnsi="Times New Roman" w:cs="Times New Roman"/>
          <w:sz w:val="28"/>
          <w:szCs w:val="28"/>
          <w:lang w:val="en-US"/>
        </w:rPr>
        <w:t>duced Takotsubo cardiomyopathy is a nosological form of acquired cardiomyopathy characterized by transient left ventricular dysfunction in response to physical or mental stress, clinically and electrocardiographically reminiscent of acute coronary syndrome</w:t>
      </w:r>
      <w:r>
        <w:rPr>
          <w:rFonts w:ascii="Times New Roman" w:hAnsi="Times New Roman" w:cs="Times New Roman"/>
          <w:sz w:val="28"/>
          <w:szCs w:val="28"/>
          <w:lang w:val="en-US"/>
        </w:rPr>
        <w:t>, described primarily in postmenopausal women with no signs of ischemic heart disease.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Complications occur in about 20% of patients with Takotsubo cardiomyopathy. These include heart (left ventricular) failure, pericarditis, cardioembolic stroke, rhythm an</w:t>
      </w:r>
      <w:r>
        <w:rPr>
          <w:rFonts w:ascii="Times New Roman" w:hAnsi="Times New Roman" w:cs="Times New Roman"/>
          <w:sz w:val="28"/>
          <w:szCs w:val="28"/>
          <w:lang w:val="en-US"/>
        </w:rPr>
        <w:t>d conduction disorders: sinus bradycardia or tachycardia, sinoatrial block, atrioventricular block, atrial fibrillation (6-7%), ventricular tachycardia or ventricular fibrillation, prolongation of the QT interval and torsades de pointes. Ventricular tachyc</w:t>
      </w:r>
      <w:r>
        <w:rPr>
          <w:rFonts w:ascii="Times New Roman" w:hAnsi="Times New Roman" w:cs="Times New Roman"/>
          <w:sz w:val="28"/>
          <w:szCs w:val="28"/>
          <w:lang w:val="en-US"/>
        </w:rPr>
        <w:t>ardia and ventricular fibrillation complicate Takotsubo cardiomyopathy in 9% of cases. The most formidable complications are intracardiac thrombus formation, which occurs, according to some data, in different periods of the disease in 8% of cases, cardioge</w:t>
      </w:r>
      <w:r>
        <w:rPr>
          <w:rFonts w:ascii="Times New Roman" w:hAnsi="Times New Roman" w:cs="Times New Roman"/>
          <w:sz w:val="28"/>
          <w:szCs w:val="28"/>
          <w:lang w:val="en-US"/>
        </w:rPr>
        <w:t>nic shock, cardiac arrest, pulmonary edema, myocardial thinning and rupture, and sudden death.</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Despite the bright clinical and instrumental symptoms of Takotsubo cardiomyopathy, the prognosis for this disease is favorable. According to researches, 95% of p</w:t>
      </w:r>
      <w:r>
        <w:rPr>
          <w:rFonts w:ascii="Times New Roman" w:hAnsi="Times New Roman" w:cs="Times New Roman"/>
          <w:sz w:val="28"/>
          <w:szCs w:val="28"/>
          <w:lang w:val="en-US"/>
        </w:rPr>
        <w:t>atients have complete recovery of transient left ventricular dysfunction within 4-8 weeks, while a third of patients have recovery by the end of the first week of in-patient treatment. The average recovery time is approximately 2-3 weeks. The risk of recur</w:t>
      </w:r>
      <w:r>
        <w:rPr>
          <w:rFonts w:ascii="Times New Roman" w:hAnsi="Times New Roman" w:cs="Times New Roman"/>
          <w:sz w:val="28"/>
          <w:szCs w:val="28"/>
          <w:lang w:val="en-US"/>
        </w:rPr>
        <w:t>rence is estimated at 2-10%. The mortality from Takotsubo cardiomyopathy is from 1 to 3.2%.</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Thus, Takotsubo cardiomyopathy is a rare idiopathic disease classified by modern cardiology within the framework of acquired cardiomyopathy, which is due to hyperka</w:t>
      </w:r>
      <w:r>
        <w:rPr>
          <w:rFonts w:ascii="Times New Roman" w:hAnsi="Times New Roman" w:cs="Times New Roman"/>
          <w:sz w:val="28"/>
          <w:szCs w:val="28"/>
          <w:lang w:val="en-US"/>
        </w:rPr>
        <w:t>techolamineemia, a state of "deafness" of a certain part of the myocardium that gives an infarct-like clinical, electrocardiographic and biochemical picture, but unlike acute myocardial infarction that has a favorable prognosis.</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STATUS OF MALONIC DIALDEHY</w:t>
      </w:r>
      <w:r>
        <w:rPr>
          <w:rFonts w:ascii="Times New Roman" w:hAnsi="Times New Roman" w:cs="Times New Roman"/>
          <w:sz w:val="28"/>
          <w:szCs w:val="28"/>
          <w:lang w:val="en-GB"/>
        </w:rPr>
        <w:t>DE IN PATIENTS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Sultan Basel, Zhelezniakova N.</w:t>
      </w:r>
    </w:p>
    <w:p w:rsidR="00CA2D3F" w:rsidRDefault="00CA2D3F">
      <w:pPr>
        <w:spacing w:line="240" w:lineRule="auto"/>
        <w:ind w:firstLine="709"/>
        <w:contextualSpacing/>
        <w:jc w:val="both"/>
        <w:rPr>
          <w:rFonts w:ascii="Times New Roman" w:hAnsi="Times New Roman" w:cs="Times New Roman"/>
          <w:sz w:val="28"/>
          <w:szCs w:val="28"/>
          <w:lang w:val="en-GB"/>
        </w:rPr>
      </w:pP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Objective: to </w:t>
      </w:r>
      <w:r>
        <w:rPr>
          <w:rFonts w:ascii="Times New Roman" w:hAnsi="Times New Roman" w:cs="Times New Roman"/>
          <w:sz w:val="28"/>
          <w:szCs w:val="28"/>
          <w:lang w:val="en-US"/>
        </w:rPr>
        <w:t xml:space="preserve">evaluate </w:t>
      </w:r>
      <w:r>
        <w:rPr>
          <w:rFonts w:ascii="Times New Roman" w:hAnsi="Times New Roman" w:cs="Times New Roman"/>
          <w:sz w:val="28"/>
          <w:szCs w:val="28"/>
          <w:lang w:val="en-GB"/>
        </w:rPr>
        <w:t>the malonic dialdehyde changes in patients with chronic type B gastritis.</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Materials and methods: 57 patients with chronic type B gastritis and 20 practicall</w:t>
      </w:r>
      <w:r>
        <w:rPr>
          <w:rFonts w:ascii="Times New Roman" w:hAnsi="Times New Roman" w:cs="Times New Roman"/>
          <w:sz w:val="28"/>
          <w:szCs w:val="28"/>
          <w:lang w:val="en-GB"/>
        </w:rPr>
        <w:t>y healthy persons were examined. The diagnosis was established when assessing the complex of complaints, data of anamnesis and instrumental methods of research - videoesophagogastroduodenoscopy with targeted biopsy and subsequent histological examination o</w:t>
      </w:r>
      <w:r>
        <w:rPr>
          <w:rFonts w:ascii="Times New Roman" w:hAnsi="Times New Roman" w:cs="Times New Roman"/>
          <w:sz w:val="28"/>
          <w:szCs w:val="28"/>
          <w:lang w:val="en-GB"/>
        </w:rPr>
        <w:t>f the biopsy. The presence of Helicobacter pylori was determined by H. pylori stool antigen test. The blood content of malonic dialdehyde (MDA) without initiation, as well as with the initiation of NADPH2 and ascorbate, was evaluated by the method of Yu.A.</w:t>
      </w:r>
      <w:r>
        <w:rPr>
          <w:rFonts w:ascii="Times New Roman" w:hAnsi="Times New Roman" w:cs="Times New Roman"/>
          <w:sz w:val="28"/>
          <w:szCs w:val="28"/>
          <w:lang w:val="en-GB"/>
        </w:rPr>
        <w:t xml:space="preserve"> Vladimirov and O.I. Archakov. Statistical data has been performed on workstation by means of software “Microsoft Excel” and “Statistica 8.0”.</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GB"/>
        </w:rPr>
        <w:t>Results. It was revealed that active inflammation in gastric mucus is accompanied by an increase in the content o</w:t>
      </w:r>
      <w:r>
        <w:rPr>
          <w:rFonts w:ascii="Times New Roman" w:hAnsi="Times New Roman" w:cs="Times New Roman"/>
          <w:sz w:val="28"/>
          <w:szCs w:val="28"/>
          <w:lang w:val="en-GB"/>
        </w:rPr>
        <w:t>f malonic dialdehyde: MDA without initiation - 9.1±0.4 μmol/l, MDA with initiation of NADPH2 - 11.6±0.7 μmol/l. In healthy individuals, the following results were obtained: MDA without initiation 7.00±0.22 μmol/l, MDA with initiation of NADPH2 8.24±0.23 μm</w:t>
      </w:r>
      <w:r>
        <w:rPr>
          <w:rFonts w:ascii="Times New Roman" w:hAnsi="Times New Roman" w:cs="Times New Roman"/>
          <w:sz w:val="28"/>
          <w:szCs w:val="28"/>
          <w:lang w:val="en-GB"/>
        </w:rPr>
        <w:t>ol/l.</w:t>
      </w:r>
      <w:r>
        <w:rPr>
          <w:rFonts w:ascii="Times New Roman" w:hAnsi="Times New Roman" w:cs="Times New Roman"/>
          <w:sz w:val="28"/>
          <w:szCs w:val="28"/>
          <w:lang w:val="en-US"/>
        </w:rPr>
        <w:t xml:space="preserve"> The comparative analysis of the examined groups has proved the significant difference (p</w:t>
      </w:r>
      <w:r>
        <w:rPr>
          <w:rFonts w:ascii="Times New Roman" w:hAnsi="Times New Roman" w:cs="Times New Roman"/>
          <w:sz w:val="28"/>
          <w:szCs w:val="28"/>
          <w:lang w:val="en-GB"/>
        </w:rPr>
        <w:t>&lt;</w:t>
      </w:r>
      <w:r>
        <w:rPr>
          <w:rFonts w:ascii="Times New Roman" w:hAnsi="Times New Roman" w:cs="Times New Roman"/>
          <w:sz w:val="28"/>
          <w:szCs w:val="28"/>
          <w:lang w:val="en-US"/>
        </w:rPr>
        <w:t>0,05) in activity of MDA.</w:t>
      </w:r>
    </w:p>
    <w:p w:rsidR="00CA2D3F" w:rsidRDefault="0004419E">
      <w:pPr>
        <w:spacing w:line="240" w:lineRule="auto"/>
        <w:ind w:firstLine="709"/>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Conclusions. </w:t>
      </w:r>
      <w:r>
        <w:rPr>
          <w:rFonts w:ascii="Times New Roman" w:hAnsi="Times New Roman" w:cs="Times New Roman"/>
          <w:sz w:val="28"/>
          <w:szCs w:val="28"/>
          <w:lang w:val="en-US"/>
        </w:rPr>
        <w:t xml:space="preserve">Thus, as a result of studies, it has been found out that </w:t>
      </w:r>
      <w:r>
        <w:rPr>
          <w:rFonts w:ascii="Times New Roman" w:hAnsi="Times New Roman" w:cs="Times New Roman"/>
          <w:sz w:val="28"/>
          <w:szCs w:val="28"/>
          <w:lang w:val="en-GB"/>
        </w:rPr>
        <w:t xml:space="preserve">active inflammation of gastric mucus in patients with </w:t>
      </w:r>
      <w:r>
        <w:rPr>
          <w:rFonts w:ascii="Times New Roman" w:hAnsi="Times New Roman" w:cs="Times New Roman"/>
          <w:sz w:val="28"/>
          <w:szCs w:val="28"/>
          <w:lang w:val="en-US"/>
        </w:rPr>
        <w:t>exacerbatio</w:t>
      </w:r>
      <w:r>
        <w:rPr>
          <w:rFonts w:ascii="Times New Roman" w:hAnsi="Times New Roman" w:cs="Times New Roman"/>
          <w:sz w:val="28"/>
          <w:szCs w:val="28"/>
          <w:lang w:val="en-US"/>
        </w:rPr>
        <w:t>n of</w:t>
      </w:r>
      <w:r>
        <w:rPr>
          <w:rFonts w:ascii="Times New Roman" w:hAnsi="Times New Roman" w:cs="Times New Roman"/>
          <w:sz w:val="28"/>
          <w:szCs w:val="28"/>
          <w:lang w:val="en-GB"/>
        </w:rPr>
        <w:t xml:space="preserve"> chronic type B gastritis </w:t>
      </w:r>
      <w:r>
        <w:rPr>
          <w:rFonts w:ascii="Times New Roman" w:hAnsi="Times New Roman" w:cs="Times New Roman"/>
          <w:sz w:val="28"/>
          <w:szCs w:val="28"/>
          <w:lang w:val="en-US"/>
        </w:rPr>
        <w:t>cause the development of</w:t>
      </w:r>
      <w:r>
        <w:rPr>
          <w:rFonts w:ascii="Times New Roman" w:hAnsi="Times New Roman" w:cs="Times New Roman"/>
          <w:sz w:val="28"/>
          <w:szCs w:val="28"/>
          <w:lang w:val="en-GB"/>
        </w:rPr>
        <w:t xml:space="preserve"> abnormalities in lipid peroxidation processes, which manifests by significant increase of its primary products, </w:t>
      </w:r>
      <w:r>
        <w:rPr>
          <w:rFonts w:ascii="Times New Roman" w:hAnsi="Times New Roman" w:cs="Times New Roman"/>
          <w:sz w:val="28"/>
          <w:szCs w:val="28"/>
          <w:lang w:val="en-US"/>
        </w:rPr>
        <w:t>namely</w:t>
      </w:r>
      <w:r>
        <w:rPr>
          <w:rFonts w:ascii="Times New Roman" w:hAnsi="Times New Roman" w:cs="Times New Roman"/>
          <w:sz w:val="28"/>
          <w:szCs w:val="28"/>
          <w:lang w:val="en-GB"/>
        </w:rPr>
        <w:t xml:space="preserve"> malonic dialdehyde.</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SECONDARY PREVENTION OF CORONARY ARTERY DISEASE IN DIABETES M</w:t>
      </w:r>
      <w:r>
        <w:rPr>
          <w:rFonts w:ascii="Times New Roman" w:hAnsi="Times New Roman" w:cs="Times New Roman"/>
          <w:sz w:val="28"/>
          <w:szCs w:val="28"/>
          <w:lang w:val="en-US"/>
        </w:rPr>
        <w:t>ELLITUS</w:t>
      </w:r>
    </w:p>
    <w:p w:rsidR="00CA2D3F" w:rsidRDefault="0004419E">
      <w:pPr>
        <w:spacing w:line="240" w:lineRule="auto"/>
        <w:ind w:firstLine="709"/>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Sytnyk K.O., </w:t>
      </w:r>
      <w:r>
        <w:rPr>
          <w:rFonts w:ascii="Times New Roman" w:hAnsi="Times New Roman" w:cs="Times New Roman"/>
          <w:iCs/>
          <w:sz w:val="28"/>
          <w:szCs w:val="28"/>
          <w:lang w:val="en-US"/>
        </w:rPr>
        <w:t>Hauwa Kaka A</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Coronary artery disease (CAD) is the most frequent complication of diabetes mellitus (DM) and the main cause of death in patients with diabetes. Normalization of glycemia prevents the development and progression of microv</w:t>
      </w:r>
      <w:r>
        <w:rPr>
          <w:rFonts w:ascii="Times New Roman" w:hAnsi="Times New Roman" w:cs="Times New Roman"/>
          <w:sz w:val="28"/>
          <w:szCs w:val="28"/>
          <w:lang w:val="en-US"/>
        </w:rPr>
        <w:t>ascular complications of diabetes, it should be sought to achieve normoglucemia in the treatment of patients with type 2 diabetes. In contrast to the relatively weak contribution of intensive glycemic control to reducing the incidence of cardiovascular eve</w:t>
      </w:r>
      <w:r>
        <w:rPr>
          <w:rFonts w:ascii="Times New Roman" w:hAnsi="Times New Roman" w:cs="Times New Roman"/>
          <w:sz w:val="28"/>
          <w:szCs w:val="28"/>
          <w:lang w:val="en-US"/>
        </w:rPr>
        <w:t>nts in diabetes mellitus, the correction of lipid disorders in patients with diabetes, according to a number of studies, contributes to a significant reduction in macrovascular complications of diabetes mellitus.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results of the clinical trials </w:t>
      </w:r>
      <w:r>
        <w:rPr>
          <w:rFonts w:ascii="Times New Roman" w:hAnsi="Times New Roman" w:cs="Times New Roman"/>
          <w:sz w:val="28"/>
          <w:szCs w:val="28"/>
          <w:lang w:val="en-US"/>
        </w:rPr>
        <w:t>convincingly suggest that statin therapy is useful for patients with type 2 diabetes, even if they have no clinical signs of coronary heart disease or high levels of LDL cholesterol. Treatment of patients with diabetes type 2 statins safely and significant</w:t>
      </w:r>
      <w:r>
        <w:rPr>
          <w:rFonts w:ascii="Times New Roman" w:hAnsi="Times New Roman" w:cs="Times New Roman"/>
          <w:sz w:val="28"/>
          <w:szCs w:val="28"/>
          <w:lang w:val="en-US"/>
        </w:rPr>
        <w:t xml:space="preserve">ly reduces the risk of cardiovascular complications. Statins are recommended for most patients with type </w:t>
      </w:r>
      <w:r>
        <w:rPr>
          <w:rFonts w:ascii="Times New Roman" w:hAnsi="Times New Roman" w:cs="Times New Roman"/>
          <w:sz w:val="28"/>
          <w:szCs w:val="28"/>
          <w:lang w:val="en-US"/>
        </w:rPr>
        <w:lastRenderedPageBreak/>
        <w:t>2 diabetes (except for rare cases where the individual risk of cardiovascular complications is rather low). In this case, doses of statins should be gr</w:t>
      </w:r>
      <w:r>
        <w:rPr>
          <w:rFonts w:ascii="Times New Roman" w:hAnsi="Times New Roman" w:cs="Times New Roman"/>
          <w:sz w:val="28"/>
          <w:szCs w:val="28"/>
          <w:lang w:val="en-US"/>
        </w:rPr>
        <w:t>eater than in patients without diabetes.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Other important directions of secondary and primary prevention of cardiovascular complications in diabetes are prescriptions of antiplatelet drugs, firstly aspirin. Aspirin should receive all patients with diabetes </w:t>
      </w:r>
      <w:r>
        <w:rPr>
          <w:rFonts w:ascii="Times New Roman" w:hAnsi="Times New Roman" w:cs="Times New Roman"/>
          <w:sz w:val="28"/>
          <w:szCs w:val="28"/>
          <w:lang w:val="en-US"/>
        </w:rPr>
        <w:t>with a diagnosis of coronary artery disease. As primary prevention, aspirin is indicated for patients with type 2 diabetes with high cardiovascular risk: patients over 40 years of age or with other risk factors. Clopidogrel in patients with diabetes is rec</w:t>
      </w:r>
      <w:r>
        <w:rPr>
          <w:rFonts w:ascii="Times New Roman" w:hAnsi="Times New Roman" w:cs="Times New Roman"/>
          <w:sz w:val="28"/>
          <w:szCs w:val="28"/>
          <w:lang w:val="en-US"/>
        </w:rPr>
        <w:t>ommended in addition to aspirin with severe, progressive CAD or asymptomatic aspirin.</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Beta-blockers should be used in patients who have suffered myocardial infarction, to reduce mortality. Non-selective </w:t>
      </w:r>
      <w:r>
        <w:rPr>
          <w:rFonts w:ascii="Times New Roman" w:hAnsi="Times New Roman" w:cs="Times New Roman"/>
          <w:sz w:val="28"/>
          <w:szCs w:val="28"/>
        </w:rPr>
        <w:t>β</w:t>
      </w:r>
      <w:r>
        <w:rPr>
          <w:rFonts w:ascii="Times New Roman" w:hAnsi="Times New Roman" w:cs="Times New Roman"/>
          <w:sz w:val="28"/>
          <w:szCs w:val="28"/>
          <w:lang w:val="en-US"/>
        </w:rPr>
        <w:t>-blockers without vasodilation activity (propranolol</w:t>
      </w:r>
      <w:r>
        <w:rPr>
          <w:rFonts w:ascii="Times New Roman" w:hAnsi="Times New Roman" w:cs="Times New Roman"/>
          <w:sz w:val="28"/>
          <w:szCs w:val="28"/>
          <w:lang w:val="en-US"/>
        </w:rPr>
        <w:t xml:space="preserve">) and typical </w:t>
      </w:r>
      <w:r>
        <w:rPr>
          <w:rFonts w:ascii="Times New Roman" w:hAnsi="Times New Roman" w:cs="Times New Roman"/>
          <w:sz w:val="28"/>
          <w:szCs w:val="28"/>
        </w:rPr>
        <w:t>β</w:t>
      </w:r>
      <w:r>
        <w:rPr>
          <w:rFonts w:ascii="Times New Roman" w:hAnsi="Times New Roman" w:cs="Times New Roman"/>
          <w:sz w:val="28"/>
          <w:szCs w:val="28"/>
          <w:lang w:val="en-US"/>
        </w:rPr>
        <w:t xml:space="preserve">1-selective </w:t>
      </w:r>
      <w:r>
        <w:rPr>
          <w:rFonts w:ascii="Times New Roman" w:hAnsi="Times New Roman" w:cs="Times New Roman"/>
          <w:sz w:val="28"/>
          <w:szCs w:val="28"/>
        </w:rPr>
        <w:t>β</w:t>
      </w:r>
      <w:r>
        <w:rPr>
          <w:rFonts w:ascii="Times New Roman" w:hAnsi="Times New Roman" w:cs="Times New Roman"/>
          <w:sz w:val="28"/>
          <w:szCs w:val="28"/>
          <w:lang w:val="en-US"/>
        </w:rPr>
        <w:t xml:space="preserve">-blockers (atenolol, metoprolol) enhance insulin resistance of peripheral tissues and contribute to the development of dyslipidemia, therefore they should be avoided in the treatment of patients with diabetes. Highly selective </w:t>
      </w:r>
      <w:r>
        <w:rPr>
          <w:rFonts w:ascii="Times New Roman" w:hAnsi="Times New Roman" w:cs="Times New Roman"/>
          <w:sz w:val="28"/>
          <w:szCs w:val="28"/>
        </w:rPr>
        <w:t>β</w:t>
      </w:r>
      <w:r>
        <w:rPr>
          <w:rFonts w:ascii="Times New Roman" w:hAnsi="Times New Roman" w:cs="Times New Roman"/>
          <w:sz w:val="28"/>
          <w:szCs w:val="28"/>
          <w:lang w:val="en-US"/>
        </w:rPr>
        <w:t xml:space="preserve">-blockers have a lesser degree of negative metabolic effects, and </w:t>
      </w:r>
      <w:r>
        <w:rPr>
          <w:rFonts w:ascii="Times New Roman" w:hAnsi="Times New Roman" w:cs="Times New Roman"/>
          <w:sz w:val="28"/>
          <w:szCs w:val="28"/>
        </w:rPr>
        <w:t>β</w:t>
      </w:r>
      <w:r>
        <w:rPr>
          <w:rFonts w:ascii="Times New Roman" w:hAnsi="Times New Roman" w:cs="Times New Roman"/>
          <w:sz w:val="28"/>
          <w:szCs w:val="28"/>
          <w:lang w:val="en-US"/>
        </w:rPr>
        <w:t xml:space="preserve">-blockers with vasodilation activity, such as nebivolol, carvedilol, are able to improve carbohydrate and lipid metabolism and increase tissue sensitivity to insulin. these drugs should be </w:t>
      </w:r>
      <w:r>
        <w:rPr>
          <w:rFonts w:ascii="Times New Roman" w:hAnsi="Times New Roman" w:cs="Times New Roman"/>
          <w:sz w:val="28"/>
          <w:szCs w:val="28"/>
          <w:lang w:val="en-US"/>
        </w:rPr>
        <w:t xml:space="preserve">preferred in the treatment of patients with diabetes or MS.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Summing up the above patients with association DM and CAD must receive combination treatment witch include aspirin, statins and carvedilol. </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FEATURES OF ANTIHYPERTENSIVE THERAPY IN THE ELDERLY W</w:t>
      </w:r>
      <w:r>
        <w:rPr>
          <w:rFonts w:ascii="Times New Roman" w:hAnsi="Times New Roman" w:cs="Times New Roman"/>
          <w:sz w:val="28"/>
          <w:szCs w:val="28"/>
          <w:lang w:val="en-US"/>
        </w:rPr>
        <w:t>ITH A DISORDER OF GLUCOSE METABOLISM.</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Adeniyi Adelola Glory</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Hypertension and diabetes are the traditional risk factors for cardiovascular disease. Almost 75% of patients with hypertension have a disorder of glucose metabolism. Prevalence of g</w:t>
      </w:r>
      <w:r>
        <w:rPr>
          <w:rFonts w:ascii="Times New Roman" w:hAnsi="Times New Roman" w:cs="Times New Roman"/>
          <w:sz w:val="28"/>
          <w:szCs w:val="28"/>
          <w:lang w:val="en-US"/>
        </w:rPr>
        <w:t xml:space="preserve">lucose intolerants increases with increasing systolic blood pressure and age. Increasing the level of glycosylated hemoglobin increases the risk of mortality and cardiovascular disease. Thus, with an increase in the level of glycosylated hemoglobin by 1%, </w:t>
      </w:r>
      <w:r>
        <w:rPr>
          <w:rFonts w:ascii="Times New Roman" w:hAnsi="Times New Roman" w:cs="Times New Roman"/>
          <w:sz w:val="28"/>
          <w:szCs w:val="28"/>
          <w:lang w:val="en-US"/>
        </w:rPr>
        <w:t xml:space="preserve">the risk of death from all causes increases by 24% for men and 28% for women, the risk of cardiovascular disease increases by 21% for both men and women, the risk of developing chronic heart failure is increasing among men by 25%, among women - by 20% (KT </w:t>
      </w:r>
      <w:r>
        <w:rPr>
          <w:rFonts w:ascii="Times New Roman" w:hAnsi="Times New Roman" w:cs="Times New Roman"/>
          <w:sz w:val="28"/>
          <w:szCs w:val="28"/>
          <w:lang w:val="en-US"/>
        </w:rPr>
        <w:t>Khaw et al., 2004).</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It should be </w:t>
      </w:r>
      <w:r>
        <w:rPr>
          <w:rFonts w:ascii="Times New Roman" w:hAnsi="Times New Roman" w:cs="Times New Roman"/>
          <w:color w:val="000000"/>
          <w:sz w:val="28"/>
          <w:szCs w:val="28"/>
          <w:shd w:val="clear" w:color="auto" w:fill="FFFFFF"/>
          <w:lang w:val="en-US"/>
        </w:rPr>
        <w:t>accentuated</w:t>
      </w:r>
      <w:r>
        <w:rPr>
          <w:rFonts w:ascii="Times New Roman" w:hAnsi="Times New Roman" w:cs="Times New Roman"/>
          <w:sz w:val="28"/>
          <w:szCs w:val="28"/>
          <w:lang w:val="en-US"/>
        </w:rPr>
        <w:t xml:space="preserve"> that individuals with established cardiovascular disease (CVD), diabetes, kidney disease are classified as having a significantly increased cardiovascular risk.</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European guidelines for the prevention of coronary</w:t>
      </w:r>
      <w:r>
        <w:rPr>
          <w:rFonts w:ascii="Times New Roman" w:hAnsi="Times New Roman" w:cs="Times New Roman"/>
          <w:sz w:val="28"/>
          <w:szCs w:val="28"/>
          <w:lang w:val="en-US"/>
        </w:rPr>
        <w:t xml:space="preserve"> artery disease in clinical practice will contribute to doubling the number of people taking cardiovascular drugs for primary prevention. Older people have a greater risk of developing metabolic syndrome (MS), which potentially increases the risk of variou</w:t>
      </w:r>
      <w:r>
        <w:rPr>
          <w:rFonts w:ascii="Times New Roman" w:hAnsi="Times New Roman" w:cs="Times New Roman"/>
          <w:sz w:val="28"/>
          <w:szCs w:val="28"/>
          <w:lang w:val="en-US"/>
        </w:rPr>
        <w:t xml:space="preserve">s chronic diseases. In prospective studies, it has been shown that MS increases the risk of type 2 diabetes up to 52%. According to the Framingham Cohort, the presence of </w:t>
      </w:r>
      <w:r>
        <w:rPr>
          <w:rFonts w:ascii="Times New Roman" w:hAnsi="Times New Roman" w:cs="Times New Roman"/>
          <w:sz w:val="28"/>
          <w:szCs w:val="28"/>
          <w:lang w:val="en-US"/>
        </w:rPr>
        <w:lastRenderedPageBreak/>
        <w:t xml:space="preserve">MS is a powerful predictor of the first identified diabetes (its contribution is 62% </w:t>
      </w:r>
      <w:r>
        <w:rPr>
          <w:rFonts w:ascii="Times New Roman" w:hAnsi="Times New Roman" w:cs="Times New Roman"/>
          <w:sz w:val="28"/>
          <w:szCs w:val="28"/>
          <w:lang w:val="en-US"/>
        </w:rPr>
        <w:t xml:space="preserve">for men and 47% for women). A combination risk factors of MS, not including elevated blood glucose (≥ 5.6 mmol / L), contributes to a fivefold increase risk of type 2 diabetes.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Antihypertensive treatment in patients with hypertension elderly than 60 years</w:t>
      </w:r>
      <w:r>
        <w:rPr>
          <w:rFonts w:ascii="Times New Roman" w:hAnsi="Times New Roman" w:cs="Times New Roman"/>
          <w:sz w:val="28"/>
          <w:szCs w:val="28"/>
          <w:lang w:val="en-US"/>
        </w:rPr>
        <w:t xml:space="preserve"> contributes to a significant reduction in cardiovascular morbidity and mortality. For many elderly patients, two or more medications are needed for effective blood pressure monitoring. Medicinal treatment should take into account the risk factors, the spe</w:t>
      </w:r>
      <w:r>
        <w:rPr>
          <w:rFonts w:ascii="Times New Roman" w:hAnsi="Times New Roman" w:cs="Times New Roman"/>
          <w:sz w:val="28"/>
          <w:szCs w:val="28"/>
          <w:lang w:val="en-US"/>
        </w:rPr>
        <w:t>cificity of lesions of target organs and associated cardiovascular and other diseases that are common in the elderly.</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MODERN APPROACHES TO THE TREATMENT OF CHRONIC HEART FAILURE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Akoto Sesime</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recommendations of the European S</w:t>
      </w:r>
      <w:r>
        <w:rPr>
          <w:rFonts w:ascii="Times New Roman" w:hAnsi="Times New Roman" w:cs="Times New Roman"/>
          <w:sz w:val="28"/>
          <w:szCs w:val="28"/>
          <w:lang w:val="en-US"/>
        </w:rPr>
        <w:t>ociety of Cardiologists and the European Association for Chronic Heart Failure, chronic heart failure (CHF) is a clinical syndrome in which the patient has the following symptoms: shortness of breath alone or under stress, fatigue, leg swelling, tachycardi</w:t>
      </w:r>
      <w:r>
        <w:rPr>
          <w:rFonts w:ascii="Times New Roman" w:hAnsi="Times New Roman" w:cs="Times New Roman"/>
          <w:sz w:val="28"/>
          <w:szCs w:val="28"/>
          <w:lang w:val="en-US"/>
        </w:rPr>
        <w:t>a, third heart tone, heart sounds, tachypnoe, wheezing in the lungs, pleural urge, swelling of the jugular veins, edema, hepatomegaly; Objective signs of structural disturbances of the heart at rest: Echocardioscopy - dilatation of the cavities of the hear</w:t>
      </w:r>
      <w:r>
        <w:rPr>
          <w:rFonts w:ascii="Times New Roman" w:hAnsi="Times New Roman" w:cs="Times New Roman"/>
          <w:sz w:val="28"/>
          <w:szCs w:val="28"/>
          <w:lang w:val="en-US"/>
        </w:rPr>
        <w:t>t, decrease LV LV, diastolic dysfunction of LS, increase of the concentration of natriuretic peptide. It is noted that many patients with CHF have both signs of systolic and diastolic dysfunction of myocardium at rest or at loading. Patients with diastolic</w:t>
      </w:r>
      <w:r>
        <w:rPr>
          <w:rFonts w:ascii="Times New Roman" w:hAnsi="Times New Roman" w:cs="Times New Roman"/>
          <w:sz w:val="28"/>
          <w:szCs w:val="28"/>
          <w:lang w:val="en-US"/>
        </w:rPr>
        <w:t xml:space="preserve"> CHF have symptoms of disease with preserved LV EF (&gt; 45-50%). Preserved systolic function of LV is present in 50% of patients with CHF.</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most frequent etiological factors of CHF are coronary artery disease (CAD), hypertension, cardiomyopathy (the headi</w:t>
      </w:r>
      <w:r>
        <w:rPr>
          <w:rFonts w:ascii="Times New Roman" w:hAnsi="Times New Roman" w:cs="Times New Roman"/>
          <w:sz w:val="28"/>
          <w:szCs w:val="28"/>
          <w:lang w:val="en-US"/>
        </w:rPr>
        <w:t>ng also includes myocarditis), the use of a number of drugs, toxins, endocrine diseases, nutritional factors, infiltrative diseases.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It is noted that according to the scheme of diagnosis and classification of CHF, taking into account the serum level of the</w:t>
      </w:r>
      <w:r>
        <w:rPr>
          <w:rFonts w:ascii="Times New Roman" w:hAnsi="Times New Roman" w:cs="Times New Roman"/>
          <w:sz w:val="28"/>
          <w:szCs w:val="28"/>
          <w:lang w:val="en-US"/>
        </w:rPr>
        <w:t xml:space="preserve"> brain natriuretic peptide, the diagnosis of CHF is only valid if the level of the above peptide exceeds 400 pg / l. Otherwise, it is necessary to use a diagnostic algorithm aimed at finding other diseases that lead to shortness of breath, edema syndrome.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Targets of treatment CHF. It is possible to formulate six obvious goals in the treatment of CHF:</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Prevent the development of symptomatic CHF [for stage I of CHF]</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Elimination of CHF symptoms [for stages IIA-III]</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Slowing the progression of the disease </w:t>
      </w:r>
      <w:r>
        <w:rPr>
          <w:rFonts w:ascii="Times New Roman" w:hAnsi="Times New Roman" w:cs="Times New Roman"/>
          <w:sz w:val="28"/>
          <w:szCs w:val="28"/>
          <w:lang w:val="en-US"/>
        </w:rPr>
        <w:t>by protecting the heart and other target organs (brain, kidney, vessels) [for stages I-III]</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Improving the quality of life [for stages IIA-III]</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Reduction of hospitalizations (and costs) [for stages I-III]</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Improved prognosis [for stages I-III]</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It can </w:t>
      </w:r>
      <w:r>
        <w:rPr>
          <w:rFonts w:ascii="Times New Roman" w:hAnsi="Times New Roman" w:cs="Times New Roman"/>
          <w:sz w:val="28"/>
          <w:szCs w:val="28"/>
          <w:lang w:val="en-US"/>
        </w:rPr>
        <w:t>be said that any type of CHF treatment used should help achieve, at least two of any of the six primary goals of disease control.</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There are six ways to achieve the goals in the treatment of decompensation: Diet; Physical activity; Psychological rehabilitat</w:t>
      </w:r>
      <w:r>
        <w:rPr>
          <w:rFonts w:ascii="Times New Roman" w:hAnsi="Times New Roman" w:cs="Times New Roman"/>
          <w:sz w:val="28"/>
          <w:szCs w:val="28"/>
          <w:lang w:val="en-US"/>
        </w:rPr>
        <w:t>ion, organization of medical control, schools for patients with CHF, Medication therapy, Electrophysiological methods of therapy; Surgical, mechanical methods of treatment.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Apparently, treatment with medication, although is a very important. First line tre</w:t>
      </w:r>
      <w:r>
        <w:rPr>
          <w:rFonts w:ascii="Times New Roman" w:hAnsi="Times New Roman" w:cs="Times New Roman"/>
          <w:sz w:val="28"/>
          <w:szCs w:val="28"/>
          <w:lang w:val="en-US"/>
        </w:rPr>
        <w:t>atment include ACE inhibitors, ARA, BAB (ivabradine with non-tolerability of BAB or background of treatment of BAB with heart rate &gt; 70 in min), Antagonists of aldosterone, Diuretics, Glycosides and Ώ-3 polyunsaturated fatty acid.</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ACETYLSALICYLIC ACID IN </w:t>
      </w:r>
      <w:r>
        <w:rPr>
          <w:rFonts w:ascii="Times New Roman" w:hAnsi="Times New Roman" w:cs="Times New Roman"/>
          <w:sz w:val="28"/>
          <w:szCs w:val="28"/>
          <w:lang w:val="en-US"/>
        </w:rPr>
        <w:t>THE PREVENTION OF ATHEROTHROMBOSIS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Faith Kpanaki</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recent years, a large number of studies have been conducted that analyze the causes of mortality; the effectiveness of the use of separate strategies and components of prevention programs in</w:t>
      </w:r>
      <w:r>
        <w:rPr>
          <w:rFonts w:ascii="Times New Roman" w:hAnsi="Times New Roman" w:cs="Times New Roman"/>
          <w:sz w:val="28"/>
          <w:szCs w:val="28"/>
          <w:lang w:val="en-US"/>
        </w:rPr>
        <w:t xml:space="preserve"> different population groups. On the basis of the results of the research, two main strategies for primary prevention of chronic non-infectious diseases were formed: a "high risk strategy" (screening for the identification of persons with an increased risk</w:t>
      </w:r>
      <w:r>
        <w:rPr>
          <w:rFonts w:ascii="Times New Roman" w:hAnsi="Times New Roman" w:cs="Times New Roman"/>
          <w:sz w:val="28"/>
          <w:szCs w:val="28"/>
          <w:lang w:val="en-US"/>
        </w:rPr>
        <w:t xml:space="preserve"> of developing cardiovascular diseases (CVD) and / or oncological diseases and the following preventive measures among them) and " population strategy "(impact on risk factors throughout the population). To secondary and tertiary prophylaxis include a set </w:t>
      </w:r>
      <w:r>
        <w:rPr>
          <w:rFonts w:ascii="Times New Roman" w:hAnsi="Times New Roman" w:cs="Times New Roman"/>
          <w:sz w:val="28"/>
          <w:szCs w:val="28"/>
          <w:lang w:val="en-US"/>
        </w:rPr>
        <w:t>of measures aimed at slowing the progression of diseases already existing in patients and reducing their adverse effects. Particular attention is being paid to solving the problem of high cardiovascular mortality. Thrombosis plays a key role in the develop</w:t>
      </w:r>
      <w:r>
        <w:rPr>
          <w:rFonts w:ascii="Times New Roman" w:hAnsi="Times New Roman" w:cs="Times New Roman"/>
          <w:sz w:val="28"/>
          <w:szCs w:val="28"/>
          <w:lang w:val="en-US"/>
        </w:rPr>
        <w:t xml:space="preserve">ment of various cardiovascular complications. In the pathogenesis of abnormalities of blood supply to organs and tissues - coronary artery disease (acute coronary syndrome, myocardial infarction (MI), ischemic cerebral stroke, gangrene of limbs, lameness, </w:t>
      </w:r>
      <w:r>
        <w:rPr>
          <w:rFonts w:ascii="Times New Roman" w:hAnsi="Times New Roman" w:cs="Times New Roman"/>
          <w:sz w:val="28"/>
          <w:szCs w:val="28"/>
          <w:lang w:val="en-US"/>
        </w:rPr>
        <w:t>occupy an important place in inflammatory and atherosclerotic damages of vessels with intima integrity, slowing blood flow, rheological properties of blood. Recognition of atherothrombosis is the basis of the pathogenesis of most CVD, a new understanding o</w:t>
      </w:r>
      <w:r>
        <w:rPr>
          <w:rFonts w:ascii="Times New Roman" w:hAnsi="Times New Roman" w:cs="Times New Roman"/>
          <w:sz w:val="28"/>
          <w:szCs w:val="28"/>
          <w:lang w:val="en-US"/>
        </w:rPr>
        <w:t>f the role of molecular mechanisms of thrombotic formation in the occurrence of vascular catastrophes have made antibodies flatulent preparations are the basis of treatment for all cardiovascular pathology. According to the data of large multicenter studie</w:t>
      </w:r>
      <w:r>
        <w:rPr>
          <w:rFonts w:ascii="Times New Roman" w:hAnsi="Times New Roman" w:cs="Times New Roman"/>
          <w:sz w:val="28"/>
          <w:szCs w:val="28"/>
          <w:lang w:val="en-US"/>
        </w:rPr>
        <w:t>s, it is precisely anti-aggregates, along with hypolipidemic drugs, that significantly affect the developmental rate and the outcome of acute vascular situations, improve the quality and life expectancy of patients. Although the development of new anti-agg</w:t>
      </w:r>
      <w:r>
        <w:rPr>
          <w:rFonts w:ascii="Times New Roman" w:hAnsi="Times New Roman" w:cs="Times New Roman"/>
          <w:sz w:val="28"/>
          <w:szCs w:val="28"/>
          <w:lang w:val="en-US"/>
        </w:rPr>
        <w:t xml:space="preserve">regant drugs, to date the most widely used drug for the prevention of thrombosis remains acetylsalicylic acid (ASA). The high efficiency of ASA and its low cost have made it one of the most popular drugs. The use of ASA as an anti-aggregant is included in </w:t>
      </w:r>
      <w:r>
        <w:rPr>
          <w:rFonts w:ascii="Times New Roman" w:hAnsi="Times New Roman" w:cs="Times New Roman"/>
          <w:sz w:val="28"/>
          <w:szCs w:val="28"/>
          <w:lang w:val="en-US"/>
        </w:rPr>
        <w:t xml:space="preserve">the recommendations of most professional associations of </w:t>
      </w:r>
      <w:r>
        <w:rPr>
          <w:rFonts w:ascii="Times New Roman" w:hAnsi="Times New Roman" w:cs="Times New Roman"/>
          <w:sz w:val="28"/>
          <w:szCs w:val="28"/>
          <w:lang w:val="en-US"/>
        </w:rPr>
        <w:lastRenderedPageBreak/>
        <w:t>cardiologists, neurologists and doctors of other specialties. These recommendations are based on the results of a large number of randomized trials.</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HEART RATE AS A RISK FACTOR FOR DEVELOPING CARDIO</w:t>
      </w:r>
      <w:r>
        <w:rPr>
          <w:rFonts w:ascii="Times New Roman" w:hAnsi="Times New Roman" w:cs="Times New Roman"/>
          <w:sz w:val="28"/>
          <w:szCs w:val="28"/>
          <w:lang w:val="en-US"/>
        </w:rPr>
        <w:t>VASCULAR DISEASE</w:t>
      </w:r>
    </w:p>
    <w:p w:rsidR="00CA2D3F" w:rsidRDefault="0004419E">
      <w:pPr>
        <w:spacing w:line="240" w:lineRule="auto"/>
        <w:ind w:firstLine="709"/>
        <w:contextualSpacing/>
        <w:jc w:val="both"/>
        <w:rPr>
          <w:rFonts w:ascii="Times New Roman" w:hAnsi="Times New Roman" w:cs="Times New Roman"/>
          <w:iCs/>
          <w:sz w:val="28"/>
          <w:szCs w:val="28"/>
          <w:lang w:val="en-US"/>
        </w:rPr>
      </w:pPr>
      <w:r>
        <w:rPr>
          <w:rFonts w:ascii="Times New Roman" w:hAnsi="Times New Roman" w:cs="Times New Roman"/>
          <w:sz w:val="28"/>
          <w:szCs w:val="28"/>
          <w:lang w:val="en-US"/>
        </w:rPr>
        <w:t xml:space="preserve">Sytnyk K.O., </w:t>
      </w:r>
      <w:r>
        <w:rPr>
          <w:rFonts w:ascii="Times New Roman" w:hAnsi="Times New Roman" w:cs="Times New Roman"/>
          <w:iCs/>
          <w:sz w:val="28"/>
          <w:szCs w:val="28"/>
          <w:lang w:val="en-US"/>
        </w:rPr>
        <w:t>Ihechiluru Esther Nzeako</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results of clinical studies have shown that heart rate more than 80-85 beats / minute in rest is directly related to the risk of arterial hypertension and atherosclerosis and is a significant pred</w:t>
      </w:r>
      <w:r>
        <w:rPr>
          <w:rFonts w:ascii="Times New Roman" w:hAnsi="Times New Roman" w:cs="Times New Roman"/>
          <w:sz w:val="28"/>
          <w:szCs w:val="28"/>
          <w:lang w:val="en-US"/>
        </w:rPr>
        <w:t>ictor of cardiovascular morbidity and mortality. Several epidemiological studies have shown that these relationships do not depend on other risk factors for the development of atherosclerosis, they are recorded as those without symptoms and with the presen</w:t>
      </w:r>
      <w:r>
        <w:rPr>
          <w:rFonts w:ascii="Times New Roman" w:hAnsi="Times New Roman" w:cs="Times New Roman"/>
          <w:sz w:val="28"/>
          <w:szCs w:val="28"/>
          <w:lang w:val="en-US"/>
        </w:rPr>
        <w:t>ce of such diseases. The results of experimental work and clinical trials suggest that hemodynamic changes associated with an increase in the frequency of heart rate directly affect the arterial wall, accelerating the pace of development of atherosclerotic</w:t>
      </w:r>
      <w:r>
        <w:rPr>
          <w:rFonts w:ascii="Times New Roman" w:hAnsi="Times New Roman" w:cs="Times New Roman"/>
          <w:sz w:val="28"/>
          <w:szCs w:val="28"/>
          <w:lang w:val="en-US"/>
        </w:rPr>
        <w:t xml:space="preserve"> lesions. Moreover, the heart rate is directly related to the development of cardiovascular events as a result of the development of the latter. In the light of the data presented it seems appropriate to attribute the frequency of heart rate to the number </w:t>
      </w:r>
      <w:r>
        <w:rPr>
          <w:rFonts w:ascii="Times New Roman" w:hAnsi="Times New Roman" w:cs="Times New Roman"/>
          <w:sz w:val="28"/>
          <w:szCs w:val="28"/>
          <w:lang w:val="en-US"/>
        </w:rPr>
        <w:t>of major risk factors for coronary heart disease.</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CROSS SYNDROMES IN RHEUMATOLOGY</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Tetei Menhas Emmanuel, Zelena I.I.</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diagnosis of an overlap syndrome is made when the patient has enough clinical and serological signs to diagnose a specific connective</w:t>
      </w:r>
      <w:r>
        <w:rPr>
          <w:rFonts w:ascii="Times New Roman" w:hAnsi="Times New Roman" w:cs="Times New Roman"/>
          <w:sz w:val="28"/>
          <w:szCs w:val="28"/>
          <w:lang w:val="en-US"/>
        </w:rPr>
        <w:t xml:space="preserve"> tissue disease, but in addition there are also symptoms of another disease. For example, a patient with systemic lupus erythematosus has a rheumatoid factor in the serum and erosive arthritis similar to that of rheumatoid arthritis (a cross syndrome with </w:t>
      </w:r>
      <w:r>
        <w:rPr>
          <w:rFonts w:ascii="Times New Roman" w:hAnsi="Times New Roman" w:cs="Times New Roman"/>
          <w:sz w:val="28"/>
          <w:szCs w:val="28"/>
          <w:lang w:val="en-US"/>
        </w:rPr>
        <w:t>a combination of signs of systemic lupus erythematosus and rheumatoid arthritis is known as rhupus). Cross-over syndrome develops in more than 25% of patients suffering from a single connective tissue disease. Despite the fact that the symptoms of both dis</w:t>
      </w:r>
      <w:r>
        <w:rPr>
          <w:rFonts w:ascii="Times New Roman" w:hAnsi="Times New Roman" w:cs="Times New Roman"/>
          <w:sz w:val="28"/>
          <w:szCs w:val="28"/>
          <w:lang w:val="en-US"/>
        </w:rPr>
        <w:t>eases can be observed simultaneously, usually the symptoms of one prevail over the symptoms of the other. In most cases, the cross syndrome includes Sjogren's syndrome in combination with rheumatoid arthritis, systemic lupus erythematosus, systemic sclerod</w:t>
      </w:r>
      <w:r>
        <w:rPr>
          <w:rFonts w:ascii="Times New Roman" w:hAnsi="Times New Roman" w:cs="Times New Roman"/>
          <w:sz w:val="28"/>
          <w:szCs w:val="28"/>
          <w:lang w:val="en-US"/>
        </w:rPr>
        <w:t>erma, polymyositis, SZST, primary biliary cirrhosis, autoimmune thyroiditis, chronic active hepatitis, mixed cryoglobulinemia and hypergammaglobulinemic purpura.</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cross-sectional form of SSD with DM / PM (pCSSD - DM / PM), according to the literature, o</w:t>
      </w:r>
      <w:r>
        <w:rPr>
          <w:rFonts w:ascii="Times New Roman" w:hAnsi="Times New Roman" w:cs="Times New Roman"/>
          <w:sz w:val="28"/>
          <w:szCs w:val="28"/>
          <w:lang w:val="en-US"/>
        </w:rPr>
        <w:t>ccurs from 10% to 37% of cases. DMCC / DMD is characterized by the presence of ANA (91%), autoAAT to Scl-70 (36%), autoAT to Pm-Scl (80%). AutoAt to Pm-Scl, being in 10-17% of cases associated with other CDST, are a highly sensitive marker for the SSD-PM o</w:t>
      </w:r>
      <w:r>
        <w:rPr>
          <w:rFonts w:ascii="Times New Roman" w:hAnsi="Times New Roman" w:cs="Times New Roman"/>
          <w:sz w:val="28"/>
          <w:szCs w:val="28"/>
          <w:lang w:val="en-US"/>
        </w:rPr>
        <w:t>verlap and are found in most patients with this clinical form.</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When combined with a PM / DM combination, it is possible to detect other autoAtAs, such as U5-RNP, less frequently to CA. Anti-synthetase, or auto-toBT to Jo-1 practically do not occur in SSD a</w:t>
      </w:r>
      <w:r>
        <w:rPr>
          <w:rFonts w:ascii="Times New Roman" w:hAnsi="Times New Roman" w:cs="Times New Roman"/>
          <w:sz w:val="28"/>
          <w:szCs w:val="28"/>
          <w:lang w:val="en-US"/>
        </w:rPr>
        <w:t>nd its cross-over with myositis. Their presence is usually associated with the so-called. antisynthetase syndrome with severe myositis, interstitial lung fibrosis and arthritis.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immunogenetic marker SSD-PM, according to various researchers, is HLA-DR3,</w:t>
      </w:r>
      <w:r>
        <w:rPr>
          <w:rFonts w:ascii="Times New Roman" w:hAnsi="Times New Roman" w:cs="Times New Roman"/>
          <w:sz w:val="28"/>
          <w:szCs w:val="28"/>
          <w:lang w:val="en-US"/>
        </w:rPr>
        <w:t xml:space="preserve"> which is found in 75-100% of patients. With an increase in the rate of progression of the disease, which sometimes occurred years after the onset of a relatively quiet development of the disease, a distinctive cross-over of previously unidentified antibod</w:t>
      </w:r>
      <w:r>
        <w:rPr>
          <w:rFonts w:ascii="Times New Roman" w:hAnsi="Times New Roman" w:cs="Times New Roman"/>
          <w:sz w:val="28"/>
          <w:szCs w:val="28"/>
          <w:lang w:val="en-US"/>
        </w:rPr>
        <w:t>ies was noted in the blood of patients: autoAAT to Pm-Scl with autoAT to DNA, anti-centromeric autoantibodies to Ro / La. Data on the combination of autoAT to Pm-Scl with myositis-specific autoAAT to Jo-1 or Mi-2 autoantibodies is not found in the literatu</w:t>
      </w:r>
      <w:r>
        <w:rPr>
          <w:rFonts w:ascii="Times New Roman" w:hAnsi="Times New Roman" w:cs="Times New Roman"/>
          <w:sz w:val="28"/>
          <w:szCs w:val="28"/>
          <w:lang w:val="en-US"/>
        </w:rPr>
        <w:t>re. Immunogenetic analysis reveals DR B1 * 01 antigen in patients with SSD-PM / DM.</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cross-over form of SSA-RA is characterized by the presence of AHA (96%) and autoAT to Scl-70 (28%), ACCP (27%) and RF (72%). If there are severe polyarthritis in the pa</w:t>
      </w:r>
      <w:r>
        <w:rPr>
          <w:rFonts w:ascii="Times New Roman" w:hAnsi="Times New Roman" w:cs="Times New Roman"/>
          <w:sz w:val="28"/>
          <w:szCs w:val="28"/>
          <w:lang w:val="en-US"/>
        </w:rPr>
        <w:t>tients with diagnostic signs of RA (multiple erosions, etc.), when there are criteria for both diseases, the question is about the cross-form of SDS-RA. Clinico-radiological similarity is complemented by frequent detection of RF, but more often detected AN</w:t>
      </w:r>
      <w:r>
        <w:rPr>
          <w:rFonts w:ascii="Times New Roman" w:hAnsi="Times New Roman" w:cs="Times New Roman"/>
          <w:sz w:val="28"/>
          <w:szCs w:val="28"/>
          <w:lang w:val="en-US"/>
        </w:rPr>
        <w:t>A and autoAAT to Scl-70. Autoantibodies to cyclic citrullinated peptide ACCP are a highly specific diagnostic marker of RA, as more than 80% of cases are detected in the sera of RA patients.</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RARE SYNDROMES IN CARDIOLOGY</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Zelena I.I., Joshva Saveriar</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t>
      </w:r>
      <w:r>
        <w:rPr>
          <w:rFonts w:ascii="Times New Roman" w:hAnsi="Times New Roman" w:cs="Times New Roman"/>
          <w:sz w:val="28"/>
          <w:szCs w:val="28"/>
          <w:lang w:val="en-US"/>
        </w:rPr>
        <w:t>reading medical literature, especially the publications of past years, there are often eponymous terms - symptoms and syndromes, named after the names of their authors. In our enlightened time, in the era of computed tomography and immunoassay, some of the</w:t>
      </w:r>
      <w:r>
        <w:rPr>
          <w:rFonts w:ascii="Times New Roman" w:hAnsi="Times New Roman" w:cs="Times New Roman"/>
          <w:sz w:val="28"/>
          <w:szCs w:val="28"/>
          <w:lang w:val="en-US"/>
        </w:rPr>
        <w:t>m represent a purely historical interest, others continue to be used in daily medical practice.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the practical activity of the esculapa of any specialty, "interdisciplinary" polyorganic syndromes, especially genetically determined, are not always so exot</w:t>
      </w:r>
      <w:r>
        <w:rPr>
          <w:rFonts w:ascii="Times New Roman" w:hAnsi="Times New Roman" w:cs="Times New Roman"/>
          <w:sz w:val="28"/>
          <w:szCs w:val="28"/>
          <w:lang w:val="en-US"/>
        </w:rPr>
        <w:t>ic and casuistic, but, as a rule, are very difficult to diagnose.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Erdheim's disease (astringent aneurysm) is characterized by the acute development of a relaxing aneurysm on the background of atheromatosis or cystic medionecrosis. The cystic mediation of t</w:t>
      </w:r>
      <w:r>
        <w:rPr>
          <w:rFonts w:ascii="Times New Roman" w:hAnsi="Times New Roman" w:cs="Times New Roman"/>
          <w:sz w:val="28"/>
          <w:szCs w:val="28"/>
          <w:lang w:val="en-US"/>
        </w:rPr>
        <w:t xml:space="preserve">he neck is a manifestation of the degeneration of elastic fibers, on the spot where cysts filled with metachromatic staining material appear. Morphological changes in the aorta are the same as in Marfan's syndrome, however, the lung manifestations of this </w:t>
      </w:r>
      <w:r>
        <w:rPr>
          <w:rFonts w:ascii="Times New Roman" w:hAnsi="Times New Roman" w:cs="Times New Roman"/>
          <w:sz w:val="28"/>
          <w:szCs w:val="28"/>
          <w:lang w:val="en-US"/>
        </w:rPr>
        <w:t xml:space="preserve">syndrome are not detected. The acute development of aneurysm is provoked by puberty period and pregnancy. The type of inheritance is autosomal dominant, the frequency in the population is 4: 10,000. The morphological picture of the disease is described by </w:t>
      </w:r>
      <w:r>
        <w:rPr>
          <w:rFonts w:ascii="Times New Roman" w:hAnsi="Times New Roman" w:cs="Times New Roman"/>
          <w:sz w:val="28"/>
          <w:szCs w:val="28"/>
          <w:lang w:val="en-US"/>
        </w:rPr>
        <w:t>Erdheim et al. in 1930</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Striker's syndrome is generalized arterial calcification (occlusive infantile arteriopathy, infantile coronary sclerosis). It is characterized by the formation of calcifications in the walls of the vessels, especially in the inner el</w:t>
      </w:r>
      <w:r>
        <w:rPr>
          <w:rFonts w:ascii="Times New Roman" w:hAnsi="Times New Roman" w:cs="Times New Roman"/>
          <w:sz w:val="28"/>
          <w:szCs w:val="28"/>
          <w:lang w:val="en-US"/>
        </w:rPr>
        <w:t xml:space="preserve">astic layer. A substance is stacked around the elastic fibers, histochemically stained in the same way as mucopolysaccharides. In the later stages of the disease, the elastic sheath ruptures. In an intimate, occlusive changes develop. Patients usually die </w:t>
      </w:r>
      <w:r>
        <w:rPr>
          <w:rFonts w:ascii="Times New Roman" w:hAnsi="Times New Roman" w:cs="Times New Roman"/>
          <w:sz w:val="28"/>
          <w:szCs w:val="28"/>
          <w:lang w:val="en-US"/>
        </w:rPr>
        <w:t xml:space="preserve">in the first 6 months. life due to myocardial infarction. The cases of infarction of other organs (kidneys, intestines, spleen), giving the corresponding clinic are described. The diagnosis is based on the presence of peripheral arterial calcification and </w:t>
      </w:r>
      <w:r>
        <w:rPr>
          <w:rFonts w:ascii="Times New Roman" w:hAnsi="Times New Roman" w:cs="Times New Roman"/>
          <w:sz w:val="28"/>
          <w:szCs w:val="28"/>
          <w:lang w:val="en-US"/>
        </w:rPr>
        <w:t>ECG changes that are characteristic of coronary artery thrombosis. The disease is inherited by an autosomal recessive type, described by Stryker in 1946.</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Holt-Oramma syndrome (angiodigital dysplasia, "heart and arm syndrome") in the classical form is c</w:t>
      </w:r>
      <w:r>
        <w:rPr>
          <w:rFonts w:ascii="Times New Roman" w:hAnsi="Times New Roman" w:cs="Times New Roman"/>
          <w:sz w:val="28"/>
          <w:szCs w:val="28"/>
          <w:lang w:val="en-US"/>
        </w:rPr>
        <w:t>haracterized by a defect of the peritoneal septum and an abnormality in the development of thumb fingers. The anomaly of the thumbs is that they are arranged in the same plane with other fingers. The defect of the interstitial septum causes a specific inte</w:t>
      </w:r>
      <w:r>
        <w:rPr>
          <w:rFonts w:ascii="Times New Roman" w:hAnsi="Times New Roman" w:cs="Times New Roman"/>
          <w:sz w:val="28"/>
          <w:szCs w:val="28"/>
          <w:lang w:val="en-US"/>
        </w:rPr>
        <w:t>ratrial arrhythmia: on the ECG, the elongation of the P-P interval, sinus bradycardia with a tendency toward the sinally-atrial block and the atrioventricular nodal rhythm. In rare cases, atrial fibrillation is observed. The heart failure may also be a def</w:t>
      </w:r>
      <w:r>
        <w:rPr>
          <w:rFonts w:ascii="Times New Roman" w:hAnsi="Times New Roman" w:cs="Times New Roman"/>
          <w:sz w:val="28"/>
          <w:szCs w:val="28"/>
          <w:lang w:val="en-US"/>
        </w:rPr>
        <w:t>ect in the interventricular septum, anomalies of large vessels. Sometimes other bone deformities are observed. The syndrome is inherited autosomally-dominant, described by Holt and Oramm in 1960.</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QUALITY OF LIFE OF PATIENTS WITH ISCHEMIC HEART DISEASE</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w:t>
      </w:r>
      <w:r>
        <w:rPr>
          <w:rFonts w:ascii="Times New Roman" w:hAnsi="Times New Roman" w:cs="Times New Roman"/>
          <w:sz w:val="28"/>
          <w:szCs w:val="28"/>
          <w:lang w:val="en-US"/>
        </w:rPr>
        <w:t>ena I.I., Allade Oluvatosin</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Ischemic heart disease (IHD) is a chronic disease that contributes to the life and survival of the patient by changing his condition, emotional perception. The emergence of myocardial infarction, its complications, the need for</w:t>
      </w:r>
      <w:r>
        <w:rPr>
          <w:rFonts w:ascii="Times New Roman" w:hAnsi="Times New Roman" w:cs="Times New Roman"/>
          <w:sz w:val="28"/>
          <w:szCs w:val="28"/>
          <w:lang w:val="en-US"/>
        </w:rPr>
        <w:t xml:space="preserve"> intervention or cardiac surgery leads to changes in the entire future patient.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u w:val="single"/>
          <w:lang w:val="en-US"/>
        </w:rPr>
        <w:t>Aim:</w:t>
      </w:r>
      <w:r>
        <w:rPr>
          <w:rFonts w:ascii="Times New Roman" w:hAnsi="Times New Roman" w:cs="Times New Roman"/>
          <w:sz w:val="28"/>
          <w:szCs w:val="28"/>
          <w:lang w:val="en-US"/>
        </w:rPr>
        <w:t xml:space="preserve"> to explore the cognitive component of the inner picture health (IPH) in patients with various forms of coronary artery disease - 60 patients with stable ischemic heart dis</w:t>
      </w:r>
      <w:r>
        <w:rPr>
          <w:rFonts w:ascii="Times New Roman" w:hAnsi="Times New Roman" w:cs="Times New Roman"/>
          <w:sz w:val="28"/>
          <w:szCs w:val="28"/>
          <w:lang w:val="en-US"/>
        </w:rPr>
        <w:t xml:space="preserve">ease, which has been aortic coronary bypass surgery and 57 patients who performed stenting of coronary arteries in planned order, as well as patients with acute coronary syndrome (ACS) who received invasive treatment tactics, of which 75 patients with ACS </w:t>
      </w:r>
      <w:r>
        <w:rPr>
          <w:rFonts w:ascii="Times New Roman" w:hAnsi="Times New Roman" w:cs="Times New Roman"/>
          <w:sz w:val="28"/>
          <w:szCs w:val="28"/>
          <w:lang w:val="en-US"/>
        </w:rPr>
        <w:t>without segment elevation and 78 patients with ST segment elevation. In all patients applied the SAQ and SF 36 questionnaires.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Materials and methods. We analyzed IPH in 60 patients with stable ischemic heart disease, which has been aortic coronary bypass g</w:t>
      </w:r>
      <w:r>
        <w:rPr>
          <w:rFonts w:ascii="Times New Roman" w:hAnsi="Times New Roman" w:cs="Times New Roman"/>
          <w:sz w:val="28"/>
          <w:szCs w:val="28"/>
          <w:lang w:val="en-US"/>
        </w:rPr>
        <w:t>rafting and 57 patients with coronary artery stenting in the planned order, 75 patients with ACS without elevation of the segment. 78 patients with STS with elevation of segment ST, which is provided with invasive treatment tactics. In all patients applied</w:t>
      </w:r>
      <w:r>
        <w:rPr>
          <w:rFonts w:ascii="Times New Roman" w:hAnsi="Times New Roman" w:cs="Times New Roman"/>
          <w:sz w:val="28"/>
          <w:szCs w:val="28"/>
          <w:lang w:val="en-US"/>
        </w:rPr>
        <w:t xml:space="preserve"> SAQ and SF questionnaires. </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cognitive component provides awareness of complexity disease, health prospects. The attachment to treatment is an integral part of the cognitive component of the IPH patient.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The data obtained show that the majorit</w:t>
      </w:r>
      <w:r>
        <w:rPr>
          <w:rFonts w:ascii="Times New Roman" w:hAnsi="Times New Roman" w:cs="Times New Roman"/>
          <w:sz w:val="28"/>
          <w:szCs w:val="28"/>
          <w:lang w:val="en-US"/>
        </w:rPr>
        <w:t>y of patients 77.8 ± 14.6 on the SAQ questionnaire satisfied with in-patient treatment hospital department. According to the scale of the attitude to the disease, we obtained the indicators in the majority of patients are 46.3 ± 17.8, that is, they are und</w:t>
      </w:r>
      <w:r>
        <w:rPr>
          <w:rFonts w:ascii="Times New Roman" w:hAnsi="Times New Roman" w:cs="Times New Roman"/>
          <w:sz w:val="28"/>
          <w:szCs w:val="28"/>
          <w:lang w:val="en-US"/>
        </w:rPr>
        <w:t xml:space="preserve">erstated. Patients need knowledge of the disease, which will contribute more the informed attitude of the patient to his condition and lead to more active participation in the process of rehabilitation. General state of health patients for on the scale of </w:t>
      </w:r>
      <w:r>
        <w:rPr>
          <w:rFonts w:ascii="Times New Roman" w:hAnsi="Times New Roman" w:cs="Times New Roman"/>
          <w:sz w:val="28"/>
          <w:szCs w:val="28"/>
          <w:lang w:val="en-US"/>
        </w:rPr>
        <w:t>SF-36 note an average of (42.6 ± 14.3), which is lower the average, this indicates a low rating for patients with their condition health now and the negative characteristics of the prospects for treatment.</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Conclusion. For successful rehabilitation of patie</w:t>
      </w:r>
      <w:r>
        <w:rPr>
          <w:rFonts w:ascii="Times New Roman" w:hAnsi="Times New Roman" w:cs="Times New Roman"/>
          <w:sz w:val="28"/>
          <w:szCs w:val="28"/>
          <w:lang w:val="en-US"/>
        </w:rPr>
        <w:t>nts with coronary heart disease is important build strategies for optimizing health, increasing each of them component of the HQ. When working requires a comprehensive approach the doctor can. Provide information on the disease, including CHD, ACS and psyc</w:t>
      </w:r>
      <w:r>
        <w:rPr>
          <w:rFonts w:ascii="Times New Roman" w:hAnsi="Times New Roman" w:cs="Times New Roman"/>
          <w:sz w:val="28"/>
          <w:szCs w:val="28"/>
          <w:lang w:val="en-US"/>
        </w:rPr>
        <w:t>hologist to control the acceptance and awareness of the information received its integration into the internal picture of health.</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DIAGNOSTIC WORTH OF DETERMINATION OF C-REACTIVE WHITE IS IN SPUTUM, AS A MARKER OF LOCAL INFLAMMATORY PROCESS</w:t>
      </w: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Zelena I.I., Og</w:t>
      </w:r>
      <w:r>
        <w:rPr>
          <w:rFonts w:ascii="Times New Roman" w:hAnsi="Times New Roman" w:cs="Times New Roman"/>
          <w:sz w:val="28"/>
          <w:szCs w:val="28"/>
          <w:lang w:val="en-US"/>
        </w:rPr>
        <w:t>onii Modji</w:t>
      </w:r>
    </w:p>
    <w:p w:rsidR="00CA2D3F" w:rsidRDefault="00CA2D3F">
      <w:pPr>
        <w:spacing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Increasing the level of C-reactive protein (CRP) is universal a sign of ignition regardless of localization and other characteristics inflammatory process, which allows to call it the main marker systemic inflammation in the body. Detected rath</w:t>
      </w:r>
      <w:r>
        <w:rPr>
          <w:rFonts w:ascii="Times New Roman" w:hAnsi="Times New Roman" w:cs="Times New Roman"/>
          <w:sz w:val="28"/>
          <w:szCs w:val="28"/>
          <w:lang w:val="en-US"/>
        </w:rPr>
        <w:t xml:space="preserve">er pronounced the relationship between inflammation of the respiratory system and systemic inflammatory manifestations. Given the general biological function of CRP, it is necessary to consider the regular detection of this protein directly in "Hearths of </w:t>
      </w:r>
      <w:r>
        <w:rPr>
          <w:rFonts w:ascii="Times New Roman" w:hAnsi="Times New Roman" w:cs="Times New Roman"/>
          <w:sz w:val="28"/>
          <w:szCs w:val="28"/>
          <w:lang w:val="en-US"/>
        </w:rPr>
        <w:t xml:space="preserve">defeat". The purpose of the study: to assess the diagnostic value of the level determination CRP in serum and sputum in patients with asthma. Materials and methods: all patients had a general- clinical examination, computer spirometry. Serum and serum CRP </w:t>
      </w:r>
      <w:r>
        <w:rPr>
          <w:rFonts w:ascii="Times New Roman" w:hAnsi="Times New Roman" w:cs="Times New Roman"/>
          <w:sz w:val="28"/>
          <w:szCs w:val="28"/>
          <w:lang w:val="en-US"/>
        </w:rPr>
        <w:t>level sputum was determined by a semi-quantitative latex agglutination method.</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64 patients with BA II-III severity were examined. In of patients with asthma had a significant increase in serum blood pressure in comparable to healthy people. Result</w:t>
      </w:r>
      <w:r>
        <w:rPr>
          <w:rFonts w:ascii="Times New Roman" w:hAnsi="Times New Roman" w:cs="Times New Roman"/>
          <w:sz w:val="28"/>
          <w:szCs w:val="28"/>
          <w:lang w:val="en-US"/>
        </w:rPr>
        <w:t>s of determination of CRP in the sputum showed it increased by 4.6 times (p &lt;0,05). Also found that the sputum level of CRP was significantly higher than in serum (p &lt;0.05). In a correlation analysis between the level of CRP in the sputum and FEV1 in patie</w:t>
      </w:r>
      <w:r>
        <w:rPr>
          <w:rFonts w:ascii="Times New Roman" w:hAnsi="Times New Roman" w:cs="Times New Roman"/>
          <w:sz w:val="28"/>
          <w:szCs w:val="28"/>
          <w:lang w:val="en-US"/>
        </w:rPr>
        <w:t>nts with asthma, a strong reciprocal relationship was found (r = -0.82, p &lt;0.01).</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Conclusion: increasing the level of CRP is a universal sign inflammation, and a significant increase in its level in the sputum confirms its diagnostic value as a marker of t</w:t>
      </w:r>
      <w:r>
        <w:rPr>
          <w:rFonts w:ascii="Times New Roman" w:hAnsi="Times New Roman" w:cs="Times New Roman"/>
          <w:sz w:val="28"/>
          <w:szCs w:val="28"/>
          <w:lang w:val="en-US"/>
        </w:rPr>
        <w:t>he activity of the inflammatory process in bronchial tree.</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АЛЬБІНІЗМ: ФОКУС НА УРАЖЕННЯ ОРГАНУ ЗОРУ</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Атрощенко К.В., Лапшина К. А.</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Альбінізм - рідкісна генетична патологія, при якій повністю або частково відсутній меланін - пігмент, який знаходиться в </w:t>
      </w:r>
      <w:r>
        <w:rPr>
          <w:rFonts w:ascii="Times New Roman" w:hAnsi="Times New Roman" w:cs="Times New Roman"/>
          <w:sz w:val="28"/>
          <w:szCs w:val="28"/>
          <w:lang w:val="uk-UA"/>
        </w:rPr>
        <w:t>шкірі, волоссі, райдужній оболонці ока і забарвлює їх в певний відтінок. Спадкування його гетерогенне, частіше аутосомно-рецесивне. В офтальмології альбінізм прийнято розділяти на очно-шкірний і очний, повний і неповний.</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повного очно-шкірного альбінизм</w:t>
      </w:r>
      <w:r>
        <w:rPr>
          <w:rFonts w:ascii="Times New Roman" w:hAnsi="Times New Roman" w:cs="Times New Roman"/>
          <w:sz w:val="28"/>
          <w:szCs w:val="28"/>
          <w:lang w:val="uk-UA"/>
        </w:rPr>
        <w:t>у, обумовленого абсолютною відсутністю пігменту, характерні блідість і нездатність шкіри до засмаги, білий колір волосся, світло-блакитний колір райдужки, повністю просвічує при трансллюмінаціі, альбінотична картина очного дна (на білому тлі просвічує скле</w:t>
      </w:r>
      <w:r>
        <w:rPr>
          <w:rFonts w:ascii="Times New Roman" w:hAnsi="Times New Roman" w:cs="Times New Roman"/>
          <w:sz w:val="28"/>
          <w:szCs w:val="28"/>
          <w:lang w:val="uk-UA"/>
        </w:rPr>
        <w:t>ри проглядаються хоріоідальні судини), гіпоплазія жовтої плями, невиразність центральної ямки сітківки, світлобоязнь, зниження гостроти зору до 0,2-0,1 і менше. Як правило, відзначаються маятникоподібний ністагм, нерідко аметропії, досить часто (до 70%) сх</w:t>
      </w:r>
      <w:r>
        <w:rPr>
          <w:rFonts w:ascii="Times New Roman" w:hAnsi="Times New Roman" w:cs="Times New Roman"/>
          <w:sz w:val="28"/>
          <w:szCs w:val="28"/>
          <w:lang w:val="uk-UA"/>
        </w:rPr>
        <w:t>одяться або розходиться косоокість, дальтонізм. Характерні кон’юнктивіти, іноді розвиток катаракти, ретиніт.</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При неповному очно-шкірному альбінізмі всі вищенаведені симптоми виражені значно слабше, ніж при повному. При цьому має місце не ахроміі, а лише гі</w:t>
      </w:r>
      <w:r>
        <w:rPr>
          <w:rFonts w:ascii="Times New Roman" w:hAnsi="Times New Roman" w:cs="Times New Roman"/>
          <w:sz w:val="28"/>
          <w:szCs w:val="28"/>
          <w:lang w:val="uk-UA"/>
        </w:rPr>
        <w:t>похромія шкіри, волосся і очного дна. Гострота зору у таких хворих не нижче 0,2-0,3. Світлобоязнь і ністагм з віком слабшають.</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Очний альбінізм, як неповний, так і повний, зустрічається вкрай рідко, проявляється гіпо- та депігментацією райдужки і очного дна</w:t>
      </w:r>
      <w:r>
        <w:rPr>
          <w:rFonts w:ascii="Times New Roman" w:hAnsi="Times New Roman" w:cs="Times New Roman"/>
          <w:sz w:val="28"/>
          <w:szCs w:val="28"/>
          <w:lang w:val="uk-UA"/>
        </w:rPr>
        <w:t xml:space="preserve"> при відсутності дефектів пігментації шкіри і волосся, світлобоязню, ністагмом, зниження зору.</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альбінизма характерна те чи інше вираження порушення бінокулярного зору. Альбіноси не здатні до сприйняття глибини при дослідженні з стереограми. Зорові пору</w:t>
      </w:r>
      <w:r>
        <w:rPr>
          <w:rFonts w:ascii="Times New Roman" w:hAnsi="Times New Roman" w:cs="Times New Roman"/>
          <w:sz w:val="28"/>
          <w:szCs w:val="28"/>
          <w:lang w:val="uk-UA"/>
        </w:rPr>
        <w:t>шення при альбінізмі пов'язують з порушенням нормального меланогенезу в пігментному епітелії сітківки в області жовтої плями, який починається на 5-ий день і закінчується в кінці внутрішньоутробного розвитку. Після народження пігмент в хроматофорах райдужк</w:t>
      </w:r>
      <w:r>
        <w:rPr>
          <w:rFonts w:ascii="Times New Roman" w:hAnsi="Times New Roman" w:cs="Times New Roman"/>
          <w:sz w:val="28"/>
          <w:szCs w:val="28"/>
          <w:lang w:val="uk-UA"/>
        </w:rPr>
        <w:t>и кумулюється протягом декількох місяців, від чого і залежить зміна кольору очей немовлят. Основу зорових порушень становлять гіпоплазія макули, а також порушення нормального співвідношення перехрещених і неперекрещенних волокон в зорової хіазмі.</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uk-UA"/>
        </w:rPr>
        <w:t>практиці офтальмолога альбінізм доводиться диференціювати з рядом спадкових або набутих захворювань, при яких очні альбінотичні прояви є одним із симптомів, наприклад, синдроми Херманского-Пудлака, Чедіака-Хигаси, Клейна-Варденбург.</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Синдром Хеанского-Пудла</w:t>
      </w:r>
      <w:r>
        <w:rPr>
          <w:rFonts w:ascii="Times New Roman" w:hAnsi="Times New Roman" w:cs="Times New Roman"/>
          <w:sz w:val="28"/>
          <w:szCs w:val="28"/>
          <w:lang w:val="uk-UA"/>
        </w:rPr>
        <w:t>ка характеризується поєднанням альбінізму з геморагічним діатезом, який успадковується по аутосомно-рецесивним типом. Своєчасне виявлення даної патології може запобігти летальному результату внаслідок кровотечі.</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синдрому Чедіака-Хигаси характерне поєдн</w:t>
      </w:r>
      <w:r>
        <w:rPr>
          <w:rFonts w:ascii="Times New Roman" w:hAnsi="Times New Roman" w:cs="Times New Roman"/>
          <w:sz w:val="28"/>
          <w:szCs w:val="28"/>
          <w:lang w:val="uk-UA"/>
        </w:rPr>
        <w:t>ання альбинизма, альбінотичних офтальмологічних знаків (зниження гостроти зору, світлобоязнь, ністагмом) з аномаліями лейкоцитів (гігантська зернистість), схильністю до рецидивуючих гнійним інфекцій, із загальним гіпергідрозом, гепато- і спленомегалією. Мо</w:t>
      </w:r>
      <w:r>
        <w:rPr>
          <w:rFonts w:ascii="Times New Roman" w:hAnsi="Times New Roman" w:cs="Times New Roman"/>
          <w:sz w:val="28"/>
          <w:szCs w:val="28"/>
          <w:lang w:val="uk-UA"/>
        </w:rPr>
        <w:t>жуть спостерігатися набряк зорового нерва, зменшення сльозовиділення, іноді катаракта і помутніння рогівки.</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Синдром Клейна-Варденбург включає комплекс спадкових аномалій: вроджену глухоту, Брахіцефалія, часткову гіпохромію (окремі пасма сивого волосся, обм</w:t>
      </w:r>
      <w:r>
        <w:rPr>
          <w:rFonts w:ascii="Times New Roman" w:hAnsi="Times New Roman" w:cs="Times New Roman"/>
          <w:sz w:val="28"/>
          <w:szCs w:val="28"/>
          <w:lang w:val="uk-UA"/>
        </w:rPr>
        <w:t>ежені ділянки депігментації шкіри, гетерохромія райдужки). Відзначається також посивіння медіальної частини брів, блефарофімоз, гіпоплазія орбіт, потовщення хрящів століття, гіперметропія.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Офтальмологічна допомога при альбінізмі спрямована на підвищення го</w:t>
      </w:r>
      <w:r>
        <w:rPr>
          <w:rFonts w:ascii="Times New Roman" w:hAnsi="Times New Roman" w:cs="Times New Roman"/>
          <w:sz w:val="28"/>
          <w:szCs w:val="28"/>
          <w:lang w:val="uk-UA"/>
        </w:rPr>
        <w:t>строти зору, зменшення світлобоязні, ністагму і виправлення косоокості. Велике значення надається точної і повної постійної корекції, при якій не тільки підвищується гострота зору, але і дещо зменшується ністагм. З метою корекції аметропії застосовуються о</w:t>
      </w:r>
      <w:r>
        <w:rPr>
          <w:rFonts w:ascii="Times New Roman" w:hAnsi="Times New Roman" w:cs="Times New Roman"/>
          <w:sz w:val="28"/>
          <w:szCs w:val="28"/>
          <w:lang w:val="uk-UA"/>
        </w:rPr>
        <w:t>куляри або коригуючі контактні лінзи з імітованими в них радужкою і зіницею, є повідомлення про ефективність призначення альбіноса додаткової корекції для поблизу, телескопічних очок. Зменшенню світлобоязні сприяють окуляри-світлофільтри. Хірургічне лікува</w:t>
      </w:r>
      <w:r>
        <w:rPr>
          <w:rFonts w:ascii="Times New Roman" w:hAnsi="Times New Roman" w:cs="Times New Roman"/>
          <w:sz w:val="28"/>
          <w:szCs w:val="28"/>
          <w:lang w:val="uk-UA"/>
        </w:rPr>
        <w:t>ння косоокості має косметичну мету, його необов'язково проводити в ранньому віці, хоча є спостереження істотного зменшення ністагму після операції виправлення косоокості у альбіносів.</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ЦЕЛИАКИЯ: НЕОБХОДИМОСТЬ СКРИНИНГА</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Бегмурадова Л., Лапшина К.А. </w:t>
      </w:r>
    </w:p>
    <w:p w:rsidR="00CA2D3F" w:rsidRDefault="00CA2D3F">
      <w:pPr>
        <w:spacing w:after="0" w:line="240" w:lineRule="auto"/>
        <w:ind w:firstLine="709"/>
        <w:contextualSpacing/>
        <w:jc w:val="both"/>
        <w:rPr>
          <w:rFonts w:ascii="Times New Roman" w:hAnsi="Times New Roman" w:cs="Times New Roman"/>
          <w:sz w:val="28"/>
          <w:szCs w:val="28"/>
        </w:rPr>
      </w:pP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Целиак</w:t>
      </w:r>
      <w:r>
        <w:rPr>
          <w:rFonts w:ascii="Times New Roman" w:hAnsi="Times New Roman" w:cs="Times New Roman"/>
          <w:sz w:val="28"/>
          <w:szCs w:val="28"/>
        </w:rPr>
        <w:t>ия - это мультисистемное аутоиммунное расстройство у генетически предрасположенных лиц, вызванное непереносимостью глютена. Глютен представляет собой белковый комплекс, содержащийся в пшенице, ржи и ячмене. У лиц с целиакией его употребление вызывает иммун</w:t>
      </w:r>
      <w:r>
        <w:rPr>
          <w:rFonts w:ascii="Times New Roman" w:hAnsi="Times New Roman" w:cs="Times New Roman"/>
          <w:sz w:val="28"/>
          <w:szCs w:val="28"/>
        </w:rPr>
        <w:t xml:space="preserve">ологическое опосредованное воспалительное повреждение слизистой оболочки тонкого кишечника и последующее нарушение абсорбции питательных веществ. Целиакия может проявляться как желудочно-кишечными, так и негастроинтестинальными симптомами. </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Задача оценки р</w:t>
      </w:r>
      <w:r>
        <w:rPr>
          <w:rFonts w:ascii="Times New Roman" w:hAnsi="Times New Roman" w:cs="Times New Roman"/>
          <w:sz w:val="28"/>
          <w:szCs w:val="28"/>
        </w:rPr>
        <w:t>аспространенности целиакии заключается в том, что в ряде исследований диагноз основывался на серологическом тестировании без гистологического подтверждения, потенциально переоценивая распространенность целиакии из-за ложноположительных серологических тесто</w:t>
      </w:r>
      <w:r>
        <w:rPr>
          <w:rFonts w:ascii="Times New Roman" w:hAnsi="Times New Roman" w:cs="Times New Roman"/>
          <w:sz w:val="28"/>
          <w:szCs w:val="28"/>
        </w:rPr>
        <w:t>в. Целиакия вызвана иммунным ответом на глютен у генетически восприимчивых лиц. В частности, люди с аллелями, которые кодируют белки HLA-DQ2 и DQ8, подвержены высокому риску заболевания.</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по клинической практике рекомендуют алгоритмический подх</w:t>
      </w:r>
      <w:r>
        <w:rPr>
          <w:rFonts w:ascii="Times New Roman" w:hAnsi="Times New Roman" w:cs="Times New Roman"/>
          <w:sz w:val="28"/>
          <w:szCs w:val="28"/>
        </w:rPr>
        <w:t>од к диагностическому тестированию целиакии, начиная с теста tTG IgA и дальнейшего тестирования на основе вероятности заболевания. Рекомендации по клинической практике в США и Европе рекомендуют биопсию кишечника для подтверждения диагноза целиакии и для в</w:t>
      </w:r>
      <w:r>
        <w:rPr>
          <w:rFonts w:ascii="Times New Roman" w:hAnsi="Times New Roman" w:cs="Times New Roman"/>
          <w:sz w:val="28"/>
          <w:szCs w:val="28"/>
        </w:rPr>
        <w:t>ыявления целиакии от других заболеваний, поражающих тонкий кишечник.</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Наличие заболевания характеризуется постоянными симптомами мальабсорбции, несмотря на приверженность безглютеновой диете в течение 6-12 месяцев. Такие пациенты могут получать лечение корт</w:t>
      </w:r>
      <w:r>
        <w:rPr>
          <w:rFonts w:ascii="Times New Roman" w:hAnsi="Times New Roman" w:cs="Times New Roman"/>
          <w:sz w:val="28"/>
          <w:szCs w:val="28"/>
        </w:rPr>
        <w:t>икостероидами и другими иммунодепрессантами, такими как азатиоприн, 6-меркаптопурин или циклоспорин.</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Как обсуждалось ранее, клиническое улучшение на основании придерживания безглютеновой диеты не является диагностикой целиакии, так как описано много других</w:t>
      </w:r>
      <w:r>
        <w:rPr>
          <w:rFonts w:ascii="Times New Roman" w:hAnsi="Times New Roman" w:cs="Times New Roman"/>
          <w:sz w:val="28"/>
          <w:szCs w:val="28"/>
        </w:rPr>
        <w:t xml:space="preserve"> форм реакции на глютен. Симптоматическое улучшение также может быть вызвано эффектом плацебо или другими здоровыми изменениями, которые происходят в сочетании с модифицированной диетой.</w:t>
      </w:r>
    </w:p>
    <w:p w:rsidR="00CA2D3F" w:rsidRDefault="00CA2D3F">
      <w:pPr>
        <w:spacing w:line="240" w:lineRule="auto"/>
        <w:contextualSpacing/>
        <w:jc w:val="both"/>
        <w:rPr>
          <w:rFonts w:ascii="Times New Roman" w:hAnsi="Times New Roman" w:cs="Times New Roman"/>
          <w:sz w:val="28"/>
          <w:szCs w:val="28"/>
        </w:rPr>
      </w:pPr>
    </w:p>
    <w:p w:rsidR="00CA2D3F" w:rsidRDefault="0004419E">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ROLE OF STATIN THERAPY IN PATIENTS WITH ARTERIAL HYPERTENSION AN</w:t>
      </w:r>
      <w:r>
        <w:rPr>
          <w:rFonts w:ascii="Times New Roman" w:hAnsi="Times New Roman" w:cs="Times New Roman"/>
          <w:sz w:val="28"/>
          <w:szCs w:val="28"/>
          <w:lang w:val="en-US"/>
        </w:rPr>
        <w:t>D ISCHEMIC HEART DISEASE</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Джасміт Каур, Зайченко О.</w:t>
      </w:r>
      <w:r>
        <w:rPr>
          <w:rFonts w:ascii="Times New Roman" w:hAnsi="Times New Roman" w:cs="Times New Roman"/>
          <w:sz w:val="28"/>
          <w:szCs w:val="28"/>
          <w:lang w:val="uk-UA"/>
        </w:rPr>
        <w:t>Є., Панченко Г.Ю.</w:t>
      </w:r>
    </w:p>
    <w:p w:rsidR="00CA2D3F" w:rsidRDefault="00CA2D3F">
      <w:pPr>
        <w:spacing w:line="240" w:lineRule="auto"/>
        <w:ind w:firstLine="709"/>
        <w:contextualSpacing/>
        <w:jc w:val="both"/>
        <w:rPr>
          <w:rFonts w:ascii="Times New Roman" w:hAnsi="Times New Roman" w:cs="Times New Roman"/>
          <w:sz w:val="28"/>
          <w:szCs w:val="28"/>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combination of arterial hypertension (AH) and ischemic heart disease (CHD) in its prevalence and risk of complications is the most significant social problem. These diseases often acc</w:t>
      </w:r>
      <w:r>
        <w:rPr>
          <w:rFonts w:ascii="Times New Roman" w:hAnsi="Times New Roman" w:cs="Times New Roman"/>
          <w:sz w:val="28"/>
          <w:szCs w:val="28"/>
          <w:lang w:val="en-US"/>
        </w:rPr>
        <w:t xml:space="preserve">ompany each other, and this can be attributed to the fact that the levels of systolic (diastolic) and diastolic (DBP) blood pressure (BP), as well as the risk of developing coronary artery disease, are in a direct linear relationship. The situation can be </w:t>
      </w:r>
      <w:r>
        <w:rPr>
          <w:rFonts w:ascii="Times New Roman" w:hAnsi="Times New Roman" w:cs="Times New Roman"/>
          <w:sz w:val="28"/>
          <w:szCs w:val="28"/>
          <w:lang w:val="en-US"/>
        </w:rPr>
        <w:t>improved by improving the functional state of the endothelium. The anti-inflammatory properties of statins and their beneficial effect on endothelial function are of great importance in the therapy of both hypertension and ischemic heart disease.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Objective</w:t>
      </w:r>
      <w:r>
        <w:rPr>
          <w:rFonts w:ascii="Times New Roman" w:hAnsi="Times New Roman" w:cs="Times New Roman"/>
          <w:sz w:val="28"/>
          <w:szCs w:val="28"/>
          <w:lang w:val="en-US"/>
        </w:rPr>
        <w:t>: to develop effective approaches to correcting the state of the endothelium with the use of antihypertensive drugs together with statins in hypertensive disease in combination with coronary artery disease.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Material and methods. 50 patients with essential </w:t>
      </w:r>
      <w:r>
        <w:rPr>
          <w:rFonts w:ascii="Times New Roman" w:hAnsi="Times New Roman" w:cs="Times New Roman"/>
          <w:sz w:val="28"/>
          <w:szCs w:val="28"/>
          <w:lang w:val="en-US"/>
        </w:rPr>
        <w:t xml:space="preserve">hypertension I-II st. in combination with stable angina  II  functional class, among which there were 36 men (73%) and 14 women (27%), the patients were divided into 2 groups: 1 group (24 patients) received standard antihypertensive therapy (bisoprolol 10 </w:t>
      </w:r>
      <w:r>
        <w:rPr>
          <w:rFonts w:ascii="Times New Roman" w:hAnsi="Times New Roman" w:cs="Times New Roman"/>
          <w:sz w:val="28"/>
          <w:szCs w:val="28"/>
          <w:lang w:val="en-US"/>
        </w:rPr>
        <w:t>mg / day and ramipril 10 mg / day), 2-group (26 patients) - in addition to standard therapy, rosuvastatin was received at a dose of 20 mg / day. The lipid spectrum of the blood, endothelin-1 level, NO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and NO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level were determined.</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After 3 months</w:t>
      </w:r>
      <w:r>
        <w:rPr>
          <w:rFonts w:ascii="Times New Roman" w:hAnsi="Times New Roman" w:cs="Times New Roman"/>
          <w:sz w:val="28"/>
          <w:szCs w:val="28"/>
          <w:lang w:val="en-US"/>
        </w:rPr>
        <w:t xml:space="preserve"> of rosuvastatin therapy, total CH and LDL cholesterol decreased by 18% (p &lt;0.05) and 16% (p &lt;0.05), respectively. After 12 weeks of statin therapy, target levels of LDL cholesterol were achieved in 22 </w:t>
      </w:r>
      <w:r>
        <w:rPr>
          <w:rFonts w:ascii="Times New Roman" w:hAnsi="Times New Roman" w:cs="Times New Roman"/>
          <w:sz w:val="28"/>
          <w:szCs w:val="28"/>
          <w:lang w:val="en-US"/>
        </w:rPr>
        <w:lastRenderedPageBreak/>
        <w:t>patients (83.3%). The development of lipid-lowering ef</w:t>
      </w:r>
      <w:r>
        <w:rPr>
          <w:rFonts w:ascii="Times New Roman" w:hAnsi="Times New Roman" w:cs="Times New Roman"/>
          <w:sz w:val="28"/>
          <w:szCs w:val="28"/>
          <w:lang w:val="en-US"/>
        </w:rPr>
        <w:t>fect was accompanied by the subsequent normalization of the functional state of the endothelium, as evidenced by a significant and more pronounced increase in the levels of NO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and NO3. The appointment of rosuvastatin contributed to the potentiation of the</w:t>
      </w:r>
      <w:r>
        <w:rPr>
          <w:rFonts w:ascii="Times New Roman" w:hAnsi="Times New Roman" w:cs="Times New Roman"/>
          <w:sz w:val="28"/>
          <w:szCs w:val="28"/>
          <w:lang w:val="en-US"/>
        </w:rPr>
        <w:t xml:space="preserve"> antihypertensive effect of standard therapy, as evidenced by the tendency to a more significant decrease in blood pressure in group II of patients. The appointment of standard anti-hypertensive therapy for lipid-lowering rosuvastatin, allowed to improve t</w:t>
      </w:r>
      <w:r>
        <w:rPr>
          <w:rFonts w:ascii="Times New Roman" w:hAnsi="Times New Roman" w:cs="Times New Roman"/>
          <w:sz w:val="28"/>
          <w:szCs w:val="28"/>
          <w:lang w:val="en-US"/>
        </w:rPr>
        <w:t>he state of the endothelium after 2 weeks of treatment. This was manifested in a decrease in the manifestations of oxidative stress and imbalance between endothelial vasoconstrictors and vasodilators.</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line="240" w:lineRule="auto"/>
        <w:ind w:left="-567" w:right="-143" w:firstLine="709"/>
        <w:contextualSpacing/>
        <w:jc w:val="both"/>
        <w:rPr>
          <w:rFonts w:ascii="Times New Roman" w:hAnsi="Times New Roman" w:cs="Times New Roman"/>
          <w:sz w:val="28"/>
          <w:szCs w:val="28"/>
        </w:rPr>
      </w:pPr>
      <w:r>
        <w:rPr>
          <w:rFonts w:ascii="Times New Roman" w:hAnsi="Times New Roman" w:cs="Times New Roman"/>
          <w:sz w:val="28"/>
          <w:szCs w:val="28"/>
        </w:rPr>
        <w:t>ОГРАНИЧЕНИЯ ОСНОВНЫХ МОДЕЛЕЙ ОЦЕНКИ СЕРДЕЧНО-СОСУДИСТО</w:t>
      </w:r>
      <w:r>
        <w:rPr>
          <w:rFonts w:ascii="Times New Roman" w:hAnsi="Times New Roman" w:cs="Times New Roman"/>
          <w:sz w:val="28"/>
          <w:szCs w:val="28"/>
        </w:rPr>
        <w:t>ГО РИСКА</w:t>
      </w:r>
    </w:p>
    <w:p w:rsidR="00CA2D3F" w:rsidRDefault="0004419E">
      <w:pPr>
        <w:spacing w:line="240" w:lineRule="auto"/>
        <w:ind w:left="-567" w:right="-143" w:firstLine="709"/>
        <w:contextualSpacing/>
        <w:jc w:val="both"/>
        <w:rPr>
          <w:rFonts w:ascii="Times New Roman" w:hAnsi="Times New Roman" w:cs="Times New Roman"/>
          <w:sz w:val="28"/>
          <w:szCs w:val="28"/>
        </w:rPr>
      </w:pPr>
      <w:r>
        <w:rPr>
          <w:rFonts w:ascii="Times New Roman" w:hAnsi="Times New Roman" w:cs="Times New Roman"/>
          <w:sz w:val="28"/>
          <w:szCs w:val="28"/>
        </w:rPr>
        <w:t>Еременко А., Визир М.</w:t>
      </w:r>
    </w:p>
    <w:p w:rsidR="00CA2D3F" w:rsidRDefault="00CA2D3F">
      <w:pPr>
        <w:spacing w:line="240" w:lineRule="auto"/>
        <w:ind w:left="-567" w:right="-143" w:firstLine="709"/>
        <w:contextualSpacing/>
        <w:jc w:val="both"/>
        <w:rPr>
          <w:rFonts w:ascii="Times New Roman" w:hAnsi="Times New Roman" w:cs="Times New Roman"/>
          <w:sz w:val="28"/>
          <w:szCs w:val="28"/>
        </w:rPr>
      </w:pPr>
    </w:p>
    <w:p w:rsidR="00CA2D3F" w:rsidRDefault="0004419E">
      <w:pPr>
        <w:spacing w:line="240" w:lineRule="auto"/>
        <w:ind w:left="-567" w:right="-143" w:firstLine="709"/>
        <w:contextualSpacing/>
        <w:jc w:val="both"/>
        <w:rPr>
          <w:rFonts w:ascii="Times New Roman" w:hAnsi="Times New Roman" w:cs="Times New Roman"/>
          <w:sz w:val="28"/>
          <w:szCs w:val="28"/>
        </w:rPr>
      </w:pPr>
      <w:r>
        <w:rPr>
          <w:rFonts w:ascii="Times New Roman" w:hAnsi="Times New Roman" w:cs="Times New Roman"/>
          <w:sz w:val="28"/>
          <w:szCs w:val="28"/>
        </w:rPr>
        <w:t>Благодаря достижениям в диагностике и лечении сердечно-сосудистых заболеваний (ССЗ) и увеличению продолжительности жизни, все больше людей переживают первые события ССЗ, а модели вторичной профилактики используются все чаще.</w:t>
      </w:r>
      <w:r>
        <w:rPr>
          <w:rFonts w:ascii="Times New Roman" w:hAnsi="Times New Roman" w:cs="Times New Roman"/>
          <w:sz w:val="28"/>
          <w:szCs w:val="28"/>
        </w:rPr>
        <w:t xml:space="preserve"> Международное медицинское сотрудничество, рассмотрев 16 моделей прогнозирования риска ССЗ, с целью оценки 20-месячного риска определило наиболее важными факторами возраст, мужской пол, текущее курение, диабет, индекс массы тела, количество вовлеченных сос</w:t>
      </w:r>
      <w:r>
        <w:rPr>
          <w:rFonts w:ascii="Times New Roman" w:hAnsi="Times New Roman" w:cs="Times New Roman"/>
          <w:sz w:val="28"/>
          <w:szCs w:val="28"/>
        </w:rPr>
        <w:t>удистых клубов, события ССЗ в течение предыдущего года, анамнез сердечной недостаточности, фибрилляции предсердий, отсутствие приема статинов и антиагрегантов. Лидером исследований в этой области остается американское исследование Framingham. В настоящее в</w:t>
      </w:r>
      <w:r>
        <w:rPr>
          <w:rFonts w:ascii="Times New Roman" w:hAnsi="Times New Roman" w:cs="Times New Roman"/>
          <w:sz w:val="28"/>
          <w:szCs w:val="28"/>
        </w:rPr>
        <w:t xml:space="preserve">ремя существуют и используются такие модели оценки риска, как Framingham, SCORE, ASSIGN SCORE, QRISK 2, PROCAM, WHO/ISH, Reynolds, INTERHEART. Предсказуемость более высокого риска наблюдалась у женщин по сравнению с мужчинами во многих моделях. </w:t>
      </w:r>
    </w:p>
    <w:p w:rsidR="00CA2D3F" w:rsidRDefault="0004419E">
      <w:pPr>
        <w:spacing w:line="240" w:lineRule="auto"/>
        <w:ind w:left="-567" w:right="-143"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мод</w:t>
      </w:r>
      <w:r>
        <w:rPr>
          <w:rFonts w:ascii="Times New Roman" w:hAnsi="Times New Roman" w:cs="Times New Roman"/>
          <w:sz w:val="28"/>
          <w:szCs w:val="28"/>
        </w:rPr>
        <w:t xml:space="preserve">ели были адаптированы для использования по всему миру, но было признано, что существуют ограничения в разных популяциях: </w:t>
      </w:r>
    </w:p>
    <w:p w:rsidR="00CA2D3F" w:rsidRDefault="0004419E">
      <w:pPr>
        <w:pStyle w:val="ab"/>
        <w:numPr>
          <w:ilvl w:val="0"/>
          <w:numId w:val="1"/>
        </w:numPr>
        <w:spacing w:line="240" w:lineRule="auto"/>
        <w:ind w:left="-567" w:right="-143" w:firstLine="709"/>
        <w:rPr>
          <w:szCs w:val="28"/>
          <w:lang w:val="ru-RU"/>
        </w:rPr>
      </w:pPr>
      <w:r>
        <w:rPr>
          <w:szCs w:val="28"/>
          <w:lang w:val="ru-RU"/>
        </w:rPr>
        <w:t xml:space="preserve">Ограничения количества факторов, собранных в когортных исследованиях для включения в разработку модели риска. Дополнительные факторы, </w:t>
      </w:r>
      <w:r>
        <w:rPr>
          <w:szCs w:val="28"/>
          <w:lang w:val="ru-RU"/>
        </w:rPr>
        <w:t>такие как социальный статус, окружение и этническая принадлежность, как было установлено, также влияют на риск.</w:t>
      </w:r>
    </w:p>
    <w:p w:rsidR="00CA2D3F" w:rsidRDefault="0004419E">
      <w:pPr>
        <w:pStyle w:val="ab"/>
        <w:numPr>
          <w:ilvl w:val="0"/>
          <w:numId w:val="1"/>
        </w:numPr>
        <w:spacing w:line="240" w:lineRule="auto"/>
        <w:ind w:left="-567" w:right="-143" w:firstLine="709"/>
        <w:rPr>
          <w:szCs w:val="28"/>
          <w:lang w:val="ru-RU"/>
        </w:rPr>
      </w:pPr>
      <w:r>
        <w:rPr>
          <w:szCs w:val="28"/>
          <w:lang w:val="ru-RU"/>
        </w:rPr>
        <w:t xml:space="preserve">Факторы образа жизни, такие как пищевые привычки, физическая активность и частота курения, могут значительно различаться между сообществами и в </w:t>
      </w:r>
      <w:r>
        <w:rPr>
          <w:szCs w:val="28"/>
          <w:lang w:val="ru-RU"/>
        </w:rPr>
        <w:t>большей степени между странами; таким образом, их влияние на риск может быть не точно отражено в разных популяциях.</w:t>
      </w:r>
    </w:p>
    <w:p w:rsidR="00CA2D3F" w:rsidRDefault="0004419E">
      <w:pPr>
        <w:pStyle w:val="ab"/>
        <w:numPr>
          <w:ilvl w:val="0"/>
          <w:numId w:val="1"/>
        </w:numPr>
        <w:spacing w:line="240" w:lineRule="auto"/>
        <w:ind w:left="-567" w:right="-143" w:firstLine="709"/>
        <w:rPr>
          <w:szCs w:val="28"/>
          <w:lang w:val="ru-RU"/>
        </w:rPr>
      </w:pPr>
      <w:r>
        <w:rPr>
          <w:szCs w:val="28"/>
          <w:lang w:val="ru-RU"/>
        </w:rPr>
        <w:t>В глобальном масштабе показатели сердечно-сосудистых катастроф значительно различаются между популяциями.</w:t>
      </w:r>
    </w:p>
    <w:p w:rsidR="00CA2D3F" w:rsidRDefault="0004419E">
      <w:pPr>
        <w:pStyle w:val="ab"/>
        <w:numPr>
          <w:ilvl w:val="0"/>
          <w:numId w:val="1"/>
        </w:numPr>
        <w:spacing w:line="240" w:lineRule="auto"/>
        <w:ind w:left="-567" w:right="-143" w:firstLine="709"/>
        <w:rPr>
          <w:szCs w:val="28"/>
          <w:lang w:val="ru-RU"/>
        </w:rPr>
      </w:pPr>
      <w:r>
        <w:rPr>
          <w:szCs w:val="28"/>
          <w:lang w:val="ru-RU"/>
        </w:rPr>
        <w:t xml:space="preserve">В течение десятилетий наблюдались </w:t>
      </w:r>
      <w:r>
        <w:rPr>
          <w:szCs w:val="28"/>
          <w:lang w:val="ru-RU"/>
        </w:rPr>
        <w:t>временные изменения в соотношении распространенности факторов риска и частоты ССЗ.</w:t>
      </w:r>
    </w:p>
    <w:p w:rsidR="00CA2D3F" w:rsidRDefault="0004419E">
      <w:pPr>
        <w:pStyle w:val="ab"/>
        <w:numPr>
          <w:ilvl w:val="0"/>
          <w:numId w:val="1"/>
        </w:numPr>
        <w:spacing w:line="240" w:lineRule="auto"/>
        <w:ind w:left="-567" w:right="-143" w:firstLine="709"/>
        <w:rPr>
          <w:szCs w:val="28"/>
          <w:lang w:val="ru-RU"/>
        </w:rPr>
      </w:pPr>
      <w:r>
        <w:rPr>
          <w:szCs w:val="28"/>
          <w:lang w:val="ru-RU"/>
        </w:rPr>
        <w:lastRenderedPageBreak/>
        <w:t>Было обнаружено множество новых биомаркеров, связанные с ССЗ, которые на данный момент не включены в исходные модели.</w:t>
      </w:r>
    </w:p>
    <w:p w:rsidR="00CA2D3F" w:rsidRDefault="0004419E">
      <w:pPr>
        <w:pStyle w:val="ab"/>
        <w:spacing w:line="240" w:lineRule="auto"/>
        <w:ind w:left="142" w:right="-143" w:firstLine="0"/>
        <w:rPr>
          <w:szCs w:val="28"/>
          <w:lang w:val="ru-RU"/>
        </w:rPr>
      </w:pPr>
      <w:r>
        <w:rPr>
          <w:color w:val="272727"/>
          <w:szCs w:val="28"/>
        </w:rPr>
        <w:br/>
      </w:r>
    </w:p>
    <w:p w:rsidR="00CA2D3F" w:rsidRDefault="0004419E">
      <w:pPr>
        <w:shd w:val="clear" w:color="auto" w:fill="FFFFFF"/>
        <w:spacing w:after="0" w:line="240" w:lineRule="auto"/>
        <w:ind w:firstLine="709"/>
        <w:contextualSpacing/>
        <w:jc w:val="both"/>
        <w:rPr>
          <w:rFonts w:ascii="Times New Roman" w:eastAsia="Times New Roman" w:hAnsi="Times New Roman" w:cs="Times New Roman"/>
          <w:color w:val="272727"/>
          <w:sz w:val="28"/>
          <w:szCs w:val="28"/>
        </w:rPr>
      </w:pPr>
      <w:r>
        <w:rPr>
          <w:rFonts w:ascii="Times New Roman" w:hAnsi="Times New Roman" w:cs="Times New Roman"/>
          <w:sz w:val="28"/>
          <w:szCs w:val="28"/>
          <w:lang w:val="uk-UA"/>
        </w:rPr>
        <w:t xml:space="preserve">СТРЕС-ІНДУКОВАНА КАРДІОМІОПАТІЯ: РІДКІСНИЙ СИНДРОМ В </w:t>
      </w:r>
      <w:r>
        <w:rPr>
          <w:rFonts w:ascii="Times New Roman" w:hAnsi="Times New Roman" w:cs="Times New Roman"/>
          <w:sz w:val="28"/>
          <w:szCs w:val="28"/>
          <w:lang w:val="uk-UA"/>
        </w:rPr>
        <w:t>КАРДІОЛОГІЇ</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Захаренкова А.В., Лапшина К.А.</w:t>
      </w:r>
    </w:p>
    <w:p w:rsidR="00CA2D3F" w:rsidRDefault="00CA2D3F">
      <w:pPr>
        <w:spacing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Стрес-індукована кардіоміопатія, представляє собою транзиторну дисфункцію лівого желудочка, імітуючу гострий коронарний синдром з елевацією сегмента </w:t>
      </w:r>
      <w:r>
        <w:rPr>
          <w:rFonts w:ascii="Times New Roman" w:hAnsi="Times New Roman" w:cs="Times New Roman"/>
          <w:sz w:val="28"/>
          <w:szCs w:val="28"/>
        </w:rPr>
        <w:t>S</w:t>
      </w:r>
      <w:r>
        <w:rPr>
          <w:rFonts w:ascii="Times New Roman" w:hAnsi="Times New Roman" w:cs="Times New Roman"/>
          <w:sz w:val="28"/>
          <w:szCs w:val="28"/>
          <w:lang w:val="uk-UA"/>
        </w:rPr>
        <w:t xml:space="preserve">Т без ураження коронарних артерій і виникає на тлі гострого </w:t>
      </w:r>
      <w:r>
        <w:rPr>
          <w:rFonts w:ascii="Times New Roman" w:hAnsi="Times New Roman" w:cs="Times New Roman"/>
          <w:sz w:val="28"/>
          <w:szCs w:val="28"/>
          <w:lang w:val="uk-UA"/>
        </w:rPr>
        <w:t>емоційного або фізичного стресу.</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Вперше кардіоміопатія була визначена в 1990 році. японським дослідником Х. Сатохом. Назва виявленого явища визначило форму розширення серця, а в 1977 році. К. Курамото описав аналогічне стан, який розвинувся після гемтонафф</w:t>
      </w:r>
      <w:r>
        <w:rPr>
          <w:rFonts w:ascii="Times New Roman" w:hAnsi="Times New Roman" w:cs="Times New Roman"/>
          <w:sz w:val="28"/>
          <w:szCs w:val="28"/>
          <w:lang w:val="uk-UA"/>
        </w:rPr>
        <w:t>узії. В останнє десятиліття минулого століття подібні випадки були описані декількома японськими авторами. Максимальне число спостережень, включило 88 пацієнтів, що описано дослідником К. Цусикаши. В європейській популяції симптоми такоцубо-подібної дисфун</w:t>
      </w:r>
      <w:r>
        <w:rPr>
          <w:rFonts w:ascii="Times New Roman" w:hAnsi="Times New Roman" w:cs="Times New Roman"/>
          <w:sz w:val="28"/>
          <w:szCs w:val="28"/>
          <w:lang w:val="uk-UA"/>
        </w:rPr>
        <w:t>кції лівого желудочка описані вперше в 2003 році.</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Провокуючими факторами є серйозні емоційні або фізичні навантаження, а також інші причини гіперсиматікотоніі - підвищення внутрішньочерепного тиску - масивні ішемічні інсульти, геморагічні інсульти, прийом </w:t>
      </w:r>
      <w:r>
        <w:rPr>
          <w:rFonts w:ascii="Times New Roman" w:hAnsi="Times New Roman" w:cs="Times New Roman"/>
          <w:sz w:val="28"/>
          <w:szCs w:val="28"/>
          <w:lang w:val="uk-UA"/>
        </w:rPr>
        <w:t>симпатоміметиків.</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 патогенезі захворювання виділяють чотири теорії: 1) локальний спазм; 2) багатососудісний спазм; 3) участь катехоламинов (підвищення рівня їх у крові, підвищена чутливість рецепторів); 4) обструкція виносного тракту ЛЖ.</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критері</w:t>
      </w:r>
      <w:r>
        <w:rPr>
          <w:rFonts w:ascii="Times New Roman" w:hAnsi="Times New Roman" w:cs="Times New Roman"/>
          <w:sz w:val="28"/>
          <w:szCs w:val="28"/>
          <w:lang w:val="uk-UA"/>
        </w:rPr>
        <w:t xml:space="preserve">ями КМП є: </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"ішемичні" зміни на ЕКГ;</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-незначні зміни коронарних артерій або відсутність тромбозу на ангіографії;</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-дилатація апікальних або середніх сегментів лівого шлуночка з компенсаторним гіперкінезом базальних сегментів при ехокардіографії;</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непропо</w:t>
      </w:r>
      <w:r>
        <w:rPr>
          <w:rFonts w:ascii="Times New Roman" w:hAnsi="Times New Roman" w:cs="Times New Roman"/>
          <w:sz w:val="28"/>
          <w:szCs w:val="28"/>
          <w:lang w:val="uk-UA"/>
        </w:rPr>
        <w:t>рціонально низькі рівні серцевих біомаркерів у порівнянні із ступенем дисфункції лівого шлуночка;</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швидке покращення функції лівого шлуночка.</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Типові зміни  на ЕКГвключають: елевацію ST в прекардіальних відведеннях при компьютерній томографії більш виражен</w:t>
      </w:r>
      <w:r>
        <w:rPr>
          <w:rFonts w:ascii="Times New Roman" w:hAnsi="Times New Roman" w:cs="Times New Roman"/>
          <w:sz w:val="28"/>
          <w:szCs w:val="28"/>
          <w:lang w:val="uk-UA"/>
        </w:rPr>
        <w:t xml:space="preserve">а в II, V3-V5; елевація або відсутність депресії ST в нижніх відведенях, часто деперсія ST в aVR. </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Специфічне лікування не розроблено, але в гострому періоді захворювання показано застосування транквілізаторів, якщо розвиток синдрому спровокував емоційний </w:t>
      </w:r>
      <w:r>
        <w:rPr>
          <w:rFonts w:ascii="Times New Roman" w:hAnsi="Times New Roman" w:cs="Times New Roman"/>
          <w:sz w:val="28"/>
          <w:szCs w:val="28"/>
          <w:lang w:val="uk-UA"/>
        </w:rPr>
        <w:t xml:space="preserve">стрес. Назначаються інгібітори АПФ, бета-адреноблокатори, антикоагулянти, діуретики, антагоністи кальцію. На фоне </w:t>
      </w:r>
      <w:r>
        <w:rPr>
          <w:rFonts w:ascii="Times New Roman" w:hAnsi="Times New Roman" w:cs="Times New Roman"/>
          <w:sz w:val="28"/>
          <w:szCs w:val="28"/>
          <w:lang w:val="uk-UA"/>
        </w:rPr>
        <w:lastRenderedPageBreak/>
        <w:t xml:space="preserve">підтримуючої терапії завжди відбувається різке видужання протягом 2 місяців. В 5% випадків виникає рецидив захворювання, ймовірно, викликаний </w:t>
      </w:r>
      <w:r>
        <w:rPr>
          <w:rFonts w:ascii="Times New Roman" w:hAnsi="Times New Roman" w:cs="Times New Roman"/>
          <w:sz w:val="28"/>
          <w:szCs w:val="28"/>
          <w:lang w:val="uk-UA"/>
        </w:rPr>
        <w:t>асоційованим пусковим механізмом.</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line="240" w:lineRule="auto"/>
        <w:ind w:firstLine="709"/>
        <w:contextualSpacing/>
        <w:jc w:val="both"/>
        <w:rPr>
          <w:rStyle w:val="longtext1"/>
          <w:rFonts w:ascii="Times New Roman" w:hAnsi="Times New Roman" w:cs="Times New Roman"/>
          <w:bCs/>
          <w:sz w:val="28"/>
          <w:szCs w:val="28"/>
          <w:highlight w:val="white"/>
        </w:rPr>
      </w:pPr>
      <w:r>
        <w:rPr>
          <w:rStyle w:val="longtext1"/>
          <w:rFonts w:ascii="Times New Roman" w:hAnsi="Times New Roman" w:cs="Times New Roman"/>
          <w:bCs/>
          <w:sz w:val="28"/>
          <w:szCs w:val="28"/>
          <w:shd w:val="clear" w:color="auto" w:fill="FFFFFF"/>
          <w:lang w:val="uk-UA"/>
        </w:rPr>
        <w:t>ВЛИЯНИЕ</w:t>
      </w:r>
      <w:r>
        <w:rPr>
          <w:rStyle w:val="longtext1"/>
          <w:rFonts w:ascii="Times New Roman" w:hAnsi="Times New Roman" w:cs="Times New Roman"/>
          <w:bCs/>
          <w:sz w:val="28"/>
          <w:szCs w:val="28"/>
          <w:shd w:val="clear" w:color="auto" w:fill="FFFFFF"/>
        </w:rPr>
        <w:t xml:space="preserve"> </w:t>
      </w:r>
      <w:r>
        <w:rPr>
          <w:rStyle w:val="longtext1"/>
          <w:rFonts w:ascii="Times New Roman" w:hAnsi="Times New Roman" w:cs="Times New Roman"/>
          <w:bCs/>
          <w:sz w:val="28"/>
          <w:szCs w:val="28"/>
          <w:shd w:val="clear" w:color="auto" w:fill="FFFFFF"/>
          <w:lang w:val="uk-UA"/>
        </w:rPr>
        <w:t xml:space="preserve">ЛОСАРТАНА </w:t>
      </w:r>
      <w:r>
        <w:rPr>
          <w:rStyle w:val="longtext1"/>
          <w:rFonts w:ascii="Times New Roman" w:hAnsi="Times New Roman" w:cs="Times New Roman"/>
          <w:bCs/>
          <w:sz w:val="28"/>
          <w:szCs w:val="28"/>
          <w:shd w:val="clear" w:color="auto" w:fill="FFFFFF"/>
        </w:rPr>
        <w:t>И КАНДЕСАРТАНА НА ПОКАЗАТЕЛИ АДИПОНЕКТИНА И ЛЕПТИНА У БОЛЬНЫХ С ИЗБЫТОЧНЫМ ВЕСОМ, ГИПЕРТОНИЧЕСКОЙ БОЛЕЗНЬЮ И НАРУШЕНИЕМ ТОЛЕРАНТНОСТИ К ГЛЮКОЗЕ</w:t>
      </w:r>
    </w:p>
    <w:p w:rsidR="00CA2D3F" w:rsidRDefault="0004419E">
      <w:pPr>
        <w:spacing w:line="240" w:lineRule="auto"/>
        <w:ind w:firstLine="709"/>
        <w:contextualSpacing/>
        <w:jc w:val="both"/>
        <w:rPr>
          <w:rStyle w:val="longtext1"/>
          <w:rFonts w:ascii="Times New Roman" w:hAnsi="Times New Roman" w:cs="Times New Roman"/>
          <w:bCs/>
          <w:sz w:val="28"/>
          <w:szCs w:val="28"/>
          <w:highlight w:val="white"/>
          <w:lang w:val="uk-UA"/>
        </w:rPr>
      </w:pPr>
      <w:r>
        <w:rPr>
          <w:rStyle w:val="longtext1"/>
          <w:rFonts w:ascii="Times New Roman" w:hAnsi="Times New Roman" w:cs="Times New Roman"/>
          <w:bCs/>
          <w:sz w:val="28"/>
          <w:szCs w:val="28"/>
          <w:shd w:val="clear" w:color="auto" w:fill="FFFFFF"/>
        </w:rPr>
        <w:t xml:space="preserve">Н.И. Клименко, </w:t>
      </w:r>
      <w:r>
        <w:rPr>
          <w:rStyle w:val="longtext1"/>
          <w:rFonts w:ascii="Times New Roman" w:hAnsi="Times New Roman" w:cs="Times New Roman"/>
          <w:bCs/>
          <w:sz w:val="28"/>
          <w:szCs w:val="28"/>
          <w:shd w:val="clear" w:color="auto" w:fill="FFFFFF"/>
          <w:lang w:val="uk-UA"/>
        </w:rPr>
        <w:t xml:space="preserve">Ю.Н.Шапошникова, </w:t>
      </w:r>
      <w:r>
        <w:rPr>
          <w:rStyle w:val="longtext1"/>
          <w:rFonts w:ascii="Times New Roman" w:hAnsi="Times New Roman" w:cs="Times New Roman"/>
          <w:bCs/>
          <w:sz w:val="28"/>
          <w:szCs w:val="28"/>
          <w:shd w:val="clear" w:color="auto" w:fill="FFFFFF"/>
        </w:rPr>
        <w:t>О.Е.Зайченко</w:t>
      </w:r>
      <w:r>
        <w:rPr>
          <w:rStyle w:val="longtext1"/>
          <w:rFonts w:ascii="Times New Roman" w:hAnsi="Times New Roman" w:cs="Times New Roman"/>
          <w:bCs/>
          <w:sz w:val="28"/>
          <w:szCs w:val="28"/>
          <w:shd w:val="clear" w:color="auto" w:fill="FFFFFF"/>
          <w:lang w:val="uk-UA"/>
        </w:rPr>
        <w:t>, Г.Ю.Панченко</w:t>
      </w:r>
    </w:p>
    <w:p w:rsidR="00CA2D3F" w:rsidRDefault="00CA2D3F">
      <w:pPr>
        <w:spacing w:line="240" w:lineRule="auto"/>
        <w:ind w:firstLine="709"/>
        <w:contextualSpacing/>
        <w:jc w:val="both"/>
        <w:rPr>
          <w:rStyle w:val="longtext1"/>
          <w:rFonts w:ascii="Times New Roman" w:hAnsi="Times New Roman" w:cs="Times New Roman"/>
          <w:bCs/>
          <w:sz w:val="28"/>
          <w:szCs w:val="28"/>
          <w:highlight w:val="white"/>
        </w:rPr>
      </w:pPr>
    </w:p>
    <w:p w:rsidR="00CA2D3F" w:rsidRDefault="0004419E">
      <w:pPr>
        <w:spacing w:line="240" w:lineRule="auto"/>
        <w:ind w:firstLine="709"/>
        <w:contextualSpacing/>
        <w:jc w:val="both"/>
        <w:rPr>
          <w:rStyle w:val="longtext1"/>
          <w:rFonts w:ascii="Times New Roman" w:hAnsi="Times New Roman" w:cs="Times New Roman"/>
          <w:sz w:val="28"/>
          <w:szCs w:val="28"/>
          <w:highlight w:val="white"/>
        </w:rPr>
      </w:pPr>
      <w:r>
        <w:rPr>
          <w:rStyle w:val="longtext1"/>
          <w:rFonts w:ascii="Times New Roman" w:hAnsi="Times New Roman" w:cs="Times New Roman"/>
          <w:bCs/>
          <w:sz w:val="28"/>
          <w:szCs w:val="28"/>
          <w:shd w:val="clear" w:color="auto" w:fill="FFFFFF"/>
        </w:rPr>
        <w:t>Цель исследования</w:t>
      </w:r>
      <w:r>
        <w:rPr>
          <w:rStyle w:val="longtext1"/>
          <w:rFonts w:ascii="Times New Roman" w:hAnsi="Times New Roman" w:cs="Times New Roman"/>
          <w:bCs/>
          <w:sz w:val="28"/>
          <w:szCs w:val="28"/>
          <w:shd w:val="clear" w:color="auto" w:fill="FFFFFF"/>
          <w:lang w:val="uk-UA"/>
        </w:rPr>
        <w:t>:</w:t>
      </w:r>
      <w:r>
        <w:rPr>
          <w:rStyle w:val="longtext1"/>
          <w:rFonts w:ascii="Times New Roman" w:hAnsi="Times New Roman" w:cs="Times New Roman"/>
          <w:sz w:val="28"/>
          <w:szCs w:val="28"/>
          <w:shd w:val="clear" w:color="auto" w:fill="FFFFFF"/>
        </w:rPr>
        <w:t xml:space="preserve"> исследовать влияние 6-ти месячной терапии  лосартаном в сравнении с кандесартаном на секрецию адипонектина и лептина, и на метаболический профиль пациентов с гипертонической болезнью, ожирением и нарушением толерантности к углеводам. </w:t>
      </w:r>
    </w:p>
    <w:p w:rsidR="00CA2D3F" w:rsidRDefault="0004419E">
      <w:pPr>
        <w:spacing w:line="240" w:lineRule="auto"/>
        <w:ind w:firstLine="709"/>
        <w:contextualSpacing/>
        <w:jc w:val="both"/>
        <w:rPr>
          <w:rStyle w:val="longtext1"/>
          <w:rFonts w:ascii="Times New Roman" w:hAnsi="Times New Roman" w:cs="Times New Roman"/>
          <w:sz w:val="28"/>
          <w:szCs w:val="28"/>
        </w:rPr>
      </w:pPr>
      <w:r>
        <w:rPr>
          <w:rStyle w:val="longtext1"/>
          <w:rFonts w:ascii="Times New Roman" w:hAnsi="Times New Roman" w:cs="Times New Roman"/>
          <w:bCs/>
          <w:sz w:val="28"/>
          <w:szCs w:val="28"/>
        </w:rPr>
        <w:t>М</w:t>
      </w:r>
      <w:r>
        <w:rPr>
          <w:rStyle w:val="longtext1"/>
          <w:rFonts w:ascii="Times New Roman" w:hAnsi="Times New Roman" w:cs="Times New Roman"/>
          <w:bCs/>
          <w:sz w:val="28"/>
          <w:szCs w:val="28"/>
        </w:rPr>
        <w:t>атериалы и методы.</w:t>
      </w:r>
      <w:r>
        <w:rPr>
          <w:rStyle w:val="longtext1"/>
          <w:rFonts w:ascii="Times New Roman" w:hAnsi="Times New Roman" w:cs="Times New Roman"/>
          <w:sz w:val="28"/>
          <w:szCs w:val="28"/>
        </w:rPr>
        <w:t xml:space="preserve"> В исследование включено</w:t>
      </w:r>
      <w:r>
        <w:rPr>
          <w:rStyle w:val="longtext1"/>
          <w:rFonts w:ascii="Times New Roman" w:hAnsi="Times New Roman" w:cs="Times New Roman"/>
          <w:sz w:val="28"/>
          <w:szCs w:val="28"/>
          <w:shd w:val="clear" w:color="auto" w:fill="FFFFFF"/>
        </w:rPr>
        <w:t xml:space="preserve"> 44 человека (18 мужчин и 26 женщин) в возрасте 36-70 лет (средний возраст которых составил 56 ± 2 года). Всем пациентам </w:t>
      </w:r>
      <w:r>
        <w:rPr>
          <w:rFonts w:ascii="Times New Roman" w:hAnsi="Times New Roman" w:cs="Times New Roman"/>
          <w:sz w:val="28"/>
          <w:szCs w:val="28"/>
        </w:rPr>
        <w:t>поводили оценку клинической и гипотензивной эффективности терапии, сомато- и антропометрию (И</w:t>
      </w:r>
      <w:r>
        <w:rPr>
          <w:rFonts w:ascii="Times New Roman" w:hAnsi="Times New Roman" w:cs="Times New Roman"/>
          <w:sz w:val="28"/>
          <w:szCs w:val="28"/>
        </w:rPr>
        <w:t xml:space="preserve">МТ). Исследовали основные параметры жирового и углеводного обмена (липидограмма, гликозилированный гемоглобин </w:t>
      </w:r>
      <w:r>
        <w:rPr>
          <w:rStyle w:val="longtext1"/>
          <w:rFonts w:ascii="Times New Roman" w:hAnsi="Times New Roman" w:cs="Times New Roman"/>
          <w:sz w:val="28"/>
          <w:szCs w:val="28"/>
        </w:rPr>
        <w:t>(HbA1c)</w:t>
      </w:r>
      <w:r>
        <w:rPr>
          <w:rFonts w:ascii="Times New Roman" w:hAnsi="Times New Roman" w:cs="Times New Roman"/>
          <w:sz w:val="28"/>
          <w:szCs w:val="28"/>
        </w:rPr>
        <w:t>, глюкоза, иммунореактивный инсулин), также показатели секреторной активности жировой ткани (лептин, адипонектин), а также исследование сос</w:t>
      </w:r>
      <w:r>
        <w:rPr>
          <w:rFonts w:ascii="Times New Roman" w:hAnsi="Times New Roman" w:cs="Times New Roman"/>
          <w:sz w:val="28"/>
          <w:szCs w:val="28"/>
        </w:rPr>
        <w:t xml:space="preserve">мудов глазного дна . Все пациенты были рандомизированы на 2 группы: больные 1-й группы </w:t>
      </w:r>
      <w:r>
        <w:rPr>
          <w:rStyle w:val="longtext1"/>
          <w:rFonts w:ascii="Times New Roman" w:hAnsi="Times New Roman" w:cs="Times New Roman"/>
          <w:sz w:val="28"/>
          <w:szCs w:val="28"/>
        </w:rPr>
        <w:t>(</w:t>
      </w:r>
      <w:r>
        <w:rPr>
          <w:rStyle w:val="longtext1"/>
          <w:rFonts w:ascii="Times New Roman" w:hAnsi="Times New Roman" w:cs="Times New Roman"/>
          <w:sz w:val="28"/>
          <w:szCs w:val="28"/>
          <w:lang w:val="en-US"/>
        </w:rPr>
        <w:t>n</w:t>
      </w:r>
      <w:r>
        <w:rPr>
          <w:rStyle w:val="longtext1"/>
          <w:rFonts w:ascii="Times New Roman" w:hAnsi="Times New Roman" w:cs="Times New Roman"/>
          <w:sz w:val="28"/>
          <w:szCs w:val="28"/>
        </w:rPr>
        <w:t xml:space="preserve"> = 18) получали лосартан (50 мг утром 1 раз в сутки,), 2 группы (</w:t>
      </w:r>
      <w:r>
        <w:rPr>
          <w:rStyle w:val="longtext1"/>
          <w:rFonts w:ascii="Times New Roman" w:hAnsi="Times New Roman" w:cs="Times New Roman"/>
          <w:sz w:val="28"/>
          <w:szCs w:val="28"/>
          <w:lang w:val="en-US"/>
        </w:rPr>
        <w:t>n</w:t>
      </w:r>
      <w:r>
        <w:rPr>
          <w:rStyle w:val="longtext1"/>
          <w:rFonts w:ascii="Times New Roman" w:hAnsi="Times New Roman" w:cs="Times New Roman"/>
          <w:sz w:val="28"/>
          <w:szCs w:val="28"/>
        </w:rPr>
        <w:t xml:space="preserve"> = 26) - кандесартан (16 мг утром  1 раз в день).</w:t>
      </w:r>
    </w:p>
    <w:p w:rsidR="00CA2D3F" w:rsidRDefault="0004419E">
      <w:pPr>
        <w:spacing w:line="240" w:lineRule="auto"/>
        <w:ind w:firstLine="709"/>
        <w:contextualSpacing/>
        <w:jc w:val="both"/>
        <w:rPr>
          <w:rStyle w:val="longtext1"/>
          <w:rFonts w:ascii="Times New Roman" w:hAnsi="Times New Roman" w:cs="Times New Roman"/>
          <w:sz w:val="28"/>
          <w:szCs w:val="28"/>
        </w:rPr>
      </w:pPr>
      <w:r>
        <w:rPr>
          <w:rStyle w:val="longtext1"/>
          <w:rFonts w:ascii="Times New Roman" w:hAnsi="Times New Roman" w:cs="Times New Roman"/>
          <w:bCs/>
          <w:sz w:val="28"/>
          <w:szCs w:val="28"/>
        </w:rPr>
        <w:t xml:space="preserve">Результаты и их обсуждение. </w:t>
      </w:r>
      <w:r>
        <w:rPr>
          <w:rStyle w:val="longtext1"/>
          <w:rFonts w:ascii="Times New Roman" w:hAnsi="Times New Roman" w:cs="Times New Roman"/>
          <w:sz w:val="28"/>
          <w:szCs w:val="28"/>
        </w:rPr>
        <w:t>В течение всего периода</w:t>
      </w:r>
      <w:r>
        <w:rPr>
          <w:rStyle w:val="longtext1"/>
          <w:rFonts w:ascii="Times New Roman" w:hAnsi="Times New Roman" w:cs="Times New Roman"/>
          <w:sz w:val="28"/>
          <w:szCs w:val="28"/>
        </w:rPr>
        <w:t xml:space="preserve"> наблюдения  клиническая эффективность и уровень снижения систолического и диастолического давления в</w:t>
      </w:r>
      <w:r>
        <w:rPr>
          <w:rStyle w:val="longtext1"/>
          <w:rFonts w:ascii="Times New Roman" w:hAnsi="Times New Roman" w:cs="Times New Roman"/>
          <w:bCs/>
          <w:sz w:val="28"/>
          <w:szCs w:val="28"/>
        </w:rPr>
        <w:t xml:space="preserve"> </w:t>
      </w:r>
      <w:r>
        <w:rPr>
          <w:rStyle w:val="longtext1"/>
          <w:rFonts w:ascii="Times New Roman" w:hAnsi="Times New Roman" w:cs="Times New Roman"/>
          <w:sz w:val="28"/>
          <w:szCs w:val="28"/>
        </w:rPr>
        <w:t>обеих группах пациентов</w:t>
      </w:r>
      <w:r>
        <w:rPr>
          <w:rStyle w:val="longtext1"/>
          <w:rFonts w:ascii="Times New Roman" w:hAnsi="Times New Roman" w:cs="Times New Roman"/>
          <w:bCs/>
          <w:sz w:val="28"/>
          <w:szCs w:val="28"/>
        </w:rPr>
        <w:t xml:space="preserve"> </w:t>
      </w:r>
      <w:r>
        <w:rPr>
          <w:rStyle w:val="longtext1"/>
          <w:rFonts w:ascii="Times New Roman" w:hAnsi="Times New Roman" w:cs="Times New Roman"/>
          <w:sz w:val="28"/>
          <w:szCs w:val="28"/>
        </w:rPr>
        <w:t>не имели клинически-значимых отличий. Оба режима лечения были связаны со снижением общего холестерина и  ХС ЛПНП по сравнению с ба</w:t>
      </w:r>
      <w:r>
        <w:rPr>
          <w:rStyle w:val="longtext1"/>
          <w:rFonts w:ascii="Times New Roman" w:hAnsi="Times New Roman" w:cs="Times New Roman"/>
          <w:sz w:val="28"/>
          <w:szCs w:val="28"/>
        </w:rPr>
        <w:t xml:space="preserve">зовыми показателями. 6-ти месячная терапия с использованием лосартана (60%, р &lt;0,01), и, в меньшей степени, кандесартана приводила к увеличению секреции адипонектина. При этом содержание лептина повышалось при применении лосартана (p&lt;0,05) и снижалось при </w:t>
      </w:r>
      <w:r>
        <w:rPr>
          <w:rStyle w:val="longtext1"/>
          <w:rFonts w:ascii="Times New Roman" w:hAnsi="Times New Roman" w:cs="Times New Roman"/>
          <w:sz w:val="28"/>
          <w:szCs w:val="28"/>
        </w:rPr>
        <w:t xml:space="preserve">применении кандесартана. Наряду с этим необходимо отметить у пациентов из 1-й группы наблюдалось снижение </w:t>
      </w:r>
      <w:r>
        <w:rPr>
          <w:rFonts w:ascii="Times New Roman" w:hAnsi="Times New Roman" w:cs="Times New Roman"/>
          <w:sz w:val="28"/>
          <w:szCs w:val="28"/>
        </w:rPr>
        <w:t xml:space="preserve">уровня глюкозы </w:t>
      </w:r>
      <w:r>
        <w:rPr>
          <w:rStyle w:val="longtext1"/>
          <w:rFonts w:ascii="Times New Roman" w:hAnsi="Times New Roman" w:cs="Times New Roman"/>
          <w:sz w:val="28"/>
          <w:szCs w:val="28"/>
        </w:rPr>
        <w:t xml:space="preserve">(Р &lt;0,05), </w:t>
      </w:r>
      <w:r>
        <w:rPr>
          <w:rFonts w:ascii="Times New Roman" w:hAnsi="Times New Roman" w:cs="Times New Roman"/>
          <w:sz w:val="28"/>
          <w:szCs w:val="28"/>
        </w:rPr>
        <w:t xml:space="preserve">и гликозилированного гемоглобина </w:t>
      </w:r>
      <w:r>
        <w:rPr>
          <w:rStyle w:val="longtext1"/>
          <w:rFonts w:ascii="Times New Roman" w:hAnsi="Times New Roman" w:cs="Times New Roman"/>
          <w:sz w:val="28"/>
          <w:szCs w:val="28"/>
        </w:rPr>
        <w:t xml:space="preserve">(p&lt;0,05), </w:t>
      </w:r>
      <w:r>
        <w:rPr>
          <w:rFonts w:ascii="Times New Roman" w:hAnsi="Times New Roman" w:cs="Times New Roman"/>
          <w:sz w:val="28"/>
          <w:szCs w:val="28"/>
        </w:rPr>
        <w:t xml:space="preserve">натощак.  На глазном дне отмечалось уменьшение извитости сосудов, </w:t>
      </w:r>
    </w:p>
    <w:p w:rsidR="00CA2D3F" w:rsidRDefault="0004419E">
      <w:pPr>
        <w:spacing w:line="240" w:lineRule="auto"/>
        <w:ind w:firstLine="709"/>
        <w:contextualSpacing/>
        <w:jc w:val="both"/>
        <w:rPr>
          <w:rStyle w:val="longtext1"/>
          <w:rFonts w:ascii="Times New Roman" w:hAnsi="Times New Roman" w:cs="Times New Roman"/>
          <w:sz w:val="28"/>
          <w:szCs w:val="28"/>
          <w:highlight w:val="white"/>
        </w:rPr>
      </w:pPr>
      <w:r>
        <w:rPr>
          <w:rStyle w:val="longtext1"/>
          <w:rFonts w:ascii="Times New Roman" w:hAnsi="Times New Roman" w:cs="Times New Roman"/>
          <w:bCs/>
          <w:sz w:val="28"/>
          <w:szCs w:val="28"/>
        </w:rPr>
        <w:t xml:space="preserve">Заключение. </w:t>
      </w:r>
      <w:r>
        <w:rPr>
          <w:rStyle w:val="longtext1"/>
          <w:rFonts w:ascii="Times New Roman" w:hAnsi="Times New Roman" w:cs="Times New Roman"/>
          <w:sz w:val="28"/>
          <w:szCs w:val="28"/>
        </w:rPr>
        <w:t>Ре</w:t>
      </w:r>
      <w:r>
        <w:rPr>
          <w:rStyle w:val="longtext1"/>
          <w:rFonts w:ascii="Times New Roman" w:hAnsi="Times New Roman" w:cs="Times New Roman"/>
          <w:sz w:val="28"/>
          <w:szCs w:val="28"/>
        </w:rPr>
        <w:t>зультаты исследования</w:t>
      </w:r>
      <w:r>
        <w:rPr>
          <w:rStyle w:val="longtext1"/>
          <w:rFonts w:ascii="Times New Roman" w:hAnsi="Times New Roman" w:cs="Times New Roman"/>
          <w:bCs/>
          <w:sz w:val="28"/>
          <w:szCs w:val="28"/>
        </w:rPr>
        <w:t xml:space="preserve"> </w:t>
      </w:r>
      <w:r>
        <w:rPr>
          <w:rStyle w:val="longtext1"/>
          <w:rFonts w:ascii="Times New Roman" w:hAnsi="Times New Roman" w:cs="Times New Roman"/>
          <w:sz w:val="28"/>
          <w:szCs w:val="28"/>
          <w:shd w:val="clear" w:color="auto" w:fill="FFFFFF"/>
        </w:rPr>
        <w:t>показали, что лосартан,  как частичный агонист рецепторов PPAR-γ, и, в меньшей степени, кандесартан, улучшают метаболический профиль и повышают секрецию адипонектина у пациентов с гипертонической болезнью, ожирением и нарушением толер</w:t>
      </w:r>
      <w:r>
        <w:rPr>
          <w:rStyle w:val="longtext1"/>
          <w:rFonts w:ascii="Times New Roman" w:hAnsi="Times New Roman" w:cs="Times New Roman"/>
          <w:sz w:val="28"/>
          <w:szCs w:val="28"/>
          <w:shd w:val="clear" w:color="auto" w:fill="FFFFFF"/>
        </w:rPr>
        <w:t>антности к углеводам. Лосартан показан больным с нарушением толерантности к углеводам и повышением уровня глюкозы, так как,  он в большей степени способствовал снижению уровня глюкозы в сыворотке крови и уменьшал проявления ретинопатии.</w:t>
      </w:r>
    </w:p>
    <w:p w:rsidR="00CA2D3F" w:rsidRDefault="00CA2D3F">
      <w:pPr>
        <w:spacing w:line="240" w:lineRule="auto"/>
        <w:ind w:firstLine="709"/>
        <w:contextualSpacing/>
        <w:jc w:val="both"/>
        <w:rPr>
          <w:rStyle w:val="longtext1"/>
          <w:rFonts w:ascii="Times New Roman" w:hAnsi="Times New Roman" w:cs="Times New Roman"/>
          <w:sz w:val="28"/>
          <w:szCs w:val="28"/>
          <w:highlight w:val="white"/>
        </w:rPr>
      </w:pPr>
    </w:p>
    <w:p w:rsidR="00CA2D3F" w:rsidRDefault="00CA2D3F">
      <w:pPr>
        <w:spacing w:line="240" w:lineRule="auto"/>
        <w:ind w:firstLine="709"/>
        <w:contextualSpacing/>
        <w:jc w:val="both"/>
        <w:rPr>
          <w:rFonts w:ascii="Times New Roman" w:hAnsi="Times New Roman" w:cs="Times New Roman"/>
          <w:sz w:val="28"/>
          <w:szCs w:val="28"/>
        </w:rPr>
      </w:pP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ВЗА</w:t>
      </w:r>
      <w:r>
        <w:rPr>
          <w:rFonts w:ascii="Times New Roman" w:hAnsi="Times New Roman" w:cs="Times New Roman"/>
          <w:sz w:val="28"/>
          <w:szCs w:val="28"/>
          <w:lang w:val="uk-UA"/>
        </w:rPr>
        <w:t>ЄМОЗВ’ЯЗОК ПОР</w:t>
      </w:r>
      <w:r>
        <w:rPr>
          <w:rFonts w:ascii="Times New Roman" w:hAnsi="Times New Roman" w:cs="Times New Roman"/>
          <w:sz w:val="28"/>
          <w:szCs w:val="28"/>
          <w:lang w:val="uk-UA"/>
        </w:rPr>
        <w:t xml:space="preserve">УШЕНЬ ЛІПІДНОГО ОБМІНУ ТА ГІПЕРУРИКЕМІЇ З </w:t>
      </w:r>
      <w:r>
        <w:rPr>
          <w:rFonts w:ascii="Times New Roman" w:hAnsi="Times New Roman" w:cs="Times New Roman"/>
          <w:sz w:val="28"/>
          <w:szCs w:val="28"/>
        </w:rPr>
        <w:t>АНТРОПОМЕТР</w:t>
      </w:r>
      <w:r>
        <w:rPr>
          <w:rFonts w:ascii="Times New Roman" w:hAnsi="Times New Roman" w:cs="Times New Roman"/>
          <w:sz w:val="28"/>
          <w:szCs w:val="28"/>
          <w:lang w:val="uk-UA"/>
        </w:rPr>
        <w:t>И</w:t>
      </w:r>
      <w:r>
        <w:rPr>
          <w:rFonts w:ascii="Times New Roman" w:hAnsi="Times New Roman" w:cs="Times New Roman"/>
          <w:sz w:val="28"/>
          <w:szCs w:val="28"/>
        </w:rPr>
        <w:t>Ч</w:t>
      </w:r>
      <w:r>
        <w:rPr>
          <w:rFonts w:ascii="Times New Roman" w:hAnsi="Times New Roman" w:cs="Times New Roman"/>
          <w:sz w:val="28"/>
          <w:szCs w:val="28"/>
          <w:lang w:val="uk-UA"/>
        </w:rPr>
        <w:t xml:space="preserve">НИМИ ПОКАЗНИКАМИ У ХВОРИХ НА </w:t>
      </w:r>
      <w:r>
        <w:rPr>
          <w:rFonts w:ascii="Times New Roman" w:hAnsi="Times New Roman" w:cs="Times New Roman"/>
          <w:sz w:val="28"/>
          <w:szCs w:val="28"/>
        </w:rPr>
        <w:t>МЕТАБОЛІЧ</w:t>
      </w:r>
      <w:r>
        <w:rPr>
          <w:rFonts w:ascii="Times New Roman" w:hAnsi="Times New Roman" w:cs="Times New Roman"/>
          <w:sz w:val="28"/>
          <w:szCs w:val="28"/>
          <w:lang w:val="uk-UA"/>
        </w:rPr>
        <w:t>НИЙ СИНДРОМ</w:t>
      </w:r>
    </w:p>
    <w:p w:rsidR="00CA2D3F" w:rsidRDefault="00CA2D3F">
      <w:pPr>
        <w:spacing w:line="240" w:lineRule="auto"/>
        <w:ind w:firstLine="709"/>
        <w:contextualSpacing/>
        <w:jc w:val="both"/>
        <w:rPr>
          <w:rFonts w:ascii="Times New Roman" w:hAnsi="Times New Roman" w:cs="Times New Roman"/>
          <w:sz w:val="28"/>
          <w:szCs w:val="28"/>
          <w:lang w:val="uk-UA"/>
        </w:rPr>
      </w:pP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М.І., Шапошнікова Ю.М., Панченко Г.Ю., Зайченко О.Є, Просоленко К.А.</w:t>
      </w:r>
    </w:p>
    <w:p w:rsidR="00CA2D3F" w:rsidRDefault="00CA2D3F">
      <w:pPr>
        <w:spacing w:line="240" w:lineRule="auto"/>
        <w:ind w:firstLine="709"/>
        <w:contextualSpacing/>
        <w:jc w:val="both"/>
        <w:rPr>
          <w:rFonts w:ascii="Times New Roman" w:hAnsi="Times New Roman" w:cs="Times New Roman"/>
          <w:sz w:val="28"/>
          <w:szCs w:val="28"/>
          <w:lang w:val="uk-UA"/>
        </w:rPr>
      </w:pP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Мета: оцінити взаємозв'язок порушень ліпідного обміну та гіперурикемії з антропометричними показниками і чинниками ризику розвитку серцево-судинних захворювань у пацієнтів з метаболічним синдромом (МС). </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 і методи: У дослідження були включені 60 х</w:t>
      </w:r>
      <w:r>
        <w:rPr>
          <w:rFonts w:ascii="Times New Roman" w:hAnsi="Times New Roman" w:cs="Times New Roman"/>
          <w:sz w:val="28"/>
          <w:szCs w:val="28"/>
          <w:lang w:val="uk-UA"/>
        </w:rPr>
        <w:t>ворих (24 жінки і 26 чоловіків) на метаболічний синдром, дисліпідемію, гіпертонічну хворобу та ожиріння з високим кардіоваскулярним ризиком, середній вік яких складав 45,7</w:t>
      </w:r>
      <w:r>
        <w:rPr>
          <w:rFonts w:ascii="Times New Roman" w:hAnsi="Times New Roman" w:cs="Times New Roman"/>
          <w:sz w:val="28"/>
          <w:szCs w:val="28"/>
          <w:u w:val="single"/>
          <w:lang w:val="uk-UA"/>
        </w:rPr>
        <w:t>+</w:t>
      </w:r>
      <w:r>
        <w:rPr>
          <w:rFonts w:ascii="Times New Roman" w:hAnsi="Times New Roman" w:cs="Times New Roman"/>
          <w:sz w:val="28"/>
          <w:szCs w:val="28"/>
          <w:lang w:val="uk-UA"/>
        </w:rPr>
        <w:t>1,4 року. Для верифікації діагнозу МС використовували критерії Міжнародної діабетичн</w:t>
      </w:r>
      <w:r>
        <w:rPr>
          <w:rFonts w:ascii="Times New Roman" w:hAnsi="Times New Roman" w:cs="Times New Roman"/>
          <w:sz w:val="28"/>
          <w:szCs w:val="28"/>
          <w:lang w:val="uk-UA"/>
        </w:rPr>
        <w:t>ої асоціації (2005 р.). Індекс маси тіла (ІМТ) складав від 24 до 41 (середнє значення 37,6</w:t>
      </w:r>
      <w:r>
        <w:rPr>
          <w:rFonts w:ascii="Times New Roman" w:hAnsi="Times New Roman" w:cs="Times New Roman"/>
          <w:sz w:val="28"/>
          <w:szCs w:val="28"/>
          <w:u w:val="single"/>
          <w:lang w:val="uk-UA"/>
        </w:rPr>
        <w:t>+</w:t>
      </w:r>
      <w:r>
        <w:rPr>
          <w:rFonts w:ascii="Times New Roman" w:hAnsi="Times New Roman" w:cs="Times New Roman"/>
          <w:sz w:val="28"/>
          <w:szCs w:val="28"/>
          <w:lang w:val="uk-UA"/>
        </w:rPr>
        <w:t>3,3 кг/м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у 14 пацієнтів була діагностована гіпертонічна хвороба I ст., у  36 - II ст., окрім цього у 28 пацієнтів була діагностована гіперурикемія понад 420 ммоль/л. Контрольну групу склали 20 практично здорових добровольців. Усім пацієнтам визначали антропометр</w:t>
      </w:r>
      <w:r>
        <w:rPr>
          <w:rFonts w:ascii="Times New Roman" w:hAnsi="Times New Roman" w:cs="Times New Roman"/>
          <w:sz w:val="28"/>
          <w:szCs w:val="28"/>
          <w:lang w:val="uk-UA"/>
        </w:rPr>
        <w:t>ичні параметри (окружність талії та стегон, індекс відношення талії до стегон), проводили добове моніторування АТ, визначали рівень сечової кислоти в сироватці крові, вміст глюкози натщесерце, іммуноферментним методом оцінювали ліпідний спектр крові. При а</w:t>
      </w:r>
      <w:r>
        <w:rPr>
          <w:rFonts w:ascii="Times New Roman" w:hAnsi="Times New Roman" w:cs="Times New Roman"/>
          <w:sz w:val="28"/>
          <w:szCs w:val="28"/>
          <w:lang w:val="uk-UA"/>
        </w:rPr>
        <w:t xml:space="preserve">налізі статистичних даних використовували пакет </w:t>
      </w:r>
      <w:r>
        <w:rPr>
          <w:rFonts w:ascii="Times New Roman" w:hAnsi="Times New Roman" w:cs="Times New Roman"/>
          <w:sz w:val="28"/>
          <w:szCs w:val="28"/>
        </w:rPr>
        <w:t>Statistica</w:t>
      </w:r>
      <w:r>
        <w:rPr>
          <w:rFonts w:ascii="Times New Roman" w:hAnsi="Times New Roman" w:cs="Times New Roman"/>
          <w:sz w:val="28"/>
          <w:szCs w:val="28"/>
          <w:lang w:val="uk-UA"/>
        </w:rPr>
        <w:t xml:space="preserve"> 6,0 і непараметричний кореляційний аналіз Спірмена. </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та їх обговорення: Аналізуючи чинники риски розвитку ГХ та дісліпідемії у хворих на МС, слід зазначити, що найчастіше зустрічається о</w:t>
      </w:r>
      <w:r>
        <w:rPr>
          <w:rFonts w:ascii="Times New Roman" w:hAnsi="Times New Roman" w:cs="Times New Roman"/>
          <w:sz w:val="28"/>
          <w:szCs w:val="28"/>
          <w:lang w:val="uk-UA"/>
        </w:rPr>
        <w:t>жиріння у 60 хворих (100%), з них I ст. - у 15 пацієнтів (25%), II ст. - у 40  (66,6%), III ст. - у 5 хворих (8,3%); спадковість відносно серцево-судинних захворювань (наявність ГХ у одного або обох батьків) зареєстрована у 28 хворих (46,6%).</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Статистично з</w:t>
      </w:r>
      <w:r>
        <w:rPr>
          <w:rFonts w:ascii="Times New Roman" w:hAnsi="Times New Roman" w:cs="Times New Roman"/>
          <w:sz w:val="28"/>
          <w:szCs w:val="28"/>
          <w:lang w:val="uk-UA"/>
        </w:rPr>
        <w:t>начимий взаємозв'язок був виявлений між віком, тривалістю гіпертонічної хвороби, індексом маси тіла (ІМТ), окружність талії (ОТ), змістом глюкози натщесерце і рівнем сечової кислоти. Ми виявили, що гіперурикемія, підвищення ІМТ та ОТ супроводжується підвищ</w:t>
      </w:r>
      <w:r>
        <w:rPr>
          <w:rFonts w:ascii="Times New Roman" w:hAnsi="Times New Roman" w:cs="Times New Roman"/>
          <w:sz w:val="28"/>
          <w:szCs w:val="28"/>
          <w:lang w:val="uk-UA"/>
        </w:rPr>
        <w:t xml:space="preserve">енням середньодобових значень артеріального тиску (СДАТ) систолічного та пульсового АТ (ПАТ). В результаті проведеного кореляційного аналізу, доведено, що рівень сечової кислоти щільно взаємозв'язаний з параметрами абдомінального ожиріння у хворих  на МС, </w:t>
      </w:r>
      <w:r>
        <w:rPr>
          <w:rFonts w:ascii="Times New Roman" w:hAnsi="Times New Roman" w:cs="Times New Roman"/>
          <w:sz w:val="28"/>
          <w:szCs w:val="28"/>
          <w:lang w:val="uk-UA"/>
        </w:rPr>
        <w:t>що підтверджується статистично значущими позитивними кореляційними залежностями з ОТ (</w:t>
      </w:r>
      <w:r>
        <w:rPr>
          <w:rFonts w:ascii="Times New Roman" w:hAnsi="Times New Roman" w:cs="Times New Roman"/>
          <w:sz w:val="28"/>
          <w:szCs w:val="28"/>
        </w:rPr>
        <w:t>r</w:t>
      </w:r>
      <w:r>
        <w:rPr>
          <w:rFonts w:ascii="Times New Roman" w:hAnsi="Times New Roman" w:cs="Times New Roman"/>
          <w:sz w:val="28"/>
          <w:szCs w:val="28"/>
          <w:lang w:val="uk-UA"/>
        </w:rPr>
        <w:t xml:space="preserve">=069; </w:t>
      </w:r>
      <w:r>
        <w:rPr>
          <w:rFonts w:ascii="Times New Roman" w:hAnsi="Times New Roman" w:cs="Times New Roman"/>
          <w:sz w:val="28"/>
          <w:szCs w:val="28"/>
        </w:rPr>
        <w:t>p</w:t>
      </w:r>
      <w:r>
        <w:rPr>
          <w:rFonts w:ascii="Times New Roman" w:hAnsi="Times New Roman" w:cs="Times New Roman"/>
          <w:sz w:val="28"/>
          <w:szCs w:val="28"/>
          <w:lang w:val="uk-UA"/>
        </w:rPr>
        <w:t>=0,001), ІТС (</w:t>
      </w:r>
      <w:r>
        <w:rPr>
          <w:rFonts w:ascii="Times New Roman" w:hAnsi="Times New Roman" w:cs="Times New Roman"/>
          <w:sz w:val="28"/>
          <w:szCs w:val="28"/>
        </w:rPr>
        <w:t>r</w:t>
      </w:r>
      <w:r>
        <w:rPr>
          <w:rFonts w:ascii="Times New Roman" w:hAnsi="Times New Roman" w:cs="Times New Roman"/>
          <w:sz w:val="28"/>
          <w:szCs w:val="28"/>
          <w:lang w:val="uk-UA"/>
        </w:rPr>
        <w:t xml:space="preserve">=0, 58; </w:t>
      </w:r>
      <w:r>
        <w:rPr>
          <w:rFonts w:ascii="Times New Roman" w:hAnsi="Times New Roman" w:cs="Times New Roman"/>
          <w:sz w:val="28"/>
          <w:szCs w:val="28"/>
        </w:rPr>
        <w:t>p</w:t>
      </w:r>
      <w:r>
        <w:rPr>
          <w:rFonts w:ascii="Times New Roman" w:hAnsi="Times New Roman" w:cs="Times New Roman"/>
          <w:sz w:val="28"/>
          <w:szCs w:val="28"/>
          <w:lang w:val="uk-UA"/>
        </w:rPr>
        <w:t>=0,001), ІМТ (</w:t>
      </w:r>
      <w:r>
        <w:rPr>
          <w:rFonts w:ascii="Times New Roman" w:hAnsi="Times New Roman" w:cs="Times New Roman"/>
          <w:sz w:val="28"/>
          <w:szCs w:val="28"/>
        </w:rPr>
        <w:t>r</w:t>
      </w:r>
      <w:r>
        <w:rPr>
          <w:rFonts w:ascii="Times New Roman" w:hAnsi="Times New Roman" w:cs="Times New Roman"/>
          <w:sz w:val="28"/>
          <w:szCs w:val="28"/>
          <w:lang w:val="uk-UA"/>
        </w:rPr>
        <w:t xml:space="preserve">=062; </w:t>
      </w:r>
      <w:r>
        <w:rPr>
          <w:rFonts w:ascii="Times New Roman" w:hAnsi="Times New Roman" w:cs="Times New Roman"/>
          <w:sz w:val="28"/>
          <w:szCs w:val="28"/>
        </w:rPr>
        <w:t>p</w:t>
      </w:r>
      <w:r>
        <w:rPr>
          <w:rFonts w:ascii="Times New Roman" w:hAnsi="Times New Roman" w:cs="Times New Roman"/>
          <w:sz w:val="28"/>
          <w:szCs w:val="28"/>
          <w:lang w:val="uk-UA"/>
        </w:rPr>
        <w:t>=001), а також для СДАТ (</w:t>
      </w:r>
      <w:r>
        <w:rPr>
          <w:rFonts w:ascii="Times New Roman" w:hAnsi="Times New Roman" w:cs="Times New Roman"/>
          <w:sz w:val="28"/>
          <w:szCs w:val="28"/>
        </w:rPr>
        <w:t>r</w:t>
      </w:r>
      <w:r>
        <w:rPr>
          <w:rFonts w:ascii="Times New Roman" w:hAnsi="Times New Roman" w:cs="Times New Roman"/>
          <w:sz w:val="28"/>
          <w:szCs w:val="28"/>
          <w:lang w:val="uk-UA"/>
        </w:rPr>
        <w:t xml:space="preserve">=0,498;  </w:t>
      </w:r>
      <w:r>
        <w:rPr>
          <w:rFonts w:ascii="Times New Roman" w:hAnsi="Times New Roman" w:cs="Times New Roman"/>
          <w:sz w:val="28"/>
          <w:szCs w:val="28"/>
        </w:rPr>
        <w:t>p</w:t>
      </w:r>
      <w:r>
        <w:rPr>
          <w:rFonts w:ascii="Times New Roman" w:hAnsi="Times New Roman" w:cs="Times New Roman"/>
          <w:sz w:val="28"/>
          <w:szCs w:val="28"/>
          <w:lang w:val="uk-UA"/>
        </w:rPr>
        <w:t>=0,012) і ПАТ  (</w:t>
      </w:r>
      <w:r>
        <w:rPr>
          <w:rFonts w:ascii="Times New Roman" w:hAnsi="Times New Roman" w:cs="Times New Roman"/>
          <w:sz w:val="28"/>
          <w:szCs w:val="28"/>
        </w:rPr>
        <w:t>r</w:t>
      </w:r>
      <w:r>
        <w:rPr>
          <w:rFonts w:ascii="Times New Roman" w:hAnsi="Times New Roman" w:cs="Times New Roman"/>
          <w:sz w:val="28"/>
          <w:szCs w:val="28"/>
          <w:lang w:val="uk-UA"/>
        </w:rPr>
        <w:t xml:space="preserve">=0, 59; </w:t>
      </w:r>
      <w:r>
        <w:rPr>
          <w:rFonts w:ascii="Times New Roman" w:hAnsi="Times New Roman" w:cs="Times New Roman"/>
          <w:sz w:val="28"/>
          <w:szCs w:val="28"/>
        </w:rPr>
        <w:t>p</w:t>
      </w:r>
      <w:r>
        <w:rPr>
          <w:rFonts w:ascii="Times New Roman" w:hAnsi="Times New Roman" w:cs="Times New Roman"/>
          <w:sz w:val="28"/>
          <w:szCs w:val="28"/>
          <w:lang w:val="uk-UA"/>
        </w:rPr>
        <w:t xml:space="preserve">=0,001). При цьому у хворих з МС і </w:t>
      </w:r>
      <w:r>
        <w:rPr>
          <w:rFonts w:ascii="Times New Roman" w:hAnsi="Times New Roman" w:cs="Times New Roman"/>
          <w:sz w:val="28"/>
          <w:szCs w:val="28"/>
          <w:lang w:val="uk-UA"/>
        </w:rPr>
        <w:lastRenderedPageBreak/>
        <w:t>гіперурикемією було</w:t>
      </w:r>
      <w:r>
        <w:rPr>
          <w:rFonts w:ascii="Times New Roman" w:hAnsi="Times New Roman" w:cs="Times New Roman"/>
          <w:sz w:val="28"/>
          <w:szCs w:val="28"/>
          <w:lang w:val="uk-UA"/>
        </w:rPr>
        <w:t xml:space="preserve"> виявлено достовірне збільшення високих значень ЗХС ( </w:t>
      </w:r>
      <w:r>
        <w:rPr>
          <w:rFonts w:ascii="Times New Roman" w:hAnsi="Times New Roman" w:cs="Times New Roman"/>
          <w:sz w:val="28"/>
          <w:szCs w:val="28"/>
        </w:rPr>
        <w:t>p</w:t>
      </w:r>
      <w:r>
        <w:rPr>
          <w:rFonts w:ascii="Times New Roman" w:hAnsi="Times New Roman" w:cs="Times New Roman"/>
          <w:sz w:val="28"/>
          <w:szCs w:val="28"/>
          <w:lang w:val="uk-UA"/>
        </w:rPr>
        <w:t xml:space="preserve">=0,046) і ХС ЛПНЩ ( </w:t>
      </w:r>
      <w:r>
        <w:rPr>
          <w:rFonts w:ascii="Times New Roman" w:hAnsi="Times New Roman" w:cs="Times New Roman"/>
          <w:sz w:val="28"/>
          <w:szCs w:val="28"/>
        </w:rPr>
        <w:t>p</w:t>
      </w:r>
      <w:r>
        <w:rPr>
          <w:rFonts w:ascii="Times New Roman" w:hAnsi="Times New Roman" w:cs="Times New Roman"/>
          <w:sz w:val="28"/>
          <w:szCs w:val="28"/>
          <w:lang w:val="uk-UA"/>
        </w:rPr>
        <w:t>=0,032), що супроводжувалися тенденцією до зниження змісту  ХС ЛПВЩ.</w:t>
      </w:r>
    </w:p>
    <w:p w:rsidR="00CA2D3F" w:rsidRDefault="0004419E">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Гіперурикемія у хворих на МС асоціюється з більш вираженим абдомінальним ожирінням, високим рівнем СД</w:t>
      </w:r>
      <w:r>
        <w:rPr>
          <w:rFonts w:ascii="Times New Roman" w:hAnsi="Times New Roman" w:cs="Times New Roman"/>
          <w:sz w:val="28"/>
          <w:szCs w:val="28"/>
          <w:lang w:val="uk-UA"/>
        </w:rPr>
        <w:t>АТ та ПАТ, а також з вираженим порушенням ліпідного обміну, що свідчить про високу значимість  даного показника при оцінці змін метаболічних параметрів  у даної категорії хворих.</w:t>
      </w:r>
    </w:p>
    <w:p w:rsidR="00CA2D3F" w:rsidRDefault="00CA2D3F">
      <w:pPr>
        <w:spacing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АНТРОПОМЕТРИЧНИХ ПОКАЗНИКІВ І МЕТАБОЛІЧНИХ ПОРУШЕНЬ У ХВОРИХ Н</w:t>
      </w:r>
      <w:r>
        <w:rPr>
          <w:rFonts w:ascii="Times New Roman" w:hAnsi="Times New Roman" w:cs="Times New Roman"/>
          <w:sz w:val="28"/>
          <w:szCs w:val="28"/>
          <w:lang w:val="uk-UA"/>
        </w:rPr>
        <w:t>А АБДОМІНАЛЬНУ ФОРМУ ОЖИРІННЯ І СУБКЛІНІЧНИМ ПЕРЕБІГОМ ГІПОТИРЕОЗУ</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М.І., Шапошнікова Ю.М.,  Панченко Г.Ю., Зайченко О.Є., Молодан В.І.</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Мета роботи: визначення взаємозв'язку антропометричних показників і вираженості метаболічних порушень у пацієнт</w:t>
      </w:r>
      <w:r>
        <w:rPr>
          <w:rFonts w:ascii="Times New Roman" w:hAnsi="Times New Roman" w:cs="Times New Roman"/>
          <w:sz w:val="28"/>
          <w:szCs w:val="28"/>
          <w:lang w:val="uk-UA"/>
        </w:rPr>
        <w:t>ів з абдомінальним ожирінням і супутніми субклінічним гіпотиреозом, викликаним вживанням пероральних контрацептивів.</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Матеріали і методи: Проведено дослідження - 52 осіб, з яких 23 пацієнтки з абдомінальним ожирінням і субклінічним гіпотиреозом і 29 пацієн</w:t>
      </w:r>
      <w:r>
        <w:rPr>
          <w:rFonts w:ascii="Times New Roman" w:hAnsi="Times New Roman" w:cs="Times New Roman"/>
          <w:sz w:val="28"/>
          <w:szCs w:val="28"/>
          <w:lang w:val="uk-UA"/>
        </w:rPr>
        <w:t>ток з абдомінальним ожирінням. Групи біли ідентичними за віком і статтю. Антропометричні дослідження включали вимір росту, маси тіла, розмірів талії (РТ) і стегон (РС), розраховувався індекс маси тіла по Кетле (ІМТ). Поряд з цим проводилося дослідження біо</w:t>
      </w:r>
      <w:r>
        <w:rPr>
          <w:rFonts w:ascii="Times New Roman" w:hAnsi="Times New Roman" w:cs="Times New Roman"/>
          <w:sz w:val="28"/>
          <w:szCs w:val="28"/>
          <w:lang w:val="uk-UA"/>
        </w:rPr>
        <w:t>хімічних показників крові. Визначалися рівні ліпідів крові: загальний холестерин (ХС), тригліцериди (ТГ), холестерин ліпопротеїдів низької щільності (ХС ЛПНЩ) і холестерин ліпопротеїдів високої щільності (ХС ЛПВЩ), глюкоза крові, інсулін, розраховувався ін</w:t>
      </w:r>
      <w:r>
        <w:rPr>
          <w:rFonts w:ascii="Times New Roman" w:hAnsi="Times New Roman" w:cs="Times New Roman"/>
          <w:sz w:val="28"/>
          <w:szCs w:val="28"/>
          <w:lang w:val="uk-UA"/>
        </w:rPr>
        <w:t>декс інсулінорезистентності НОМА, проводилося дослідження ТТГ і Т4 з метою верифікації субклінічного гіпотиреозу. Критеріями абдомінального ожиріння (АТ) відповідно до критеріїв ATP III (Adult Treatment Panel III) служили розмір талії ≥ 102 см для чоловікі</w:t>
      </w:r>
      <w:r>
        <w:rPr>
          <w:rFonts w:ascii="Times New Roman" w:hAnsi="Times New Roman" w:cs="Times New Roman"/>
          <w:sz w:val="28"/>
          <w:szCs w:val="28"/>
          <w:lang w:val="uk-UA"/>
        </w:rPr>
        <w:t>в і ≥ 88 см для жінок.  Для оцінки статистичної взаємозв'язку між показниками застосовувався кореляційний аналіз Спірмана.</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Аналіз показників в групах досліджуваних параметрів показав, що статистично достовірні відмінності (р &lt;0,05) були виявлен</w:t>
      </w:r>
      <w:r>
        <w:rPr>
          <w:rFonts w:ascii="Times New Roman" w:hAnsi="Times New Roman" w:cs="Times New Roman"/>
          <w:sz w:val="28"/>
          <w:szCs w:val="28"/>
          <w:lang w:val="uk-UA"/>
        </w:rPr>
        <w:t>і у хворих по рівню інсуліну і індексу НОМА. Кореляційний аналіз показників визначив взаємозв'язок між масою тіла і глюкозою (r = -0,187, p = 0,02) і T4 (r = 0,215, p = 0,0415), так само виявлено взаємозв'язок між ІМТ і інсуліном (r = -0,209, p = 0,032 ) і</w:t>
      </w:r>
      <w:r>
        <w:rPr>
          <w:rFonts w:ascii="Times New Roman" w:hAnsi="Times New Roman" w:cs="Times New Roman"/>
          <w:sz w:val="28"/>
          <w:szCs w:val="28"/>
          <w:lang w:val="uk-UA"/>
        </w:rPr>
        <w:t xml:space="preserve"> Т4 (r = 0,215, p = 0,014). При цьому в групі порівняння значущих корелятивних взаємодій не виявлено.</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у пацієнтів з абдомінальним ожирінням і супутніми субклінічними проявами гіпотиреозу головним виявленим порушенням була патологія вуглеводного о</w:t>
      </w:r>
      <w:r>
        <w:rPr>
          <w:rFonts w:ascii="Times New Roman" w:hAnsi="Times New Roman" w:cs="Times New Roman"/>
          <w:sz w:val="28"/>
          <w:szCs w:val="28"/>
          <w:lang w:val="uk-UA"/>
        </w:rPr>
        <w:t xml:space="preserve">бміну обумовленим, за нашими припущеннями, впливом  гормону Т4. Виявлені достовірні зміни маси тіла у цих хворих були </w:t>
      </w:r>
      <w:r>
        <w:rPr>
          <w:rFonts w:ascii="Times New Roman" w:hAnsi="Times New Roman" w:cs="Times New Roman"/>
          <w:sz w:val="28"/>
          <w:szCs w:val="28"/>
          <w:lang w:val="uk-UA"/>
        </w:rPr>
        <w:lastRenderedPageBreak/>
        <w:t>зумовлені затримкою рідини, що є характерним проявом для клініки  субклінічного гіпотиреозу. Жінкам перед початком вживання пероральних ко</w:t>
      </w:r>
      <w:r>
        <w:rPr>
          <w:rFonts w:ascii="Times New Roman" w:hAnsi="Times New Roman" w:cs="Times New Roman"/>
          <w:sz w:val="28"/>
          <w:szCs w:val="28"/>
          <w:lang w:val="uk-UA"/>
        </w:rPr>
        <w:t>нтрацептивів обов'язково необхідне визначення рівня Т4 в сироватці крові з подальшим контролем.</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pStyle w:val="a7"/>
        <w:widowControl w:val="0"/>
        <w:spacing w:after="160" w:line="240" w:lineRule="auto"/>
        <w:ind w:firstLine="709"/>
        <w:contextualSpacing/>
        <w:jc w:val="both"/>
        <w:rPr>
          <w:rFonts w:ascii="Times New Roman" w:hAnsi="Times New Roman" w:cs="Times New Roman"/>
          <w:bCs/>
          <w:lang w:val="uk-UA"/>
        </w:rPr>
      </w:pPr>
      <w:r>
        <w:rPr>
          <w:rFonts w:ascii="Times New Roman" w:hAnsi="Times New Roman" w:cs="Times New Roman"/>
          <w:bCs/>
          <w:lang w:val="uk-UA"/>
        </w:rPr>
        <w:t xml:space="preserve">НЕКОТОРЫЕ ПОКАЗАТЕЛИ ВОСПАЛИТЕЛЬНОГО СИНДРОМА У </w:t>
      </w:r>
      <w:r>
        <w:rPr>
          <w:rFonts w:ascii="Times New Roman" w:hAnsi="Times New Roman" w:cs="Times New Roman"/>
          <w:bCs/>
        </w:rPr>
        <w:t>ПАЦИЕНТОВ ГИПЕРТОНИЧЕСКОЙ БОЛЕЗНЬЮ,</w:t>
      </w:r>
      <w:r>
        <w:rPr>
          <w:rFonts w:ascii="Times New Roman" w:hAnsi="Times New Roman" w:cs="Times New Roman"/>
          <w:bCs/>
          <w:lang w:val="uk-UA"/>
        </w:rPr>
        <w:t xml:space="preserve"> ИБС И</w:t>
      </w:r>
      <w:r>
        <w:rPr>
          <w:rFonts w:ascii="Times New Roman" w:hAnsi="Times New Roman" w:cs="Times New Roman"/>
          <w:bCs/>
        </w:rPr>
        <w:t xml:space="preserve"> </w:t>
      </w:r>
      <w:r>
        <w:rPr>
          <w:rFonts w:ascii="Times New Roman" w:hAnsi="Times New Roman" w:cs="Times New Roman"/>
          <w:bCs/>
          <w:lang w:val="uk-UA"/>
        </w:rPr>
        <w:t>ИЗБЫТОЧНЫМ ВЕСОМ</w:t>
      </w:r>
    </w:p>
    <w:p w:rsidR="00CA2D3F" w:rsidRDefault="0004419E">
      <w:pPr>
        <w:snapToGrid w:val="0"/>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Н.И.</w:t>
      </w:r>
      <w:r>
        <w:rPr>
          <w:rFonts w:ascii="Times New Roman" w:hAnsi="Times New Roman" w:cs="Times New Roman"/>
          <w:sz w:val="28"/>
          <w:szCs w:val="28"/>
        </w:rPr>
        <w:t>, Шапошн</w:t>
      </w:r>
      <w:r>
        <w:rPr>
          <w:rFonts w:ascii="Times New Roman" w:hAnsi="Times New Roman" w:cs="Times New Roman"/>
          <w:sz w:val="28"/>
          <w:szCs w:val="28"/>
          <w:lang w:val="uk-UA"/>
        </w:rPr>
        <w:t>икова Ю.Н., Панченко Г.Ю., Моло</w:t>
      </w:r>
      <w:r>
        <w:rPr>
          <w:rFonts w:ascii="Times New Roman" w:hAnsi="Times New Roman" w:cs="Times New Roman"/>
          <w:sz w:val="28"/>
          <w:szCs w:val="28"/>
          <w:lang w:val="uk-UA"/>
        </w:rPr>
        <w:t>дан В.И.</w:t>
      </w:r>
    </w:p>
    <w:p w:rsidR="00CA2D3F" w:rsidRDefault="0004419E">
      <w:pPr>
        <w:snapToGri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Харьковский национальный медицинский институт, г.Харьков, Украина </w:t>
      </w:r>
    </w:p>
    <w:p w:rsidR="00CA2D3F" w:rsidRDefault="00CA2D3F">
      <w:pPr>
        <w:snapToGrid w:val="0"/>
        <w:spacing w:after="0" w:line="240" w:lineRule="auto"/>
        <w:ind w:firstLine="709"/>
        <w:contextualSpacing/>
        <w:jc w:val="both"/>
        <w:rPr>
          <w:rFonts w:ascii="Times New Roman" w:hAnsi="Times New Roman" w:cs="Times New Roman"/>
          <w:bCs/>
          <w:sz w:val="28"/>
          <w:szCs w:val="28"/>
        </w:rPr>
      </w:pP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С-реактивный  белок (СРБ) в практической медицине используется для диагностики, главным образом,  воспалительных заболеваний органов человека и применяется в клинической практике в качестве основного, хотя и достаточно неспецифичного, маркера воспаления. И</w:t>
      </w:r>
      <w:r>
        <w:rPr>
          <w:rFonts w:ascii="Times New Roman" w:hAnsi="Times New Roman" w:cs="Times New Roman"/>
          <w:sz w:val="28"/>
          <w:szCs w:val="28"/>
        </w:rPr>
        <w:t>меются многочисленные доказательства того, что СРБ является сильным независимым маркером воспаления в кардиологии. Его повышение отмечается при многочисленных сердечно-сосудистых заболеваниях, особенно при инфаркте миокарда, ишемическом инсульте, заболеван</w:t>
      </w:r>
      <w:r>
        <w:rPr>
          <w:rFonts w:ascii="Times New Roman" w:hAnsi="Times New Roman" w:cs="Times New Roman"/>
          <w:sz w:val="28"/>
          <w:szCs w:val="28"/>
        </w:rPr>
        <w:t xml:space="preserve">иях периферических сосудов, воспалительных заболеваниях миокарда и даже внезапной сердечной смерти в отсутствии известных сердечно-сосудистых заболеваний. </w:t>
      </w:r>
    </w:p>
    <w:p w:rsidR="00CA2D3F" w:rsidRDefault="0004419E">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Цель работы: исследование  показателей воспалительного синдрома  у пациентов с коморбидным течением </w:t>
      </w:r>
      <w:r>
        <w:rPr>
          <w:rFonts w:ascii="Times New Roman" w:hAnsi="Times New Roman" w:cs="Times New Roman"/>
          <w:bCs/>
          <w:sz w:val="28"/>
          <w:szCs w:val="28"/>
        </w:rPr>
        <w:t>гипертонической болезни (ГБ), ожирением и ИБС.</w:t>
      </w:r>
    </w:p>
    <w:p w:rsidR="00CA2D3F" w:rsidRDefault="0004419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Материалы и методы:</w:t>
      </w:r>
      <w:r>
        <w:rPr>
          <w:rFonts w:ascii="Times New Roman" w:hAnsi="Times New Roman" w:cs="Times New Roman"/>
          <w:sz w:val="28"/>
          <w:szCs w:val="28"/>
        </w:rPr>
        <w:t xml:space="preserve"> обследовано 48 пациентов с ГБ, ИБС и ожирением, которые были разделены на 2 группы: 1-я – пациенты с повышенным уровнем СРБ (n=28); 2-я – пациенты с нормальным уровнем (n=20). Все пациенты </w:t>
      </w:r>
      <w:r>
        <w:rPr>
          <w:rFonts w:ascii="Times New Roman" w:hAnsi="Times New Roman" w:cs="Times New Roman"/>
          <w:sz w:val="28"/>
          <w:szCs w:val="28"/>
        </w:rPr>
        <w:t>в обеих  группах были сопоставимы между собой по возрасту и полу.</w:t>
      </w:r>
    </w:p>
    <w:p w:rsidR="00CA2D3F" w:rsidRDefault="0004419E">
      <w:pPr>
        <w:spacing w:after="0" w:line="240" w:lineRule="auto"/>
        <w:ind w:firstLine="709"/>
        <w:contextualSpacing/>
        <w:jc w:val="both"/>
      </w:pPr>
      <w:r>
        <w:rPr>
          <w:rFonts w:ascii="Times New Roman" w:hAnsi="Times New Roman" w:cs="Times New Roman"/>
          <w:sz w:val="28"/>
          <w:szCs w:val="28"/>
        </w:rPr>
        <w:t>Во всех пациентов проводилось  определение антропометрических показателей: роста, веса, объема</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талии (ОТ), рассчитан ИМТ, а также проводились лабораторные исследования: липидного спектра крови (общий холестерин (ОХ); </w:t>
      </w:r>
      <w:hyperlink r:id="rId9">
        <w:r>
          <w:rPr>
            <w:rStyle w:val="ListLabel4"/>
          </w:rPr>
          <w:t>триглицериды</w:t>
        </w:r>
      </w:hyperlink>
      <w:r>
        <w:rPr>
          <w:rFonts w:ascii="Times New Roman" w:hAnsi="Times New Roman" w:cs="Times New Roman"/>
          <w:sz w:val="28"/>
          <w:szCs w:val="28"/>
        </w:rPr>
        <w:t xml:space="preserve"> (ТГ), липопротеиды высокой плотности (ЛПВП); липопротеиды ни</w:t>
      </w:r>
      <w:r>
        <w:rPr>
          <w:rFonts w:ascii="Times New Roman" w:hAnsi="Times New Roman" w:cs="Times New Roman"/>
          <w:sz w:val="28"/>
          <w:szCs w:val="28"/>
        </w:rPr>
        <w:t xml:space="preserve">зкой плотности (ЛПНП), Оценку достоверности показателей между группами проводили по  параметрическому критерию Стьюдента. </w:t>
      </w:r>
    </w:p>
    <w:p w:rsidR="00CA2D3F" w:rsidRDefault="0004419E">
      <w:pPr>
        <w:spacing w:after="0" w:line="240" w:lineRule="auto"/>
        <w:ind w:firstLine="709"/>
        <w:contextualSpacing/>
        <w:jc w:val="both"/>
        <w:rPr>
          <w:rFonts w:ascii="Times New Roman" w:hAnsi="Times New Roman" w:cs="Times New Roman"/>
          <w:sz w:val="28"/>
          <w:szCs w:val="28"/>
        </w:rPr>
      </w:pPr>
      <w:r>
        <w:rPr>
          <w:rStyle w:val="longtext1"/>
          <w:rFonts w:ascii="Times New Roman" w:hAnsi="Times New Roman" w:cs="Times New Roman"/>
          <w:sz w:val="28"/>
          <w:szCs w:val="28"/>
        </w:rPr>
        <w:t>Результаты и их обсуждение.</w:t>
      </w:r>
      <w:r>
        <w:rPr>
          <w:rStyle w:val="longtext1"/>
          <w:rFonts w:ascii="Times New Roman" w:hAnsi="Times New Roman" w:cs="Times New Roman"/>
          <w:bCs/>
          <w:sz w:val="28"/>
          <w:szCs w:val="28"/>
        </w:rPr>
        <w:t xml:space="preserve"> </w:t>
      </w:r>
      <w:r>
        <w:rPr>
          <w:rFonts w:ascii="Times New Roman" w:hAnsi="Times New Roman" w:cs="Times New Roman"/>
          <w:sz w:val="28"/>
          <w:szCs w:val="28"/>
        </w:rPr>
        <w:t>Имело место наличие статистически достоверного (p&lt;0,05) повышения уровня высокочувствительного СРБ в груп</w:t>
      </w:r>
      <w:r>
        <w:rPr>
          <w:rFonts w:ascii="Times New Roman" w:hAnsi="Times New Roman" w:cs="Times New Roman"/>
          <w:sz w:val="28"/>
          <w:szCs w:val="28"/>
        </w:rPr>
        <w:t>пе пациентов с ГБ и ожирением сравнению с группой контроля.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Style w:val="hps"/>
          <w:sz w:val="28"/>
          <w:szCs w:val="28"/>
        </w:rPr>
        <w:t xml:space="preserve">Выявлены также значительные изменения в липидном спектре крови  у больных Так была установлена прямая корреляционная зависимость между высоким уровнем  АД и </w:t>
      </w:r>
      <w:r>
        <w:rPr>
          <w:rFonts w:ascii="Times New Roman" w:hAnsi="Times New Roman" w:cs="Times New Roman"/>
          <w:bCs/>
          <w:sz w:val="28"/>
          <w:szCs w:val="28"/>
        </w:rPr>
        <w:t xml:space="preserve">повышением уровня </w:t>
      </w:r>
      <w:r>
        <w:rPr>
          <w:rFonts w:ascii="Times New Roman" w:hAnsi="Times New Roman" w:cs="Times New Roman"/>
          <w:bCs/>
          <w:sz w:val="28"/>
          <w:szCs w:val="28"/>
          <w:lang w:val="en-US"/>
        </w:rPr>
        <w:t>CH</w:t>
      </w:r>
      <w:r>
        <w:rPr>
          <w:rFonts w:ascii="Times New Roman" w:hAnsi="Times New Roman" w:cs="Times New Roman"/>
          <w:bCs/>
          <w:sz w:val="28"/>
          <w:szCs w:val="28"/>
        </w:rPr>
        <w:t xml:space="preserve">  (соответственно r</w:t>
      </w:r>
      <w:r>
        <w:rPr>
          <w:rFonts w:ascii="Times New Roman" w:hAnsi="Times New Roman" w:cs="Times New Roman"/>
          <w:bCs/>
          <w:sz w:val="28"/>
          <w:szCs w:val="28"/>
        </w:rPr>
        <w:t xml:space="preserve"> = 0,56, р &lt; 0,05), триглицеридами  и ОХС (соответственно r = 0,38, р &lt; 0,05), </w:t>
      </w:r>
      <w:r>
        <w:rPr>
          <w:rFonts w:ascii="Times New Roman" w:hAnsi="Times New Roman" w:cs="Times New Roman"/>
          <w:bCs/>
          <w:sz w:val="28"/>
          <w:szCs w:val="28"/>
        </w:rPr>
        <w:lastRenderedPageBreak/>
        <w:t>избыточным весом и</w:t>
      </w:r>
      <w:r>
        <w:rPr>
          <w:rFonts w:ascii="Times New Roman" w:hAnsi="Times New Roman" w:cs="Times New Roman"/>
          <w:sz w:val="28"/>
          <w:szCs w:val="28"/>
        </w:rPr>
        <w:t xml:space="preserve"> сниженным уровнем ХСЛПВП.                         Полученные данные свидетельствуют о том, что пациенты с ГБ  и ожирением имеют более выраженные атерогенные и</w:t>
      </w:r>
      <w:r>
        <w:rPr>
          <w:rFonts w:ascii="Times New Roman" w:hAnsi="Times New Roman" w:cs="Times New Roman"/>
          <w:sz w:val="28"/>
          <w:szCs w:val="28"/>
        </w:rPr>
        <w:t xml:space="preserve">зменения липидного спектра крови на фоне повышения СРБ, как </w:t>
      </w:r>
      <w:r>
        <w:rPr>
          <w:rFonts w:ascii="Times New Roman" w:hAnsi="Times New Roman" w:cs="Times New Roman"/>
          <w:color w:val="000000"/>
          <w:sz w:val="28"/>
          <w:szCs w:val="28"/>
          <w:shd w:val="clear" w:color="auto" w:fill="FFFFFF"/>
        </w:rPr>
        <w:t>одного из маркеров системного и локального воспаления, а также признанного фактора риска развития сердечно-сосудистых заболеваний и их осложнений</w:t>
      </w:r>
      <w:r>
        <w:rPr>
          <w:rFonts w:ascii="Times New Roman" w:hAnsi="Times New Roman" w:cs="Times New Roman"/>
          <w:sz w:val="28"/>
          <w:szCs w:val="28"/>
        </w:rPr>
        <w:t>, что позволяет рассматривать ожирение в качестве д</w:t>
      </w:r>
      <w:r>
        <w:rPr>
          <w:rFonts w:ascii="Times New Roman" w:hAnsi="Times New Roman" w:cs="Times New Roman"/>
          <w:sz w:val="28"/>
          <w:szCs w:val="28"/>
        </w:rPr>
        <w:t xml:space="preserve">ополнительного фактора риска прогрессирования атеросклеротических изменений </w:t>
      </w:r>
      <w:r>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 xml:space="preserve">и ассоциированных с ним поражений коронарных артерий и инфаркта миокарда. </w:t>
      </w:r>
      <w:r>
        <w:rPr>
          <w:rFonts w:ascii="Times New Roman" w:hAnsi="Times New Roman" w:cs="Times New Roman"/>
          <w:sz w:val="28"/>
          <w:szCs w:val="28"/>
        </w:rPr>
        <w:t>При этом</w:t>
      </w:r>
      <w:r>
        <w:rPr>
          <w:rFonts w:ascii="Times New Roman" w:hAnsi="Times New Roman" w:cs="Times New Roman"/>
          <w:sz w:val="28"/>
          <w:szCs w:val="28"/>
          <w:lang w:val="uk-UA"/>
        </w:rPr>
        <w:t xml:space="preserve">, </w:t>
      </w:r>
      <w:r>
        <w:rPr>
          <w:rFonts w:ascii="Times New Roman" w:hAnsi="Times New Roman" w:cs="Times New Roman"/>
          <w:sz w:val="28"/>
          <w:szCs w:val="28"/>
        </w:rPr>
        <w:t>назначение 40 мг аторвастатина  в течение 8 недель оказывало достоверное влияние на липидный спектр крови у исследуемых пациентов, однако, приводило не только к достоверному (p&lt;0,01) снижению уровня ХС ЛПНП), но и к достоверному (p&lt;0,001) снижению СРБ (с 9</w:t>
      </w:r>
      <w:r>
        <w:rPr>
          <w:rFonts w:ascii="Times New Roman" w:hAnsi="Times New Roman" w:cs="Times New Roman"/>
          <w:sz w:val="28"/>
          <w:szCs w:val="28"/>
        </w:rPr>
        <w:t xml:space="preserve">,2±0,6 </w:t>
      </w:r>
      <w:r>
        <w:rPr>
          <w:rFonts w:ascii="Times New Roman" w:hAnsi="Times New Roman" w:cs="Times New Roman"/>
          <w:bCs/>
          <w:sz w:val="28"/>
          <w:szCs w:val="28"/>
        </w:rPr>
        <w:t xml:space="preserve">мг/л до </w:t>
      </w:r>
      <w:r>
        <w:rPr>
          <w:rFonts w:ascii="Times New Roman" w:hAnsi="Times New Roman" w:cs="Times New Roman"/>
          <w:sz w:val="28"/>
          <w:szCs w:val="28"/>
        </w:rPr>
        <w:t>6,8</w:t>
      </w:r>
      <w:r>
        <w:rPr>
          <w:rFonts w:ascii="Times New Roman" w:hAnsi="Times New Roman" w:cs="Times New Roman"/>
          <w:sz w:val="28"/>
          <w:szCs w:val="28"/>
          <w:u w:val="single"/>
        </w:rPr>
        <w:t>+</w:t>
      </w:r>
      <w:r>
        <w:rPr>
          <w:rFonts w:ascii="Times New Roman" w:hAnsi="Times New Roman" w:cs="Times New Roman"/>
          <w:sz w:val="28"/>
          <w:szCs w:val="28"/>
        </w:rPr>
        <w:t>0,5 мг/л). Таким образом,  пациенты с гипертонической болезнью и ожирением должны принимать не только препараты ИАПФ, но и статины с целью коррекции не только уровня АД, а также с целью дополнительного влияния на уровень СРБ для снижения</w:t>
      </w:r>
      <w:r>
        <w:rPr>
          <w:rFonts w:ascii="Times New Roman" w:hAnsi="Times New Roman" w:cs="Times New Roman"/>
          <w:sz w:val="28"/>
          <w:szCs w:val="28"/>
        </w:rPr>
        <w:t xml:space="preserve"> риска прогрессирования ишемической болезни сердца.</w:t>
      </w:r>
    </w:p>
    <w:p w:rsidR="00CA2D3F" w:rsidRDefault="0004419E">
      <w:pPr>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Заключение: результаты исследования показали, что большое значение в повышении уровня СРБ у пациентов с ГБ, ожирением и ИБС имеет величина ИМТ и уровень АД, что обуславливает применение в терапии этих пац</w:t>
      </w:r>
      <w:r>
        <w:rPr>
          <w:rFonts w:ascii="Times New Roman" w:hAnsi="Times New Roman" w:cs="Times New Roman"/>
          <w:bCs/>
          <w:sz w:val="28"/>
          <w:szCs w:val="28"/>
        </w:rPr>
        <w:t xml:space="preserve">иентов не только антигипертензивных препаратов, но и применение диет и адекватных физических нагрузок для снижения веса больных. </w:t>
      </w:r>
    </w:p>
    <w:p w:rsidR="00CA2D3F" w:rsidRDefault="00CA2D3F">
      <w:pPr>
        <w:spacing w:after="0" w:line="240" w:lineRule="auto"/>
        <w:ind w:firstLine="709"/>
        <w:contextualSpacing/>
        <w:jc w:val="both"/>
        <w:rPr>
          <w:rFonts w:ascii="Times New Roman" w:hAnsi="Times New Roman" w:cs="Times New Roman"/>
          <w:sz w:val="28"/>
          <w:szCs w:val="28"/>
        </w:rPr>
      </w:pPr>
    </w:p>
    <w:p w:rsidR="00CA2D3F" w:rsidRDefault="0004419E">
      <w:pPr>
        <w:pStyle w:val="a7"/>
        <w:spacing w:after="160" w:line="240" w:lineRule="auto"/>
        <w:ind w:left="-851" w:right="-569" w:firstLine="709"/>
        <w:contextualSpacing/>
        <w:jc w:val="both"/>
        <w:rPr>
          <w:rFonts w:ascii="Times New Roman" w:hAnsi="Times New Roman" w:cs="Times New Roman"/>
          <w:lang w:val="uk-UA"/>
        </w:rPr>
      </w:pPr>
      <w:r>
        <w:rPr>
          <w:rFonts w:ascii="Times New Roman" w:hAnsi="Times New Roman" w:cs="Times New Roman"/>
          <w:lang w:val="uk-UA"/>
        </w:rPr>
        <w:t>ЗАСТОСУВАННЯ НІТРАТІВ У ХВОРИХ НА ІХС</w:t>
      </w:r>
    </w:p>
    <w:p w:rsidR="00CA2D3F" w:rsidRDefault="0004419E">
      <w:pPr>
        <w:pStyle w:val="a7"/>
        <w:spacing w:after="160" w:line="240" w:lineRule="auto"/>
        <w:ind w:left="-851" w:firstLine="709"/>
        <w:contextualSpacing/>
        <w:jc w:val="both"/>
        <w:rPr>
          <w:rFonts w:ascii="Times New Roman" w:hAnsi="Times New Roman" w:cs="Times New Roman"/>
          <w:lang w:val="uk-UA"/>
        </w:rPr>
      </w:pPr>
      <w:r>
        <w:rPr>
          <w:rFonts w:ascii="Times New Roman" w:hAnsi="Times New Roman" w:cs="Times New Roman"/>
          <w:lang w:val="uk-UA"/>
        </w:rPr>
        <w:t>Клименко М.І., Шапошникова Ю.М., Панченко Г.Ю., Молодан В.І.</w:t>
      </w:r>
    </w:p>
    <w:p w:rsidR="00CA2D3F" w:rsidRDefault="00CA2D3F">
      <w:pPr>
        <w:pStyle w:val="a7"/>
        <w:spacing w:after="160" w:line="240" w:lineRule="auto"/>
        <w:ind w:left="-851" w:firstLine="709"/>
        <w:contextualSpacing/>
        <w:jc w:val="both"/>
        <w:rPr>
          <w:rFonts w:ascii="Times New Roman" w:hAnsi="Times New Roman" w:cs="Times New Roman"/>
          <w:lang w:val="uk-UA"/>
        </w:rPr>
      </w:pPr>
    </w:p>
    <w:p w:rsidR="00CA2D3F" w:rsidRDefault="0004419E">
      <w:pPr>
        <w:pStyle w:val="a7"/>
        <w:spacing w:after="160" w:line="240" w:lineRule="auto"/>
        <w:ind w:firstLine="709"/>
        <w:contextualSpacing/>
        <w:jc w:val="both"/>
        <w:rPr>
          <w:rFonts w:ascii="Times New Roman" w:hAnsi="Times New Roman" w:cs="Times New Roman"/>
          <w:lang w:val="uk-UA"/>
        </w:rPr>
      </w:pPr>
      <w:r>
        <w:rPr>
          <w:rFonts w:ascii="Times New Roman" w:hAnsi="Times New Roman" w:cs="Times New Roman"/>
          <w:lang w:val="uk-UA"/>
        </w:rPr>
        <w:t>Мета роботи: вивчити впли</w:t>
      </w:r>
      <w:r>
        <w:rPr>
          <w:rFonts w:ascii="Times New Roman" w:hAnsi="Times New Roman" w:cs="Times New Roman"/>
          <w:lang w:val="uk-UA"/>
        </w:rPr>
        <w:t>в переривчастої схеми призначення органічних нітратів на гуморальні фактори, що визначають розвиток толерантності при тривалій терапії у хворих з стенокардією.</w:t>
      </w:r>
    </w:p>
    <w:p w:rsidR="00CA2D3F" w:rsidRDefault="0004419E">
      <w:pPr>
        <w:pStyle w:val="a7"/>
        <w:spacing w:after="160" w:line="240" w:lineRule="auto"/>
        <w:ind w:firstLine="709"/>
        <w:contextualSpacing/>
        <w:jc w:val="both"/>
        <w:rPr>
          <w:rFonts w:ascii="Times New Roman" w:hAnsi="Times New Roman" w:cs="Times New Roman"/>
          <w:lang w:val="uk-UA"/>
        </w:rPr>
      </w:pPr>
      <w:r>
        <w:rPr>
          <w:rFonts w:ascii="Times New Roman" w:hAnsi="Times New Roman" w:cs="Times New Roman"/>
          <w:lang w:val="uk-UA"/>
        </w:rPr>
        <w:t>Матеріали і методи: обстежено 50 хворих на стенокардію напруження III функціонального класу. Хво</w:t>
      </w:r>
      <w:r>
        <w:rPr>
          <w:rFonts w:ascii="Times New Roman" w:hAnsi="Times New Roman" w:cs="Times New Roman"/>
          <w:lang w:val="uk-UA"/>
        </w:rPr>
        <w:t>рі були розбиті на 2 групи по 25 пацієнтів у кожній, ідентичні по статі і віковому цензу. Всі пацієнти  отримували препарат - ізосорбіду динітрат (ІСДН) - кардикет-ретард протягом 3-х тижнів. З них - 25 пацієнтів -1 групи - приймали ІСДН по безперервній сх</w:t>
      </w:r>
      <w:r>
        <w:rPr>
          <w:rFonts w:ascii="Times New Roman" w:hAnsi="Times New Roman" w:cs="Times New Roman"/>
          <w:lang w:val="uk-UA"/>
        </w:rPr>
        <w:t>емі (20 мг 3 рази на день); друга група хворих – за переривчастою схемою (20 мг 2 рази на день з тривалістю безнітратного періоду не менше 12 годин). Величину ефективної разової дози нітрату підбирали методом парних велоергометрій (ПВЕМ) і холтерівського м</w:t>
      </w:r>
      <w:r>
        <w:rPr>
          <w:rFonts w:ascii="Times New Roman" w:hAnsi="Times New Roman" w:cs="Times New Roman"/>
          <w:lang w:val="uk-UA"/>
        </w:rPr>
        <w:t>оніторування ЕКГ. Інтенсивність перекисного окислення ліпідів (ПОЛ) в плазмі крові оцінювали за рівнем ТБК-активних продуктів фотометричним методом; активність Е-1 імуноферментним методом, нітритів (NO</w:t>
      </w:r>
      <w:r>
        <w:rPr>
          <w:rFonts w:ascii="Times New Roman" w:hAnsi="Times New Roman" w:cs="Times New Roman"/>
          <w:vertAlign w:val="subscript"/>
          <w:lang w:val="uk-UA"/>
        </w:rPr>
        <w:t>2</w:t>
      </w:r>
      <w:r>
        <w:rPr>
          <w:rFonts w:ascii="Times New Roman" w:hAnsi="Times New Roman" w:cs="Times New Roman"/>
          <w:lang w:val="uk-UA"/>
        </w:rPr>
        <w:t>) - спектрофотометрическим. Через 3 тижні проводили ко</w:t>
      </w:r>
      <w:r>
        <w:rPr>
          <w:rFonts w:ascii="Times New Roman" w:hAnsi="Times New Roman" w:cs="Times New Roman"/>
          <w:lang w:val="uk-UA"/>
        </w:rPr>
        <w:t>нтрольне дослідження.</w:t>
      </w:r>
    </w:p>
    <w:p w:rsidR="00CA2D3F" w:rsidRDefault="0004419E">
      <w:pPr>
        <w:pStyle w:val="a7"/>
        <w:spacing w:after="160" w:line="240" w:lineRule="auto"/>
        <w:ind w:firstLine="709"/>
        <w:contextualSpacing/>
        <w:jc w:val="both"/>
        <w:rPr>
          <w:rFonts w:ascii="Times New Roman" w:hAnsi="Times New Roman" w:cs="Times New Roman"/>
          <w:lang w:val="uk-UA"/>
        </w:rPr>
      </w:pPr>
      <w:r>
        <w:rPr>
          <w:rFonts w:ascii="Times New Roman" w:hAnsi="Times New Roman" w:cs="Times New Roman"/>
          <w:lang w:val="uk-UA"/>
        </w:rPr>
        <w:t xml:space="preserve">В кінці курсу терапії достатній антиангінальний ефект, за даними ПВЕМ спостерігався у 21 (70%) хворих 1-ї групи: загальний обсяг виконаної </w:t>
      </w:r>
      <w:r>
        <w:rPr>
          <w:rFonts w:ascii="Times New Roman" w:hAnsi="Times New Roman" w:cs="Times New Roman"/>
          <w:lang w:val="uk-UA"/>
        </w:rPr>
        <w:lastRenderedPageBreak/>
        <w:t>роботи (ЗОВР) підвищився на 12%, (p &lt;0,05), потужність порогового навантаження (ППН) на 10%, (p</w:t>
      </w:r>
      <w:r>
        <w:rPr>
          <w:rFonts w:ascii="Times New Roman" w:hAnsi="Times New Roman" w:cs="Times New Roman"/>
          <w:lang w:val="uk-UA"/>
        </w:rPr>
        <w:t xml:space="preserve"> &lt;0,05). Рівні ТБК-активних продуктів і ендотеліну-1 знизилися на 37% (p &lt;0.05) і 40% (p &lt;0.05), відповідно. Концентрація NO</w:t>
      </w:r>
      <w:r>
        <w:rPr>
          <w:rFonts w:ascii="Times New Roman" w:hAnsi="Times New Roman" w:cs="Times New Roman"/>
          <w:vertAlign w:val="subscript"/>
          <w:lang w:val="uk-UA"/>
        </w:rPr>
        <w:t>2</w:t>
      </w:r>
      <w:r>
        <w:rPr>
          <w:rFonts w:ascii="Times New Roman" w:hAnsi="Times New Roman" w:cs="Times New Roman"/>
          <w:lang w:val="uk-UA"/>
        </w:rPr>
        <w:t xml:space="preserve"> підвищилася на 76% (p &lt;0,05). У 9 хворих (36%) 1-ї групи монотерапія була недостатньо ефективною: МПН і ООВР (p &lt;0,05) в динаміці </w:t>
      </w:r>
      <w:r>
        <w:rPr>
          <w:rFonts w:ascii="Times New Roman" w:hAnsi="Times New Roman" w:cs="Times New Roman"/>
          <w:lang w:val="uk-UA"/>
        </w:rPr>
        <w:t>лікування знизилися. Цей стан супроводжувалося активацією ПОЛ: рівень ТБК-активних продуктів зріс на 49% (p &lt;0.05) і досяг початкового значення (p&gt; 0.05) рівень ендотелину-1 в плазмі виріс на 45% (p &lt;0.05) у порівнянні з періодом компенсації.</w:t>
      </w:r>
    </w:p>
    <w:p w:rsidR="00CA2D3F" w:rsidRDefault="0004419E">
      <w:pPr>
        <w:pStyle w:val="a7"/>
        <w:spacing w:after="160" w:line="240" w:lineRule="auto"/>
        <w:ind w:firstLine="709"/>
        <w:contextualSpacing/>
        <w:jc w:val="both"/>
        <w:rPr>
          <w:rFonts w:ascii="Times New Roman" w:hAnsi="Times New Roman" w:cs="Times New Roman"/>
          <w:lang w:val="uk-UA"/>
        </w:rPr>
      </w:pPr>
      <w:r>
        <w:rPr>
          <w:rFonts w:ascii="Times New Roman" w:hAnsi="Times New Roman" w:cs="Times New Roman"/>
          <w:lang w:val="uk-UA"/>
        </w:rPr>
        <w:t xml:space="preserve">У 2 групі на </w:t>
      </w:r>
      <w:r>
        <w:rPr>
          <w:rFonts w:ascii="Times New Roman" w:hAnsi="Times New Roman" w:cs="Times New Roman"/>
          <w:lang w:val="uk-UA"/>
        </w:rPr>
        <w:t>тлі переривчастої терапії достатній антиангінальний ефект ІСДН протягом усього періоду спостереження був у 91% хворих, рівень ендотеліну-1 знизився на 37,2% (p &lt;0.01), достовірного зміни інших показників не відбулося. Індивідуальний аналіз даних ПВЕМ дозво</w:t>
      </w:r>
      <w:r>
        <w:rPr>
          <w:rFonts w:ascii="Times New Roman" w:hAnsi="Times New Roman" w:cs="Times New Roman"/>
          <w:lang w:val="uk-UA"/>
        </w:rPr>
        <w:t>лив виявити розвиток часткової толерантності тільки у (3%) хворих, проте ще у 6% хворих цієї групи розвинувся синдром ранньої негативної післядії, який проявився нападами безбольової ішемії міокарда нетиповою для даних хворих.</w:t>
      </w:r>
    </w:p>
    <w:p w:rsidR="00CA2D3F" w:rsidRDefault="0004419E">
      <w:pPr>
        <w:pStyle w:val="a7"/>
        <w:spacing w:after="160" w:line="240" w:lineRule="auto"/>
        <w:ind w:firstLine="709"/>
        <w:contextualSpacing/>
        <w:jc w:val="both"/>
        <w:rPr>
          <w:rFonts w:ascii="Times New Roman" w:hAnsi="Times New Roman" w:cs="Times New Roman"/>
          <w:lang w:val="uk-UA"/>
        </w:rPr>
      </w:pPr>
      <w:r>
        <w:rPr>
          <w:rFonts w:ascii="Times New Roman" w:hAnsi="Times New Roman" w:cs="Times New Roman"/>
          <w:lang w:val="uk-UA"/>
        </w:rPr>
        <w:t>Висновки: призначення перерив</w:t>
      </w:r>
      <w:r>
        <w:rPr>
          <w:rFonts w:ascii="Times New Roman" w:hAnsi="Times New Roman" w:cs="Times New Roman"/>
          <w:lang w:val="uk-UA"/>
        </w:rPr>
        <w:t>частої схеми застосування нітратів більш ефективно, ніж безперервна монотерапія, однак слід очікувати позитивних результатів від додаткового призначення ІАПФ, здатних підсилювати дію нітратів, контролювати А-ІІ-залежні механізми розвитку толерантності і на</w:t>
      </w:r>
      <w:r>
        <w:rPr>
          <w:rFonts w:ascii="Times New Roman" w:hAnsi="Times New Roman" w:cs="Times New Roman"/>
          <w:lang w:val="uk-UA"/>
        </w:rPr>
        <w:t>давати додатковий вплив на обмін брадикинина.</w:t>
      </w:r>
    </w:p>
    <w:p w:rsidR="00CA2D3F" w:rsidRDefault="00CA2D3F">
      <w:pPr>
        <w:pStyle w:val="a7"/>
        <w:spacing w:after="160" w:line="240" w:lineRule="auto"/>
        <w:ind w:left="-851" w:firstLine="709"/>
        <w:contextualSpacing/>
        <w:jc w:val="both"/>
        <w:rPr>
          <w:rFonts w:ascii="Times New Roman" w:hAnsi="Times New Roman" w:cs="Times New Roman"/>
          <w:lang w:val="uk-UA"/>
        </w:rPr>
      </w:pP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АУТИЗМ: ОСОБЕННОСТИ, КОТОРЫЕ НЕОБХОДИМО ЗНАТЬ ВРАЧУ-ТЕРАПЕВТУ</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Лапшина К.А.</w:t>
      </w:r>
    </w:p>
    <w:p w:rsidR="00CA2D3F" w:rsidRDefault="00CA2D3F">
      <w:pPr>
        <w:pStyle w:val="ac"/>
        <w:shd w:val="clear" w:color="auto" w:fill="FFFFFF"/>
        <w:spacing w:beforeAutospacing="0" w:after="0" w:afterAutospacing="0"/>
        <w:ind w:firstLine="709"/>
        <w:contextualSpacing/>
        <w:jc w:val="both"/>
        <w:rPr>
          <w:color w:val="000000"/>
          <w:sz w:val="28"/>
          <w:szCs w:val="28"/>
          <w:lang w:val="ru-RU"/>
        </w:rPr>
      </w:pP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 xml:space="preserve">Аутизм диагностируется на основе нарушений взаимного социального взаимодействия и социального общения, а также ограниченных </w:t>
      </w:r>
      <w:r>
        <w:rPr>
          <w:color w:val="000000"/>
          <w:sz w:val="28"/>
          <w:szCs w:val="28"/>
          <w:lang w:val="ru-RU"/>
        </w:rPr>
        <w:t>повторяющихся интересов и поведения. Нарушения социальной коммуникации включают в себя: аномалии или задержки в использовании и понимании разговорной речи; нарушения в невербальных социальных навыках (использование или понимание зрительного контакта, жесто</w:t>
      </w:r>
      <w:r>
        <w:rPr>
          <w:color w:val="000000"/>
          <w:sz w:val="28"/>
          <w:szCs w:val="28"/>
          <w:lang w:val="ru-RU"/>
        </w:rPr>
        <w:t>в, языка тела, выражения лица и т. д.); неспособность реагировать, инициировать или наслаждаться социальными взаимодействиями с другими людьми, особенно со сверстниками, а также отсутствие творческой и/или взаимной социальной игры [</w:t>
      </w:r>
      <w:r>
        <w:rPr>
          <w:color w:val="000000"/>
          <w:sz w:val="28"/>
          <w:szCs w:val="28"/>
          <w:lang w:val="en-US"/>
        </w:rPr>
        <w:t>NICE</w:t>
      </w:r>
      <w:r>
        <w:rPr>
          <w:color w:val="000000"/>
          <w:sz w:val="28"/>
          <w:szCs w:val="28"/>
          <w:lang w:val="ru-RU"/>
        </w:rPr>
        <w:t xml:space="preserve"> </w:t>
      </w:r>
      <w:r>
        <w:rPr>
          <w:color w:val="000000"/>
          <w:sz w:val="28"/>
          <w:szCs w:val="28"/>
          <w:lang w:val="en-US"/>
        </w:rPr>
        <w:t>Clinical</w:t>
      </w:r>
      <w:r>
        <w:rPr>
          <w:color w:val="000000"/>
          <w:sz w:val="28"/>
          <w:szCs w:val="28"/>
          <w:lang w:val="ru-RU"/>
        </w:rPr>
        <w:t xml:space="preserve"> </w:t>
      </w:r>
      <w:r>
        <w:rPr>
          <w:color w:val="000000"/>
          <w:sz w:val="28"/>
          <w:szCs w:val="28"/>
          <w:lang w:val="en-US"/>
        </w:rPr>
        <w:t>Guidelines</w:t>
      </w:r>
      <w:r>
        <w:rPr>
          <w:color w:val="000000"/>
          <w:sz w:val="28"/>
          <w:szCs w:val="28"/>
          <w:lang w:val="ru-RU"/>
        </w:rPr>
        <w:t xml:space="preserve">, </w:t>
      </w:r>
      <w:r>
        <w:rPr>
          <w:color w:val="000000"/>
          <w:sz w:val="28"/>
          <w:szCs w:val="28"/>
          <w:lang w:val="en-US"/>
        </w:rPr>
        <w:t>No</w:t>
      </w:r>
      <w:r>
        <w:rPr>
          <w:color w:val="000000"/>
          <w:sz w:val="28"/>
          <w:szCs w:val="28"/>
          <w:lang w:val="ru-RU"/>
        </w:rPr>
        <w:t>. 170].</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 xml:space="preserve">Жесткое и повторяющееся поведение включает в себя: стереотипные двигательные движения; повторяющиеся игровые модели; необычные интересы; неприятие перемен или новых ситуаций; соблюдение установленных процедур; настаивая на том, чтобы следовать </w:t>
      </w:r>
      <w:r>
        <w:rPr>
          <w:color w:val="000000"/>
          <w:sz w:val="28"/>
          <w:szCs w:val="28"/>
          <w:lang w:val="ru-RU"/>
        </w:rPr>
        <w:t>собственной прогромме и чрезмерной реакции на сенсорные стимулы, например, текстуры, звуки, запахи или вкус.</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lastRenderedPageBreak/>
        <w:t>Важно отметить, что большинство детей с аутизмом не проявляют трудностей во всех перечисленных выше областях, а проявления и тяжесть симптомов разл</w:t>
      </w:r>
      <w:r>
        <w:rPr>
          <w:color w:val="000000"/>
          <w:sz w:val="28"/>
          <w:szCs w:val="28"/>
          <w:lang w:val="ru-RU"/>
        </w:rPr>
        <w:t>ичаются в разных ситуациях и с возрастом. Однако для почти всех людей сочетание социальных дефицитов и жестких моделей поведения оказывает глубокое и повсеместное воздействие на их жизнь и на жизнь их семей. Действительно, рейтинг родителей в отношении уро</w:t>
      </w:r>
      <w:r>
        <w:rPr>
          <w:color w:val="000000"/>
          <w:sz w:val="28"/>
          <w:szCs w:val="28"/>
          <w:lang w:val="ru-RU"/>
        </w:rPr>
        <w:t>вней стресса сильно коррелирует с наличием ограниченного, повторяющегося и стереотипного поведения у их ребенка [Gabriels et al., 2005].</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Некоторые аспекты основных дефицитов носят врожденный характер, другие в значительной степени нетипичны по типу или инт</w:t>
      </w:r>
      <w:r>
        <w:rPr>
          <w:color w:val="000000"/>
          <w:sz w:val="28"/>
          <w:szCs w:val="28"/>
          <w:lang w:val="ru-RU"/>
        </w:rPr>
        <w:t>енсивности (например, буквальное понимание языка и необычных интересов или озабоченностей). Признание этих различных видов дефицита помогло информировать о подходах к психосоциальным вмешательствам.</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В широком смысле доступные вмешательства по поводу особен</w:t>
      </w:r>
      <w:r>
        <w:rPr>
          <w:color w:val="000000"/>
          <w:sz w:val="28"/>
          <w:szCs w:val="28"/>
          <w:lang w:val="ru-RU"/>
        </w:rPr>
        <w:t>ностей аутизма делятся на две области: а) психосоциальные вмешательства с ребенком / молодым человеком или родителями / опекунами, которые предоставляют информацию об основных признаках аутизма, но в основном направлены на улучшение социальных и коммуникат</w:t>
      </w:r>
      <w:r>
        <w:rPr>
          <w:color w:val="000000"/>
          <w:sz w:val="28"/>
          <w:szCs w:val="28"/>
          <w:lang w:val="ru-RU"/>
        </w:rPr>
        <w:t>ивных навыков (эти вмешательства обычно также предоставляют некоторую информацию о повторяющихся, стереотипных или жестких поведении и советах по управлению поведением, которые бросают вызов);  б) использование фармакологических вмешательств для уменьшения</w:t>
      </w:r>
      <w:r>
        <w:rPr>
          <w:color w:val="000000"/>
          <w:sz w:val="28"/>
          <w:szCs w:val="28"/>
          <w:lang w:val="ru-RU"/>
        </w:rPr>
        <w:t xml:space="preserve"> аспектов жесткого или повторяющегося поведения, которые, как представляется, связаны с проблемами психического здоровья или поведением, которое бросает вызов.</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 xml:space="preserve">Для детей школьного возраста и молодых людей существует программы, которые предлагают групповую </w:t>
      </w:r>
      <w:r>
        <w:rPr>
          <w:color w:val="000000"/>
          <w:sz w:val="28"/>
          <w:szCs w:val="28"/>
          <w:lang w:val="ru-RU"/>
        </w:rPr>
        <w:t>социальную подготовку. Эти вмешательства направлены на то, чтобы улучшить способность участников понимать социальные ситуации, общаться с другими людьми и разрабатывать стратегии преодоления конфликтов, такие как использование умственных «наборов инструмен</w:t>
      </w:r>
      <w:r>
        <w:rPr>
          <w:color w:val="000000"/>
          <w:sz w:val="28"/>
          <w:szCs w:val="28"/>
          <w:lang w:val="ru-RU"/>
        </w:rPr>
        <w:t xml:space="preserve">тов» в сложных социальных ситуациях. </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Другим распространенным подходом является использование поведенческих принципов, таких как репетиция, а также использование описательных и иллюстрированных книг («рассказов»), чтобы помочь детям и подросткам с аутизмом</w:t>
      </w:r>
      <w:r>
        <w:rPr>
          <w:color w:val="000000"/>
          <w:sz w:val="28"/>
          <w:szCs w:val="28"/>
          <w:lang w:val="ru-RU"/>
        </w:rPr>
        <w:t xml:space="preserve"> лучше понять социальные ситуации. Цель состоит в том, чтобы улучшить социальное взаимодействие и саморегуляцию и уменьшить беспокойство и вспышки гнева. </w:t>
      </w:r>
    </w:p>
    <w:p w:rsidR="00CA2D3F" w:rsidRDefault="0004419E">
      <w:pPr>
        <w:pStyle w:val="ac"/>
        <w:shd w:val="clear" w:color="auto" w:fill="FFFFFF"/>
        <w:spacing w:beforeAutospacing="0" w:after="0" w:afterAutospacing="0"/>
        <w:ind w:firstLine="709"/>
        <w:contextualSpacing/>
        <w:jc w:val="both"/>
        <w:rPr>
          <w:color w:val="000000"/>
          <w:sz w:val="28"/>
          <w:szCs w:val="28"/>
          <w:lang w:val="ru-RU"/>
        </w:rPr>
      </w:pPr>
      <w:r>
        <w:rPr>
          <w:color w:val="000000"/>
          <w:sz w:val="28"/>
          <w:szCs w:val="28"/>
          <w:lang w:val="ru-RU"/>
        </w:rPr>
        <w:t>Социальные истории предоставляют индивидуальные подходы к решению проблем для развития навыков и упра</w:t>
      </w:r>
      <w:r>
        <w:rPr>
          <w:color w:val="000000"/>
          <w:sz w:val="28"/>
          <w:szCs w:val="28"/>
          <w:lang w:val="ru-RU"/>
        </w:rPr>
        <w:t>вления проблемным поведением и представляют собой решения как для ребенка, так и для его окружения [Sansosti, 2004].</w:t>
      </w:r>
    </w:p>
    <w:p w:rsidR="00CA2D3F" w:rsidRDefault="00CA2D3F">
      <w:pPr>
        <w:pStyle w:val="ac"/>
        <w:shd w:val="clear" w:color="auto" w:fill="FFFFFF"/>
        <w:spacing w:beforeAutospacing="0" w:after="0" w:afterAutospacing="0"/>
        <w:ind w:firstLine="709"/>
        <w:contextualSpacing/>
        <w:jc w:val="both"/>
        <w:rPr>
          <w:sz w:val="28"/>
          <w:szCs w:val="28"/>
          <w:lang w:val="ru-RU"/>
        </w:rPr>
      </w:pPr>
    </w:p>
    <w:p w:rsidR="00CA2D3F" w:rsidRDefault="00CA2D3F">
      <w:pPr>
        <w:spacing w:after="0" w:line="240" w:lineRule="auto"/>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MODERN METHODS OF DIAGNOSTICS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OF BRUGADA SYNDROME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rPr>
        <w:t>Мемон</w:t>
      </w:r>
      <w:r>
        <w:rPr>
          <w:rFonts w:ascii="Times New Roman" w:hAnsi="Times New Roman" w:cs="Times New Roman"/>
          <w:sz w:val="28"/>
          <w:szCs w:val="28"/>
          <w:lang w:val="en-US"/>
        </w:rPr>
        <w:t xml:space="preserve"> </w:t>
      </w:r>
      <w:r>
        <w:rPr>
          <w:rFonts w:ascii="Times New Roman" w:hAnsi="Times New Roman" w:cs="Times New Roman"/>
          <w:sz w:val="28"/>
          <w:szCs w:val="28"/>
        </w:rPr>
        <w:t>Аджімахмад</w:t>
      </w:r>
      <w:r>
        <w:rPr>
          <w:rFonts w:ascii="Times New Roman" w:hAnsi="Times New Roman" w:cs="Times New Roman"/>
          <w:sz w:val="28"/>
          <w:szCs w:val="28"/>
          <w:lang w:val="en-US"/>
        </w:rPr>
        <w:t xml:space="preserve"> </w:t>
      </w:r>
      <w:r>
        <w:rPr>
          <w:rFonts w:ascii="Times New Roman" w:hAnsi="Times New Roman" w:cs="Times New Roman"/>
          <w:sz w:val="28"/>
          <w:szCs w:val="28"/>
        </w:rPr>
        <w:t>Шабірбхай</w:t>
      </w:r>
      <w:r>
        <w:rPr>
          <w:rFonts w:ascii="Times New Roman" w:hAnsi="Times New Roman" w:cs="Times New Roman"/>
          <w:sz w:val="28"/>
          <w:szCs w:val="28"/>
          <w:lang w:val="uk-UA"/>
        </w:rPr>
        <w:t xml:space="preserve">, </w:t>
      </w:r>
      <w:r>
        <w:rPr>
          <w:rFonts w:ascii="Times New Roman" w:hAnsi="Times New Roman" w:cs="Times New Roman"/>
          <w:sz w:val="28"/>
          <w:szCs w:val="28"/>
        </w:rPr>
        <w:t>Зайченко</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w:t>
      </w:r>
      <w:r>
        <w:rPr>
          <w:rFonts w:ascii="Times New Roman" w:hAnsi="Times New Roman" w:cs="Times New Roman"/>
          <w:sz w:val="28"/>
          <w:szCs w:val="28"/>
          <w:lang w:val="uk-UA"/>
        </w:rPr>
        <w:t>Є</w:t>
      </w:r>
      <w:r>
        <w:rPr>
          <w:rFonts w:ascii="Times New Roman" w:hAnsi="Times New Roman" w:cs="Times New Roman"/>
          <w:sz w:val="28"/>
          <w:szCs w:val="28"/>
          <w:lang w:val="en-US"/>
        </w:rPr>
        <w:t xml:space="preserve">., </w:t>
      </w:r>
      <w:r>
        <w:rPr>
          <w:rFonts w:ascii="Times New Roman" w:hAnsi="Times New Roman" w:cs="Times New Roman"/>
          <w:sz w:val="28"/>
          <w:szCs w:val="28"/>
        </w:rPr>
        <w:t>Панченко</w:t>
      </w:r>
      <w:r>
        <w:rPr>
          <w:rFonts w:ascii="Times New Roman" w:hAnsi="Times New Roman" w:cs="Times New Roman"/>
          <w:sz w:val="28"/>
          <w:szCs w:val="28"/>
          <w:lang w:val="en-US"/>
        </w:rPr>
        <w:t xml:space="preserve"> </w:t>
      </w:r>
      <w:r>
        <w:rPr>
          <w:rFonts w:ascii="Times New Roman" w:hAnsi="Times New Roman" w:cs="Times New Roman"/>
          <w:sz w:val="28"/>
          <w:szCs w:val="28"/>
        </w:rPr>
        <w:t>Г</w:t>
      </w:r>
      <w:r>
        <w:rPr>
          <w:rFonts w:ascii="Times New Roman" w:hAnsi="Times New Roman" w:cs="Times New Roman"/>
          <w:sz w:val="28"/>
          <w:szCs w:val="28"/>
          <w:lang w:val="en-US"/>
        </w:rPr>
        <w:t>.</w:t>
      </w:r>
      <w:r>
        <w:rPr>
          <w:rFonts w:ascii="Times New Roman" w:hAnsi="Times New Roman" w:cs="Times New Roman"/>
          <w:sz w:val="28"/>
          <w:szCs w:val="28"/>
        </w:rPr>
        <w:t>Ю</w:t>
      </w:r>
      <w:r>
        <w:rPr>
          <w:rFonts w:ascii="Times New Roman" w:hAnsi="Times New Roman" w:cs="Times New Roman"/>
          <w:sz w:val="28"/>
          <w:szCs w:val="28"/>
          <w:lang w:val="en-US"/>
        </w:rPr>
        <w: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Brugada syndrome (SB) is a </w:t>
      </w:r>
      <w:r>
        <w:rPr>
          <w:rFonts w:ascii="Times New Roman" w:hAnsi="Times New Roman" w:cs="Times New Roman"/>
          <w:sz w:val="28"/>
          <w:szCs w:val="28"/>
          <w:lang w:val="en-US"/>
        </w:rPr>
        <w:t>canalopathy, which is based on a molecular-genetic anomaly in the regulation of the ion channels of the cardiomyocyte, which is a predictor of a high risk of sudden cardiac death.</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frequency of Brugada syndrome is at least 1:10 000. To date, at least 5 </w:t>
      </w:r>
      <w:r>
        <w:rPr>
          <w:rFonts w:ascii="Times New Roman" w:hAnsi="Times New Roman" w:cs="Times New Roman"/>
          <w:sz w:val="28"/>
          <w:szCs w:val="28"/>
          <w:lang w:val="en-US"/>
        </w:rPr>
        <w:t>genes responsible for the development of this condition are known. Mutation in any of them can lead to the development of the disease.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diagnosis of the Brugada syndrome is based on the ECG pattern and is determined by the signs of the right bundle bran</w:t>
      </w:r>
      <w:r>
        <w:rPr>
          <w:rFonts w:ascii="Times New Roman" w:hAnsi="Times New Roman" w:cs="Times New Roman"/>
          <w:sz w:val="28"/>
          <w:szCs w:val="28"/>
          <w:lang w:val="en-US"/>
        </w:rPr>
        <w:t xml:space="preserve">ch blockade (BPNT) in combination with the characteristic ST segment elevation in leads V1 to V3, provided there is no heart disease, ischemia or electrolyte imbalance. Clinical manifestations most often are episodes of loss of consciousness, arising from </w:t>
      </w:r>
      <w:r>
        <w:rPr>
          <w:rFonts w:ascii="Times New Roman" w:hAnsi="Times New Roman" w:cs="Times New Roman"/>
          <w:sz w:val="28"/>
          <w:szCs w:val="28"/>
          <w:lang w:val="en-US"/>
        </w:rPr>
        <w:t>the development of polymorphic ventricular tachycardia or ventricular fibrillation. Seizures often occur at night or during the day at rest. In children, these symptoms can occur against the background of a rise in temperature. Syndrome Brugada may not hav</w:t>
      </w:r>
      <w:r>
        <w:rPr>
          <w:rFonts w:ascii="Times New Roman" w:hAnsi="Times New Roman" w:cs="Times New Roman"/>
          <w:sz w:val="28"/>
          <w:szCs w:val="28"/>
          <w:lang w:val="en-US"/>
        </w:rPr>
        <w:t>e clinical symptoms and manifest only characteristic changes on the ECG. Since arrhythmic attacks predominantly occur at night, an effective alternative in this case is a 24-hour ECG monitoring using a 12-channel recorder.</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electrocardiographic criteria</w:t>
      </w:r>
      <w:r>
        <w:rPr>
          <w:rFonts w:ascii="Times New Roman" w:hAnsi="Times New Roman" w:cs="Times New Roman"/>
          <w:sz w:val="28"/>
          <w:szCs w:val="28"/>
          <w:lang w:val="en-US"/>
        </w:rPr>
        <w:t xml:space="preserve"> of the Brugada syndrome are: specific rise of the ST segment in V1-V3; blockade of the right leg of the bundle; the transient elongation of the interval PQ; attacks of polymorphic ventricular tachycardia. There are 2 main variants of ST segment changes in</w:t>
      </w:r>
      <w:r>
        <w:rPr>
          <w:rFonts w:ascii="Times New Roman" w:hAnsi="Times New Roman" w:cs="Times New Roman"/>
          <w:sz w:val="28"/>
          <w:szCs w:val="28"/>
          <w:lang w:val="en-US"/>
        </w:rPr>
        <w:t xml:space="preserve"> the right thoracic leads: arched (coved) and saddle (sadleback).</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Currently, the diagnosis is possible in the presence of an ECG pattern of type 1, both from spontaneous changes in the ECG, and from the results of drug tests, but with one of the following </w:t>
      </w:r>
      <w:r>
        <w:rPr>
          <w:rFonts w:ascii="Times New Roman" w:hAnsi="Times New Roman" w:cs="Times New Roman"/>
          <w:sz w:val="28"/>
          <w:szCs w:val="28"/>
          <w:lang w:val="en-US"/>
        </w:rPr>
        <w:t>conditions: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documented polymorphic ventricular tachycardia or ventricular fibrillation;</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cases of sudden cardiac death at the age of less than 45 years among relatives;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an electrocardiographic pattern characteristic of the Brugada syndrome in relative</w:t>
      </w:r>
      <w:r>
        <w:rPr>
          <w:rFonts w:ascii="Times New Roman" w:hAnsi="Times New Roman" w:cs="Times New Roman"/>
          <w:sz w:val="28"/>
          <w:szCs w:val="28"/>
          <w:lang w:val="en-US"/>
        </w:rPr>
        <w:t>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the possibility of provoking VT with programmed electrical stimulation;</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Attacks of loss of consciousness or disturbance of respiration by type of agonal at night.</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Observation of patients with Brugada syndrome made it possible to identify a number of</w:t>
      </w:r>
      <w:r>
        <w:rPr>
          <w:rFonts w:ascii="Times New Roman" w:hAnsi="Times New Roman" w:cs="Times New Roman"/>
          <w:sz w:val="28"/>
          <w:szCs w:val="28"/>
          <w:lang w:val="en-US"/>
        </w:rPr>
        <w:t xml:space="preserve"> additional changes in the ECG that are characteristic for this condition. First of all, it is the violation of electrical processes in the ventricular myocardium - the presence of late ventricular potentials and fragmentation of the QRS complex. In additi</w:t>
      </w:r>
      <w:r>
        <w:rPr>
          <w:rFonts w:ascii="Times New Roman" w:hAnsi="Times New Roman" w:cs="Times New Roman"/>
          <w:sz w:val="28"/>
          <w:szCs w:val="28"/>
          <w:lang w:val="en-US"/>
        </w:rPr>
        <w:t>on, it may be signs of weakness syndrome of the sinus node, a change in the shape and polarity of the P wave, as well as its expansion, prolongation of the PQ interval (ECG picture of the AV block of the 1st degree, moderate prolongation of the QT interval</w:t>
      </w:r>
      <w:r>
        <w:rPr>
          <w:rFonts w:ascii="Times New Roman" w:hAnsi="Times New Roman" w:cs="Times New Roman"/>
          <w:sz w:val="28"/>
          <w:szCs w:val="28"/>
          <w:lang w:val="en-US"/>
        </w:rPr>
        <w:t>, but not, however, the diagnostic criteria for the syndrome of the elongated QT Atrial fibrillation is often found in the SB, but it is not a diagnostic symptom. Clinical management of patients with SB is a challenge. Standing under constant outpatient su</w:t>
      </w:r>
      <w:r>
        <w:rPr>
          <w:rFonts w:ascii="Times New Roman" w:hAnsi="Times New Roman" w:cs="Times New Roman"/>
          <w:sz w:val="28"/>
          <w:szCs w:val="28"/>
          <w:lang w:val="en-US"/>
        </w:rPr>
        <w:t xml:space="preserve">pervision often does not allow to </w:t>
      </w:r>
      <w:r>
        <w:rPr>
          <w:rFonts w:ascii="Times New Roman" w:hAnsi="Times New Roman" w:cs="Times New Roman"/>
          <w:sz w:val="28"/>
          <w:szCs w:val="28"/>
          <w:lang w:val="en-US"/>
        </w:rPr>
        <w:lastRenderedPageBreak/>
        <w:t>avoid the development of fatal arrhythmias, and the apparent absence of heart disease does not exclude the possibility that SB may occur in the patient during a lifetime. Small diagnostic reliability of the ECG leaves a wi</w:t>
      </w:r>
      <w:r>
        <w:rPr>
          <w:rFonts w:ascii="Times New Roman" w:hAnsi="Times New Roman" w:cs="Times New Roman"/>
          <w:sz w:val="28"/>
          <w:szCs w:val="28"/>
          <w:lang w:val="en-US"/>
        </w:rPr>
        <w:t>de field for differential diagnosis. Myocardial diseases such as myocarditis and cardiomyopathies can lead to the development conduction abnormalities on the right leg of the n. His, but accompanied by an atypical ECG picture, which gives grounds for suspe</w:t>
      </w:r>
      <w:r>
        <w:rPr>
          <w:rFonts w:ascii="Times New Roman" w:hAnsi="Times New Roman" w:cs="Times New Roman"/>
          <w:sz w:val="28"/>
          <w:szCs w:val="28"/>
          <w:lang w:val="en-US"/>
        </w:rPr>
        <w:t>cting the presence of SB. Location of the myocardium with a disturbed electrical function in the right ventricular myocardium suggests differential diagnosis with arrhythmogenic right ventricular dysplasia. Along with echocardiography, in this case it is r</w:t>
      </w:r>
      <w:r>
        <w:rPr>
          <w:rFonts w:ascii="Times New Roman" w:hAnsi="Times New Roman" w:cs="Times New Roman"/>
          <w:sz w:val="28"/>
          <w:szCs w:val="28"/>
          <w:lang w:val="en-US"/>
        </w:rPr>
        <w:t>ecommended to use computed tomography</w:t>
      </w:r>
      <w:r>
        <w:rPr>
          <w:rFonts w:ascii="Times New Roman" w:hAnsi="Times New Roman" w:cs="Times New Roman"/>
          <w:sz w:val="28"/>
          <w:szCs w:val="28"/>
          <w:lang w:val="uk-UA"/>
        </w:rPr>
        <w:t>.</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MYOCARDIAL</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INFARCTION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YOUNG</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PATIENTS</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Наллусамі Нантіні, Зайченко О.Є., Панченко Г.Ю.</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Currently, the number of hospitalizations of young patients under the age of 40 with the diagnosis of acute myocardial infarc</w:t>
      </w:r>
      <w:r>
        <w:rPr>
          <w:rFonts w:ascii="Times New Roman" w:hAnsi="Times New Roman" w:cs="Times New Roman"/>
          <w:sz w:val="28"/>
          <w:szCs w:val="28"/>
          <w:lang w:val="en-US"/>
        </w:rPr>
        <w:t>tion (MI) is increasing. This category of patients has different risk factors from older people, complications and prognosis.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purpose of the study is to evaluate the characteristics of risk factors and the course of MI in young people.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35 patients with</w:t>
      </w:r>
      <w:r>
        <w:rPr>
          <w:rFonts w:ascii="Times New Roman" w:hAnsi="Times New Roman" w:cs="Times New Roman"/>
          <w:sz w:val="28"/>
          <w:szCs w:val="28"/>
          <w:lang w:val="en-US"/>
        </w:rPr>
        <w:t xml:space="preserve"> Q-wave infarction were examined, 18 of them were under 40 years old and 17 were over 40 years old male. Patients were questioned, clinical and instrumental examinations, ECG, ECHO.</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Results: Among the risk factors in young (95%) patients, hereditary burden</w:t>
      </w:r>
      <w:r>
        <w:rPr>
          <w:rFonts w:ascii="Times New Roman" w:hAnsi="Times New Roman" w:cs="Times New Roman"/>
          <w:sz w:val="28"/>
          <w:szCs w:val="28"/>
          <w:lang w:val="en-US"/>
        </w:rPr>
        <w:t xml:space="preserve"> prevailed compared with elderly patients (60%). Risk factors 80 such as smoking (90%), alcohol abuse (60%), drug use (6%), nervous stress (85%) and obesity (65%) were more frequent in young people (in the elderly 15%, 10% 0%, 30%, 20%, respectively). In t</w:t>
      </w:r>
      <w:r>
        <w:rPr>
          <w:rFonts w:ascii="Times New Roman" w:hAnsi="Times New Roman" w:cs="Times New Roman"/>
          <w:sz w:val="28"/>
          <w:szCs w:val="28"/>
          <w:lang w:val="en-US"/>
        </w:rPr>
        <w:t xml:space="preserve">he elderly, the risk factors were hypodynamia (90%), arterial hypertension (85%), diabetes mellitus (65%). In young, these factors were respectively 10%, 15%, 0%. Hypertriglyceridemia and increased LDL levels and a decrease in HDL cholesterol were equally </w:t>
      </w:r>
      <w:r>
        <w:rPr>
          <w:rFonts w:ascii="Times New Roman" w:hAnsi="Times New Roman" w:cs="Times New Roman"/>
          <w:sz w:val="28"/>
          <w:szCs w:val="28"/>
          <w:lang w:val="en-US"/>
        </w:rPr>
        <w:t xml:space="preserve">common in both groups (85%, 80%, 90%). On ECG localization of myocardial infarction in young on the anteroposterior region 45%, front widespread 20%, anteroposterior 20%, posterior wall 15%, and in the elderly, respectively 25%, 45%, 10%, 15%, circular IM </w:t>
      </w:r>
      <w:r>
        <w:rPr>
          <w:rFonts w:ascii="Times New Roman" w:hAnsi="Times New Roman" w:cs="Times New Roman"/>
          <w:sz w:val="28"/>
          <w:szCs w:val="28"/>
          <w:lang w:val="en-US"/>
        </w:rPr>
        <w:t>5 %. Echocardiographic indices in the elderly were characterized by a decrease in the contractility of the myocardium in terms of the left ventricular ejection fraction (mean values ​​in the elderly were 45% ± 2.2%, in young people 60% ± 1.2%). Of the rhyt</w:t>
      </w:r>
      <w:r>
        <w:rPr>
          <w:rFonts w:ascii="Times New Roman" w:hAnsi="Times New Roman" w:cs="Times New Roman"/>
          <w:sz w:val="28"/>
          <w:szCs w:val="28"/>
          <w:lang w:val="en-US"/>
        </w:rPr>
        <w:t>hm disturbances, ventricular extrasystole was equally common in both groups (in young people 55%, in the elderly 60%). Ventricular tachycardia, atrial fibrillation, ventricular fibrillation, AV blockade were more often detected in the elderly (55%, 40%, 25</w:t>
      </w:r>
      <w:r>
        <w:rPr>
          <w:rFonts w:ascii="Times New Roman" w:hAnsi="Times New Roman" w:cs="Times New Roman"/>
          <w:sz w:val="28"/>
          <w:szCs w:val="28"/>
          <w:lang w:val="en-US"/>
        </w:rPr>
        <w:t xml:space="preserve">%, 20%, young 20%, 25%, 5%, 10%, respectively). In 2 young patients, left ventricular aneurysm developed because of non-compliance </w:t>
      </w:r>
      <w:r>
        <w:rPr>
          <w:rFonts w:ascii="Times New Roman" w:hAnsi="Times New Roman" w:cs="Times New Roman"/>
          <w:sz w:val="28"/>
          <w:szCs w:val="28"/>
          <w:lang w:val="en-US"/>
        </w:rPr>
        <w:lastRenderedPageBreak/>
        <w:t xml:space="preserve">with bed rest. Cardiogenic shock, acute left ventricular failure, pulmonary edema were more common in the elderly (50%, 55%, </w:t>
      </w:r>
      <w:r>
        <w:rPr>
          <w:rFonts w:ascii="Times New Roman" w:hAnsi="Times New Roman" w:cs="Times New Roman"/>
          <w:sz w:val="28"/>
          <w:szCs w:val="28"/>
          <w:lang w:val="en-US"/>
        </w:rPr>
        <w:t>30%).</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The conclusion. Heredity, stress and bad habits are the main risk factors among young patients. In the elderly, the main risk factors were inactivity, hypertension and diabetes mellitus. Violation of lipid composition of blood is equally common in yo</w:t>
      </w:r>
      <w:r>
        <w:rPr>
          <w:rFonts w:ascii="Times New Roman" w:hAnsi="Times New Roman" w:cs="Times New Roman"/>
          <w:sz w:val="28"/>
          <w:szCs w:val="28"/>
          <w:lang w:val="en-US"/>
        </w:rPr>
        <w:t>ung and elderly people. The contractility of LV myocardium in the elderly with myocardial infarction is sharply reduced in comparison with the young. Severe complications are more often observed in the elderly due to the defeat of several coronary arteries</w:t>
      </w:r>
      <w:r>
        <w:rPr>
          <w:rFonts w:ascii="Times New Roman" w:hAnsi="Times New Roman" w:cs="Times New Roman"/>
          <w:sz w:val="28"/>
          <w:szCs w:val="28"/>
          <w:lang w:val="en-US"/>
        </w:rPr>
        <w:t>. Extensive myocardial infarction is more often recorded in the elderly. Frequent localization of MI in both groups is noted in the area of ​​the anterior wall of the LV. The course of MI in the elderly is harder due to serious complications and life-threa</w:t>
      </w:r>
      <w:r>
        <w:rPr>
          <w:rFonts w:ascii="Times New Roman" w:hAnsi="Times New Roman" w:cs="Times New Roman"/>
          <w:sz w:val="28"/>
          <w:szCs w:val="28"/>
          <w:lang w:val="en-US"/>
        </w:rPr>
        <w:t>tening rhythm disturbances</w:t>
      </w:r>
      <w:r>
        <w:rPr>
          <w:rFonts w:ascii="Times New Roman" w:hAnsi="Times New Roman" w:cs="Times New Roman"/>
          <w:sz w:val="28"/>
          <w:szCs w:val="28"/>
          <w:lang w:val="uk-UA"/>
        </w:rPr>
        <w:t>.</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МНОЖИННІ ЛЕНТІГО: СИНДРОМ LEOPARD</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Прокопенко М.С., Лапшина Е.А.</w:t>
      </w:r>
    </w:p>
    <w:p w:rsidR="00CA2D3F" w:rsidRDefault="00CA2D3F">
      <w:pPr>
        <w:spacing w:after="0" w:line="240" w:lineRule="auto"/>
        <w:ind w:firstLine="709"/>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Дана стаття присвячена синдрому LEOPARD - дуже рідкісного спадкового захворювання, чия діагностика представляє велику складність для клініцистів із-за складності</w:t>
      </w:r>
      <w:r>
        <w:rPr>
          <w:rFonts w:ascii="Times New Roman" w:hAnsi="Times New Roman" w:cs="Times New Roman"/>
          <w:sz w:val="28"/>
          <w:szCs w:val="28"/>
          <w:lang w:val="uk-UA"/>
        </w:rPr>
        <w:t xml:space="preserve"> диференційно-діагностичного пошуку та недостатньої інформованості про даний синдром.</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Синдром LEOPARD - рідкісне аутосомно-домінантне захворювання з високою пенетрантністю і різноманітною експресивністю. LEOPARD - акронім, що відображає основні прояви захв</w:t>
      </w:r>
      <w:r>
        <w:rPr>
          <w:rFonts w:ascii="Times New Roman" w:hAnsi="Times New Roman" w:cs="Times New Roman"/>
          <w:sz w:val="28"/>
          <w:szCs w:val="28"/>
          <w:lang w:val="uk-UA"/>
        </w:rPr>
        <w:t>орювання: Lentigines - множинні лентіго, Electrocardiographic abnormalities - електрокардіографічні порушення, Ocular hypertelorism - гіпертелоризм, Pulmonary stenosis - стеноз легеневої артерії, Abnormalities of genitalia - крипторхізм, гіпоспадія, Retard</w:t>
      </w:r>
      <w:r>
        <w:rPr>
          <w:rFonts w:ascii="Times New Roman" w:hAnsi="Times New Roman" w:cs="Times New Roman"/>
          <w:sz w:val="28"/>
          <w:szCs w:val="28"/>
          <w:lang w:val="uk-UA"/>
        </w:rPr>
        <w:t>ation of growth - затримка росту, Deafness - глухота .</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часто спостерігається лентіго (більше 85%), що виявляється плоскими або злегка підносяться плямами жовто-коричневого або майже чорного кольору діаметра 1,5-3 см, дисименовані по всьому тілу, в</w:t>
      </w:r>
      <w:r>
        <w:rPr>
          <w:rFonts w:ascii="Times New Roman" w:hAnsi="Times New Roman" w:cs="Times New Roman"/>
          <w:sz w:val="28"/>
          <w:szCs w:val="28"/>
          <w:lang w:val="uk-UA"/>
        </w:rPr>
        <w:t>ключаючи обличчя, склери (рис.1). Лентіго частіше проявляється відразу після народження, з віком їх кількість збільшується.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Ураження серцево-судинної системи спостерігається у 75% хворих: стеноз легеневої артерії спостерігається в 40% пацієнтів, гіпертрофі</w:t>
      </w:r>
      <w:r>
        <w:rPr>
          <w:rFonts w:ascii="Times New Roman" w:hAnsi="Times New Roman" w:cs="Times New Roman"/>
          <w:sz w:val="28"/>
          <w:szCs w:val="28"/>
          <w:lang w:val="uk-UA"/>
        </w:rPr>
        <w:t>чна кардіоміопатія спостерігається в 80% (частіше асиметрична і вражає лівий шлуночок), з інших проявів відзначають - пролапс мітрального клапану, дефекти атріовентрикулярних перегородок. Гіпертелоризм присутній майже у всіх пацієнтів, плоска спинка носа і</w:t>
      </w:r>
      <w:r>
        <w:rPr>
          <w:rFonts w:ascii="Times New Roman" w:hAnsi="Times New Roman" w:cs="Times New Roman"/>
          <w:sz w:val="28"/>
          <w:szCs w:val="28"/>
          <w:lang w:val="uk-UA"/>
        </w:rPr>
        <w:t xml:space="preserve"> низько посаджені вуха спостерігаються у 85%, серед інших аномалій відзначають дисморфії черепа, високе небо, птоз. У третини хворих є затримка фізичного і розумового розвитку. Скелетні аномалії можуть включати деформації грудної клітки, аномалії ребер, кі</w:t>
      </w:r>
      <w:r>
        <w:rPr>
          <w:rFonts w:ascii="Times New Roman" w:hAnsi="Times New Roman" w:cs="Times New Roman"/>
          <w:sz w:val="28"/>
          <w:szCs w:val="28"/>
          <w:lang w:val="uk-UA"/>
        </w:rPr>
        <w:t xml:space="preserve">фосколіоз, синдактилії, затримки розвитку або агенезія постійних зубів, і виявляється в 75% випадків. Аномалія сечостатевої системи в 50% випадків включає двосторонній крипторхізм, гіпоспадію. Нейросенсорна </w:t>
      </w:r>
      <w:r>
        <w:rPr>
          <w:rFonts w:ascii="Times New Roman" w:hAnsi="Times New Roman" w:cs="Times New Roman"/>
          <w:sz w:val="28"/>
          <w:szCs w:val="28"/>
          <w:lang w:val="uk-UA"/>
        </w:rPr>
        <w:lastRenderedPageBreak/>
        <w:t>глухота спостерігається в 15-25% і виявляється ві</w:t>
      </w:r>
      <w:r>
        <w:rPr>
          <w:rFonts w:ascii="Times New Roman" w:hAnsi="Times New Roman" w:cs="Times New Roman"/>
          <w:sz w:val="28"/>
          <w:szCs w:val="28"/>
          <w:lang w:val="uk-UA"/>
        </w:rPr>
        <w:t>дразу після народження або протягом перших років життя.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 сучасному етапі діагностика базується на наступних дослідженнях:</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ЕКГ. Можливі наступні ознаки: відхилення осі серця, поява патологічних зубців, блокада ніжок пучка Гіса, ознаки гіпертрофії лівих</w:t>
      </w:r>
      <w:r>
        <w:rPr>
          <w:rFonts w:ascii="Times New Roman" w:hAnsi="Times New Roman" w:cs="Times New Roman"/>
          <w:sz w:val="28"/>
          <w:szCs w:val="28"/>
          <w:lang w:val="uk-UA"/>
        </w:rPr>
        <w:t xml:space="preserve"> половин серця.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Холтер-ЕКГ: наявність шлуночкової і надшлуночкової ектопічної активності.</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Ехо-КГ: гіпертрофія лівих половин серця, візуалізація стенозу легеневої артерії, наявність мітральної регургітації, діастолічна та систолічна дисфункція.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Рен</w:t>
      </w:r>
      <w:r>
        <w:rPr>
          <w:rFonts w:ascii="Times New Roman" w:hAnsi="Times New Roman" w:cs="Times New Roman"/>
          <w:sz w:val="28"/>
          <w:szCs w:val="28"/>
          <w:lang w:val="uk-UA"/>
        </w:rPr>
        <w:t>тгенографія органів грудної порожнини: ознаки застою в легенях, збільшення лівих половин серця.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 Коронароангіографія.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 Комп'ютерна томографія.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Генетична консультація.</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Специфічного лікування даної нозології немає, терапія має симптоматичний і </w:t>
      </w:r>
      <w:r>
        <w:rPr>
          <w:rFonts w:ascii="Times New Roman" w:hAnsi="Times New Roman" w:cs="Times New Roman"/>
          <w:sz w:val="28"/>
          <w:szCs w:val="28"/>
          <w:lang w:val="uk-UA"/>
        </w:rPr>
        <w:t>підтримуючий характер. Терапія лентіго в більшій частині не ефективна, але для косметичного ефекту хворим рекомендують кріодеструкцію і лазерне видалення ізольованих плям. Лікування серцевої патології може бути консервативним і включати бета-адреноблокатор</w:t>
      </w:r>
      <w:r>
        <w:rPr>
          <w:rFonts w:ascii="Times New Roman" w:hAnsi="Times New Roman" w:cs="Times New Roman"/>
          <w:sz w:val="28"/>
          <w:szCs w:val="28"/>
          <w:lang w:val="uk-UA"/>
        </w:rPr>
        <w:t>и, блокатори кальцієвих каналів, антиаритмічні препарати та ін. Стеноз легеневої артерії усувають хірургічно при високому ступені обструкції. Також оперативному методу підлягає усунення аномалій сечостатевої системи.</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Синдром LEOPARD є рідкісним і важким за</w:t>
      </w:r>
      <w:r>
        <w:rPr>
          <w:rFonts w:ascii="Times New Roman" w:hAnsi="Times New Roman" w:cs="Times New Roman"/>
          <w:sz w:val="28"/>
          <w:szCs w:val="28"/>
          <w:lang w:val="uk-UA"/>
        </w:rPr>
        <w:t>хворюванням, і вимагає точно етіологічної діагностики виявлених порушень. Своєчасна діагностика, уточнення генезу кожного синдрому особливо важливі, тому що дозволяють знайти оптимальний підхід до лікування цих станів, а також попередити повторне виникненн</w:t>
      </w:r>
      <w:r>
        <w:rPr>
          <w:rFonts w:ascii="Times New Roman" w:hAnsi="Times New Roman" w:cs="Times New Roman"/>
          <w:sz w:val="28"/>
          <w:szCs w:val="28"/>
          <w:lang w:val="uk-UA"/>
        </w:rPr>
        <w:t>я спадкових хвороб в уражених сім'ях шляхом медико-генетичного консультування. Це диктує необхідність лікарям різних спеціальностей бути поінформованими в галузі генетичних захворювань.</w:t>
      </w:r>
    </w:p>
    <w:p w:rsidR="00CA2D3F" w:rsidRDefault="00CA2D3F">
      <w:pPr>
        <w:spacing w:after="0" w:line="240" w:lineRule="auto"/>
        <w:contextualSpacing/>
        <w:jc w:val="both"/>
        <w:rPr>
          <w:rFonts w:ascii="Times New Roman" w:hAnsi="Times New Roman" w:cs="Times New Roman"/>
          <w:sz w:val="28"/>
          <w:szCs w:val="28"/>
          <w:lang w:val="uk-UA"/>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STATINS IN PATIENTS WITH ACUTE CORONARY SYNDROME</w:t>
      </w:r>
    </w:p>
    <w:p w:rsidR="00CA2D3F" w:rsidRDefault="0004419E">
      <w:pPr>
        <w:spacing w:after="0"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rPr>
        <w:t>Сосамма Йоханнан Сан</w:t>
      </w:r>
      <w:r>
        <w:rPr>
          <w:rFonts w:ascii="Times New Roman" w:hAnsi="Times New Roman" w:cs="Times New Roman"/>
          <w:sz w:val="28"/>
          <w:szCs w:val="28"/>
        </w:rPr>
        <w:t>у</w:t>
      </w:r>
      <w:r>
        <w:rPr>
          <w:rFonts w:ascii="Times New Roman" w:hAnsi="Times New Roman" w:cs="Times New Roman"/>
          <w:sz w:val="28"/>
          <w:szCs w:val="28"/>
          <w:lang w:val="uk-UA"/>
        </w:rPr>
        <w:t xml:space="preserve">, </w:t>
      </w:r>
      <w:r>
        <w:rPr>
          <w:rFonts w:ascii="Times New Roman" w:hAnsi="Times New Roman" w:cs="Times New Roman"/>
          <w:sz w:val="28"/>
          <w:szCs w:val="28"/>
        </w:rPr>
        <w:t>Зайченко О.</w:t>
      </w:r>
      <w:r>
        <w:rPr>
          <w:rFonts w:ascii="Times New Roman" w:hAnsi="Times New Roman" w:cs="Times New Roman"/>
          <w:sz w:val="28"/>
          <w:szCs w:val="28"/>
          <w:lang w:val="uk-UA"/>
        </w:rPr>
        <w:t>Є</w:t>
      </w:r>
      <w:r>
        <w:rPr>
          <w:rFonts w:ascii="Times New Roman" w:hAnsi="Times New Roman" w:cs="Times New Roman"/>
          <w:sz w:val="28"/>
          <w:szCs w:val="28"/>
        </w:rPr>
        <w:t>., Панченко Г.Ю.</w:t>
      </w:r>
    </w:p>
    <w:p w:rsidR="00CA2D3F" w:rsidRDefault="00CA2D3F">
      <w:pPr>
        <w:spacing w:after="0" w:line="240" w:lineRule="auto"/>
        <w:ind w:firstLine="709"/>
        <w:contextualSpacing/>
        <w:jc w:val="both"/>
        <w:rPr>
          <w:rFonts w:ascii="Times New Roman" w:hAnsi="Times New Roman" w:cs="Times New Roman"/>
          <w:sz w:val="28"/>
          <w:szCs w:val="28"/>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aim of the study was to study the effect of atorvastatin on the indices of systemic inflammation in acute myocardial infarction (AMI) and evaluate its complex corrective effect on the clinical course of the disease.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38 </w:t>
      </w:r>
      <w:r>
        <w:rPr>
          <w:rFonts w:ascii="Times New Roman" w:hAnsi="Times New Roman" w:cs="Times New Roman"/>
          <w:sz w:val="28"/>
          <w:szCs w:val="28"/>
          <w:lang w:val="en-US"/>
        </w:rPr>
        <w:t>patients were examined in the acute period of myocardial infarction with ST segment elevation without concomitant chronic pathology. The mean age of the examinees was (49.0 ± 5.4) years. Complex therapy included atorvastatin 40 mg / day during hospital and</w:t>
      </w:r>
      <w:r>
        <w:rPr>
          <w:rFonts w:ascii="Times New Roman" w:hAnsi="Times New Roman" w:cs="Times New Roman"/>
          <w:sz w:val="28"/>
          <w:szCs w:val="28"/>
          <w:lang w:val="en-US"/>
        </w:rPr>
        <w:t xml:space="preserve"> early rehabilitation periods (an average of 6 weeks). The control group included patients who had contraindications to the administration of statins (n ​​= 12).</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levels of C-reactive protein, tumor necrosis factor </w:t>
      </w:r>
      <w:r>
        <w:rPr>
          <w:rFonts w:ascii="Times New Roman" w:hAnsi="Times New Roman" w:cs="Times New Roman"/>
          <w:sz w:val="28"/>
          <w:szCs w:val="28"/>
        </w:rPr>
        <w:t>α</w:t>
      </w:r>
      <w:r>
        <w:rPr>
          <w:rFonts w:ascii="Times New Roman" w:hAnsi="Times New Roman" w:cs="Times New Roman"/>
          <w:sz w:val="28"/>
          <w:szCs w:val="28"/>
          <w:lang w:val="en-US"/>
        </w:rPr>
        <w:t xml:space="preserve"> and interleukin-6 (respectively, by </w:t>
      </w:r>
      <w:r>
        <w:rPr>
          <w:rFonts w:ascii="Times New Roman" w:hAnsi="Times New Roman" w:cs="Times New Roman"/>
          <w:sz w:val="28"/>
          <w:szCs w:val="28"/>
          <w:lang w:val="en-US"/>
        </w:rPr>
        <w:t>14.6, 9.4 and 6.5%, p &lt;0.005) significantly decreased in comparison with the control group with atorvastatin, which indicates a decrease manifestations of systemic inflammation.</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Against the background of prescribed antianginal therapy, episodes of painful </w:t>
      </w:r>
      <w:r>
        <w:rPr>
          <w:rFonts w:ascii="Times New Roman" w:hAnsi="Times New Roman" w:cs="Times New Roman"/>
          <w:sz w:val="28"/>
          <w:szCs w:val="28"/>
          <w:lang w:val="en-US"/>
        </w:rPr>
        <w:t>ischemia did not occur in patients, however, with 24-hour ECG monitoring (on the 3rd day of the disease, at discharge from hospital and after 6 weeks of treatment), episodes of painless myocardial ischemia were recorded in both groups of patients. In the a</w:t>
      </w:r>
      <w:r>
        <w:rPr>
          <w:rFonts w:ascii="Times New Roman" w:hAnsi="Times New Roman" w:cs="Times New Roman"/>
          <w:sz w:val="28"/>
          <w:szCs w:val="28"/>
          <w:lang w:val="en-US"/>
        </w:rPr>
        <w:t>torvastatin group, the number and total duration of these episodes were lower during the day than in the control group (respectively, by 17.5 and 16.9%).</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Consequently, the positive effect of atorvastatin is primarily due to its lipophilicity and ability to</w:t>
      </w:r>
      <w:r>
        <w:rPr>
          <w:rFonts w:ascii="Times New Roman" w:hAnsi="Times New Roman" w:cs="Times New Roman"/>
          <w:sz w:val="28"/>
          <w:szCs w:val="28"/>
          <w:lang w:val="en-US"/>
        </w:rPr>
        <w:t xml:space="preserve"> accumulate in the vessel wall, to suppress the inflammatory response and thereby to correct the sensitivity of the endothelium to vasomotor factors.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Thus, the use of atorvastatin from the first day of treatment of patients with STEMI with ST elevation sig</w:t>
      </w:r>
      <w:r>
        <w:rPr>
          <w:rFonts w:ascii="Times New Roman" w:hAnsi="Times New Roman" w:cs="Times New Roman"/>
          <w:sz w:val="28"/>
          <w:szCs w:val="28"/>
          <w:lang w:val="en-US"/>
        </w:rPr>
        <w:t>nificantly influences the course of the disease - improves the state of blood supply to the myocardium, stabilizing the clinical course of the disease.</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FEATURES OF DIAGNOSTICS OF BEHCHET'S DISEASE</w:t>
      </w:r>
    </w:p>
    <w:p w:rsidR="00CA2D3F" w:rsidRDefault="0004419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Ядав Джітеш, Зайченко О.</w:t>
      </w:r>
      <w:r>
        <w:rPr>
          <w:rFonts w:ascii="Times New Roman" w:hAnsi="Times New Roman" w:cs="Times New Roman"/>
          <w:sz w:val="28"/>
          <w:szCs w:val="28"/>
          <w:lang w:val="uk-UA"/>
        </w:rPr>
        <w:t>Є</w:t>
      </w:r>
      <w:r>
        <w:rPr>
          <w:rFonts w:ascii="Times New Roman" w:hAnsi="Times New Roman" w:cs="Times New Roman"/>
          <w:sz w:val="28"/>
          <w:szCs w:val="28"/>
        </w:rPr>
        <w:t>., Панченко Г.Ю.</w:t>
      </w:r>
    </w:p>
    <w:p w:rsidR="00CA2D3F" w:rsidRDefault="00CA2D3F">
      <w:pPr>
        <w:spacing w:line="240" w:lineRule="auto"/>
        <w:ind w:firstLine="709"/>
        <w:contextualSpacing/>
        <w:jc w:val="both"/>
        <w:rPr>
          <w:rFonts w:ascii="Times New Roman" w:hAnsi="Times New Roman" w:cs="Times New Roman"/>
          <w:sz w:val="28"/>
          <w:szCs w:val="28"/>
        </w:rPr>
      </w:pP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Behcet's di</w:t>
      </w:r>
      <w:r>
        <w:rPr>
          <w:rFonts w:ascii="Times New Roman" w:hAnsi="Times New Roman" w:cs="Times New Roman"/>
          <w:sz w:val="28"/>
          <w:szCs w:val="28"/>
          <w:lang w:val="en-US"/>
        </w:rPr>
        <w:t>sease (BB) is a systemic chronic idiopathic inflammatory disease of unknown etiology with a recurring course, manifested as a characteristic triad: recurrent aphthous stomatitis, ulcerous changes in the mucous membrane and genital skin, inflammatory damage</w:t>
      </w:r>
      <w:r>
        <w:rPr>
          <w:rFonts w:ascii="Times New Roman" w:hAnsi="Times New Roman" w:cs="Times New Roman"/>
          <w:sz w:val="28"/>
          <w:szCs w:val="28"/>
          <w:lang w:val="en-US"/>
        </w:rPr>
        <w:t xml:space="preserve"> to the eyes. In addition, it is possible to defeat other organs - often arthritis, thrombophlebitis, colitis, neurological symptoms.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Men predominate among the patients. The most common debut of the disease is observed at the age of 30-40 years. Thus, epid</w:t>
      </w:r>
      <w:r>
        <w:rPr>
          <w:rFonts w:ascii="Times New Roman" w:hAnsi="Times New Roman" w:cs="Times New Roman"/>
          <w:sz w:val="28"/>
          <w:szCs w:val="28"/>
          <w:lang w:val="en-US"/>
        </w:rPr>
        <w:t>emiological studies suggest that the development of the disease affects both genetic and external factors.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Gene studies in Japan and Turkey have identified associations of HLA-B51 with BB. Along with this, a relationship of BB with other antigens (not belo</w:t>
      </w:r>
      <w:r>
        <w:rPr>
          <w:rFonts w:ascii="Times New Roman" w:hAnsi="Times New Roman" w:cs="Times New Roman"/>
          <w:sz w:val="28"/>
          <w:szCs w:val="28"/>
          <w:lang w:val="en-US"/>
        </w:rPr>
        <w:t>nging to the main histocompatibility complex), interleukin 10 (IL10), and the receptor for IL23 is noted. J. Kappen et al. suggested the role of the 6th chromosome in the development of BB and its possible association with the 18th chromosome.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Pathogenesis</w:t>
      </w:r>
      <w:r>
        <w:rPr>
          <w:rFonts w:ascii="Times New Roman" w:hAnsi="Times New Roman" w:cs="Times New Roman"/>
          <w:sz w:val="28"/>
          <w:szCs w:val="28"/>
          <w:lang w:val="en-US"/>
        </w:rPr>
        <w:t xml:space="preserve"> is the development of systemic vasculitis of the immune complex nature. The main pathogenetic links of the process are: a decrease in the activity of T-lymphocytes-helpers and an increase in circulating autoantibodies to mucosal cells; the appearance of c</w:t>
      </w:r>
      <w:r>
        <w:rPr>
          <w:rFonts w:ascii="Times New Roman" w:hAnsi="Times New Roman" w:cs="Times New Roman"/>
          <w:sz w:val="28"/>
          <w:szCs w:val="28"/>
          <w:lang w:val="en-US"/>
        </w:rPr>
        <w:t xml:space="preserve">irculating T-lymphocytes, which have </w:t>
      </w:r>
      <w:r>
        <w:rPr>
          <w:rFonts w:ascii="Times New Roman" w:hAnsi="Times New Roman" w:cs="Times New Roman"/>
          <w:sz w:val="28"/>
          <w:szCs w:val="28"/>
          <w:lang w:val="en-US"/>
        </w:rPr>
        <w:lastRenderedPageBreak/>
        <w:t>cytotoxicity with respect to the epithelium of the oral mucosa; decrease in the number of interleukin-2 receptors on T-lymphocytes; decrease in the concentration of secretory IgA in saliva; high chemotactic and phagocyt</w:t>
      </w:r>
      <w:r>
        <w:rPr>
          <w:rFonts w:ascii="Times New Roman" w:hAnsi="Times New Roman" w:cs="Times New Roman"/>
          <w:sz w:val="28"/>
          <w:szCs w:val="28"/>
          <w:lang w:val="en-US"/>
        </w:rPr>
        <w:t>ic activity of segmented nuclear neutrophils. All these factors contribute to damage to the vascular endothelium in Behcet's disease. The histological picture of tissue damage is often represented by perivascular lymphocytic infiltration, vasculitis. Possi</w:t>
      </w:r>
      <w:r>
        <w:rPr>
          <w:rFonts w:ascii="Times New Roman" w:hAnsi="Times New Roman" w:cs="Times New Roman"/>
          <w:sz w:val="28"/>
          <w:szCs w:val="28"/>
          <w:lang w:val="en-US"/>
        </w:rPr>
        <w:t>ble damage to blood vessels of both arterial and venous bed.</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Behçet's disease is characterized by a triad of clinical signs: aphthous stomatitis, ulcerous changes in the mucous membrane and genital skin, eye damage in the form of uveitis or iridocyclitis. </w:t>
      </w:r>
      <w:r>
        <w:rPr>
          <w:rFonts w:ascii="Times New Roman" w:hAnsi="Times New Roman" w:cs="Times New Roman"/>
          <w:sz w:val="28"/>
          <w:szCs w:val="28"/>
          <w:lang w:val="en-US"/>
        </w:rPr>
        <w:t>The formation of ulcers in the oral cavity is noted in all patients and is considered one of the earliest symptoms, often outstripping the development of systemic manifestations for months and even years. Eye damage is the first symptom of the disease in a</w:t>
      </w:r>
      <w:r>
        <w:rPr>
          <w:rFonts w:ascii="Times New Roman" w:hAnsi="Times New Roman" w:cs="Times New Roman"/>
          <w:sz w:val="28"/>
          <w:szCs w:val="28"/>
          <w:lang w:val="en-US"/>
        </w:rPr>
        <w:t>bout 10% of patients, but more often develops after ulcerative stomatitis. Patients with eye injuries present various complaints, among which the most frequent are vagueness of visual objects, pain in the eyes, photophobia, lacrimation, periorbital hyperem</w:t>
      </w:r>
      <w:r>
        <w:rPr>
          <w:rFonts w:ascii="Times New Roman" w:hAnsi="Times New Roman" w:cs="Times New Roman"/>
          <w:sz w:val="28"/>
          <w:szCs w:val="28"/>
          <w:lang w:val="en-US"/>
        </w:rPr>
        <w:t>ia. Joint damage occurs in about half of patients and is characterized mainly by mono- or oligoarthritis of large joints; fewer patients develop polyarthritis. The defeat of the organs of the gastrointestinal tract manifests by pain in the abdomen and diar</w:t>
      </w:r>
      <w:r>
        <w:rPr>
          <w:rFonts w:ascii="Times New Roman" w:hAnsi="Times New Roman" w:cs="Times New Roman"/>
          <w:sz w:val="28"/>
          <w:szCs w:val="28"/>
          <w:lang w:val="en-US"/>
        </w:rPr>
        <w:t>rhea. Possible the development of intestinal bleeding and intestinal perforation. The ileocecal part of the intestine is most often affected, the esophagus, the transverse and ascending colon are less often involved. Chronic progressive lesion of the centr</w:t>
      </w:r>
      <w:r>
        <w:rPr>
          <w:rFonts w:ascii="Times New Roman" w:hAnsi="Times New Roman" w:cs="Times New Roman"/>
          <w:sz w:val="28"/>
          <w:szCs w:val="28"/>
          <w:lang w:val="en-US"/>
        </w:rPr>
        <w:t>al nervous system is noted in 10-20% of patients. Possible manifestations of pulmonary lesions include aneurysms of the pulmonary arteries, arterial and venous thromboses, lung infarction, recurrent pneumonia, bronchial asthma obliterans, pleurisy. The def</w:t>
      </w:r>
      <w:r>
        <w:rPr>
          <w:rFonts w:ascii="Times New Roman" w:hAnsi="Times New Roman" w:cs="Times New Roman"/>
          <w:sz w:val="28"/>
          <w:szCs w:val="28"/>
          <w:lang w:val="en-US"/>
        </w:rPr>
        <w:t>eat of the kidneys in Behcet's disease is marked significantly less often than with other vasculitis and less severe. Sometimes proteinuria, hematuria, and insignificant renal failure are detected. The defeat of the heart develops rarely and can be represe</w:t>
      </w:r>
      <w:r>
        <w:rPr>
          <w:rFonts w:ascii="Times New Roman" w:hAnsi="Times New Roman" w:cs="Times New Roman"/>
          <w:sz w:val="28"/>
          <w:szCs w:val="28"/>
          <w:lang w:val="en-US"/>
        </w:rPr>
        <w:t>nted by pericarditis, myocarditis, coronary disease, endocarditis, mitral valve prolapse, etc. Small-vessel vascular lesions underlie many pathological processes in Behcet's disease and are observed in 7-38% of cases. A typical symptom is thrombosis of the</w:t>
      </w:r>
      <w:r>
        <w:rPr>
          <w:rFonts w:ascii="Times New Roman" w:hAnsi="Times New Roman" w:cs="Times New Roman"/>
          <w:sz w:val="28"/>
          <w:szCs w:val="28"/>
          <w:lang w:val="en-US"/>
        </w:rPr>
        <w:t xml:space="preserve"> superficial and deep veins. International diagnostic criteria for Behçet's disease (Internal Study grup for Behcet's disease, 1990). These criteria include:</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Recurrent ulcers of the mouth - small and / or large aphthae, herpetiform ulceration, recurring </w:t>
      </w:r>
      <w:r>
        <w:rPr>
          <w:rFonts w:ascii="Times New Roman" w:hAnsi="Times New Roman" w:cs="Times New Roman"/>
          <w:sz w:val="28"/>
          <w:szCs w:val="28"/>
          <w:lang w:val="en-US"/>
        </w:rPr>
        <w:t>at least 3 times during the year, identified by a doctor or patient.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Recurrent ulcers of the genitals - aphthous or scarring ulcers, identified by a doctor or patient.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Eye damage - anterior uveitis, posterior uveitis, cells in the vitreous body when ex</w:t>
      </w:r>
      <w:r>
        <w:rPr>
          <w:rFonts w:ascii="Times New Roman" w:hAnsi="Times New Roman" w:cs="Times New Roman"/>
          <w:sz w:val="28"/>
          <w:szCs w:val="28"/>
          <w:lang w:val="en-US"/>
        </w:rPr>
        <w:t>amined by a slit lamp, retinal vasculitis detected by an ophthalmologist.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Skin lesion - erythema nodosum, pseudofolliculitis, papulopustular eruptions, acne-like nodules, diagnosed by a doctor in patients with post-pubertal development using glucocortico</w:t>
      </w:r>
      <w:r>
        <w:rPr>
          <w:rFonts w:ascii="Times New Roman" w:hAnsi="Times New Roman" w:cs="Times New Roman"/>
          <w:sz w:val="28"/>
          <w:szCs w:val="28"/>
          <w:lang w:val="en-US"/>
        </w:rPr>
        <w:t>ids.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Positive test of paternity - evaluated by a doctor in 24-48 hours.</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In accordance with these criteria, the diagnosis is considered reliable if ulcerative stomatitis is combined with two of the following: recurrent genital ulcers, eye damage, skin les</w:t>
      </w:r>
      <w:r>
        <w:rPr>
          <w:rFonts w:ascii="Times New Roman" w:hAnsi="Times New Roman" w:cs="Times New Roman"/>
          <w:sz w:val="28"/>
          <w:szCs w:val="28"/>
          <w:lang w:val="en-US"/>
        </w:rPr>
        <w:t>ion, or positive paternity test.</w:t>
      </w:r>
    </w:p>
    <w:p w:rsidR="00CA2D3F" w:rsidRDefault="0004419E">
      <w:pPr>
        <w:spacing w:after="0" w:line="24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the clinical diagnosis of  Behcet's disease is formulated on the basis of the preliminary diagnosis data (established in accordance with international criteria), the revealed features of the course of the disease and </w:t>
      </w:r>
      <w:r>
        <w:rPr>
          <w:rFonts w:ascii="Times New Roman" w:hAnsi="Times New Roman" w:cs="Times New Roman"/>
          <w:sz w:val="28"/>
          <w:szCs w:val="28"/>
          <w:lang w:val="en-US"/>
        </w:rPr>
        <w:t>the effectiveness of therapy in accordance with treatment protocols.</w:t>
      </w: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spacing w:after="0" w:line="240" w:lineRule="auto"/>
        <w:ind w:firstLine="709"/>
        <w:contextualSpacing/>
        <w:jc w:val="both"/>
        <w:rPr>
          <w:rFonts w:ascii="Times New Roman" w:hAnsi="Times New Roman" w:cs="Times New Roman"/>
          <w:sz w:val="28"/>
          <w:szCs w:val="28"/>
          <w:lang w:val="en-US"/>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CA2D3F">
      <w:pPr>
        <w:rPr>
          <w:rFonts w:ascii="Times New Roman" w:hAnsi="Times New Roman" w:cs="Times New Roman"/>
          <w:sz w:val="28"/>
          <w:szCs w:val="28"/>
          <w:lang w:val="uk-UA"/>
        </w:rPr>
      </w:pPr>
    </w:p>
    <w:p w:rsidR="00CA2D3F" w:rsidRDefault="0004419E">
      <w:pPr>
        <w:rPr>
          <w:rFonts w:ascii="Times New Roman" w:hAnsi="Times New Roman" w:cs="Times New Roman"/>
          <w:sz w:val="28"/>
          <w:szCs w:val="28"/>
          <w:lang w:val="uk-UA"/>
        </w:rPr>
      </w:pPr>
      <w:r>
        <w:rPr>
          <w:rFonts w:ascii="Times New Roman" w:hAnsi="Times New Roman" w:cs="Times New Roman"/>
          <w:sz w:val="28"/>
          <w:szCs w:val="28"/>
          <w:lang w:val="uk-UA"/>
        </w:rPr>
        <w:t>ЗМІСТ:</w:t>
      </w:r>
    </w:p>
    <w:p w:rsidR="00CA2D3F" w:rsidRDefault="0004419E">
      <w:pPr>
        <w:numPr>
          <w:ilvl w:val="0"/>
          <w:numId w:val="2"/>
        </w:num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Ahmed Reeda, I.I.Zelena</w:t>
      </w:r>
      <w:r>
        <w:rPr>
          <w:rFonts w:ascii="Times New Roman" w:hAnsi="Times New Roman" w:cs="Times New Roman"/>
          <w:sz w:val="28"/>
          <w:szCs w:val="28"/>
          <w:lang w:val="uk-UA"/>
        </w:rPr>
        <w:t>…………………………………………………….3</w:t>
      </w:r>
    </w:p>
    <w:p w:rsidR="00CA2D3F" w:rsidRDefault="0004419E">
      <w:pPr>
        <w:spacing w:after="0" w:line="240" w:lineRule="auto"/>
        <w:ind w:left="720"/>
        <w:contextualSpacing/>
        <w:rPr>
          <w:rFonts w:ascii="Times New Roman" w:hAnsi="Times New Roman" w:cs="Times New Roman"/>
          <w:sz w:val="28"/>
          <w:szCs w:val="28"/>
          <w:lang w:val="en-US"/>
        </w:rPr>
      </w:pPr>
      <w:r>
        <w:rPr>
          <w:rFonts w:ascii="Times New Roman" w:hAnsi="Times New Roman" w:cs="Times New Roman"/>
          <w:sz w:val="28"/>
          <w:szCs w:val="28"/>
          <w:lang w:val="en-US"/>
        </w:rPr>
        <w:t>ERLIHYOSIS BRIEF HISTORY OPENING SKETCH</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Akewusola A., Prosolenko K.O…</w:t>
      </w:r>
      <w:r>
        <w:rPr>
          <w:rFonts w:ascii="Times New Roman" w:hAnsi="Times New Roman" w:cs="Times New Roman"/>
          <w:sz w:val="28"/>
          <w:szCs w:val="28"/>
          <w:lang w:val="uk-UA"/>
        </w:rPr>
        <w:t>…………………………………….……..4</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GAUCHER DISEASE AS A POSSIBLE CAUSE OF HEPATOSPLENOMEGALY IN ADULTS </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Boateng Isaac, Andrieieva A…</w:t>
      </w:r>
      <w:r>
        <w:rPr>
          <w:rFonts w:ascii="Times New Roman" w:hAnsi="Times New Roman" w:cs="Times New Roman"/>
          <w:sz w:val="28"/>
          <w:szCs w:val="28"/>
          <w:lang w:val="uk-UA"/>
        </w:rPr>
        <w:t>……………………………………………...5</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TREATMENT OF RHEUMATOID ARTHRITIS IN NIGERIA</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Ekong A.W., Prosolenko K.O…</w:t>
      </w:r>
      <w:r>
        <w:rPr>
          <w:rFonts w:ascii="Times New Roman" w:hAnsi="Times New Roman" w:cs="Times New Roman"/>
          <w:sz w:val="28"/>
          <w:szCs w:val="28"/>
          <w:lang w:val="uk-UA"/>
        </w:rPr>
        <w:t>……………………………………………..5</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DYNAMIC OF THE GLOMERULAR FILTRATION RATE, F</w:t>
      </w:r>
      <w:r>
        <w:rPr>
          <w:rFonts w:ascii="Times New Roman" w:hAnsi="Times New Roman" w:cs="Times New Roman"/>
          <w:sz w:val="28"/>
          <w:szCs w:val="28"/>
          <w:lang w:val="en-US"/>
        </w:rPr>
        <w:t xml:space="preserve">ETUIN A AND PRO-INFLAMMATORY CYTOKINES AFTER USING OF THE COMPLEX THERAPY IN PATIENTS WITH NONALCOHOLIC FATTY LIVER DISEASE AND RENAL PARENCHYMAL HYPERTENSION </w:t>
      </w:r>
    </w:p>
    <w:p w:rsidR="00CA2D3F" w:rsidRDefault="0004419E">
      <w:pPr>
        <w:numPr>
          <w:ilvl w:val="0"/>
          <w:numId w:val="2"/>
        </w:num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Elhadg A., Prosolenko K.O…</w:t>
      </w:r>
      <w:r>
        <w:rPr>
          <w:rFonts w:ascii="Times New Roman" w:hAnsi="Times New Roman" w:cs="Times New Roman"/>
          <w:sz w:val="28"/>
          <w:szCs w:val="28"/>
          <w:lang w:val="uk-UA"/>
        </w:rPr>
        <w:t>………………………………………………..6</w:t>
      </w:r>
    </w:p>
    <w:p w:rsidR="00CA2D3F" w:rsidRDefault="0004419E">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CARDIOHEMODYNAMIC ABNORMALITIES  IN PATIENTS WIT</w:t>
      </w:r>
      <w:r>
        <w:rPr>
          <w:rFonts w:ascii="Times New Roman" w:hAnsi="Times New Roman" w:cs="Times New Roman"/>
          <w:sz w:val="28"/>
          <w:szCs w:val="28"/>
          <w:lang w:val="en-US"/>
        </w:rPr>
        <w:t xml:space="preserve">H NON-ALCOHOLIC FATTY LIVER DISEASE AND HYPERTENSION </w:t>
      </w:r>
    </w:p>
    <w:p w:rsidR="00CA2D3F" w:rsidRDefault="0004419E">
      <w:pPr>
        <w:numPr>
          <w:ilvl w:val="0"/>
          <w:numId w:val="2"/>
        </w:num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Frolova-Romaniuk </w:t>
      </w:r>
      <w:r>
        <w:rPr>
          <w:rFonts w:ascii="Times New Roman" w:hAnsi="Times New Roman" w:cs="Times New Roman"/>
          <w:sz w:val="28"/>
          <w:szCs w:val="28"/>
        </w:rPr>
        <w:t>E</w:t>
      </w:r>
      <w:r>
        <w:rPr>
          <w:rFonts w:ascii="Times New Roman" w:hAnsi="Times New Roman" w:cs="Times New Roman"/>
          <w:sz w:val="28"/>
          <w:szCs w:val="28"/>
          <w:lang w:val="uk-UA"/>
        </w:rPr>
        <w:t>.</w:t>
      </w:r>
      <w:r>
        <w:rPr>
          <w:rFonts w:ascii="Times New Roman" w:hAnsi="Times New Roman" w:cs="Times New Roman"/>
          <w:sz w:val="28"/>
          <w:szCs w:val="28"/>
          <w:lang w:val="en-US"/>
        </w:rPr>
        <w:t>, Olaniyan M…</w:t>
      </w:r>
      <w:r>
        <w:rPr>
          <w:rFonts w:ascii="Times New Roman" w:hAnsi="Times New Roman" w:cs="Times New Roman"/>
          <w:sz w:val="28"/>
          <w:szCs w:val="28"/>
          <w:lang w:val="uk-UA"/>
        </w:rPr>
        <w:t>……………………………………….7</w:t>
      </w:r>
    </w:p>
    <w:p w:rsidR="00CA2D3F" w:rsidRDefault="0004419E">
      <w:pPr>
        <w:ind w:left="720"/>
        <w:contextualSpacing/>
        <w:rPr>
          <w:rFonts w:ascii="Times New Roman" w:hAnsi="Times New Roman" w:cs="Times New Roman"/>
          <w:sz w:val="28"/>
          <w:szCs w:val="28"/>
        </w:rPr>
      </w:pPr>
      <w:r>
        <w:rPr>
          <w:rFonts w:ascii="Times New Roman" w:hAnsi="Times New Roman" w:cs="Times New Roman"/>
          <w:sz w:val="28"/>
          <w:szCs w:val="28"/>
        </w:rPr>
        <w:t xml:space="preserve">DIFFERENTIAL DIAGNOSIS OF CARDIALGY AT GASTROESOPHAGAL REFLEX DISEASE </w:t>
      </w:r>
    </w:p>
    <w:p w:rsidR="00CA2D3F" w:rsidRDefault="0004419E">
      <w:pPr>
        <w:numPr>
          <w:ilvl w:val="0"/>
          <w:numId w:val="2"/>
        </w:numPr>
        <w:contextualSpacing/>
        <w:rPr>
          <w:rFonts w:ascii="Times New Roman" w:hAnsi="Times New Roman" w:cs="Times New Roman"/>
          <w:sz w:val="28"/>
          <w:szCs w:val="28"/>
        </w:rPr>
      </w:pPr>
      <w:r>
        <w:rPr>
          <w:rFonts w:ascii="Times New Roman" w:hAnsi="Times New Roman" w:cs="Times New Roman"/>
          <w:sz w:val="28"/>
          <w:szCs w:val="28"/>
          <w:lang w:val="en-US"/>
        </w:rPr>
        <w:t>Frolov</w:t>
      </w:r>
      <w:r>
        <w:rPr>
          <w:rFonts w:ascii="Times New Roman" w:hAnsi="Times New Roman" w:cs="Times New Roman"/>
          <w:sz w:val="28"/>
          <w:szCs w:val="28"/>
        </w:rPr>
        <w:t>а</w:t>
      </w:r>
      <w:r>
        <w:rPr>
          <w:rFonts w:ascii="Times New Roman" w:hAnsi="Times New Roman" w:cs="Times New Roman"/>
          <w:sz w:val="28"/>
          <w:szCs w:val="28"/>
          <w:lang w:val="en-US"/>
        </w:rPr>
        <w:t>-Romanіuk E.Yu., Olaniyan M…</w:t>
      </w:r>
      <w:r>
        <w:rPr>
          <w:rFonts w:ascii="Times New Roman" w:hAnsi="Times New Roman" w:cs="Times New Roman"/>
          <w:sz w:val="28"/>
          <w:szCs w:val="28"/>
          <w:lang w:val="uk-UA"/>
        </w:rPr>
        <w:t>…………………………………...8</w:t>
      </w:r>
    </w:p>
    <w:p w:rsidR="00CA2D3F" w:rsidRDefault="0004419E">
      <w:pPr>
        <w:ind w:left="720"/>
        <w:contextualSpacing/>
        <w:rPr>
          <w:rFonts w:ascii="Times New Roman" w:hAnsi="Times New Roman" w:cs="Times New Roman"/>
          <w:sz w:val="28"/>
          <w:szCs w:val="28"/>
          <w:lang w:val="en-US"/>
        </w:rPr>
      </w:pPr>
      <w:r>
        <w:rPr>
          <w:rFonts w:ascii="Times New Roman" w:hAnsi="Times New Roman" w:cs="Times New Roman"/>
          <w:sz w:val="28"/>
          <w:szCs w:val="28"/>
          <w:lang w:val="en-US"/>
        </w:rPr>
        <w:t>TREATMENT OF GASTROESOPHAGEA</w:t>
      </w:r>
      <w:r>
        <w:rPr>
          <w:rFonts w:ascii="Times New Roman" w:hAnsi="Times New Roman" w:cs="Times New Roman"/>
          <w:sz w:val="28"/>
          <w:szCs w:val="28"/>
          <w:lang w:val="en-US"/>
        </w:rPr>
        <w:t>L REFLEXIC DISEASE INCLUDING TYPE 2 DIABETES MELLITUS</w:t>
      </w:r>
    </w:p>
    <w:p w:rsidR="00CA2D3F" w:rsidRDefault="0004419E">
      <w:pPr>
        <w:numPr>
          <w:ilvl w:val="0"/>
          <w:numId w:val="2"/>
        </w:numPr>
        <w:contextualSpacing/>
        <w:rPr>
          <w:rFonts w:ascii="Times New Roman" w:hAnsi="Times New Roman" w:cs="Times New Roman"/>
          <w:sz w:val="28"/>
          <w:szCs w:val="28"/>
          <w:lang w:val="en-US"/>
        </w:rPr>
      </w:pPr>
      <w:r>
        <w:rPr>
          <w:rFonts w:ascii="Times New Roman" w:hAnsi="Times New Roman" w:cs="Times New Roman"/>
          <w:sz w:val="28"/>
          <w:szCs w:val="28"/>
          <w:lang w:val="en-GB"/>
        </w:rPr>
        <w:t>Hussein Kataya, Zhelezniakova N…</w:t>
      </w:r>
      <w:r>
        <w:rPr>
          <w:rFonts w:ascii="Times New Roman" w:hAnsi="Times New Roman" w:cs="Times New Roman"/>
          <w:sz w:val="28"/>
          <w:szCs w:val="28"/>
          <w:lang w:val="uk-UA"/>
        </w:rPr>
        <w:t>………………………………………..9</w:t>
      </w:r>
    </w:p>
    <w:p w:rsidR="00CA2D3F" w:rsidRDefault="0004419E">
      <w:pPr>
        <w:ind w:left="720"/>
        <w:contextualSpacing/>
        <w:rPr>
          <w:rFonts w:ascii="Times New Roman" w:hAnsi="Times New Roman" w:cs="Times New Roman"/>
          <w:sz w:val="28"/>
          <w:szCs w:val="28"/>
          <w:lang w:val="en-GB"/>
        </w:rPr>
      </w:pPr>
      <w:r>
        <w:rPr>
          <w:rFonts w:ascii="Times New Roman" w:hAnsi="Times New Roman" w:cs="Times New Roman"/>
          <w:sz w:val="28"/>
          <w:szCs w:val="28"/>
          <w:lang w:val="en-US"/>
        </w:rPr>
        <w:t>LEVEL OF NITRIC OXIDE IN PATIENTS WITH</w:t>
      </w:r>
      <w:r>
        <w:rPr>
          <w:rFonts w:ascii="Times New Roman" w:hAnsi="Times New Roman" w:cs="Times New Roman"/>
          <w:sz w:val="28"/>
          <w:szCs w:val="28"/>
          <w:lang w:val="en-GB"/>
        </w:rPr>
        <w:t xml:space="preserve"> CHRONIC TYPE B GASTRITIS </w:t>
      </w:r>
    </w:p>
    <w:p w:rsidR="00CA2D3F" w:rsidRDefault="0004419E">
      <w:pPr>
        <w:numPr>
          <w:ilvl w:val="0"/>
          <w:numId w:val="2"/>
        </w:numPr>
        <w:contextualSpacing/>
        <w:rPr>
          <w:rFonts w:ascii="Times New Roman" w:hAnsi="Times New Roman" w:cs="Times New Roman"/>
          <w:sz w:val="28"/>
          <w:szCs w:val="28"/>
          <w:lang w:val="en-GB"/>
        </w:rPr>
      </w:pPr>
      <w:r>
        <w:rPr>
          <w:rFonts w:ascii="Times New Roman" w:hAnsi="Times New Roman" w:cs="Times New Roman"/>
          <w:sz w:val="28"/>
          <w:szCs w:val="28"/>
          <w:lang w:val="en-GB"/>
        </w:rPr>
        <w:t>Karimli F., Vizir</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M…</w:t>
      </w:r>
      <w:r>
        <w:rPr>
          <w:rFonts w:ascii="Times New Roman" w:hAnsi="Times New Roman" w:cs="Times New Roman"/>
          <w:sz w:val="28"/>
          <w:szCs w:val="28"/>
          <w:lang w:val="uk-UA"/>
        </w:rPr>
        <w:t>……………………………………………………….9</w:t>
      </w:r>
    </w:p>
    <w:p w:rsidR="00CA2D3F" w:rsidRDefault="0004419E">
      <w:pPr>
        <w:ind w:left="720"/>
        <w:contextualSpacing/>
        <w:rPr>
          <w:rFonts w:ascii="Times New Roman" w:hAnsi="Times New Roman" w:cs="Times New Roman"/>
          <w:sz w:val="28"/>
          <w:szCs w:val="28"/>
          <w:lang w:val="en-GB"/>
        </w:rPr>
      </w:pPr>
      <w:r>
        <w:rPr>
          <w:rFonts w:ascii="Times New Roman" w:hAnsi="Times New Roman" w:cs="Times New Roman"/>
          <w:sz w:val="28"/>
          <w:szCs w:val="28"/>
          <w:lang w:val="en-GB"/>
        </w:rPr>
        <w:t>CLINICAL FEATURES OF CHONDROITIN SULFATE</w:t>
      </w:r>
    </w:p>
    <w:p w:rsidR="00CA2D3F" w:rsidRDefault="0004419E">
      <w:pPr>
        <w:numPr>
          <w:ilvl w:val="0"/>
          <w:numId w:val="2"/>
        </w:numPr>
        <w:contextualSpacing/>
        <w:rPr>
          <w:rFonts w:ascii="Times New Roman" w:hAnsi="Times New Roman" w:cs="Times New Roman"/>
          <w:sz w:val="28"/>
          <w:szCs w:val="28"/>
          <w:lang w:val="en-GB"/>
        </w:rPr>
      </w:pPr>
      <w:r>
        <w:rPr>
          <w:rFonts w:ascii="Times New Roman" w:hAnsi="Times New Roman" w:cs="Times New Roman"/>
          <w:sz w:val="28"/>
          <w:szCs w:val="28"/>
          <w:lang w:val="en-GB"/>
        </w:rPr>
        <w:t>L</w:t>
      </w:r>
      <w:r>
        <w:rPr>
          <w:rFonts w:ascii="Times New Roman" w:hAnsi="Times New Roman" w:cs="Times New Roman"/>
          <w:sz w:val="28"/>
          <w:szCs w:val="28"/>
          <w:lang w:val="en-GB"/>
        </w:rPr>
        <w:t>amis Khalil, Zhelezniakova N…</w:t>
      </w:r>
      <w:r>
        <w:rPr>
          <w:rFonts w:ascii="Times New Roman" w:hAnsi="Times New Roman" w:cs="Times New Roman"/>
          <w:sz w:val="28"/>
          <w:szCs w:val="28"/>
          <w:lang w:val="uk-UA"/>
        </w:rPr>
        <w:t>…………………………………………10</w:t>
      </w:r>
    </w:p>
    <w:p w:rsidR="00CA2D3F" w:rsidRDefault="0004419E">
      <w:pPr>
        <w:ind w:left="720"/>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LEVEL OF DIENE CONJUGATES AS A MARKER OF LIPID PEROXIDATION INTENSIFICATION IN PATIENTS WITH CHRONIC TYPE B GASTRITIS </w:t>
      </w:r>
    </w:p>
    <w:p w:rsidR="00CA2D3F" w:rsidRDefault="0004419E">
      <w:pPr>
        <w:numPr>
          <w:ilvl w:val="0"/>
          <w:numId w:val="2"/>
        </w:numPr>
        <w:contextualSpacing/>
        <w:rPr>
          <w:rFonts w:ascii="Times New Roman" w:hAnsi="Times New Roman" w:cs="Times New Roman"/>
          <w:sz w:val="28"/>
          <w:szCs w:val="28"/>
          <w:lang w:val="en-GB"/>
        </w:rPr>
      </w:pPr>
      <w:r>
        <w:rPr>
          <w:rFonts w:ascii="Times New Roman" w:hAnsi="Times New Roman" w:cs="Times New Roman"/>
          <w:sz w:val="28"/>
          <w:szCs w:val="28"/>
          <w:lang w:val="en-GB"/>
        </w:rPr>
        <w:t>Malak Sanad, Zhelezniakova N…</w:t>
      </w:r>
      <w:r>
        <w:rPr>
          <w:rFonts w:ascii="Times New Roman" w:hAnsi="Times New Roman" w:cs="Times New Roman"/>
          <w:sz w:val="28"/>
          <w:szCs w:val="28"/>
          <w:lang w:val="uk-UA"/>
        </w:rPr>
        <w:t>…………………………………………10</w:t>
      </w:r>
    </w:p>
    <w:p w:rsidR="00CA2D3F" w:rsidRDefault="0004419E">
      <w:pPr>
        <w:ind w:left="720"/>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CHANGES IN ACTIVITY OF SUPEROXIDE </w:t>
      </w:r>
      <w:r>
        <w:rPr>
          <w:rFonts w:ascii="Times New Roman" w:hAnsi="Times New Roman" w:cs="Times New Roman"/>
          <w:sz w:val="28"/>
          <w:szCs w:val="28"/>
          <w:lang w:val="en-GB"/>
        </w:rPr>
        <w:t>DISMUTASE IN PATIENTS WITH CHRONIC TYPE B GASTRITIS</w:t>
      </w:r>
    </w:p>
    <w:p w:rsidR="00CA2D3F" w:rsidRDefault="0004419E">
      <w:pPr>
        <w:numPr>
          <w:ilvl w:val="0"/>
          <w:numId w:val="2"/>
        </w:numPr>
        <w:contextualSpacing/>
        <w:rPr>
          <w:rFonts w:ascii="Times New Roman" w:hAnsi="Times New Roman" w:cs="Times New Roman"/>
          <w:sz w:val="28"/>
          <w:szCs w:val="28"/>
          <w:lang w:val="en-GB"/>
        </w:rPr>
      </w:pPr>
      <w:r>
        <w:rPr>
          <w:rFonts w:ascii="Times New Roman" w:hAnsi="Times New Roman" w:cs="Times New Roman"/>
          <w:sz w:val="28"/>
          <w:szCs w:val="28"/>
          <w:lang w:val="en-US"/>
        </w:rPr>
        <w:t>Mushi M., Prosolenko K.O…</w:t>
      </w:r>
      <w:r>
        <w:rPr>
          <w:rFonts w:ascii="Times New Roman" w:hAnsi="Times New Roman" w:cs="Times New Roman"/>
          <w:sz w:val="28"/>
          <w:szCs w:val="28"/>
          <w:lang w:val="uk-UA"/>
        </w:rPr>
        <w:t>……………………………………………...11</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MODERN COMBINED TREATMENT REGIMENS OF AUTOIMMUNE HEPATITIS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GB"/>
        </w:rPr>
        <w:t>Nadine Naser Eddine, Zhelezniakova N…</w:t>
      </w:r>
      <w:r>
        <w:rPr>
          <w:rFonts w:ascii="Times New Roman" w:hAnsi="Times New Roman" w:cs="Times New Roman"/>
          <w:sz w:val="28"/>
          <w:szCs w:val="28"/>
          <w:lang w:val="uk-UA"/>
        </w:rPr>
        <w:t>…………………………………12</w:t>
      </w:r>
    </w:p>
    <w:p w:rsidR="00CA2D3F" w:rsidRDefault="0004419E">
      <w:pPr>
        <w:ind w:left="720"/>
        <w:contextualSpacing/>
        <w:rPr>
          <w:rFonts w:ascii="Times New Roman" w:hAnsi="Times New Roman" w:cs="Times New Roman"/>
          <w:sz w:val="28"/>
          <w:szCs w:val="28"/>
          <w:lang w:val="en-GB"/>
        </w:rPr>
      </w:pPr>
      <w:r>
        <w:rPr>
          <w:rFonts w:ascii="Times New Roman" w:hAnsi="Times New Roman" w:cs="Times New Roman"/>
          <w:sz w:val="28"/>
          <w:szCs w:val="28"/>
          <w:lang w:val="en-GB"/>
        </w:rPr>
        <w:t xml:space="preserve">DEVIATIONS IN CATALASE ACTIVITY IN PATIENTS </w:t>
      </w:r>
      <w:r>
        <w:rPr>
          <w:rFonts w:ascii="Times New Roman" w:hAnsi="Times New Roman" w:cs="Times New Roman"/>
          <w:sz w:val="28"/>
          <w:szCs w:val="28"/>
          <w:lang w:val="en-GB"/>
        </w:rPr>
        <w:t>WITH CHRONIC TYPE B GASTRITIS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Okwu-Boms O., Prosolenko K.O…</w:t>
      </w:r>
      <w:r>
        <w:rPr>
          <w:rFonts w:ascii="Times New Roman" w:hAnsi="Times New Roman" w:cs="Times New Roman"/>
          <w:sz w:val="28"/>
          <w:szCs w:val="28"/>
          <w:lang w:val="uk-UA"/>
        </w:rPr>
        <w:t>………………………………………12</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NON-ALCOHOLIC FATTY PANCREATIC DISEASE: RELEVANT PROBLEMS OF DIAGNOSIS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Onuchukwu Ch., Vizir M…</w:t>
      </w:r>
      <w:r>
        <w:rPr>
          <w:rFonts w:ascii="Times New Roman" w:hAnsi="Times New Roman" w:cs="Times New Roman"/>
          <w:sz w:val="28"/>
          <w:szCs w:val="28"/>
          <w:lang w:val="uk-UA"/>
        </w:rPr>
        <w:t>……………………………………………….13</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SYNDROME OF SINUSOIDAL OBSTRUCTION</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Prosolenko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K.O…</w:t>
      </w:r>
      <w:r>
        <w:rPr>
          <w:rFonts w:ascii="Times New Roman" w:hAnsi="Times New Roman" w:cs="Times New Roman"/>
          <w:sz w:val="28"/>
          <w:szCs w:val="28"/>
          <w:lang w:val="uk-UA"/>
        </w:rPr>
        <w:t>……………………………………………………14</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COMPLIANCE WITH HEMOTRANSFUSION</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Prosolenko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K.O…</w:t>
      </w:r>
      <w:r>
        <w:rPr>
          <w:rFonts w:ascii="Times New Roman" w:hAnsi="Times New Roman" w:cs="Times New Roman"/>
          <w:sz w:val="28"/>
          <w:szCs w:val="28"/>
          <w:lang w:val="uk-UA"/>
        </w:rPr>
        <w:t>……………………………………………………15</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SOCIAL-HUMANITIES DISCIPLINES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EDUC</w:t>
      </w:r>
      <w:r>
        <w:rPr>
          <w:rFonts w:ascii="Times New Roman" w:hAnsi="Times New Roman" w:cs="Times New Roman"/>
          <w:sz w:val="28"/>
          <w:szCs w:val="28"/>
          <w:lang w:val="en-US"/>
        </w:rPr>
        <w:t>ATIONAL PROCESS OF KNOWLEDGE</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Prosolenko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K.O…</w:t>
      </w:r>
      <w:r>
        <w:rPr>
          <w:rFonts w:ascii="Times New Roman" w:hAnsi="Times New Roman" w:cs="Times New Roman"/>
          <w:sz w:val="28"/>
          <w:szCs w:val="28"/>
          <w:lang w:val="uk-UA"/>
        </w:rPr>
        <w:t>……………………………………………………17</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THE CLINICO-PHARMACOLOGICAL ASPECT, THE SIDE EFFECTS OF DRUGS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xml:space="preserve">, Zaychenko O.E., </w:t>
      </w:r>
      <w:r>
        <w:rPr>
          <w:rFonts w:ascii="Times New Roman" w:hAnsi="Times New Roman" w:cs="Times New Roman"/>
          <w:sz w:val="28"/>
          <w:szCs w:val="28"/>
          <w:lang w:val="en-US"/>
        </w:rPr>
        <w:t>Frolova-Romanyuk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Prosolenko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K.O…</w:t>
      </w:r>
      <w:r>
        <w:rPr>
          <w:rFonts w:ascii="Times New Roman" w:hAnsi="Times New Roman" w:cs="Times New Roman"/>
          <w:sz w:val="28"/>
          <w:szCs w:val="28"/>
          <w:lang w:val="uk-UA"/>
        </w:rPr>
        <w:t>……………………………………………………18</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INDICATIONS AND CONTRAINDICATIONS TO HEMOTRANSFUSION</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Panchenko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G.Yu., Klimenko M</w:t>
      </w:r>
      <w:r>
        <w:rPr>
          <w:rFonts w:ascii="Times New Roman" w:hAnsi="Times New Roman" w:cs="Times New Roman"/>
          <w:sz w:val="28"/>
          <w:szCs w:val="28"/>
          <w:lang w:val="uk-UA"/>
        </w:rPr>
        <w:t>.</w:t>
      </w:r>
      <w:r>
        <w:rPr>
          <w:rFonts w:ascii="Times New Roman" w:hAnsi="Times New Roman" w:cs="Times New Roman"/>
          <w:sz w:val="28"/>
          <w:szCs w:val="28"/>
          <w:lang w:val="en-US"/>
        </w:rPr>
        <w:t>I</w:t>
      </w:r>
      <w:r>
        <w:rPr>
          <w:rFonts w:ascii="Times New Roman" w:hAnsi="Times New Roman" w:cs="Times New Roman"/>
          <w:sz w:val="28"/>
          <w:szCs w:val="28"/>
          <w:lang w:val="uk-UA"/>
        </w:rPr>
        <w:t>.</w:t>
      </w:r>
      <w:r>
        <w:rPr>
          <w:rFonts w:ascii="Times New Roman" w:hAnsi="Times New Roman" w:cs="Times New Roman"/>
          <w:sz w:val="28"/>
          <w:szCs w:val="28"/>
          <w:lang w:val="en-US"/>
        </w:rPr>
        <w:t>, Zaychenko O.E., Frolova-Romanyuk</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Y.Y.,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Prosolenko</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K.O.</w:t>
      </w:r>
      <w:r>
        <w:rPr>
          <w:rFonts w:ascii="Times New Roman" w:hAnsi="Times New Roman" w:cs="Times New Roman"/>
          <w:sz w:val="28"/>
          <w:szCs w:val="28"/>
          <w:lang w:val="uk-UA"/>
        </w:rPr>
        <w:t>, Pion T.I……………………………………………19</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IMPLEMENTATION OF INFORMAT</w:t>
      </w:r>
      <w:r>
        <w:rPr>
          <w:rFonts w:ascii="Times New Roman" w:hAnsi="Times New Roman" w:cs="Times New Roman"/>
          <w:sz w:val="28"/>
          <w:szCs w:val="28"/>
          <w:lang w:val="en-US"/>
        </w:rPr>
        <w:t>ION TECHNOLOGIES IN THE EDUCATIONAL PROCESS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Pius Anmalugsi,  Andrieieva A…</w:t>
      </w:r>
      <w:r>
        <w:rPr>
          <w:rFonts w:ascii="Times New Roman" w:hAnsi="Times New Roman" w:cs="Times New Roman"/>
          <w:sz w:val="28"/>
          <w:szCs w:val="28"/>
          <w:lang w:val="uk-UA"/>
        </w:rPr>
        <w:t>…………………………………………..20</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IRRITABLE BOWEL SYNDROME OR MICROSCOPIC COLITIS WHAT IS THE POINT</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Radzhabov</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 Vizir</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w:t>
      </w:r>
      <w:r>
        <w:rPr>
          <w:rFonts w:ascii="Times New Roman" w:hAnsi="Times New Roman" w:cs="Times New Roman"/>
          <w:sz w:val="28"/>
          <w:szCs w:val="28"/>
          <w:lang w:val="uk-UA"/>
        </w:rPr>
        <w:t>……………………………………………………21</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PROARRHYTHMIC RISK OF ANTIARRHYTHMIC THERAPY</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Samar</w:t>
      </w:r>
      <w:r>
        <w:rPr>
          <w:rFonts w:ascii="Times New Roman" w:hAnsi="Times New Roman" w:cs="Times New Roman"/>
          <w:sz w:val="28"/>
          <w:szCs w:val="28"/>
          <w:lang w:val="uk-UA"/>
        </w:rPr>
        <w:t>a R., Vizir M…………………………………………………………22</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COURSE AND PROGNOSIS OF TAKOTSUBO CARDIOMYOPATHY</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GB"/>
        </w:rPr>
        <w:t>Sultan Basel, Zhelezniakova N</w:t>
      </w:r>
      <w:r>
        <w:rPr>
          <w:rFonts w:ascii="Times New Roman" w:hAnsi="Times New Roman" w:cs="Times New Roman"/>
          <w:sz w:val="28"/>
          <w:szCs w:val="28"/>
          <w:lang w:val="uk-UA"/>
        </w:rPr>
        <w:t>……………………………………………..22</w:t>
      </w:r>
    </w:p>
    <w:p w:rsidR="00CA2D3F" w:rsidRDefault="0004419E">
      <w:pPr>
        <w:ind w:left="720"/>
        <w:contextualSpacing/>
        <w:jc w:val="both"/>
        <w:rPr>
          <w:rFonts w:ascii="Times New Roman" w:hAnsi="Times New Roman" w:cs="Times New Roman"/>
          <w:sz w:val="28"/>
          <w:szCs w:val="28"/>
          <w:lang w:val="en-GB"/>
        </w:rPr>
      </w:pPr>
      <w:r>
        <w:rPr>
          <w:rFonts w:ascii="Times New Roman" w:hAnsi="Times New Roman" w:cs="Times New Roman"/>
          <w:sz w:val="28"/>
          <w:szCs w:val="28"/>
          <w:lang w:val="en-GB"/>
        </w:rPr>
        <w:t>STATUS OF MALONIC DIALDEHYDE IN PATIENTS WITH CHRONIC TYPE B GASTRITIS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Hauwa Kaka A</w:t>
      </w:r>
      <w:r>
        <w:rPr>
          <w:rFonts w:ascii="Times New Roman" w:hAnsi="Times New Roman" w:cs="Times New Roman"/>
          <w:sz w:val="28"/>
          <w:szCs w:val="28"/>
          <w:lang w:val="uk-UA"/>
        </w:rPr>
        <w:t>……………………………………………….23</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SECONDARY PREVENTION OF CORONARY ARTERY DISEASE IN DIABETES MELLITUS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Adeniyi Adelola Glory</w:t>
      </w:r>
      <w:r>
        <w:rPr>
          <w:rFonts w:ascii="Times New Roman" w:hAnsi="Times New Roman" w:cs="Times New Roman"/>
          <w:sz w:val="28"/>
          <w:szCs w:val="28"/>
          <w:lang w:val="uk-UA"/>
        </w:rPr>
        <w:t>……………………………………….24</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FEATURES OF ANTIHYPERTENSIVE THERAPY IN THE ELDERLY WITH A DISORDER OF GLUCOSE METABOLISM.</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Akoto Sesime</w:t>
      </w:r>
      <w:r>
        <w:rPr>
          <w:rFonts w:ascii="Times New Roman" w:hAnsi="Times New Roman" w:cs="Times New Roman"/>
          <w:sz w:val="28"/>
          <w:szCs w:val="28"/>
          <w:lang w:val="uk-UA"/>
        </w:rPr>
        <w:t>………………………………………………..25</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MODERN APPROACHES TO THE TREATMENT OF CHRONIC HEART FAILURE</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Sytnyk K.O., Faith Kpanaki</w:t>
      </w:r>
      <w:r>
        <w:rPr>
          <w:rFonts w:ascii="Times New Roman" w:hAnsi="Times New Roman" w:cs="Times New Roman"/>
          <w:sz w:val="28"/>
          <w:szCs w:val="28"/>
          <w:lang w:val="uk-UA"/>
        </w:rPr>
        <w:t>………………………………………………...26</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ACETYLSALICYLIC ACID IN THE PREVENTION OF ATHEROTHROMBOSIS</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Sytnyk K.O., Ihechiluru Esther Nzeako</w:t>
      </w:r>
      <w:r>
        <w:rPr>
          <w:rFonts w:ascii="Times New Roman" w:hAnsi="Times New Roman" w:cs="Times New Roman"/>
          <w:sz w:val="28"/>
          <w:szCs w:val="28"/>
          <w:lang w:val="uk-UA"/>
        </w:rPr>
        <w:t>…………………………………….26</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HEART RAT</w:t>
      </w:r>
      <w:r>
        <w:rPr>
          <w:rFonts w:ascii="Times New Roman" w:hAnsi="Times New Roman" w:cs="Times New Roman"/>
          <w:sz w:val="28"/>
          <w:szCs w:val="28"/>
          <w:lang w:val="en-US"/>
        </w:rPr>
        <w:t>E AS A RISK FACTOR FOR DEVELOPING CARDIOVASCULAR DISEASE</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Tetei Menhas Emmanuel, I.I.Zelena</w:t>
      </w:r>
      <w:r>
        <w:rPr>
          <w:rFonts w:ascii="Times New Roman" w:hAnsi="Times New Roman" w:cs="Times New Roman"/>
          <w:sz w:val="28"/>
          <w:szCs w:val="28"/>
          <w:lang w:val="uk-UA"/>
        </w:rPr>
        <w:t>………………………………………..27</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CROSS SYNDROMES IN RHEUMATOLOGY</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Zelena I.I., Joshva Saveriar</w:t>
      </w:r>
      <w:r>
        <w:rPr>
          <w:rFonts w:ascii="Times New Roman" w:hAnsi="Times New Roman" w:cs="Times New Roman"/>
          <w:sz w:val="28"/>
          <w:szCs w:val="28"/>
          <w:lang w:val="uk-UA"/>
        </w:rPr>
        <w:t>…………………………………………………28</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RARE SYNDROMES IN CARDIOLOGY</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Zelena I.I., Allade Oluvatosin</w:t>
      </w:r>
      <w:r>
        <w:rPr>
          <w:rFonts w:ascii="Times New Roman" w:hAnsi="Times New Roman" w:cs="Times New Roman"/>
          <w:sz w:val="28"/>
          <w:szCs w:val="28"/>
          <w:lang w:val="uk-UA"/>
        </w:rPr>
        <w:t>……………</w:t>
      </w:r>
      <w:r>
        <w:rPr>
          <w:rFonts w:ascii="Times New Roman" w:hAnsi="Times New Roman" w:cs="Times New Roman"/>
          <w:sz w:val="28"/>
          <w:szCs w:val="28"/>
          <w:lang w:val="uk-UA"/>
        </w:rPr>
        <w:t>…………………………………29</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QUALITY OF LIFE OF PATIENTS WITH ISCHEMIC HEART DISEASE</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Zelena I.I., Ogonii Modji</w:t>
      </w:r>
      <w:r>
        <w:rPr>
          <w:rFonts w:ascii="Times New Roman" w:hAnsi="Times New Roman" w:cs="Times New Roman"/>
          <w:sz w:val="28"/>
          <w:szCs w:val="28"/>
          <w:lang w:val="uk-UA"/>
        </w:rPr>
        <w:t>…………………………………………………...30</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DIAGNOSTIC WORTH OF DETERMINATION OF C-REACTIVE WHITE IS IN SPUTUM, AS A MARKER OF LOCAL INFLAMMATORY PROCESS</w:t>
      </w:r>
    </w:p>
    <w:p w:rsidR="00CA2D3F" w:rsidRDefault="0004419E">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lang w:val="uk-UA"/>
        </w:rPr>
        <w:t xml:space="preserve">Атрощенко К.В., Лапшина </w:t>
      </w:r>
      <w:r>
        <w:rPr>
          <w:rFonts w:ascii="Times New Roman" w:hAnsi="Times New Roman" w:cs="Times New Roman"/>
          <w:sz w:val="28"/>
          <w:szCs w:val="28"/>
          <w:lang w:val="uk-UA"/>
        </w:rPr>
        <w:t>К. А…………………………………………..30</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АЛЬБІНІЗМ: ФОКУС НА УРАЖЕННЯ ОРГАНУ ЗОРУ</w:t>
      </w:r>
    </w:p>
    <w:p w:rsidR="00CA2D3F" w:rsidRDefault="0004419E">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Бегмурадова Л., Лапшина К.А…</w:t>
      </w:r>
      <w:r>
        <w:rPr>
          <w:rFonts w:ascii="Times New Roman" w:hAnsi="Times New Roman" w:cs="Times New Roman"/>
          <w:sz w:val="28"/>
          <w:szCs w:val="28"/>
          <w:lang w:val="uk-UA"/>
        </w:rPr>
        <w:t>…………………………………………32</w:t>
      </w:r>
    </w:p>
    <w:p w:rsidR="00CA2D3F" w:rsidRDefault="0004419E">
      <w:pPr>
        <w:ind w:left="720"/>
        <w:contextualSpacing/>
        <w:jc w:val="both"/>
        <w:rPr>
          <w:rFonts w:ascii="Times New Roman" w:hAnsi="Times New Roman" w:cs="Times New Roman"/>
          <w:sz w:val="28"/>
          <w:szCs w:val="28"/>
        </w:rPr>
      </w:pPr>
      <w:r>
        <w:rPr>
          <w:rFonts w:ascii="Times New Roman" w:hAnsi="Times New Roman" w:cs="Times New Roman"/>
          <w:sz w:val="28"/>
          <w:szCs w:val="28"/>
        </w:rPr>
        <w:t>ЦЕЛИАКИЯ: НЕОБХОДИМОСТЬ СКРИНИНГА</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Джасміт Каур, Зайченко О.Є., Панченко Г.Ю…………………………33</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ROLE</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STATIN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THERAPY</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PATIENTS WITH ARTERIAL HY</w:t>
      </w:r>
      <w:r>
        <w:rPr>
          <w:rFonts w:ascii="Times New Roman" w:hAnsi="Times New Roman" w:cs="Times New Roman"/>
          <w:sz w:val="28"/>
          <w:szCs w:val="28"/>
          <w:lang w:val="en-US"/>
        </w:rPr>
        <w:t>PERTENSION AND ISCHEMIC HEART DISEASE</w:t>
      </w:r>
    </w:p>
    <w:p w:rsidR="00CA2D3F" w:rsidRDefault="0004419E">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Еременко А., Визир М…</w:t>
      </w:r>
      <w:r>
        <w:rPr>
          <w:rFonts w:ascii="Times New Roman" w:hAnsi="Times New Roman" w:cs="Times New Roman"/>
          <w:sz w:val="28"/>
          <w:szCs w:val="28"/>
          <w:lang w:val="uk-UA"/>
        </w:rPr>
        <w:t>………………………………………………….33</w:t>
      </w:r>
    </w:p>
    <w:p w:rsidR="00CA2D3F" w:rsidRDefault="0004419E">
      <w:pPr>
        <w:ind w:left="720"/>
        <w:contextualSpacing/>
        <w:jc w:val="both"/>
        <w:rPr>
          <w:rFonts w:ascii="Times New Roman" w:hAnsi="Times New Roman" w:cs="Times New Roman"/>
          <w:sz w:val="28"/>
          <w:szCs w:val="28"/>
        </w:rPr>
      </w:pPr>
      <w:r>
        <w:rPr>
          <w:rFonts w:ascii="Times New Roman" w:hAnsi="Times New Roman" w:cs="Times New Roman"/>
          <w:sz w:val="28"/>
          <w:szCs w:val="28"/>
        </w:rPr>
        <w:t>ОГРАНИЧЕНИЯ ОСНОВНЫХ МОДЕЛЕЙ ОЦЕНКИ СЕРДЕЧНО-СОСУДИСТОГО РИСКА</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Захаренкова А.В., Лапшина К.А…………………………………………34</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СТРЕС-ІНДУКОВАНА КАРДІОМІОПАТІЯ: РІДКІСНИЙ СИНДРОМ В </w:t>
      </w:r>
      <w:r>
        <w:rPr>
          <w:rFonts w:ascii="Times New Roman" w:hAnsi="Times New Roman" w:cs="Times New Roman"/>
          <w:sz w:val="28"/>
          <w:szCs w:val="28"/>
          <w:lang w:val="uk-UA"/>
        </w:rPr>
        <w:t>КАРДІОЛОГІЇ</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Н.И., Шапошникова Ю.Н., Зайченко О.Е., Панченко Г.Ю…35</w:t>
      </w:r>
    </w:p>
    <w:p w:rsidR="00CA2D3F" w:rsidRDefault="0004419E">
      <w:pPr>
        <w:ind w:left="720"/>
        <w:contextualSpacing/>
        <w:jc w:val="both"/>
        <w:rPr>
          <w:rFonts w:ascii="Times New Roman" w:hAnsi="Times New Roman" w:cs="Times New Roman"/>
          <w:sz w:val="28"/>
          <w:szCs w:val="28"/>
        </w:rPr>
      </w:pPr>
      <w:r>
        <w:rPr>
          <w:rFonts w:ascii="Times New Roman" w:hAnsi="Times New Roman" w:cs="Times New Roman"/>
          <w:sz w:val="28"/>
          <w:szCs w:val="28"/>
        </w:rPr>
        <w:t xml:space="preserve">ВЛИЯНИЕ ЛОСАРТАНА И КАНДЕСАРТАНА НА ПОКАЗАТЕЛИ АДИПОНЕКТИНА И ЛЕПТИНА У БОЛЬНЫХ С ИЗБЫТОЧНЫМ </w:t>
      </w:r>
      <w:r>
        <w:rPr>
          <w:rFonts w:ascii="Times New Roman" w:hAnsi="Times New Roman" w:cs="Times New Roman"/>
          <w:sz w:val="28"/>
          <w:szCs w:val="28"/>
        </w:rPr>
        <w:lastRenderedPageBreak/>
        <w:t>ВЕСОМ, ГИПЕРТОНИЧЕСКОЙ БОЛЕЗНЬЮ И НАРУШЕНИЕМ ТОЛЕРАНТНОСТИ К ГЛЮКОЗЕ</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М.І., Шап</w:t>
      </w:r>
      <w:r>
        <w:rPr>
          <w:rFonts w:ascii="Times New Roman" w:hAnsi="Times New Roman" w:cs="Times New Roman"/>
          <w:sz w:val="28"/>
          <w:szCs w:val="28"/>
          <w:lang w:val="uk-UA"/>
        </w:rPr>
        <w:t>ошнікова Ю.М., Панченко Г.Ю., Зайченко О.Є, Просоленко К.А…………………………………………………………..36</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ПОРУШЕНЬ ЛІПІДНОГО ОБМІНУ ТА ГІПЕРУРИКЕМІЇ З АНТРОПОМЕТРИЧНИМИ ПОКАЗНИКАМИ У ХВОРИХ НА МЕТАБОЛІЧНИЙ СИНДРОМ</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Клименко М.І., Шапошнікова Ю.М.,  Панченко Г.Ю., </w:t>
      </w:r>
      <w:r>
        <w:rPr>
          <w:rFonts w:ascii="Times New Roman" w:hAnsi="Times New Roman" w:cs="Times New Roman"/>
          <w:sz w:val="28"/>
          <w:szCs w:val="28"/>
          <w:lang w:val="uk-UA"/>
        </w:rPr>
        <w:t>Зайченко О.Є., Молодан В.І………………………………………………………………..37</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ВЗАЄМОЗВ'ЯЗОК АНТРОПОМЕТРИЧНИХ ПОКАЗНИКІВ І МЕТАБОЛІЧНИХ ПОРУШЕНЬ У ХВОРИХ НА АБДОМІНАЛЬНУ ФОРМУ ОЖИРІННЯ І СУБКЛІНІЧНИМ ПЕРЕБІГОМ ГІПОТИРЕОЗУ</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Н.И., Шапошникова Ю.Н., Панченко Г.Ю., Молодан В.</w:t>
      </w:r>
      <w:r>
        <w:rPr>
          <w:rFonts w:ascii="Times New Roman" w:hAnsi="Times New Roman" w:cs="Times New Roman"/>
          <w:sz w:val="28"/>
          <w:szCs w:val="28"/>
          <w:lang w:val="uk-UA"/>
        </w:rPr>
        <w:t>И….38</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НЕКОТОРЫЕ ПОКАЗАТЕЛИ ВОСПАЛИТЕЛЬНОГО СИНДРОМА У ПАЦИЕНТОВ ГИПЕРТОНИЧЕСКОЙ БОЛЕЗНЬЮ, ИБС И ИЗБЫТОЧНЫМ ВЕСОМ</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Клименко М.І., Шапошникова Ю.М., Панченко Г.Ю., Молодан В.І…..40</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ЗАСТОСУВАННЯ НІТРАТІВ У ХВОРИХ НА ІХС</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Лапшина К.А………………………………………………………………41</w:t>
      </w:r>
    </w:p>
    <w:p w:rsidR="00CA2D3F" w:rsidRDefault="0004419E">
      <w:pPr>
        <w:ind w:left="720"/>
        <w:contextualSpacing/>
        <w:jc w:val="both"/>
        <w:rPr>
          <w:rFonts w:ascii="Times New Roman" w:hAnsi="Times New Roman" w:cs="Times New Roman"/>
          <w:sz w:val="28"/>
          <w:szCs w:val="28"/>
        </w:rPr>
      </w:pPr>
      <w:r>
        <w:rPr>
          <w:rFonts w:ascii="Times New Roman" w:hAnsi="Times New Roman" w:cs="Times New Roman"/>
          <w:sz w:val="28"/>
          <w:szCs w:val="28"/>
        </w:rPr>
        <w:t>АУ</w:t>
      </w:r>
      <w:r>
        <w:rPr>
          <w:rFonts w:ascii="Times New Roman" w:hAnsi="Times New Roman" w:cs="Times New Roman"/>
          <w:sz w:val="28"/>
          <w:szCs w:val="28"/>
        </w:rPr>
        <w:t>ТИЗМ: ОСОБЕННОСТИ, КОТОРЫЕ НЕОБХОДИМО ЗНАТЬ ВРАЧУ-ТЕРАПЕВТУ</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Мемон Аджімахмад Шабірбхай, Зайченко О.Є., Панченко Г.Ю……….42</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MODERN METHODS OF DIAGNOSTICS OF BRUGADA SYNDROME</w:t>
      </w:r>
    </w:p>
    <w:p w:rsidR="00CA2D3F" w:rsidRDefault="0004419E">
      <w:pPr>
        <w:numPr>
          <w:ilvl w:val="0"/>
          <w:numId w:val="2"/>
        </w:numPr>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Наллусамі Нантіні, Зайченко О.Є., Панченко Г.Ю…</w:t>
      </w:r>
      <w:r>
        <w:rPr>
          <w:rFonts w:ascii="Times New Roman" w:hAnsi="Times New Roman" w:cs="Times New Roman"/>
          <w:sz w:val="28"/>
          <w:szCs w:val="28"/>
          <w:lang w:val="uk-UA"/>
        </w:rPr>
        <w:t>…………………..43</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MYOCARDIAL INFARCTION IN </w:t>
      </w:r>
      <w:r>
        <w:rPr>
          <w:rFonts w:ascii="Times New Roman" w:hAnsi="Times New Roman" w:cs="Times New Roman"/>
          <w:sz w:val="28"/>
          <w:szCs w:val="28"/>
          <w:lang w:val="en-US"/>
        </w:rPr>
        <w:t>YOUNG PATIENTS</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Прокопенко М.С., Лапшина Е.А…………………………………………44</w:t>
      </w:r>
    </w:p>
    <w:p w:rsidR="00CA2D3F" w:rsidRDefault="0004419E">
      <w:pPr>
        <w:ind w:left="72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МНОЖИННІ ЛЕНТІГО: СИНДРОМ LEOPARD</w:t>
      </w:r>
    </w:p>
    <w:p w:rsidR="00CA2D3F" w:rsidRDefault="0004419E">
      <w:pPr>
        <w:numPr>
          <w:ilvl w:val="0"/>
          <w:numId w:val="2"/>
        </w:num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Сосамма Йоханнан Сану, Зайченко О.Є., Панченко Г.Ю………………46</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STATINS IN PATIENTS WITH ACUTE CORONARY SYNDROME</w:t>
      </w:r>
    </w:p>
    <w:p w:rsidR="00CA2D3F" w:rsidRDefault="0004419E">
      <w:pPr>
        <w:numPr>
          <w:ilvl w:val="0"/>
          <w:numId w:val="2"/>
        </w:numPr>
        <w:contextualSpacing/>
        <w:jc w:val="both"/>
        <w:rPr>
          <w:rFonts w:ascii="Times New Roman" w:hAnsi="Times New Roman" w:cs="Times New Roman"/>
          <w:sz w:val="28"/>
          <w:szCs w:val="28"/>
        </w:rPr>
      </w:pPr>
      <w:r>
        <w:rPr>
          <w:rFonts w:ascii="Times New Roman" w:hAnsi="Times New Roman" w:cs="Times New Roman"/>
          <w:sz w:val="28"/>
          <w:szCs w:val="28"/>
        </w:rPr>
        <w:t>Ядав Джітеш, Зайченко О.Є., Панченко Г.Ю…</w:t>
      </w:r>
      <w:r>
        <w:rPr>
          <w:rFonts w:ascii="Times New Roman" w:hAnsi="Times New Roman" w:cs="Times New Roman"/>
          <w:sz w:val="28"/>
          <w:szCs w:val="28"/>
          <w:lang w:val="uk-UA"/>
        </w:rPr>
        <w:t>…………………………4</w:t>
      </w:r>
      <w:r>
        <w:rPr>
          <w:rFonts w:ascii="Times New Roman" w:hAnsi="Times New Roman" w:cs="Times New Roman"/>
          <w:sz w:val="28"/>
          <w:szCs w:val="28"/>
          <w:lang w:val="uk-UA"/>
        </w:rPr>
        <w:t>7</w:t>
      </w:r>
    </w:p>
    <w:p w:rsidR="00CA2D3F" w:rsidRDefault="0004419E">
      <w:pPr>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FEATURES OF DIAGNOSTICS OF BEHCHET'S DISEASE</w:t>
      </w:r>
    </w:p>
    <w:p w:rsidR="00CA2D3F" w:rsidRDefault="00CA2D3F">
      <w:pPr>
        <w:ind w:left="720"/>
        <w:contextualSpacing/>
        <w:rPr>
          <w:rFonts w:ascii="Times New Roman" w:hAnsi="Times New Roman" w:cs="Times New Roman"/>
          <w:sz w:val="28"/>
          <w:szCs w:val="28"/>
          <w:lang w:val="en-US"/>
        </w:rPr>
      </w:pPr>
    </w:p>
    <w:p w:rsidR="00CA2D3F" w:rsidRDefault="00CA2D3F">
      <w:pPr>
        <w:ind w:left="720"/>
        <w:contextualSpacing/>
        <w:rPr>
          <w:rFonts w:ascii="Times New Roman" w:hAnsi="Times New Roman" w:cs="Times New Roman"/>
          <w:sz w:val="28"/>
          <w:szCs w:val="28"/>
          <w:lang w:val="en-US"/>
        </w:rPr>
      </w:pPr>
    </w:p>
    <w:p w:rsidR="00CA2D3F" w:rsidRDefault="00CA2D3F">
      <w:pPr>
        <w:spacing w:after="0" w:line="240" w:lineRule="auto"/>
        <w:contextualSpacing/>
        <w:jc w:val="both"/>
        <w:rPr>
          <w:rFonts w:ascii="Times New Roman" w:hAnsi="Times New Roman" w:cs="Times New Roman"/>
          <w:sz w:val="28"/>
          <w:szCs w:val="28"/>
          <w:lang w:val="en-US"/>
        </w:rPr>
      </w:pPr>
    </w:p>
    <w:p w:rsidR="00CA2D3F" w:rsidRDefault="00CA2D3F">
      <w:pPr>
        <w:spacing w:line="240" w:lineRule="auto"/>
        <w:ind w:firstLine="709"/>
        <w:contextualSpacing/>
        <w:jc w:val="both"/>
      </w:pPr>
    </w:p>
    <w:sectPr w:rsidR="00CA2D3F">
      <w:footerReference w:type="default" r:id="rId10"/>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19E" w:rsidRDefault="0004419E">
      <w:pPr>
        <w:spacing w:after="0" w:line="240" w:lineRule="auto"/>
      </w:pPr>
      <w:r>
        <w:separator/>
      </w:r>
    </w:p>
  </w:endnote>
  <w:endnote w:type="continuationSeparator" w:id="0">
    <w:p w:rsidR="0004419E" w:rsidRDefault="0004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3F" w:rsidRDefault="0004419E">
    <w:pPr>
      <w:pStyle w:val="ad"/>
      <w:ind w:right="360"/>
    </w:pPr>
    <w:r>
      <w:rPr>
        <w:noProof/>
        <w:lang w:val="en-US"/>
      </w:rPr>
      <mc:AlternateContent>
        <mc:Choice Requires="wps">
          <w:drawing>
            <wp:anchor distT="0" distB="0" distL="0" distR="0" simplePos="0" relativeHeight="54" behindDoc="0" locked="0" layoutInCell="1" allowOverlap="1">
              <wp:simplePos x="0" y="0"/>
              <wp:positionH relativeFrom="margin">
                <wp:align>right</wp:align>
              </wp:positionH>
              <wp:positionV relativeFrom="paragraph">
                <wp:posOffset>635</wp:posOffset>
              </wp:positionV>
              <wp:extent cx="71755" cy="170815"/>
              <wp:effectExtent l="0" t="0" r="0" b="0"/>
              <wp:wrapSquare wrapText="largest"/>
              <wp:docPr id="2" name="Врезка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rsidR="00CA2D3F" w:rsidRDefault="0004419E">
                          <w:pPr>
                            <w:pStyle w:val="ad"/>
                          </w:pPr>
                          <w:r>
                            <w:rPr>
                              <w:rStyle w:val="a5"/>
                            </w:rPr>
                            <w:fldChar w:fldCharType="begin"/>
                          </w:r>
                          <w:r>
                            <w:rPr>
                              <w:rStyle w:val="a5"/>
                            </w:rPr>
                            <w:instrText>PAGE</w:instrText>
                          </w:r>
                          <w:r>
                            <w:rPr>
                              <w:rStyle w:val="a5"/>
                            </w:rPr>
                            <w:fldChar w:fldCharType="separate"/>
                          </w:r>
                          <w:r w:rsidR="00D74A57">
                            <w:rPr>
                              <w:rStyle w:val="a5"/>
                              <w:noProof/>
                            </w:rPr>
                            <w:t>2</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margin-left:-45.55pt;margin-top:.05pt;width:5.65pt;height:13.45pt;z-index:5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" stroked="f">
              <v:fill opacity="0"/>
              <v:textbox style="mso-fit-shape-to-text:t" inset="0,0,0,0">
                <w:txbxContent>
                  <w:p w:rsidR="00CA2D3F" w:rsidRDefault="0004419E">
                    <w:pPr>
                      <w:pStyle w:val="ad"/>
                    </w:pPr>
                    <w:r>
                      <w:rPr>
                        <w:rStyle w:val="a5"/>
                      </w:rPr>
                      <w:fldChar w:fldCharType="begin"/>
                    </w:r>
                    <w:r>
                      <w:rPr>
                        <w:rStyle w:val="a5"/>
                      </w:rPr>
                      <w:instrText>PAGE</w:instrText>
                    </w:r>
                    <w:r>
                      <w:rPr>
                        <w:rStyle w:val="a5"/>
                      </w:rPr>
                      <w:fldChar w:fldCharType="separate"/>
                    </w:r>
                    <w:r w:rsidR="00D74A57">
                      <w:rPr>
                        <w:rStyle w:val="a5"/>
                        <w:noProof/>
                      </w:rPr>
                      <w:t>2</w:t>
                    </w:r>
                    <w:r>
                      <w:rPr>
                        <w:rStyle w:val="a5"/>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D3F" w:rsidRDefault="0004419E">
    <w:pPr>
      <w:pStyle w:val="ad"/>
      <w:ind w:right="360"/>
    </w:pPr>
    <w:r>
      <w:rPr>
        <w:noProof/>
        <w:lang w:val="en-US"/>
      </w:rPr>
      <mc:AlternateContent>
        <mc:Choice Requires="wps">
          <w:drawing>
            <wp:anchor distT="0" distB="0" distL="0" distR="0" simplePos="0" relativeHeight="53" behindDoc="0" locked="0" layoutInCell="1" allowOverlap="1">
              <wp:simplePos x="0" y="0"/>
              <wp:positionH relativeFrom="margin">
                <wp:align>right</wp:align>
              </wp:positionH>
              <wp:positionV relativeFrom="paragraph">
                <wp:posOffset>635</wp:posOffset>
              </wp:positionV>
              <wp:extent cx="142240" cy="170815"/>
              <wp:effectExtent l="0" t="0" r="0" b="0"/>
              <wp:wrapSquare wrapText="largest"/>
              <wp:docPr id="3" name="Врезка2"/>
              <wp:cNvGraphicFramePr/>
              <a:graphic xmlns:a="http://schemas.openxmlformats.org/drawingml/2006/main">
                <a:graphicData uri="http://schemas.microsoft.com/office/word/2010/wordprocessingShape">
                  <wps:wsp>
                    <wps:cNvSpPr txBox="1"/>
                    <wps:spPr>
                      <a:xfrm>
                        <a:off x="0" y="0"/>
                        <a:ext cx="142240" cy="170815"/>
                      </a:xfrm>
                      <a:prstGeom prst="rect">
                        <a:avLst/>
                      </a:prstGeom>
                      <a:solidFill>
                        <a:srgbClr val="FFFFFF">
                          <a:alpha val="0"/>
                        </a:srgbClr>
                      </a:solidFill>
                    </wps:spPr>
                    <wps:txbx>
                      <w:txbxContent>
                        <w:p w:rsidR="00CA2D3F" w:rsidRDefault="0004419E">
                          <w:pPr>
                            <w:pStyle w:val="ad"/>
                          </w:pPr>
                          <w:r>
                            <w:rPr>
                              <w:rStyle w:val="a5"/>
                            </w:rPr>
                            <w:fldChar w:fldCharType="begin"/>
                          </w:r>
                          <w:r>
                            <w:rPr>
                              <w:rStyle w:val="a5"/>
                            </w:rPr>
                            <w:instrText>PAGE</w:instrText>
                          </w:r>
                          <w:r>
                            <w:rPr>
                              <w:rStyle w:val="a5"/>
                            </w:rPr>
                            <w:fldChar w:fldCharType="separate"/>
                          </w:r>
                          <w:r w:rsidR="00D74A57">
                            <w:rPr>
                              <w:rStyle w:val="a5"/>
                              <w:noProof/>
                            </w:rPr>
                            <w:t>3</w:t>
                          </w:r>
                          <w:r>
                            <w:rPr>
                              <w:rStyle w:val="a5"/>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Врезка2" o:spid="_x0000_s1027" type="#_x0000_t202" style="position:absolute;margin-left:-40pt;margin-top:.05pt;width:11.2pt;height:13.45pt;z-index:5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" stroked="f">
              <v:fill opacity="0"/>
              <v:textbox style="mso-fit-shape-to-text:t" inset="0,0,0,0">
                <w:txbxContent>
                  <w:p w:rsidR="00CA2D3F" w:rsidRDefault="0004419E">
                    <w:pPr>
                      <w:pStyle w:val="ad"/>
                    </w:pPr>
                    <w:r>
                      <w:rPr>
                        <w:rStyle w:val="a5"/>
                      </w:rPr>
                      <w:fldChar w:fldCharType="begin"/>
                    </w:r>
                    <w:r>
                      <w:rPr>
                        <w:rStyle w:val="a5"/>
                      </w:rPr>
                      <w:instrText>PAGE</w:instrText>
                    </w:r>
                    <w:r>
                      <w:rPr>
                        <w:rStyle w:val="a5"/>
                      </w:rPr>
                      <w:fldChar w:fldCharType="separate"/>
                    </w:r>
                    <w:r w:rsidR="00D74A57">
                      <w:rPr>
                        <w:rStyle w:val="a5"/>
                        <w:noProof/>
                      </w:rPr>
                      <w:t>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19E" w:rsidRDefault="0004419E">
      <w:pPr>
        <w:spacing w:after="0" w:line="240" w:lineRule="auto"/>
      </w:pPr>
      <w:r>
        <w:separator/>
      </w:r>
    </w:p>
  </w:footnote>
  <w:footnote w:type="continuationSeparator" w:id="0">
    <w:p w:rsidR="0004419E" w:rsidRDefault="00044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5359"/>
    <w:multiLevelType w:val="multilevel"/>
    <w:tmpl w:val="6696F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CF20B1"/>
    <w:multiLevelType w:val="multilevel"/>
    <w:tmpl w:val="C534FA48"/>
    <w:lvl w:ilvl="0">
      <w:start w:val="1"/>
      <w:numFmt w:val="bullet"/>
      <w:lvlText w:val=""/>
      <w:lvlJc w:val="left"/>
      <w:pPr>
        <w:ind w:left="1429" w:hanging="360"/>
      </w:pPr>
      <w:rPr>
        <w:rFonts w:ascii="Symbol" w:hAnsi="Symbol" w:cs="Symbol" w:hint="default"/>
      </w:rPr>
    </w:lvl>
    <w:lvl w:ilvl="1">
      <w:start w:val="1"/>
      <w:numFmt w:val="bullet"/>
      <w:lvlText w:val="•"/>
      <w:lvlJc w:val="left"/>
      <w:pPr>
        <w:ind w:left="2644" w:hanging="855"/>
      </w:pPr>
      <w:rPr>
        <w:rFonts w:ascii="Times New Roman" w:hAnsi="Times New Roman"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15:restartNumberingAfterBreak="0">
    <w:nsid w:val="7996329D"/>
    <w:multiLevelType w:val="multilevel"/>
    <w:tmpl w:val="FB84A9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3F"/>
    <w:rsid w:val="0004419E"/>
    <w:rsid w:val="00CA2D3F"/>
    <w:rsid w:val="00D74A5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EDABC-E494-4E58-AB79-26C5049B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0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qFormat/>
    <w:rsid w:val="00E95891"/>
    <w:rPr>
      <w:sz w:val="20"/>
      <w:szCs w:val="20"/>
    </w:rPr>
  </w:style>
  <w:style w:type="character" w:customStyle="1" w:styleId="-">
    <w:name w:val="Интернет-ссылка"/>
    <w:uiPriority w:val="99"/>
    <w:unhideWhenUsed/>
    <w:rsid w:val="00E95891"/>
    <w:rPr>
      <w:color w:val="0000FF"/>
      <w:u w:val="single"/>
    </w:rPr>
  </w:style>
  <w:style w:type="character" w:customStyle="1" w:styleId="a3">
    <w:name w:val="Основной текст Знак"/>
    <w:basedOn w:val="a0"/>
    <w:qFormat/>
    <w:locked/>
    <w:rsid w:val="00E95891"/>
    <w:rPr>
      <w:rFonts w:cs="Mangal"/>
      <w:sz w:val="28"/>
      <w:szCs w:val="28"/>
      <w:shd w:val="clear" w:color="auto" w:fill="FFFFFF"/>
      <w:lang w:bidi="hi-IN"/>
    </w:rPr>
  </w:style>
  <w:style w:type="character" w:customStyle="1" w:styleId="1">
    <w:name w:val="Основной текст Знак1"/>
    <w:basedOn w:val="a0"/>
    <w:uiPriority w:val="99"/>
    <w:semiHidden/>
    <w:qFormat/>
    <w:rsid w:val="00E95891"/>
  </w:style>
  <w:style w:type="character" w:customStyle="1" w:styleId="hps">
    <w:name w:val="hps"/>
    <w:basedOn w:val="a0"/>
    <w:qFormat/>
    <w:rsid w:val="00E95891"/>
    <w:rPr>
      <w:rFonts w:ascii="Times New Roman" w:hAnsi="Times New Roman" w:cs="Times New Roman"/>
    </w:rPr>
  </w:style>
  <w:style w:type="character" w:customStyle="1" w:styleId="apple-converted-space">
    <w:name w:val="apple-converted-space"/>
    <w:basedOn w:val="a0"/>
    <w:qFormat/>
    <w:rsid w:val="00E95891"/>
  </w:style>
  <w:style w:type="character" w:customStyle="1" w:styleId="a4">
    <w:name w:val="Нижний колонтитул Знак"/>
    <w:basedOn w:val="a0"/>
    <w:uiPriority w:val="99"/>
    <w:semiHidden/>
    <w:qFormat/>
    <w:rsid w:val="00E95891"/>
  </w:style>
  <w:style w:type="character" w:styleId="a5">
    <w:name w:val="page number"/>
    <w:basedOn w:val="a0"/>
    <w:uiPriority w:val="99"/>
    <w:qFormat/>
    <w:rsid w:val="00E95891"/>
    <w:rPr>
      <w:rFonts w:cs="Times New Roman"/>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Times New Roman"/>
      <w:sz w:val="28"/>
      <w:szCs w:val="28"/>
    </w:rPr>
  </w:style>
  <w:style w:type="paragraph" w:styleId="a6">
    <w:name w:val="Title"/>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rsid w:val="00E95891"/>
    <w:pPr>
      <w:shd w:val="clear" w:color="auto" w:fill="FFFFFF"/>
      <w:spacing w:after="0" w:line="317" w:lineRule="exact"/>
      <w:ind w:hanging="860"/>
      <w:jc w:val="center"/>
    </w:pPr>
    <w:rPr>
      <w:rFonts w:cs="Mangal"/>
      <w:sz w:val="28"/>
      <w:szCs w:val="28"/>
      <w:shd w:val="clear" w:color="auto" w:fill="FFFFFF"/>
      <w:lang w:bidi="hi-IN"/>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sz w:val="24"/>
      <w:szCs w:val="24"/>
    </w:rPr>
  </w:style>
  <w:style w:type="paragraph" w:styleId="aa">
    <w:name w:val="index heading"/>
    <w:basedOn w:val="a"/>
    <w:qFormat/>
    <w:pPr>
      <w:suppressLineNumbers/>
    </w:pPr>
    <w:rPr>
      <w:rFonts w:cs="Lucida Sans"/>
    </w:rPr>
  </w:style>
  <w:style w:type="paragraph" w:styleId="ab">
    <w:name w:val="List Paragraph"/>
    <w:basedOn w:val="a"/>
    <w:uiPriority w:val="34"/>
    <w:qFormat/>
    <w:rsid w:val="00E95891"/>
    <w:pPr>
      <w:spacing w:after="0" w:line="360" w:lineRule="auto"/>
      <w:ind w:left="720" w:firstLine="709"/>
      <w:contextualSpacing/>
      <w:jc w:val="both"/>
    </w:pPr>
    <w:rPr>
      <w:rFonts w:ascii="Times New Roman" w:eastAsia="Times New Roman" w:hAnsi="Times New Roman" w:cs="Times New Roman"/>
      <w:sz w:val="28"/>
      <w:szCs w:val="24"/>
      <w:lang w:val="uk-UA" w:eastAsia="ru-RU"/>
    </w:rPr>
  </w:style>
  <w:style w:type="paragraph" w:styleId="ac">
    <w:name w:val="Normal (Web)"/>
    <w:basedOn w:val="a"/>
    <w:uiPriority w:val="99"/>
    <w:unhideWhenUsed/>
    <w:qFormat/>
    <w:rsid w:val="00E95891"/>
    <w:pPr>
      <w:spacing w:beforeAutospacing="1" w:afterAutospacing="1" w:line="240" w:lineRule="auto"/>
    </w:pPr>
    <w:rPr>
      <w:rFonts w:ascii="Times New Roman" w:eastAsia="Times New Roman" w:hAnsi="Times New Roman" w:cs="Times New Roman"/>
      <w:sz w:val="24"/>
      <w:szCs w:val="24"/>
      <w:lang w:val="uk-UA" w:eastAsia="uk-UA"/>
    </w:rPr>
  </w:style>
  <w:style w:type="paragraph" w:styleId="ad">
    <w:name w:val="footer"/>
    <w:basedOn w:val="a"/>
    <w:uiPriority w:val="99"/>
    <w:semiHidden/>
    <w:unhideWhenUsed/>
    <w:rsid w:val="00E95891"/>
    <w:pPr>
      <w:tabs>
        <w:tab w:val="center" w:pos="4677"/>
        <w:tab w:val="right" w:pos="9355"/>
      </w:tabs>
      <w:spacing w:after="0" w:line="240" w:lineRule="auto"/>
    </w:pPr>
  </w:style>
  <w:style w:type="paragraph" w:customStyle="1" w:styleId="ae">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bright-bio.com/content/view/4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20829</Words>
  <Characters>118728</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dc:description/>
  <cp:lastModifiedBy>Standard User</cp:lastModifiedBy>
  <cp:revision>2</cp:revision>
  <dcterms:created xsi:type="dcterms:W3CDTF">2018-06-25T06:10:00Z</dcterms:created>
  <dcterms:modified xsi:type="dcterms:W3CDTF">2018-06-25T06:10:00Z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