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655" w:rsidRDefault="001F1655" w:rsidP="003264C5">
      <w:pPr>
        <w:pStyle w:val="21"/>
      </w:pPr>
      <w:r w:rsidRPr="003264C5">
        <w:t>ФІЗИЧНА РЕАБІЛІТАЦІЯ ХВОРИХ НА ЦУКРОВИЙ ДІАБЕТ 2 ТИПУ, УСКЛАДНЕНИЙ ДІАБЕТИЧНОЮ ПОЛІНЕЙРОПАТІЄЮ, ПОСТРАЖДАЛИХ ВНАСЛІДОК ЛІКВІДАЦІЇ АВАРІЇ НА ЧОРНОБИЛЬСЬКІЙ АТОМНІЙ ЕЛЕКТРОСТАНЦІЇ</w:t>
      </w:r>
    </w:p>
    <w:p w:rsidR="00574644" w:rsidRPr="004E3671" w:rsidRDefault="00574644" w:rsidP="003264C5">
      <w:pPr>
        <w:pStyle w:val="21"/>
      </w:pPr>
      <w:bookmarkStart w:id="0" w:name="_GoBack"/>
      <w:bookmarkEnd w:id="0"/>
    </w:p>
    <w:p w:rsidR="001F1655" w:rsidRPr="004E3671" w:rsidRDefault="001F1655" w:rsidP="001F1655">
      <w:pPr>
        <w:pStyle w:val="21"/>
      </w:pPr>
      <w:r w:rsidRPr="00BC333C">
        <w:t>Істомін А. Г.</w:t>
      </w:r>
      <w:r w:rsidRPr="00603957">
        <w:rPr>
          <w:i/>
          <w:vertAlign w:val="superscript"/>
        </w:rPr>
        <w:t xml:space="preserve"> </w:t>
      </w:r>
      <w:r w:rsidRPr="00603957">
        <w:rPr>
          <w:b w:val="0"/>
          <w:i/>
          <w:vertAlign w:val="superscript"/>
        </w:rPr>
        <w:t>1</w:t>
      </w:r>
      <w:r w:rsidRPr="00BC333C">
        <w:t>, Калюжка А. А.</w:t>
      </w:r>
      <w:r w:rsidRPr="00603957">
        <w:rPr>
          <w:i/>
          <w:vertAlign w:val="superscript"/>
        </w:rPr>
        <w:t xml:space="preserve"> </w:t>
      </w:r>
      <w:r w:rsidRPr="00603957">
        <w:rPr>
          <w:b w:val="0"/>
          <w:i/>
          <w:vertAlign w:val="superscript"/>
        </w:rPr>
        <w:t>1</w:t>
      </w:r>
      <w:r w:rsidRPr="00BC333C">
        <w:t xml:space="preserve">, </w:t>
      </w:r>
      <w:proofErr w:type="spellStart"/>
      <w:r w:rsidRPr="00BC333C">
        <w:t>Катаржнова</w:t>
      </w:r>
      <w:proofErr w:type="spellEnd"/>
      <w:r w:rsidRPr="00BC333C">
        <w:t xml:space="preserve"> І. В.</w:t>
      </w:r>
      <w:r w:rsidRPr="00603957">
        <w:rPr>
          <w:i/>
          <w:vertAlign w:val="superscript"/>
        </w:rPr>
        <w:t xml:space="preserve"> </w:t>
      </w:r>
      <w:r w:rsidRPr="00603957">
        <w:rPr>
          <w:b w:val="0"/>
          <w:i/>
          <w:vertAlign w:val="superscript"/>
        </w:rPr>
        <w:t>2</w:t>
      </w:r>
      <w:r w:rsidRPr="00BC333C">
        <w:t xml:space="preserve">, </w:t>
      </w:r>
      <w:proofErr w:type="spellStart"/>
      <w:r w:rsidRPr="00BC333C">
        <w:t>Сивенко</w:t>
      </w:r>
      <w:proofErr w:type="spellEnd"/>
      <w:r w:rsidRPr="00BC333C">
        <w:t xml:space="preserve"> О. Л.</w:t>
      </w:r>
      <w:r w:rsidRPr="00603957">
        <w:rPr>
          <w:i/>
          <w:vertAlign w:val="superscript"/>
        </w:rPr>
        <w:t xml:space="preserve"> </w:t>
      </w:r>
      <w:r w:rsidRPr="00603957">
        <w:rPr>
          <w:b w:val="0"/>
          <w:i/>
          <w:vertAlign w:val="superscript"/>
        </w:rPr>
        <w:t>1</w:t>
      </w:r>
      <w:r w:rsidRPr="00BC333C">
        <w:t>, Поліщук Т. В.</w:t>
      </w:r>
      <w:r w:rsidRPr="00603957">
        <w:rPr>
          <w:i/>
          <w:vertAlign w:val="superscript"/>
        </w:rPr>
        <w:t xml:space="preserve"> </w:t>
      </w:r>
      <w:r w:rsidRPr="00603957">
        <w:rPr>
          <w:b w:val="0"/>
          <w:i/>
          <w:vertAlign w:val="superscript"/>
        </w:rPr>
        <w:t>1</w:t>
      </w:r>
      <w:r w:rsidRPr="00BC333C">
        <w:t xml:space="preserve">, </w:t>
      </w:r>
      <w:r>
        <w:br/>
      </w:r>
      <w:r w:rsidRPr="00BC333C">
        <w:t>Савчук</w:t>
      </w:r>
      <w:r w:rsidRPr="00184485">
        <w:t xml:space="preserve"> О.</w:t>
      </w:r>
      <w:r>
        <w:t> </w:t>
      </w:r>
      <w:r w:rsidRPr="00184485">
        <w:t>В.</w:t>
      </w:r>
      <w:r w:rsidRPr="00603957">
        <w:rPr>
          <w:i/>
          <w:vertAlign w:val="superscript"/>
        </w:rPr>
        <w:t xml:space="preserve"> </w:t>
      </w:r>
      <w:r w:rsidRPr="00603957">
        <w:rPr>
          <w:b w:val="0"/>
          <w:i/>
          <w:vertAlign w:val="superscript"/>
        </w:rPr>
        <w:t>2</w:t>
      </w:r>
    </w:p>
    <w:p w:rsidR="001F1655" w:rsidRPr="004E3671" w:rsidRDefault="001F1655" w:rsidP="001F1655">
      <w:pPr>
        <w:ind w:firstLine="0"/>
        <w:jc w:val="center"/>
        <w:rPr>
          <w:i/>
          <w:lang w:val="uk-UA"/>
        </w:rPr>
      </w:pPr>
      <w:r w:rsidRPr="00BC333C">
        <w:rPr>
          <w:i/>
          <w:vertAlign w:val="superscript"/>
          <w:lang w:val="uk-UA"/>
        </w:rPr>
        <w:t>1</w:t>
      </w:r>
      <w:r w:rsidRPr="004E3671">
        <w:rPr>
          <w:i/>
          <w:lang w:val="uk-UA"/>
        </w:rPr>
        <w:t>Харківський національний медичний університет МОЗ України,</w:t>
      </w:r>
      <w:r w:rsidRPr="00526A9B">
        <w:rPr>
          <w:i/>
          <w:vertAlign w:val="superscript"/>
          <w:lang w:val="uk-UA"/>
        </w:rPr>
        <w:t xml:space="preserve"> </w:t>
      </w:r>
    </w:p>
    <w:p w:rsidR="001F1655" w:rsidRPr="004E3671" w:rsidRDefault="001F1655" w:rsidP="001F1655">
      <w:pPr>
        <w:pStyle w:val="31"/>
      </w:pPr>
      <w:r w:rsidRPr="00BC333C">
        <w:rPr>
          <w:vertAlign w:val="superscript"/>
        </w:rPr>
        <w:t>2</w:t>
      </w:r>
      <w:r w:rsidRPr="004E3671">
        <w:t>Обласний клінічний спеціалізований диспансер радіаційного захисту населення, Харків</w:t>
      </w:r>
    </w:p>
    <w:p w:rsidR="001F1655" w:rsidRPr="004E3671" w:rsidRDefault="001F1655" w:rsidP="001F1655">
      <w:pPr>
        <w:spacing w:line="274" w:lineRule="exact"/>
        <w:rPr>
          <w:lang w:val="uk-UA"/>
        </w:rPr>
      </w:pPr>
      <w:r w:rsidRPr="004E3671">
        <w:rPr>
          <w:lang w:val="uk-UA"/>
        </w:rPr>
        <w:t>На 01.01.2015 року в Україні зареєстровано 1 млн. 198,5 тис. хворих на цукровий діабет, що становить 3 % населення, а до 2025 року очікується збільшення</w:t>
      </w:r>
      <w:r>
        <w:rPr>
          <w:lang w:val="uk-UA"/>
        </w:rPr>
        <w:t xml:space="preserve"> </w:t>
      </w:r>
      <w:r w:rsidRPr="004E3671">
        <w:rPr>
          <w:lang w:val="uk-UA"/>
        </w:rPr>
        <w:t>кількості хворих до 7-8 млн., тобто 14 % населення України будуть страждати на цю патологію. В обласному клінічному спеціалізов</w:t>
      </w:r>
      <w:r w:rsidRPr="004E3671">
        <w:rPr>
          <w:lang w:val="uk-UA"/>
        </w:rPr>
        <w:t>а</w:t>
      </w:r>
      <w:r w:rsidRPr="004E3671">
        <w:rPr>
          <w:lang w:val="uk-UA"/>
        </w:rPr>
        <w:t xml:space="preserve">ному диспансері радіаційного захисту населення (ОКСДРЗН) кожний третій хворий, який </w:t>
      </w:r>
      <w:proofErr w:type="spellStart"/>
      <w:r w:rsidRPr="004E3671">
        <w:rPr>
          <w:lang w:val="uk-UA"/>
        </w:rPr>
        <w:t>лікувєт</w:t>
      </w:r>
      <w:r w:rsidRPr="004E3671">
        <w:rPr>
          <w:lang w:val="uk-UA"/>
        </w:rPr>
        <w:t>ь</w:t>
      </w:r>
      <w:r w:rsidRPr="004E3671">
        <w:rPr>
          <w:lang w:val="uk-UA"/>
        </w:rPr>
        <w:t>ся</w:t>
      </w:r>
      <w:proofErr w:type="spellEnd"/>
      <w:r w:rsidRPr="004E3671">
        <w:rPr>
          <w:lang w:val="uk-UA"/>
        </w:rPr>
        <w:t xml:space="preserve"> в стаціонарі страждає на цукровий </w:t>
      </w:r>
      <w:proofErr w:type="spellStart"/>
      <w:r w:rsidRPr="004E3671">
        <w:rPr>
          <w:lang w:val="uk-UA"/>
        </w:rPr>
        <w:t>дібет</w:t>
      </w:r>
      <w:proofErr w:type="spellEnd"/>
      <w:r w:rsidRPr="004E3671">
        <w:rPr>
          <w:lang w:val="uk-UA"/>
        </w:rPr>
        <w:t xml:space="preserve"> 2 типу та має ураження периферичних нервів у вигляді діабетичної </w:t>
      </w:r>
      <w:proofErr w:type="spellStart"/>
      <w:r w:rsidRPr="004E3671">
        <w:rPr>
          <w:lang w:val="uk-UA"/>
        </w:rPr>
        <w:t>полінейропатії</w:t>
      </w:r>
      <w:proofErr w:type="spellEnd"/>
      <w:r w:rsidRPr="004E3671">
        <w:rPr>
          <w:lang w:val="uk-UA"/>
        </w:rPr>
        <w:t>.</w:t>
      </w:r>
    </w:p>
    <w:p w:rsidR="001F1655" w:rsidRPr="004E3671" w:rsidRDefault="001F1655" w:rsidP="001F1655">
      <w:pPr>
        <w:spacing w:line="274" w:lineRule="exact"/>
        <w:rPr>
          <w:lang w:val="uk-UA"/>
        </w:rPr>
      </w:pPr>
      <w:r w:rsidRPr="004E3671">
        <w:rPr>
          <w:b/>
          <w:lang w:val="uk-UA"/>
        </w:rPr>
        <w:t>Мета.</w:t>
      </w:r>
      <w:r w:rsidRPr="004E3671">
        <w:rPr>
          <w:lang w:val="uk-UA"/>
        </w:rPr>
        <w:t xml:space="preserve"> Розробити лікувально-реабілітаційний комплекс для лікування хворих, постраждалих внаслідок ліквідації аварії на Чорнобильській атомній електростанції, які</w:t>
      </w:r>
      <w:r>
        <w:rPr>
          <w:lang w:val="uk-UA"/>
        </w:rPr>
        <w:t xml:space="preserve"> </w:t>
      </w:r>
      <w:r w:rsidRPr="004E3671">
        <w:rPr>
          <w:lang w:val="uk-UA"/>
        </w:rPr>
        <w:t xml:space="preserve">страждають на цукровий діабет 2 типу, ускладнений діабетичною </w:t>
      </w:r>
      <w:proofErr w:type="spellStart"/>
      <w:r w:rsidRPr="004E3671">
        <w:rPr>
          <w:lang w:val="uk-UA"/>
        </w:rPr>
        <w:t>полінейропатією</w:t>
      </w:r>
      <w:proofErr w:type="spellEnd"/>
      <w:r w:rsidRPr="004E3671">
        <w:rPr>
          <w:lang w:val="uk-UA"/>
        </w:rPr>
        <w:t>.</w:t>
      </w:r>
    </w:p>
    <w:p w:rsidR="001F1655" w:rsidRPr="004E3671" w:rsidRDefault="001F1655" w:rsidP="001F1655">
      <w:pPr>
        <w:spacing w:line="274" w:lineRule="exact"/>
        <w:rPr>
          <w:lang w:val="uk-UA"/>
        </w:rPr>
      </w:pPr>
      <w:r w:rsidRPr="004E3671">
        <w:rPr>
          <w:b/>
          <w:lang w:val="uk-UA"/>
        </w:rPr>
        <w:t>Матеріали та методи.</w:t>
      </w:r>
      <w:r w:rsidRPr="004E3671">
        <w:rPr>
          <w:lang w:val="uk-UA"/>
        </w:rPr>
        <w:t xml:space="preserve"> Під нашим наглядом знаходилось 89 пацієнтів, які лікувались в різних відділеннях ОКСДРЗН та мали супутній діагноз – цукровий діабет 2 типу, ускладнений діабетичною </w:t>
      </w:r>
      <w:proofErr w:type="spellStart"/>
      <w:r w:rsidRPr="004E3671">
        <w:rPr>
          <w:lang w:val="uk-UA"/>
        </w:rPr>
        <w:t>полінейропатією</w:t>
      </w:r>
      <w:proofErr w:type="spellEnd"/>
      <w:r w:rsidRPr="004E3671">
        <w:rPr>
          <w:lang w:val="uk-UA"/>
        </w:rPr>
        <w:t>. Всі вони були консультовані ендокринологом та отримували необхідне медикам</w:t>
      </w:r>
      <w:r w:rsidRPr="004E3671">
        <w:rPr>
          <w:lang w:val="uk-UA"/>
        </w:rPr>
        <w:t>е</w:t>
      </w:r>
      <w:r w:rsidRPr="004E3671">
        <w:rPr>
          <w:lang w:val="uk-UA"/>
        </w:rPr>
        <w:t>нтозне лікування. Пацієнти були розділені на 2 групи. До</w:t>
      </w:r>
      <w:r>
        <w:rPr>
          <w:lang w:val="uk-UA"/>
        </w:rPr>
        <w:t xml:space="preserve"> </w:t>
      </w:r>
      <w:r w:rsidRPr="004E3671">
        <w:rPr>
          <w:lang w:val="uk-UA"/>
        </w:rPr>
        <w:t>першої групи входило 52 пацієнта, яким крім медикаментозної терапії був призначений лікувально – реабілітаційний комплекс, що включав питне лікування природною лікувально – столовою водою «</w:t>
      </w:r>
      <w:proofErr w:type="spellStart"/>
      <w:r w:rsidRPr="004E3671">
        <w:rPr>
          <w:lang w:val="uk-UA"/>
        </w:rPr>
        <w:t>Березівська</w:t>
      </w:r>
      <w:proofErr w:type="spellEnd"/>
      <w:r w:rsidRPr="004E3671">
        <w:rPr>
          <w:lang w:val="uk-UA"/>
        </w:rPr>
        <w:t xml:space="preserve">», мідно – </w:t>
      </w:r>
      <w:proofErr w:type="spellStart"/>
      <w:r w:rsidRPr="004E3671">
        <w:rPr>
          <w:lang w:val="uk-UA"/>
        </w:rPr>
        <w:t>купоросно</w:t>
      </w:r>
      <w:proofErr w:type="spellEnd"/>
      <w:r w:rsidRPr="004E3671">
        <w:rPr>
          <w:lang w:val="uk-UA"/>
        </w:rPr>
        <w:t xml:space="preserve"> – пе</w:t>
      </w:r>
      <w:r w:rsidRPr="004E3671">
        <w:rPr>
          <w:lang w:val="uk-UA"/>
        </w:rPr>
        <w:t>р</w:t>
      </w:r>
      <w:r w:rsidRPr="004E3671">
        <w:rPr>
          <w:lang w:val="uk-UA"/>
        </w:rPr>
        <w:t xml:space="preserve">линні ванни, змінне магнітне поле на зону нижніх кінцівок, масаж </w:t>
      </w:r>
      <w:proofErr w:type="spellStart"/>
      <w:r w:rsidRPr="004E3671">
        <w:rPr>
          <w:lang w:val="uk-UA"/>
        </w:rPr>
        <w:t>попереково</w:t>
      </w:r>
      <w:proofErr w:type="spellEnd"/>
      <w:r w:rsidRPr="004E3671">
        <w:rPr>
          <w:lang w:val="uk-UA"/>
        </w:rPr>
        <w:t xml:space="preserve"> – крижової зони та нижніх кінцівок, електрофорез 5 % розчину сульфату магнію на зону проекції печінки. В комплекс також входив спеціальний курс лікувальної гімнастики для хворих, які страждають на цукровий д</w:t>
      </w:r>
      <w:r w:rsidRPr="004E3671">
        <w:rPr>
          <w:lang w:val="uk-UA"/>
        </w:rPr>
        <w:t>і</w:t>
      </w:r>
      <w:r w:rsidRPr="004E3671">
        <w:rPr>
          <w:lang w:val="uk-UA"/>
        </w:rPr>
        <w:t>абет. Основними скаргами у всіх</w:t>
      </w:r>
      <w:r>
        <w:rPr>
          <w:lang w:val="uk-UA"/>
        </w:rPr>
        <w:t xml:space="preserve"> </w:t>
      </w:r>
      <w:r w:rsidRPr="004E3671">
        <w:rPr>
          <w:lang w:val="uk-UA"/>
        </w:rPr>
        <w:t xml:space="preserve">хворих, які </w:t>
      </w:r>
      <w:proofErr w:type="spellStart"/>
      <w:r w:rsidRPr="004E3671">
        <w:rPr>
          <w:lang w:val="uk-UA"/>
        </w:rPr>
        <w:t>зназодились</w:t>
      </w:r>
      <w:proofErr w:type="spellEnd"/>
      <w:r w:rsidRPr="004E3671">
        <w:rPr>
          <w:lang w:val="uk-UA"/>
        </w:rPr>
        <w:t xml:space="preserve"> під нашим спостереженням, були болі в нижніх кінцівках в спокої та при ходьбі, парестезії, судоми в нічний час, оніміння, відчуття печіння в кінцівках. Всім пацієнтам було рекомендоване дієтичне харчування, що залежало від складу роб</w:t>
      </w:r>
      <w:r w:rsidRPr="004E3671">
        <w:rPr>
          <w:lang w:val="uk-UA"/>
        </w:rPr>
        <w:t>о</w:t>
      </w:r>
      <w:r w:rsidRPr="004E3671">
        <w:rPr>
          <w:lang w:val="uk-UA"/>
        </w:rPr>
        <w:t>ти, яку вони виконували. Призначався дрібний прийом їжі, багатої на клітковину. Питне лікування мінеральною водою «</w:t>
      </w:r>
      <w:proofErr w:type="spellStart"/>
      <w:r w:rsidRPr="004E3671">
        <w:rPr>
          <w:lang w:val="uk-UA"/>
        </w:rPr>
        <w:t>Березівська</w:t>
      </w:r>
      <w:proofErr w:type="spellEnd"/>
      <w:r w:rsidRPr="004E3671">
        <w:rPr>
          <w:lang w:val="uk-UA"/>
        </w:rPr>
        <w:t>» також залежало від стану системи травлення та наявності супу</w:t>
      </w:r>
      <w:r w:rsidRPr="004E3671">
        <w:rPr>
          <w:lang w:val="uk-UA"/>
        </w:rPr>
        <w:t>т</w:t>
      </w:r>
      <w:r w:rsidRPr="004E3671">
        <w:rPr>
          <w:lang w:val="uk-UA"/>
        </w:rPr>
        <w:t>ньої патології шлунково – кишкового тракту, та пр</w:t>
      </w:r>
      <w:r>
        <w:rPr>
          <w:lang w:val="uk-UA"/>
        </w:rPr>
        <w:t>оводилось 3 рази на день за 45-</w:t>
      </w:r>
      <w:r w:rsidRPr="004E3671">
        <w:rPr>
          <w:lang w:val="uk-UA"/>
        </w:rPr>
        <w:t>60 хв. перед ко</w:t>
      </w:r>
      <w:r w:rsidRPr="004E3671">
        <w:rPr>
          <w:lang w:val="uk-UA"/>
        </w:rPr>
        <w:t>ж</w:t>
      </w:r>
      <w:r w:rsidRPr="004E3671">
        <w:rPr>
          <w:lang w:val="uk-UA"/>
        </w:rPr>
        <w:t xml:space="preserve">ним прийомом їжі, в кількості 200 мл за один раз. Мідно – </w:t>
      </w:r>
      <w:proofErr w:type="spellStart"/>
      <w:r w:rsidRPr="004E3671">
        <w:rPr>
          <w:lang w:val="uk-UA"/>
        </w:rPr>
        <w:t>купоросно</w:t>
      </w:r>
      <w:proofErr w:type="spellEnd"/>
      <w:r w:rsidRPr="004E3671">
        <w:rPr>
          <w:lang w:val="uk-UA"/>
        </w:rPr>
        <w:t xml:space="preserve"> – перлинні ванни хворі при</w:t>
      </w:r>
      <w:r w:rsidRPr="004E3671">
        <w:rPr>
          <w:lang w:val="uk-UA"/>
        </w:rPr>
        <w:t>й</w:t>
      </w:r>
      <w:r w:rsidRPr="004E3671">
        <w:rPr>
          <w:lang w:val="uk-UA"/>
        </w:rPr>
        <w:t>мали через день, брали 50 мл розчину мідного купоросу на одну ванну, тривалістю 15 хв., темпер</w:t>
      </w:r>
      <w:r w:rsidRPr="004E3671">
        <w:rPr>
          <w:lang w:val="uk-UA"/>
        </w:rPr>
        <w:t>а</w:t>
      </w:r>
      <w:r w:rsidRPr="004E3671">
        <w:rPr>
          <w:lang w:val="uk-UA"/>
        </w:rPr>
        <w:t>тура 36-37◦ С. Курс 10 процедур. Змінне магнітне поле призначали на нижні кінцівки, з використа</w:t>
      </w:r>
      <w:r w:rsidRPr="004E3671">
        <w:rPr>
          <w:lang w:val="uk-UA"/>
        </w:rPr>
        <w:t>н</w:t>
      </w:r>
      <w:r w:rsidRPr="004E3671">
        <w:rPr>
          <w:lang w:val="uk-UA"/>
        </w:rPr>
        <w:t>ням апарату «</w:t>
      </w:r>
      <w:proofErr w:type="spellStart"/>
      <w:r w:rsidRPr="004E3671">
        <w:rPr>
          <w:lang w:val="uk-UA"/>
        </w:rPr>
        <w:t>Алімп</w:t>
      </w:r>
      <w:proofErr w:type="spellEnd"/>
      <w:r w:rsidRPr="004E3671">
        <w:rPr>
          <w:lang w:val="uk-UA"/>
        </w:rPr>
        <w:t>», тривалість процедури 20 хв., кожного дня, курс 10 процедур. Електрофорез 5 % розчину магнію сульфату застосовували на зону проекції печінки, з аноду, тривалістю 15 хв</w:t>
      </w:r>
      <w:r w:rsidRPr="004E3671">
        <w:rPr>
          <w:lang w:val="uk-UA"/>
        </w:rPr>
        <w:t>и</w:t>
      </w:r>
      <w:r w:rsidRPr="004E3671">
        <w:rPr>
          <w:lang w:val="uk-UA"/>
        </w:rPr>
        <w:t xml:space="preserve">лин, курс 10 процедур. Також масажували </w:t>
      </w:r>
      <w:proofErr w:type="spellStart"/>
      <w:r w:rsidRPr="004E3671">
        <w:rPr>
          <w:lang w:val="uk-UA"/>
        </w:rPr>
        <w:t>попереково</w:t>
      </w:r>
      <w:proofErr w:type="spellEnd"/>
      <w:r w:rsidRPr="004E3671">
        <w:rPr>
          <w:lang w:val="uk-UA"/>
        </w:rPr>
        <w:t xml:space="preserve"> – крижову ділянку та нижні кінцівки, кожн</w:t>
      </w:r>
      <w:r w:rsidRPr="004E3671">
        <w:rPr>
          <w:lang w:val="uk-UA"/>
        </w:rPr>
        <w:t>о</w:t>
      </w:r>
      <w:r w:rsidRPr="004E3671">
        <w:rPr>
          <w:lang w:val="uk-UA"/>
        </w:rPr>
        <w:t>го дня по 20 хв., курсом 10 сеансів. Лікувальну гімнастику проводили кожного дня, тривалістю 25</w:t>
      </w:r>
      <w:r>
        <w:rPr>
          <w:lang w:val="uk-UA"/>
        </w:rPr>
        <w:t> </w:t>
      </w:r>
      <w:r w:rsidRPr="004E3671">
        <w:rPr>
          <w:lang w:val="uk-UA"/>
        </w:rPr>
        <w:t xml:space="preserve">хв. Пацієнти контрольної групи в кількості 37 чоловік </w:t>
      </w:r>
      <w:proofErr w:type="spellStart"/>
      <w:r w:rsidRPr="004E3671">
        <w:rPr>
          <w:lang w:val="uk-UA"/>
        </w:rPr>
        <w:t>отримувалим</w:t>
      </w:r>
      <w:proofErr w:type="spellEnd"/>
      <w:r w:rsidRPr="004E3671">
        <w:rPr>
          <w:lang w:val="uk-UA"/>
        </w:rPr>
        <w:t xml:space="preserve"> тільки медикаментозну тер</w:t>
      </w:r>
      <w:r w:rsidRPr="004E3671">
        <w:rPr>
          <w:lang w:val="uk-UA"/>
        </w:rPr>
        <w:t>а</w:t>
      </w:r>
      <w:r w:rsidRPr="004E3671">
        <w:rPr>
          <w:lang w:val="uk-UA"/>
        </w:rPr>
        <w:t>пію. Групи не відрізнялись за віком, статтю, характером основної та супутньої патології.</w:t>
      </w:r>
    </w:p>
    <w:p w:rsidR="001F1655" w:rsidRPr="004E3671" w:rsidRDefault="001F1655" w:rsidP="001F1655">
      <w:pPr>
        <w:ind w:firstLine="426"/>
        <w:rPr>
          <w:lang w:val="uk-UA"/>
        </w:rPr>
      </w:pPr>
      <w:r w:rsidRPr="004E3671">
        <w:rPr>
          <w:b/>
          <w:lang w:val="uk-UA"/>
        </w:rPr>
        <w:t>Результати.</w:t>
      </w:r>
      <w:r w:rsidRPr="004E3671">
        <w:rPr>
          <w:lang w:val="uk-UA"/>
        </w:rPr>
        <w:t xml:space="preserve"> Лікування спричиняло позитивний вплив на загальний стан хворих, але більш зн</w:t>
      </w:r>
      <w:r w:rsidRPr="004E3671">
        <w:rPr>
          <w:lang w:val="uk-UA"/>
        </w:rPr>
        <w:t>а</w:t>
      </w:r>
      <w:r w:rsidRPr="004E3671">
        <w:rPr>
          <w:lang w:val="uk-UA"/>
        </w:rPr>
        <w:t>чущим було у пацієнтів першої групи 46 (89 %), порівняно з другою – 14 (45 %). Про ефекти</w:t>
      </w:r>
      <w:r w:rsidRPr="004E3671">
        <w:rPr>
          <w:lang w:val="uk-UA"/>
        </w:rPr>
        <w:t>в</w:t>
      </w:r>
      <w:r w:rsidRPr="004E3671">
        <w:rPr>
          <w:lang w:val="uk-UA"/>
        </w:rPr>
        <w:t xml:space="preserve">ність лікування також свідчить зменшення інтенсивності больових </w:t>
      </w:r>
      <w:proofErr w:type="spellStart"/>
      <w:r w:rsidRPr="004E3671">
        <w:rPr>
          <w:lang w:val="uk-UA"/>
        </w:rPr>
        <w:t>відчуттів</w:t>
      </w:r>
      <w:proofErr w:type="spellEnd"/>
      <w:r w:rsidRPr="004E3671">
        <w:rPr>
          <w:lang w:val="uk-UA"/>
        </w:rPr>
        <w:t xml:space="preserve"> в нижніх кінцівках у 49 (94 %) пацієнтів першої групи та у 18 (56 %)</w:t>
      </w:r>
      <w:r>
        <w:rPr>
          <w:lang w:val="uk-UA"/>
        </w:rPr>
        <w:t xml:space="preserve"> </w:t>
      </w:r>
      <w:r w:rsidRPr="004E3671">
        <w:rPr>
          <w:lang w:val="uk-UA"/>
        </w:rPr>
        <w:t>хворих другої групи. Крім того, хворі першої групи ч</w:t>
      </w:r>
      <w:r w:rsidRPr="004E3671">
        <w:rPr>
          <w:lang w:val="uk-UA"/>
        </w:rPr>
        <w:t>а</w:t>
      </w:r>
      <w:r w:rsidRPr="004E3671">
        <w:rPr>
          <w:lang w:val="uk-UA"/>
        </w:rPr>
        <w:t xml:space="preserve">стіше відзначали зменшення явищ парестезії, печіння, а судоми у них виникали значно рідше. </w:t>
      </w:r>
      <w:proofErr w:type="spellStart"/>
      <w:r w:rsidRPr="004E3671">
        <w:rPr>
          <w:lang w:val="uk-UA"/>
        </w:rPr>
        <w:t>Кат</w:t>
      </w:r>
      <w:r w:rsidRPr="004E3671">
        <w:rPr>
          <w:lang w:val="uk-UA"/>
        </w:rPr>
        <w:t>а</w:t>
      </w:r>
      <w:r w:rsidRPr="004E3671">
        <w:rPr>
          <w:lang w:val="uk-UA"/>
        </w:rPr>
        <w:t>мнестичне</w:t>
      </w:r>
      <w:proofErr w:type="spellEnd"/>
      <w:r w:rsidRPr="004E3671">
        <w:rPr>
          <w:lang w:val="uk-UA"/>
        </w:rPr>
        <w:t xml:space="preserve"> дослідження, проведене через 6 місяців після лікування</w:t>
      </w:r>
      <w:r>
        <w:rPr>
          <w:lang w:val="uk-UA"/>
        </w:rPr>
        <w:t xml:space="preserve"> </w:t>
      </w:r>
      <w:r w:rsidRPr="004E3671">
        <w:rPr>
          <w:lang w:val="uk-UA"/>
        </w:rPr>
        <w:t>показало значне збільшення п</w:t>
      </w:r>
      <w:r w:rsidRPr="004E3671">
        <w:rPr>
          <w:lang w:val="uk-UA"/>
        </w:rPr>
        <w:t>е</w:t>
      </w:r>
      <w:r w:rsidRPr="004E3671">
        <w:rPr>
          <w:lang w:val="uk-UA"/>
        </w:rPr>
        <w:t>ріоду ремісії у пацієнтів, які отримували лікувально – реабілітаційні комплекси, що покращувало якість їх життя.</w:t>
      </w:r>
    </w:p>
    <w:p w:rsidR="001F1655" w:rsidRPr="004E3671" w:rsidRDefault="001F1655" w:rsidP="001F1655">
      <w:pPr>
        <w:spacing w:line="275" w:lineRule="exact"/>
        <w:rPr>
          <w:lang w:val="uk-UA"/>
        </w:rPr>
      </w:pPr>
      <w:r w:rsidRPr="004E3671">
        <w:rPr>
          <w:b/>
          <w:lang w:val="uk-UA"/>
        </w:rPr>
        <w:t xml:space="preserve">Висновки. </w:t>
      </w:r>
      <w:r w:rsidRPr="004E3671">
        <w:rPr>
          <w:lang w:val="uk-UA"/>
        </w:rPr>
        <w:t>Розроблений лікувально – реабілітаційний комплекс, який включає комбіноване з</w:t>
      </w:r>
      <w:r w:rsidRPr="004E3671">
        <w:rPr>
          <w:lang w:val="uk-UA"/>
        </w:rPr>
        <w:t>а</w:t>
      </w:r>
      <w:r w:rsidRPr="004E3671">
        <w:rPr>
          <w:lang w:val="uk-UA"/>
        </w:rPr>
        <w:t xml:space="preserve">стосування питного лікування природною лікувально – столовою водою </w:t>
      </w:r>
      <w:r w:rsidRPr="004E3671">
        <w:rPr>
          <w:lang w:val="uk-UA"/>
        </w:rPr>
        <w:lastRenderedPageBreak/>
        <w:t>«</w:t>
      </w:r>
      <w:proofErr w:type="spellStart"/>
      <w:r w:rsidRPr="004E3671">
        <w:rPr>
          <w:lang w:val="uk-UA"/>
        </w:rPr>
        <w:t>Березівська</w:t>
      </w:r>
      <w:proofErr w:type="spellEnd"/>
      <w:r w:rsidRPr="004E3671">
        <w:rPr>
          <w:lang w:val="uk-UA"/>
        </w:rPr>
        <w:t>»,</w:t>
      </w:r>
      <w:r>
        <w:rPr>
          <w:lang w:val="uk-UA"/>
        </w:rPr>
        <w:t xml:space="preserve"> </w:t>
      </w:r>
      <w:r w:rsidRPr="004E3671">
        <w:rPr>
          <w:lang w:val="uk-UA"/>
        </w:rPr>
        <w:t xml:space="preserve">мідно – </w:t>
      </w:r>
      <w:proofErr w:type="spellStart"/>
      <w:r w:rsidRPr="004E3671">
        <w:rPr>
          <w:lang w:val="uk-UA"/>
        </w:rPr>
        <w:t>к</w:t>
      </w:r>
      <w:r w:rsidRPr="004E3671">
        <w:rPr>
          <w:lang w:val="uk-UA"/>
        </w:rPr>
        <w:t>у</w:t>
      </w:r>
      <w:r w:rsidRPr="004E3671">
        <w:rPr>
          <w:lang w:val="uk-UA"/>
        </w:rPr>
        <w:t>поросно</w:t>
      </w:r>
      <w:proofErr w:type="spellEnd"/>
      <w:r w:rsidRPr="004E3671">
        <w:rPr>
          <w:lang w:val="uk-UA"/>
        </w:rPr>
        <w:t xml:space="preserve"> – перлинних ванн, змінного магнітного поля на зону нижніх кінцівок, електрофорезу 5 % розчину магнію сульфату на зону проекції печінки, масажу </w:t>
      </w:r>
      <w:proofErr w:type="spellStart"/>
      <w:r w:rsidRPr="004E3671">
        <w:rPr>
          <w:lang w:val="uk-UA"/>
        </w:rPr>
        <w:t>попереково</w:t>
      </w:r>
      <w:proofErr w:type="spellEnd"/>
      <w:r w:rsidRPr="004E3671">
        <w:rPr>
          <w:lang w:val="uk-UA"/>
        </w:rPr>
        <w:t xml:space="preserve"> – крижової ділянки та ни</w:t>
      </w:r>
      <w:r w:rsidRPr="004E3671">
        <w:rPr>
          <w:lang w:val="uk-UA"/>
        </w:rPr>
        <w:t>ж</w:t>
      </w:r>
      <w:r w:rsidRPr="004E3671">
        <w:rPr>
          <w:lang w:val="uk-UA"/>
        </w:rPr>
        <w:t xml:space="preserve">ніх кінцівок, комплексу спеціальних вправ лікувальної гімнастики покращує загальний стан хворих на цукровий діабет 2 типу, ускладнений діабетичною </w:t>
      </w:r>
      <w:proofErr w:type="spellStart"/>
      <w:r w:rsidRPr="004E3671">
        <w:rPr>
          <w:lang w:val="uk-UA"/>
        </w:rPr>
        <w:t>полінейропатією</w:t>
      </w:r>
      <w:proofErr w:type="spellEnd"/>
      <w:r w:rsidRPr="004E3671">
        <w:rPr>
          <w:lang w:val="uk-UA"/>
        </w:rPr>
        <w:t>, зменшує кількість пацієнтів, які мають специфічні скарги та покращує якість життя даної категорії хворих.</w:t>
      </w:r>
    </w:p>
    <w:p w:rsidR="00EF4183" w:rsidRPr="001F1655" w:rsidRDefault="00EF4183">
      <w:pPr>
        <w:rPr>
          <w:lang w:val="uk-UA"/>
        </w:rPr>
      </w:pPr>
    </w:p>
    <w:sectPr w:rsidR="00EF4183" w:rsidRPr="001F16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ABD"/>
    <w:rsid w:val="001F1655"/>
    <w:rsid w:val="002F1C71"/>
    <w:rsid w:val="003264C5"/>
    <w:rsid w:val="00574644"/>
    <w:rsid w:val="00AD4ABD"/>
    <w:rsid w:val="00EF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90988"/>
  <w15:chartTrackingRefBased/>
  <w15:docId w15:val="{17EEB605-40F8-4384-BB76-D2E1C5133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655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16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6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165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6"/>
    <w:link w:val="10"/>
    <w:qFormat/>
    <w:rsid w:val="001F1655"/>
    <w:pPr>
      <w:keepLines w:val="0"/>
      <w:spacing w:before="360" w:after="240" w:line="280" w:lineRule="exact"/>
      <w:ind w:firstLine="0"/>
      <w:jc w:val="center"/>
    </w:pPr>
    <w:rPr>
      <w:rFonts w:ascii="Times New Roman" w:eastAsia="Times New Roman" w:hAnsi="Times New Roman" w:cs="Times New Roman"/>
      <w:b/>
      <w:caps/>
      <w:sz w:val="28"/>
      <w:szCs w:val="28"/>
    </w:rPr>
  </w:style>
  <w:style w:type="character" w:customStyle="1" w:styleId="10">
    <w:name w:val="1 Знак"/>
    <w:basedOn w:val="60"/>
    <w:link w:val="1"/>
    <w:rsid w:val="001F1655"/>
    <w:rPr>
      <w:rFonts w:ascii="Times New Roman" w:eastAsia="Times New Roman" w:hAnsi="Times New Roman" w:cs="Times New Roman"/>
      <w:b/>
      <w:caps/>
      <w:color w:val="1F4D78" w:themeColor="accent1" w:themeShade="7F"/>
      <w:sz w:val="28"/>
      <w:szCs w:val="28"/>
      <w:lang w:val="ru-RU" w:eastAsia="ru-RU"/>
    </w:rPr>
  </w:style>
  <w:style w:type="paragraph" w:customStyle="1" w:styleId="21">
    <w:name w:val="2"/>
    <w:basedOn w:val="2"/>
    <w:link w:val="22"/>
    <w:qFormat/>
    <w:rsid w:val="001F1655"/>
    <w:pPr>
      <w:keepLines w:val="0"/>
      <w:tabs>
        <w:tab w:val="right" w:pos="10350"/>
      </w:tabs>
      <w:spacing w:before="0"/>
      <w:ind w:firstLine="0"/>
      <w:jc w:val="center"/>
    </w:pPr>
    <w:rPr>
      <w:rFonts w:ascii="Times New Roman" w:eastAsia="Times New Roman" w:hAnsi="Times New Roman" w:cs="Times New Roman"/>
      <w:b/>
      <w:color w:val="auto"/>
      <w:sz w:val="24"/>
      <w:szCs w:val="24"/>
      <w:lang w:val="uk-UA"/>
    </w:rPr>
  </w:style>
  <w:style w:type="paragraph" w:customStyle="1" w:styleId="31">
    <w:name w:val="3"/>
    <w:basedOn w:val="3"/>
    <w:link w:val="32"/>
    <w:qFormat/>
    <w:rsid w:val="001F1655"/>
    <w:pPr>
      <w:keepLines w:val="0"/>
      <w:spacing w:before="0" w:after="120" w:line="280" w:lineRule="exact"/>
      <w:ind w:firstLine="0"/>
      <w:jc w:val="center"/>
    </w:pPr>
    <w:rPr>
      <w:rFonts w:ascii="Times New Roman" w:eastAsia="Times New Roman" w:hAnsi="Times New Roman" w:cs="Times New Roman"/>
      <w:bCs/>
      <w:i/>
      <w:color w:val="auto"/>
      <w:spacing w:val="-4"/>
      <w:lang w:val="uk-UA"/>
    </w:rPr>
  </w:style>
  <w:style w:type="character" w:customStyle="1" w:styleId="22">
    <w:name w:val="2 Знак"/>
    <w:link w:val="21"/>
    <w:rsid w:val="001F165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2">
    <w:name w:val="3 Знак"/>
    <w:link w:val="31"/>
    <w:rsid w:val="001F1655"/>
    <w:rPr>
      <w:rFonts w:ascii="Times New Roman" w:eastAsia="Times New Roman" w:hAnsi="Times New Roman" w:cs="Times New Roman"/>
      <w:bCs/>
      <w:i/>
      <w:spacing w:val="-4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F165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F16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165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3021</Words>
  <Characters>1723</Characters>
  <Application>Microsoft Office Word</Application>
  <DocSecurity>0</DocSecurity>
  <Lines>14</Lines>
  <Paragraphs>9</Paragraphs>
  <ScaleCrop>false</ScaleCrop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onelince@outlook.com</dc:creator>
  <cp:keywords/>
  <dc:description/>
  <cp:lastModifiedBy>onelince@outlook.com</cp:lastModifiedBy>
  <cp:revision>4</cp:revision>
  <dcterms:created xsi:type="dcterms:W3CDTF">2018-04-12T20:28:00Z</dcterms:created>
  <dcterms:modified xsi:type="dcterms:W3CDTF">2018-04-12T20:59:00Z</dcterms:modified>
</cp:coreProperties>
</file>