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1D" w:rsidRPr="00606AE6" w:rsidRDefault="00A222A2" w:rsidP="00573D1D">
      <w:pPr>
        <w:spacing w:after="0" w:line="360" w:lineRule="auto"/>
        <w:rPr>
          <w:rFonts w:ascii="Times New Roman" w:hAnsi="Times New Roman"/>
          <w:sz w:val="28"/>
          <w:szCs w:val="28"/>
          <w:lang w:val="en-US"/>
        </w:rPr>
      </w:pPr>
      <w:r w:rsidRPr="00606AE6">
        <w:rPr>
          <w:rFonts w:ascii="Times New Roman" w:hAnsi="Times New Roman"/>
          <w:sz w:val="28"/>
          <w:szCs w:val="28"/>
          <w:lang w:val="en-US"/>
        </w:rPr>
        <w:t>UDC</w:t>
      </w:r>
      <w:r w:rsidR="00573D1D" w:rsidRPr="00606AE6">
        <w:rPr>
          <w:rFonts w:ascii="Times New Roman" w:hAnsi="Times New Roman"/>
          <w:sz w:val="28"/>
          <w:szCs w:val="28"/>
          <w:lang w:val="en-US"/>
        </w:rPr>
        <w:t xml:space="preserve">: </w:t>
      </w:r>
      <w:r w:rsidR="000F784E" w:rsidRPr="00606AE6">
        <w:rPr>
          <w:rFonts w:ascii="Times New Roman" w:hAnsi="Times New Roman"/>
          <w:sz w:val="28"/>
          <w:szCs w:val="28"/>
          <w:lang w:val="en-US"/>
        </w:rPr>
        <w:t>615.262.1.454.1:616–001.17–092.9–07857.083.3</w:t>
      </w:r>
    </w:p>
    <w:p w:rsidR="00DB1C0A" w:rsidRPr="00606AE6" w:rsidRDefault="00DB1C0A" w:rsidP="00DB1C0A">
      <w:pPr>
        <w:spacing w:after="0" w:line="360" w:lineRule="auto"/>
        <w:rPr>
          <w:rFonts w:ascii="Times New Roman" w:hAnsi="Times New Roman"/>
          <w:b/>
          <w:sz w:val="28"/>
          <w:szCs w:val="28"/>
          <w:lang w:val="en-US"/>
        </w:rPr>
      </w:pPr>
      <w:r w:rsidRPr="00606AE6">
        <w:rPr>
          <w:rFonts w:ascii="Times New Roman" w:hAnsi="Times New Roman"/>
          <w:b/>
          <w:sz w:val="28"/>
          <w:szCs w:val="28"/>
          <w:lang w:val="en-US"/>
        </w:rPr>
        <w:t>DYNAMICS OF CYTOKINE BLOOD PROFILE AFFECTED BY VULNERARY MEDICINAL PRODUCTS WITH DIFFERENT MECHANISMS OF ACTION IN THE EXPERIMENT</w:t>
      </w:r>
    </w:p>
    <w:p w:rsidR="009B5B99" w:rsidRPr="00606AE6" w:rsidRDefault="00A222A2" w:rsidP="00207545">
      <w:pPr>
        <w:spacing w:after="0" w:line="360" w:lineRule="auto"/>
        <w:rPr>
          <w:rFonts w:ascii="Times New Roman" w:hAnsi="Times New Roman"/>
          <w:b/>
          <w:i/>
          <w:sz w:val="28"/>
          <w:szCs w:val="28"/>
          <w:lang w:val="en-US"/>
        </w:rPr>
      </w:pPr>
      <w:r w:rsidRPr="00606AE6">
        <w:rPr>
          <w:rFonts w:ascii="Times New Roman" w:hAnsi="Times New Roman"/>
          <w:b/>
          <w:i/>
          <w:sz w:val="28"/>
          <w:szCs w:val="28"/>
          <w:lang w:val="en-US"/>
        </w:rPr>
        <w:t xml:space="preserve">T.I. </w:t>
      </w:r>
      <w:proofErr w:type="spellStart"/>
      <w:r w:rsidR="002D7ABB">
        <w:rPr>
          <w:rFonts w:ascii="Times New Roman" w:hAnsi="Times New Roman"/>
          <w:b/>
          <w:i/>
          <w:sz w:val="28"/>
          <w:szCs w:val="28"/>
          <w:lang w:val="en-US"/>
        </w:rPr>
        <w:t>I</w:t>
      </w:r>
      <w:r w:rsidRPr="00606AE6">
        <w:rPr>
          <w:rFonts w:ascii="Times New Roman" w:hAnsi="Times New Roman"/>
          <w:b/>
          <w:i/>
          <w:sz w:val="28"/>
          <w:szCs w:val="28"/>
          <w:lang w:val="en-US"/>
        </w:rPr>
        <w:t>ermolenko</w:t>
      </w:r>
      <w:proofErr w:type="spellEnd"/>
      <w:r w:rsidR="009B5B99" w:rsidRPr="00606AE6">
        <w:rPr>
          <w:rFonts w:ascii="Times New Roman" w:hAnsi="Times New Roman"/>
          <w:b/>
          <w:i/>
          <w:sz w:val="28"/>
          <w:szCs w:val="28"/>
          <w:lang w:val="en-US"/>
        </w:rPr>
        <w:t xml:space="preserve">, </w:t>
      </w:r>
      <w:r w:rsidR="004A207D" w:rsidRPr="00606AE6">
        <w:rPr>
          <w:rFonts w:ascii="Times New Roman" w:hAnsi="Times New Roman"/>
          <w:b/>
          <w:i/>
          <w:sz w:val="28"/>
          <w:szCs w:val="28"/>
          <w:lang w:val="en-US"/>
        </w:rPr>
        <w:t>O</w:t>
      </w:r>
      <w:r w:rsidRPr="00606AE6">
        <w:rPr>
          <w:rFonts w:ascii="Times New Roman" w:hAnsi="Times New Roman"/>
          <w:b/>
          <w:i/>
          <w:sz w:val="28"/>
          <w:szCs w:val="28"/>
          <w:lang w:val="en-US"/>
        </w:rPr>
        <w:t xml:space="preserve">.V. </w:t>
      </w:r>
      <w:proofErr w:type="spellStart"/>
      <w:r w:rsidR="004A207D" w:rsidRPr="00606AE6">
        <w:rPr>
          <w:rFonts w:ascii="Times New Roman" w:hAnsi="Times New Roman"/>
          <w:b/>
          <w:i/>
          <w:sz w:val="28"/>
          <w:szCs w:val="28"/>
          <w:lang w:val="en-US"/>
        </w:rPr>
        <w:t>Kry</w:t>
      </w:r>
      <w:r w:rsidRPr="00606AE6">
        <w:rPr>
          <w:rFonts w:ascii="Times New Roman" w:hAnsi="Times New Roman"/>
          <w:b/>
          <w:i/>
          <w:sz w:val="28"/>
          <w:szCs w:val="28"/>
          <w:lang w:val="en-US"/>
        </w:rPr>
        <w:t>voshapka</w:t>
      </w:r>
      <w:proofErr w:type="spellEnd"/>
      <w:r w:rsidR="009B5B99" w:rsidRPr="00606AE6">
        <w:rPr>
          <w:rFonts w:ascii="Times New Roman" w:hAnsi="Times New Roman"/>
          <w:b/>
          <w:i/>
          <w:sz w:val="28"/>
          <w:szCs w:val="28"/>
          <w:lang w:val="en-US"/>
        </w:rPr>
        <w:t xml:space="preserve">, </w:t>
      </w:r>
      <w:r w:rsidR="00795D16">
        <w:rPr>
          <w:rFonts w:ascii="Times New Roman" w:hAnsi="Times New Roman"/>
          <w:b/>
          <w:i/>
          <w:sz w:val="28"/>
          <w:szCs w:val="28"/>
          <w:lang w:val="en-US"/>
        </w:rPr>
        <w:t>O</w:t>
      </w:r>
      <w:r w:rsidRPr="00606AE6">
        <w:rPr>
          <w:rFonts w:ascii="Times New Roman" w:hAnsi="Times New Roman"/>
          <w:b/>
          <w:i/>
          <w:sz w:val="28"/>
          <w:szCs w:val="28"/>
          <w:lang w:val="en-US"/>
        </w:rPr>
        <w:t xml:space="preserve">.I. </w:t>
      </w:r>
      <w:proofErr w:type="spellStart"/>
      <w:r w:rsidRPr="00606AE6">
        <w:rPr>
          <w:rFonts w:ascii="Times New Roman" w:hAnsi="Times New Roman"/>
          <w:b/>
          <w:i/>
          <w:sz w:val="28"/>
          <w:szCs w:val="28"/>
          <w:lang w:val="en-US"/>
        </w:rPr>
        <w:t>Pautina</w:t>
      </w:r>
      <w:proofErr w:type="spellEnd"/>
    </w:p>
    <w:p w:rsidR="00A222A2" w:rsidRPr="00606AE6" w:rsidRDefault="00A222A2" w:rsidP="00A222A2">
      <w:pPr>
        <w:spacing w:after="0" w:line="360" w:lineRule="auto"/>
        <w:rPr>
          <w:rFonts w:ascii="Times New Roman" w:hAnsi="Times New Roman"/>
          <w:sz w:val="28"/>
          <w:szCs w:val="28"/>
          <w:lang w:val="en-US"/>
        </w:rPr>
      </w:pPr>
      <w:proofErr w:type="spellStart"/>
      <w:r w:rsidRPr="00606AE6">
        <w:rPr>
          <w:rFonts w:ascii="Times New Roman" w:hAnsi="Times New Roman"/>
          <w:sz w:val="28"/>
          <w:szCs w:val="28"/>
          <w:lang w:val="en-US"/>
        </w:rPr>
        <w:t>Kharkiv</w:t>
      </w:r>
      <w:proofErr w:type="spellEnd"/>
      <w:r w:rsidRPr="00606AE6">
        <w:rPr>
          <w:rFonts w:ascii="Times New Roman" w:hAnsi="Times New Roman"/>
          <w:sz w:val="28"/>
          <w:szCs w:val="28"/>
          <w:lang w:val="en-US"/>
        </w:rPr>
        <w:t xml:space="preserve"> National Medical University </w:t>
      </w:r>
    </w:p>
    <w:p w:rsidR="00A222A2" w:rsidRPr="00606AE6" w:rsidRDefault="00A222A2" w:rsidP="00A222A2">
      <w:pPr>
        <w:spacing w:after="0" w:line="360" w:lineRule="auto"/>
        <w:rPr>
          <w:rFonts w:ascii="Times New Roman" w:hAnsi="Times New Roman"/>
          <w:i/>
          <w:sz w:val="28"/>
          <w:szCs w:val="28"/>
          <w:lang w:val="en-US"/>
        </w:rPr>
      </w:pPr>
      <w:r w:rsidRPr="00606AE6">
        <w:rPr>
          <w:rFonts w:ascii="Times New Roman" w:hAnsi="Times New Roman"/>
          <w:i/>
          <w:sz w:val="28"/>
          <w:szCs w:val="28"/>
          <w:lang w:val="en-US"/>
        </w:rPr>
        <w:t>Keywords</w:t>
      </w:r>
      <w:r w:rsidR="009B5B99" w:rsidRPr="00606AE6">
        <w:rPr>
          <w:rFonts w:ascii="Times New Roman" w:hAnsi="Times New Roman"/>
          <w:i/>
          <w:sz w:val="28"/>
          <w:szCs w:val="28"/>
          <w:lang w:val="en-US"/>
        </w:rPr>
        <w:t>:</w:t>
      </w:r>
      <w:r w:rsidR="008E0C95" w:rsidRPr="00606AE6">
        <w:rPr>
          <w:rFonts w:ascii="Times New Roman" w:hAnsi="Times New Roman"/>
          <w:i/>
          <w:sz w:val="28"/>
          <w:szCs w:val="28"/>
          <w:lang w:val="en-US"/>
        </w:rPr>
        <w:t xml:space="preserve"> </w:t>
      </w:r>
      <w:r w:rsidRPr="00606AE6">
        <w:rPr>
          <w:rFonts w:ascii="Times New Roman" w:hAnsi="Times New Roman"/>
          <w:i/>
          <w:sz w:val="28"/>
          <w:szCs w:val="28"/>
          <w:lang w:val="en-US"/>
        </w:rPr>
        <w:t xml:space="preserve">thermal skin burn; </w:t>
      </w:r>
      <w:proofErr w:type="spellStart"/>
      <w:r w:rsidRPr="00606AE6">
        <w:rPr>
          <w:rFonts w:ascii="Times New Roman" w:hAnsi="Times New Roman"/>
          <w:i/>
          <w:sz w:val="28"/>
          <w:szCs w:val="28"/>
          <w:lang w:val="en-US"/>
        </w:rPr>
        <w:t>proinflammatory</w:t>
      </w:r>
      <w:proofErr w:type="spellEnd"/>
      <w:r w:rsidRPr="00606AE6">
        <w:rPr>
          <w:rFonts w:ascii="Times New Roman" w:hAnsi="Times New Roman"/>
          <w:i/>
          <w:sz w:val="28"/>
          <w:szCs w:val="28"/>
          <w:lang w:val="en-US"/>
        </w:rPr>
        <w:t xml:space="preserve"> cytokines; </w:t>
      </w:r>
      <w:proofErr w:type="spellStart"/>
      <w:r w:rsidRPr="00606AE6">
        <w:rPr>
          <w:rFonts w:ascii="Times New Roman" w:hAnsi="Times New Roman"/>
          <w:i/>
          <w:sz w:val="28"/>
          <w:szCs w:val="28"/>
          <w:lang w:val="en-US"/>
        </w:rPr>
        <w:t>methyluracil</w:t>
      </w:r>
      <w:proofErr w:type="spellEnd"/>
      <w:r w:rsidRPr="00606AE6">
        <w:rPr>
          <w:rFonts w:ascii="Times New Roman" w:hAnsi="Times New Roman"/>
          <w:i/>
          <w:sz w:val="28"/>
          <w:szCs w:val="28"/>
          <w:lang w:val="en-US"/>
        </w:rPr>
        <w:t xml:space="preserve"> ointment; </w:t>
      </w:r>
      <w:proofErr w:type="spellStart"/>
      <w:r w:rsidRPr="00606AE6">
        <w:rPr>
          <w:rFonts w:ascii="Times New Roman" w:hAnsi="Times New Roman"/>
          <w:i/>
          <w:sz w:val="28"/>
          <w:szCs w:val="28"/>
          <w:lang w:val="en-US"/>
        </w:rPr>
        <w:t>thiotriazoline</w:t>
      </w:r>
      <w:proofErr w:type="spellEnd"/>
      <w:r w:rsidRPr="00606AE6">
        <w:rPr>
          <w:rFonts w:ascii="Times New Roman" w:hAnsi="Times New Roman"/>
          <w:i/>
          <w:sz w:val="28"/>
          <w:szCs w:val="28"/>
          <w:lang w:val="en-US"/>
        </w:rPr>
        <w:t xml:space="preserve"> ointment; healing </w:t>
      </w:r>
    </w:p>
    <w:p w:rsidR="00B37356" w:rsidRPr="00606AE6" w:rsidRDefault="00B37356" w:rsidP="0067578C">
      <w:pPr>
        <w:spacing w:after="0" w:line="360" w:lineRule="auto"/>
        <w:ind w:firstLine="709"/>
        <w:jc w:val="both"/>
        <w:rPr>
          <w:rFonts w:ascii="Times New Roman" w:hAnsi="Times New Roman"/>
          <w:sz w:val="28"/>
          <w:szCs w:val="28"/>
          <w:lang w:val="en-US"/>
        </w:rPr>
      </w:pPr>
    </w:p>
    <w:p w:rsidR="00FF1B45" w:rsidRPr="00606AE6" w:rsidRDefault="0056189C" w:rsidP="0056189C">
      <w:pPr>
        <w:spacing w:after="0" w:line="360" w:lineRule="auto"/>
        <w:ind w:firstLine="709"/>
        <w:jc w:val="both"/>
        <w:rPr>
          <w:rFonts w:ascii="Times New Roman" w:hAnsi="Times New Roman"/>
          <w:sz w:val="28"/>
          <w:szCs w:val="28"/>
          <w:lang w:val="en-US"/>
        </w:rPr>
      </w:pPr>
      <w:r w:rsidRPr="00606AE6">
        <w:rPr>
          <w:rFonts w:ascii="Times New Roman" w:hAnsi="Times New Roman"/>
          <w:sz w:val="28"/>
          <w:szCs w:val="28"/>
          <w:lang w:val="en-US"/>
        </w:rPr>
        <w:t>The problem of burn wounds is always pressing as most burns occur within the domestic conditions that dramatically change the victim’s life. As a result of burn injury, functional and metabolic-nutritional disorders develop. The frequency and duration of these disorders depend on the severity of the burn and the methods of pharmacological correction. Despite the numerous studies of the pathogenesis and methods of pharmacological correction of the wound process, the problem of effective treatment of burn wounds has not been solved yet [1</w:t>
      </w:r>
      <w:r w:rsidR="00857320" w:rsidRPr="00857320">
        <w:rPr>
          <w:rFonts w:ascii="Times New Roman" w:hAnsi="Times New Roman"/>
          <w:sz w:val="28"/>
          <w:szCs w:val="28"/>
          <w:lang w:val="en-US"/>
        </w:rPr>
        <w:t>, 2</w:t>
      </w:r>
      <w:r w:rsidRPr="00606AE6">
        <w:rPr>
          <w:rFonts w:ascii="Times New Roman" w:hAnsi="Times New Roman"/>
          <w:sz w:val="28"/>
          <w:szCs w:val="28"/>
          <w:lang w:val="en-US"/>
        </w:rPr>
        <w:t xml:space="preserve">], especially </w:t>
      </w:r>
      <w:r w:rsidR="00606AE6">
        <w:rPr>
          <w:rFonts w:ascii="Times New Roman" w:hAnsi="Times New Roman"/>
          <w:sz w:val="28"/>
          <w:szCs w:val="28"/>
          <w:lang w:val="en-US"/>
        </w:rPr>
        <w:t xml:space="preserve">in respect of </w:t>
      </w:r>
      <w:proofErr w:type="spellStart"/>
      <w:r w:rsidR="00606AE6" w:rsidRPr="00606AE6">
        <w:rPr>
          <w:rFonts w:ascii="Times New Roman" w:hAnsi="Times New Roman"/>
          <w:sz w:val="28"/>
          <w:szCs w:val="28"/>
          <w:lang w:val="en-US"/>
        </w:rPr>
        <w:t>chronization</w:t>
      </w:r>
      <w:proofErr w:type="spellEnd"/>
      <w:r w:rsidRPr="00606AE6">
        <w:rPr>
          <w:rFonts w:ascii="Times New Roman" w:hAnsi="Times New Roman"/>
          <w:sz w:val="28"/>
          <w:szCs w:val="28"/>
          <w:lang w:val="en-US"/>
        </w:rPr>
        <w:t xml:space="preserve"> </w:t>
      </w:r>
      <w:r w:rsidR="00606AE6">
        <w:rPr>
          <w:rFonts w:ascii="Times New Roman" w:hAnsi="Times New Roman"/>
          <w:sz w:val="28"/>
          <w:szCs w:val="28"/>
          <w:lang w:val="en-US"/>
        </w:rPr>
        <w:t xml:space="preserve">of the </w:t>
      </w:r>
      <w:r w:rsidRPr="00606AE6">
        <w:rPr>
          <w:rFonts w:ascii="Times New Roman" w:hAnsi="Times New Roman"/>
          <w:sz w:val="28"/>
          <w:szCs w:val="28"/>
          <w:lang w:val="en-US"/>
        </w:rPr>
        <w:t>wound process</w:t>
      </w:r>
      <w:r w:rsidR="006506A9" w:rsidRPr="00606AE6">
        <w:rPr>
          <w:rFonts w:ascii="Times New Roman" w:hAnsi="Times New Roman"/>
          <w:sz w:val="28"/>
          <w:szCs w:val="28"/>
          <w:lang w:val="en-US"/>
        </w:rPr>
        <w:t xml:space="preserve"> </w:t>
      </w:r>
      <w:r w:rsidR="008A589D" w:rsidRPr="00606AE6">
        <w:rPr>
          <w:rFonts w:ascii="Times New Roman" w:hAnsi="Times New Roman"/>
          <w:sz w:val="28"/>
          <w:szCs w:val="28"/>
          <w:lang w:val="en-US"/>
        </w:rPr>
        <w:t>[</w:t>
      </w:r>
      <w:r w:rsidR="00A86E68" w:rsidRPr="00606AE6">
        <w:rPr>
          <w:rFonts w:ascii="Times New Roman" w:hAnsi="Times New Roman"/>
          <w:sz w:val="28"/>
          <w:szCs w:val="28"/>
          <w:lang w:val="en-US"/>
        </w:rPr>
        <w:t>3, 4].</w:t>
      </w:r>
    </w:p>
    <w:p w:rsidR="0011081F" w:rsidRPr="00606AE6" w:rsidRDefault="0011081F" w:rsidP="00FF1B45">
      <w:pPr>
        <w:spacing w:after="0" w:line="360" w:lineRule="auto"/>
        <w:ind w:firstLine="709"/>
        <w:jc w:val="both"/>
        <w:rPr>
          <w:rFonts w:ascii="Times New Roman" w:hAnsi="Times New Roman"/>
          <w:sz w:val="28"/>
          <w:szCs w:val="28"/>
          <w:lang w:val="en-US"/>
        </w:rPr>
      </w:pPr>
      <w:r w:rsidRPr="00606AE6">
        <w:rPr>
          <w:rFonts w:ascii="Times New Roman" w:hAnsi="Times New Roman"/>
          <w:sz w:val="28"/>
          <w:szCs w:val="28"/>
          <w:lang w:val="en-US"/>
        </w:rPr>
        <w:t>S</w:t>
      </w:r>
      <w:r w:rsidR="0056189C" w:rsidRPr="00606AE6">
        <w:rPr>
          <w:rFonts w:ascii="Times New Roman" w:hAnsi="Times New Roman"/>
          <w:sz w:val="28"/>
          <w:szCs w:val="28"/>
          <w:lang w:val="en-US"/>
        </w:rPr>
        <w:t xml:space="preserve">olution of the problem of effective treatment of long-term non-healing wounds is associated with </w:t>
      </w:r>
      <w:r w:rsidRPr="00606AE6">
        <w:rPr>
          <w:rFonts w:ascii="Times New Roman" w:hAnsi="Times New Roman"/>
          <w:sz w:val="28"/>
          <w:szCs w:val="28"/>
          <w:lang w:val="en-US"/>
        </w:rPr>
        <w:t xml:space="preserve">the </w:t>
      </w:r>
      <w:r w:rsidR="0056189C" w:rsidRPr="00606AE6">
        <w:rPr>
          <w:rFonts w:ascii="Times New Roman" w:hAnsi="Times New Roman"/>
          <w:sz w:val="28"/>
          <w:szCs w:val="28"/>
          <w:lang w:val="en-US"/>
        </w:rPr>
        <w:t xml:space="preserve">disclosure of key </w:t>
      </w:r>
      <w:r w:rsidRPr="00606AE6">
        <w:rPr>
          <w:rFonts w:ascii="Times New Roman" w:hAnsi="Times New Roman"/>
          <w:sz w:val="28"/>
          <w:szCs w:val="28"/>
          <w:lang w:val="en-US"/>
        </w:rPr>
        <w:t>mechanisms of the wound process;</w:t>
      </w:r>
      <w:r w:rsidR="0056189C" w:rsidRPr="00606AE6">
        <w:rPr>
          <w:rFonts w:ascii="Times New Roman" w:hAnsi="Times New Roman"/>
          <w:sz w:val="28"/>
          <w:szCs w:val="28"/>
          <w:lang w:val="en-US"/>
        </w:rPr>
        <w:t xml:space="preserve"> </w:t>
      </w:r>
      <w:r w:rsidRPr="00606AE6">
        <w:rPr>
          <w:rFonts w:ascii="Times New Roman" w:hAnsi="Times New Roman"/>
          <w:sz w:val="28"/>
          <w:szCs w:val="28"/>
          <w:lang w:val="en-US"/>
        </w:rPr>
        <w:t xml:space="preserve">violations of intercellular interactions play an important role among these mechanisms. </w:t>
      </w:r>
    </w:p>
    <w:p w:rsidR="0056189C" w:rsidRPr="00606AE6" w:rsidRDefault="0056189C" w:rsidP="00C010CA">
      <w:pPr>
        <w:spacing w:after="0" w:line="360" w:lineRule="auto"/>
        <w:ind w:firstLine="709"/>
        <w:jc w:val="both"/>
        <w:rPr>
          <w:rFonts w:ascii="Times New Roman" w:hAnsi="Times New Roman"/>
          <w:sz w:val="28"/>
          <w:szCs w:val="28"/>
          <w:lang w:val="en-US"/>
        </w:rPr>
      </w:pPr>
      <w:r w:rsidRPr="00606AE6">
        <w:rPr>
          <w:rFonts w:ascii="Times New Roman" w:hAnsi="Times New Roman"/>
          <w:sz w:val="28"/>
          <w:szCs w:val="28"/>
          <w:lang w:val="en-US"/>
        </w:rPr>
        <w:t xml:space="preserve">It </w:t>
      </w:r>
      <w:r w:rsidR="0011081F" w:rsidRPr="00606AE6">
        <w:rPr>
          <w:rFonts w:ascii="Times New Roman" w:hAnsi="Times New Roman"/>
          <w:sz w:val="28"/>
          <w:szCs w:val="28"/>
          <w:lang w:val="en-US"/>
        </w:rPr>
        <w:t>has been</w:t>
      </w:r>
      <w:r w:rsidRPr="00606AE6">
        <w:rPr>
          <w:rFonts w:ascii="Times New Roman" w:hAnsi="Times New Roman"/>
          <w:sz w:val="28"/>
          <w:szCs w:val="28"/>
          <w:lang w:val="en-US"/>
        </w:rPr>
        <w:t xml:space="preserve"> found </w:t>
      </w:r>
      <w:r w:rsidR="0011081F" w:rsidRPr="00606AE6">
        <w:rPr>
          <w:rFonts w:ascii="Times New Roman" w:hAnsi="Times New Roman"/>
          <w:sz w:val="28"/>
          <w:szCs w:val="28"/>
          <w:lang w:val="en-US"/>
        </w:rPr>
        <w:t xml:space="preserve">out </w:t>
      </w:r>
      <w:r w:rsidRPr="00606AE6">
        <w:rPr>
          <w:rFonts w:ascii="Times New Roman" w:hAnsi="Times New Roman"/>
          <w:sz w:val="28"/>
          <w:szCs w:val="28"/>
          <w:lang w:val="en-US"/>
        </w:rPr>
        <w:t xml:space="preserve">that the healing depends </w:t>
      </w:r>
      <w:r w:rsidR="0011081F" w:rsidRPr="00606AE6">
        <w:rPr>
          <w:rFonts w:ascii="Times New Roman" w:hAnsi="Times New Roman"/>
          <w:sz w:val="28"/>
          <w:szCs w:val="28"/>
          <w:lang w:val="en-US"/>
        </w:rPr>
        <w:t xml:space="preserve">significantly </w:t>
      </w:r>
      <w:r w:rsidRPr="00606AE6">
        <w:rPr>
          <w:rFonts w:ascii="Times New Roman" w:hAnsi="Times New Roman"/>
          <w:sz w:val="28"/>
          <w:szCs w:val="28"/>
          <w:lang w:val="en-US"/>
        </w:rPr>
        <w:t xml:space="preserve">on the level of </w:t>
      </w:r>
      <w:proofErr w:type="spellStart"/>
      <w:r w:rsidRPr="00606AE6">
        <w:rPr>
          <w:rFonts w:ascii="Times New Roman" w:hAnsi="Times New Roman"/>
          <w:sz w:val="28"/>
          <w:szCs w:val="28"/>
          <w:lang w:val="en-US"/>
        </w:rPr>
        <w:t>proinflammatory</w:t>
      </w:r>
      <w:proofErr w:type="spellEnd"/>
      <w:r w:rsidRPr="00606AE6">
        <w:rPr>
          <w:rFonts w:ascii="Times New Roman" w:hAnsi="Times New Roman"/>
          <w:sz w:val="28"/>
          <w:szCs w:val="28"/>
          <w:lang w:val="en-US"/>
        </w:rPr>
        <w:t xml:space="preserve"> cytokines in the focus [5, 6]. According to [7], delayed healing is caused by the expression of IL-1β</w:t>
      </w:r>
      <w:r w:rsidR="0011081F" w:rsidRPr="00606AE6">
        <w:rPr>
          <w:rFonts w:ascii="Times New Roman" w:hAnsi="Times New Roman"/>
          <w:sz w:val="28"/>
          <w:szCs w:val="28"/>
          <w:lang w:val="en-US"/>
        </w:rPr>
        <w:t xml:space="preserve"> and TNF-</w:t>
      </w:r>
      <w:proofErr w:type="gramStart"/>
      <w:r w:rsidR="0011081F" w:rsidRPr="00606AE6">
        <w:rPr>
          <w:rFonts w:ascii="Times New Roman" w:hAnsi="Times New Roman"/>
          <w:sz w:val="28"/>
          <w:szCs w:val="28"/>
          <w:lang w:val="en-US"/>
        </w:rPr>
        <w:t>α .</w:t>
      </w:r>
      <w:proofErr w:type="gramEnd"/>
      <w:r w:rsidR="0011081F" w:rsidRPr="00606AE6">
        <w:rPr>
          <w:rFonts w:ascii="Times New Roman" w:hAnsi="Times New Roman"/>
          <w:sz w:val="28"/>
          <w:szCs w:val="28"/>
          <w:lang w:val="en-US"/>
        </w:rPr>
        <w:t xml:space="preserve"> T</w:t>
      </w:r>
      <w:r w:rsidRPr="00606AE6">
        <w:rPr>
          <w:rFonts w:ascii="Times New Roman" w:hAnsi="Times New Roman"/>
          <w:sz w:val="28"/>
          <w:szCs w:val="28"/>
          <w:lang w:val="en-US"/>
        </w:rPr>
        <w:t>hese cytokines retain the course of the wound process in the stage of persistent inflam</w:t>
      </w:r>
      <w:r w:rsidR="0011081F" w:rsidRPr="00606AE6">
        <w:rPr>
          <w:rFonts w:ascii="Times New Roman" w:hAnsi="Times New Roman"/>
          <w:sz w:val="28"/>
          <w:szCs w:val="28"/>
          <w:lang w:val="en-US"/>
        </w:rPr>
        <w:t xml:space="preserve">mation. IL-8 has pronounced </w:t>
      </w:r>
      <w:proofErr w:type="spellStart"/>
      <w:r w:rsidR="0011081F" w:rsidRPr="00606AE6">
        <w:rPr>
          <w:rFonts w:ascii="Times New Roman" w:hAnsi="Times New Roman"/>
          <w:sz w:val="28"/>
          <w:szCs w:val="28"/>
          <w:lang w:val="en-US"/>
        </w:rPr>
        <w:t>pro</w:t>
      </w:r>
      <w:r w:rsidRPr="00606AE6">
        <w:rPr>
          <w:rFonts w:ascii="Times New Roman" w:hAnsi="Times New Roman"/>
          <w:sz w:val="28"/>
          <w:szCs w:val="28"/>
          <w:lang w:val="en-US"/>
        </w:rPr>
        <w:t>inflammatory</w:t>
      </w:r>
      <w:proofErr w:type="spellEnd"/>
      <w:r w:rsidRPr="00606AE6">
        <w:rPr>
          <w:rFonts w:ascii="Times New Roman" w:hAnsi="Times New Roman"/>
          <w:sz w:val="28"/>
          <w:szCs w:val="28"/>
          <w:lang w:val="en-US"/>
        </w:rPr>
        <w:t xml:space="preserve"> properties, inducing the expression of intercellular adhesion molecules and enhancing the adhesion of neutrophils to endothelial cells and </w:t>
      </w:r>
      <w:proofErr w:type="spellStart"/>
      <w:r w:rsidRPr="00606AE6">
        <w:rPr>
          <w:rFonts w:ascii="Times New Roman" w:hAnsi="Times New Roman"/>
          <w:sz w:val="28"/>
          <w:szCs w:val="28"/>
          <w:lang w:val="en-US"/>
        </w:rPr>
        <w:t>subendothelial</w:t>
      </w:r>
      <w:proofErr w:type="spellEnd"/>
      <w:r w:rsidRPr="00606AE6">
        <w:rPr>
          <w:rFonts w:ascii="Times New Roman" w:hAnsi="Times New Roman"/>
          <w:sz w:val="28"/>
          <w:szCs w:val="28"/>
          <w:lang w:val="en-US"/>
        </w:rPr>
        <w:t xml:space="preserve"> matrix proteins, </w:t>
      </w:r>
      <w:r w:rsidR="0011081F" w:rsidRPr="00606AE6">
        <w:rPr>
          <w:rFonts w:ascii="Times New Roman" w:hAnsi="Times New Roman"/>
          <w:sz w:val="28"/>
          <w:szCs w:val="28"/>
          <w:lang w:val="en-US"/>
        </w:rPr>
        <w:t>indicating about</w:t>
      </w:r>
      <w:r w:rsidRPr="00606AE6">
        <w:rPr>
          <w:rFonts w:ascii="Times New Roman" w:hAnsi="Times New Roman"/>
          <w:sz w:val="28"/>
          <w:szCs w:val="28"/>
          <w:lang w:val="en-US"/>
        </w:rPr>
        <w:t xml:space="preserve"> its primary role in mediating </w:t>
      </w:r>
      <w:r w:rsidR="0011081F" w:rsidRPr="00606AE6">
        <w:rPr>
          <w:rFonts w:ascii="Times New Roman" w:hAnsi="Times New Roman"/>
          <w:sz w:val="28"/>
          <w:szCs w:val="28"/>
          <w:lang w:val="en-US"/>
        </w:rPr>
        <w:t xml:space="preserve">of </w:t>
      </w:r>
      <w:r w:rsidRPr="00606AE6">
        <w:rPr>
          <w:rFonts w:ascii="Times New Roman" w:hAnsi="Times New Roman"/>
          <w:sz w:val="28"/>
          <w:szCs w:val="28"/>
          <w:lang w:val="en-US"/>
        </w:rPr>
        <w:t xml:space="preserve">the inflammatory response. Another important </w:t>
      </w:r>
      <w:proofErr w:type="spellStart"/>
      <w:r w:rsidRPr="00606AE6">
        <w:rPr>
          <w:rFonts w:ascii="Times New Roman" w:hAnsi="Times New Roman"/>
          <w:sz w:val="28"/>
          <w:szCs w:val="28"/>
          <w:lang w:val="en-US"/>
        </w:rPr>
        <w:t>pathogenetic</w:t>
      </w:r>
      <w:proofErr w:type="spellEnd"/>
      <w:r w:rsidRPr="00606AE6">
        <w:rPr>
          <w:rFonts w:ascii="Times New Roman" w:hAnsi="Times New Roman"/>
          <w:sz w:val="28"/>
          <w:szCs w:val="28"/>
          <w:lang w:val="en-US"/>
        </w:rPr>
        <w:t xml:space="preserve"> mechanism of</w:t>
      </w:r>
      <w:r w:rsidR="0011081F" w:rsidRPr="00606AE6">
        <w:rPr>
          <w:rFonts w:ascii="Times New Roman" w:hAnsi="Times New Roman"/>
          <w:sz w:val="28"/>
          <w:szCs w:val="28"/>
          <w:lang w:val="en-US"/>
        </w:rPr>
        <w:t xml:space="preserve"> the</w:t>
      </w:r>
      <w:r w:rsidRPr="00606AE6">
        <w:rPr>
          <w:rFonts w:ascii="Times New Roman" w:hAnsi="Times New Roman"/>
          <w:sz w:val="28"/>
          <w:szCs w:val="28"/>
          <w:lang w:val="en-US"/>
        </w:rPr>
        <w:t xml:space="preserve"> development of a chronic wound, </w:t>
      </w:r>
      <w:r w:rsidR="0011081F" w:rsidRPr="00606AE6">
        <w:rPr>
          <w:rFonts w:ascii="Times New Roman" w:hAnsi="Times New Roman"/>
          <w:sz w:val="28"/>
          <w:szCs w:val="28"/>
          <w:lang w:val="en-US"/>
        </w:rPr>
        <w:t xml:space="preserve">according to many authors, is a </w:t>
      </w:r>
      <w:r w:rsidRPr="00606AE6">
        <w:rPr>
          <w:rFonts w:ascii="Times New Roman" w:hAnsi="Times New Roman"/>
          <w:sz w:val="28"/>
          <w:szCs w:val="28"/>
          <w:lang w:val="en-US"/>
        </w:rPr>
        <w:t xml:space="preserve">hypoxia in the </w:t>
      </w:r>
      <w:r w:rsidRPr="00606AE6">
        <w:rPr>
          <w:rFonts w:ascii="Times New Roman" w:hAnsi="Times New Roman"/>
          <w:sz w:val="28"/>
          <w:szCs w:val="28"/>
          <w:lang w:val="en-US"/>
        </w:rPr>
        <w:lastRenderedPageBreak/>
        <w:t>focus of inflammation</w:t>
      </w:r>
      <w:r w:rsidR="0011081F" w:rsidRPr="00606AE6">
        <w:rPr>
          <w:rFonts w:ascii="Times New Roman" w:hAnsi="Times New Roman"/>
          <w:sz w:val="28"/>
          <w:szCs w:val="28"/>
          <w:lang w:val="en-US"/>
        </w:rPr>
        <w:t>,</w:t>
      </w:r>
      <w:r w:rsidRPr="00606AE6">
        <w:rPr>
          <w:rFonts w:ascii="Times New Roman" w:hAnsi="Times New Roman"/>
          <w:sz w:val="28"/>
          <w:szCs w:val="28"/>
          <w:lang w:val="en-US"/>
        </w:rPr>
        <w:t xml:space="preserve"> and the key to successful healing is adequate neovascularization. IL-1β, TNF-α, IL-8 promote </w:t>
      </w:r>
      <w:proofErr w:type="spellStart"/>
      <w:r w:rsidRPr="00606AE6">
        <w:rPr>
          <w:rFonts w:ascii="Times New Roman" w:hAnsi="Times New Roman"/>
          <w:sz w:val="28"/>
          <w:szCs w:val="28"/>
          <w:lang w:val="en-US"/>
        </w:rPr>
        <w:t>chemotaxis</w:t>
      </w:r>
      <w:proofErr w:type="spellEnd"/>
      <w:r w:rsidRPr="00606AE6">
        <w:rPr>
          <w:rFonts w:ascii="Times New Roman" w:hAnsi="Times New Roman"/>
          <w:sz w:val="28"/>
          <w:szCs w:val="28"/>
          <w:lang w:val="en-US"/>
        </w:rPr>
        <w:t xml:space="preserve"> of endothelial ce</w:t>
      </w:r>
      <w:r w:rsidR="00F91549" w:rsidRPr="00606AE6">
        <w:rPr>
          <w:rFonts w:ascii="Times New Roman" w:hAnsi="Times New Roman"/>
          <w:sz w:val="28"/>
          <w:szCs w:val="28"/>
          <w:lang w:val="en-US"/>
        </w:rPr>
        <w:t>lls to the site of inflammation</w:t>
      </w:r>
      <w:r w:rsidRPr="00606AE6">
        <w:rPr>
          <w:rFonts w:ascii="Times New Roman" w:hAnsi="Times New Roman"/>
          <w:sz w:val="28"/>
          <w:szCs w:val="28"/>
          <w:lang w:val="en-US"/>
        </w:rPr>
        <w:t xml:space="preserve"> </w:t>
      </w:r>
      <w:r w:rsidR="00F91549" w:rsidRPr="00606AE6">
        <w:rPr>
          <w:rFonts w:ascii="Times New Roman" w:hAnsi="Times New Roman"/>
          <w:sz w:val="28"/>
          <w:szCs w:val="28"/>
          <w:lang w:val="en-US"/>
        </w:rPr>
        <w:t>that</w:t>
      </w:r>
      <w:r w:rsidRPr="00606AE6">
        <w:rPr>
          <w:rFonts w:ascii="Times New Roman" w:hAnsi="Times New Roman"/>
          <w:sz w:val="28"/>
          <w:szCs w:val="28"/>
          <w:lang w:val="en-US"/>
        </w:rPr>
        <w:t xml:space="preserve"> leads to initiation of angiogenesis at the site of injury, </w:t>
      </w:r>
      <w:r w:rsidR="00F91549" w:rsidRPr="00606AE6">
        <w:rPr>
          <w:rFonts w:ascii="Times New Roman" w:hAnsi="Times New Roman"/>
          <w:sz w:val="28"/>
          <w:szCs w:val="28"/>
          <w:lang w:val="en-US"/>
        </w:rPr>
        <w:t>promoting</w:t>
      </w:r>
      <w:r w:rsidRPr="00606AE6">
        <w:rPr>
          <w:rFonts w:ascii="Times New Roman" w:hAnsi="Times New Roman"/>
          <w:sz w:val="28"/>
          <w:szCs w:val="28"/>
          <w:lang w:val="en-US"/>
        </w:rPr>
        <w:t xml:space="preserve"> the processes of </w:t>
      </w:r>
      <w:r w:rsidR="00F91549" w:rsidRPr="00606AE6">
        <w:rPr>
          <w:rFonts w:ascii="Times New Roman" w:hAnsi="Times New Roman"/>
          <w:sz w:val="28"/>
          <w:szCs w:val="28"/>
          <w:lang w:val="en-US"/>
        </w:rPr>
        <w:t>return</w:t>
      </w:r>
      <w:r w:rsidRPr="00606AE6">
        <w:rPr>
          <w:rFonts w:ascii="Times New Roman" w:hAnsi="Times New Roman"/>
          <w:sz w:val="28"/>
          <w:szCs w:val="28"/>
          <w:lang w:val="en-US"/>
        </w:rPr>
        <w:t xml:space="preserve"> of blood circulation in the </w:t>
      </w:r>
      <w:r w:rsidR="00F91549" w:rsidRPr="00606AE6">
        <w:rPr>
          <w:rFonts w:ascii="Times New Roman" w:hAnsi="Times New Roman"/>
          <w:sz w:val="28"/>
          <w:szCs w:val="28"/>
          <w:lang w:val="en-US"/>
        </w:rPr>
        <w:t>focus</w:t>
      </w:r>
      <w:r w:rsidRPr="00606AE6">
        <w:rPr>
          <w:rFonts w:ascii="Times New Roman" w:hAnsi="Times New Roman"/>
          <w:sz w:val="28"/>
          <w:szCs w:val="28"/>
          <w:lang w:val="en-US"/>
        </w:rPr>
        <w:t xml:space="preserve"> and</w:t>
      </w:r>
      <w:r w:rsidR="00F91549" w:rsidRPr="00606AE6">
        <w:rPr>
          <w:rFonts w:ascii="Times New Roman" w:hAnsi="Times New Roman"/>
          <w:sz w:val="28"/>
          <w:szCs w:val="28"/>
          <w:lang w:val="en-US"/>
        </w:rPr>
        <w:t xml:space="preserve"> the</w:t>
      </w:r>
      <w:r w:rsidRPr="00606AE6">
        <w:rPr>
          <w:rFonts w:ascii="Times New Roman" w:hAnsi="Times New Roman"/>
          <w:sz w:val="28"/>
          <w:szCs w:val="28"/>
          <w:lang w:val="en-US"/>
        </w:rPr>
        <w:t xml:space="preserve"> repair processes [7]. </w:t>
      </w:r>
      <w:r w:rsidR="00F91549" w:rsidRPr="00606AE6">
        <w:rPr>
          <w:rFonts w:ascii="Times New Roman" w:hAnsi="Times New Roman"/>
          <w:sz w:val="28"/>
          <w:szCs w:val="28"/>
          <w:lang w:val="en-US"/>
        </w:rPr>
        <w:t>By affecting</w:t>
      </w:r>
      <w:r w:rsidRPr="00606AE6">
        <w:rPr>
          <w:rFonts w:ascii="Times New Roman" w:hAnsi="Times New Roman"/>
          <w:sz w:val="28"/>
          <w:szCs w:val="28"/>
          <w:lang w:val="en-US"/>
        </w:rPr>
        <w:t xml:space="preserve"> the mechanisms of cytokine regulation of reparative tissue regeneration</w:t>
      </w:r>
      <w:r w:rsidR="00F91549" w:rsidRPr="00606AE6">
        <w:rPr>
          <w:rFonts w:ascii="Times New Roman" w:hAnsi="Times New Roman"/>
          <w:sz w:val="28"/>
          <w:szCs w:val="28"/>
          <w:lang w:val="en-US"/>
        </w:rPr>
        <w:t xml:space="preserve"> </w:t>
      </w:r>
      <w:r w:rsidRPr="00606AE6">
        <w:rPr>
          <w:rFonts w:ascii="Times New Roman" w:hAnsi="Times New Roman"/>
          <w:sz w:val="28"/>
          <w:szCs w:val="28"/>
          <w:lang w:val="en-US"/>
        </w:rPr>
        <w:t>it is possible to correct the process of wound healing</w:t>
      </w:r>
      <w:r w:rsidR="00F91549" w:rsidRPr="00606AE6">
        <w:rPr>
          <w:rFonts w:ascii="Times New Roman" w:hAnsi="Times New Roman"/>
          <w:sz w:val="28"/>
          <w:szCs w:val="28"/>
          <w:lang w:val="en-US"/>
        </w:rPr>
        <w:t>.</w:t>
      </w:r>
    </w:p>
    <w:p w:rsidR="0056189C" w:rsidRPr="00606AE6" w:rsidRDefault="0056189C" w:rsidP="00C010CA">
      <w:pPr>
        <w:spacing w:after="0" w:line="360" w:lineRule="auto"/>
        <w:ind w:firstLine="709"/>
        <w:jc w:val="both"/>
        <w:rPr>
          <w:rFonts w:ascii="Times New Roman" w:hAnsi="Times New Roman"/>
          <w:sz w:val="28"/>
          <w:szCs w:val="28"/>
          <w:lang w:val="en-US"/>
        </w:rPr>
      </w:pPr>
      <w:r w:rsidRPr="00606AE6">
        <w:rPr>
          <w:rFonts w:ascii="Times New Roman" w:hAnsi="Times New Roman"/>
          <w:sz w:val="28"/>
          <w:szCs w:val="28"/>
          <w:lang w:val="en-US"/>
        </w:rPr>
        <w:t xml:space="preserve">The </w:t>
      </w:r>
      <w:r w:rsidR="003341C7" w:rsidRPr="00606AE6">
        <w:rPr>
          <w:rFonts w:ascii="Times New Roman" w:hAnsi="Times New Roman"/>
          <w:sz w:val="28"/>
          <w:szCs w:val="28"/>
          <w:lang w:val="en-US"/>
        </w:rPr>
        <w:t>challenge</w:t>
      </w:r>
      <w:r w:rsidRPr="00606AE6">
        <w:rPr>
          <w:rFonts w:ascii="Times New Roman" w:hAnsi="Times New Roman"/>
          <w:sz w:val="28"/>
          <w:szCs w:val="28"/>
          <w:lang w:val="en-US"/>
        </w:rPr>
        <w:t xml:space="preserve"> of treating thermal </w:t>
      </w:r>
      <w:r w:rsidR="003341C7" w:rsidRPr="00606AE6">
        <w:rPr>
          <w:rFonts w:ascii="Times New Roman" w:hAnsi="Times New Roman"/>
          <w:sz w:val="28"/>
          <w:szCs w:val="28"/>
          <w:lang w:val="en-US"/>
        </w:rPr>
        <w:t>injuries</w:t>
      </w:r>
      <w:r w:rsidRPr="00606AE6">
        <w:rPr>
          <w:rFonts w:ascii="Times New Roman" w:hAnsi="Times New Roman"/>
          <w:sz w:val="28"/>
          <w:szCs w:val="28"/>
          <w:lang w:val="en-US"/>
        </w:rPr>
        <w:t xml:space="preserve"> to the skin requires both the development of new </w:t>
      </w:r>
      <w:r w:rsidR="003341C7" w:rsidRPr="00606AE6">
        <w:rPr>
          <w:rFonts w:ascii="Times New Roman" w:hAnsi="Times New Roman"/>
          <w:sz w:val="28"/>
          <w:szCs w:val="28"/>
          <w:lang w:val="en-US"/>
        </w:rPr>
        <w:t xml:space="preserve">methods </w:t>
      </w:r>
      <w:r w:rsidRPr="00606AE6">
        <w:rPr>
          <w:rFonts w:ascii="Times New Roman" w:hAnsi="Times New Roman"/>
          <w:sz w:val="28"/>
          <w:szCs w:val="28"/>
          <w:lang w:val="en-US"/>
        </w:rPr>
        <w:t xml:space="preserve">and </w:t>
      </w:r>
      <w:r w:rsidR="003341C7" w:rsidRPr="00606AE6">
        <w:rPr>
          <w:rFonts w:ascii="Times New Roman" w:hAnsi="Times New Roman"/>
          <w:sz w:val="28"/>
          <w:szCs w:val="28"/>
          <w:lang w:val="en-US"/>
        </w:rPr>
        <w:t xml:space="preserve">the </w:t>
      </w:r>
      <w:r w:rsidRPr="00606AE6">
        <w:rPr>
          <w:rFonts w:ascii="Times New Roman" w:hAnsi="Times New Roman"/>
          <w:sz w:val="28"/>
          <w:szCs w:val="28"/>
          <w:lang w:val="en-US"/>
        </w:rPr>
        <w:t xml:space="preserve">improvement of </w:t>
      </w:r>
      <w:r w:rsidR="003341C7" w:rsidRPr="00606AE6">
        <w:rPr>
          <w:rFonts w:ascii="Times New Roman" w:hAnsi="Times New Roman"/>
          <w:sz w:val="28"/>
          <w:szCs w:val="28"/>
          <w:lang w:val="en-US"/>
        </w:rPr>
        <w:t xml:space="preserve">the </w:t>
      </w:r>
      <w:r w:rsidRPr="00606AE6">
        <w:rPr>
          <w:rFonts w:ascii="Times New Roman" w:hAnsi="Times New Roman"/>
          <w:sz w:val="28"/>
          <w:szCs w:val="28"/>
          <w:lang w:val="en-US"/>
        </w:rPr>
        <w:t>existing methods of burns</w:t>
      </w:r>
      <w:r w:rsidR="003341C7" w:rsidRPr="00606AE6">
        <w:rPr>
          <w:rFonts w:ascii="Times New Roman" w:hAnsi="Times New Roman"/>
          <w:sz w:val="28"/>
          <w:szCs w:val="28"/>
          <w:lang w:val="en-US"/>
        </w:rPr>
        <w:t xml:space="preserve"> treatment</w:t>
      </w:r>
      <w:r w:rsidRPr="00606AE6">
        <w:rPr>
          <w:rFonts w:ascii="Times New Roman" w:hAnsi="Times New Roman"/>
          <w:sz w:val="28"/>
          <w:szCs w:val="28"/>
          <w:lang w:val="en-US"/>
        </w:rPr>
        <w:t xml:space="preserve">. In this case, </w:t>
      </w:r>
      <w:r w:rsidR="00D8746D" w:rsidRPr="00606AE6">
        <w:rPr>
          <w:rFonts w:ascii="Times New Roman" w:hAnsi="Times New Roman"/>
          <w:sz w:val="28"/>
          <w:szCs w:val="28"/>
          <w:lang w:val="en-US"/>
        </w:rPr>
        <w:t>the application</w:t>
      </w:r>
      <w:r w:rsidRPr="00606AE6">
        <w:rPr>
          <w:rFonts w:ascii="Times New Roman" w:hAnsi="Times New Roman"/>
          <w:sz w:val="28"/>
          <w:szCs w:val="28"/>
          <w:lang w:val="en-US"/>
        </w:rPr>
        <w:t xml:space="preserve"> of </w:t>
      </w:r>
      <w:r w:rsidR="003341C7" w:rsidRPr="00606AE6">
        <w:rPr>
          <w:rFonts w:ascii="Times New Roman" w:hAnsi="Times New Roman"/>
          <w:sz w:val="28"/>
          <w:szCs w:val="28"/>
          <w:lang w:val="en-US"/>
        </w:rPr>
        <w:t>the topical agents when treating the</w:t>
      </w:r>
      <w:r w:rsidRPr="00606AE6">
        <w:rPr>
          <w:rFonts w:ascii="Times New Roman" w:hAnsi="Times New Roman"/>
          <w:sz w:val="28"/>
          <w:szCs w:val="28"/>
          <w:lang w:val="en-US"/>
        </w:rPr>
        <w:t xml:space="preserve"> burns is an important component of </w:t>
      </w:r>
      <w:r w:rsidR="003341C7" w:rsidRPr="00606AE6">
        <w:rPr>
          <w:rFonts w:ascii="Times New Roman" w:hAnsi="Times New Roman"/>
          <w:sz w:val="28"/>
          <w:szCs w:val="28"/>
          <w:lang w:val="en-US"/>
        </w:rPr>
        <w:t xml:space="preserve">the </w:t>
      </w:r>
      <w:r w:rsidRPr="00606AE6">
        <w:rPr>
          <w:rFonts w:ascii="Times New Roman" w:hAnsi="Times New Roman"/>
          <w:sz w:val="28"/>
          <w:szCs w:val="28"/>
          <w:lang w:val="en-US"/>
        </w:rPr>
        <w:t>complex therapy</w:t>
      </w:r>
      <w:r w:rsidR="003341C7" w:rsidRPr="00606AE6">
        <w:rPr>
          <w:rFonts w:ascii="Times New Roman" w:hAnsi="Times New Roman"/>
          <w:sz w:val="28"/>
          <w:szCs w:val="28"/>
          <w:lang w:val="en-US"/>
        </w:rPr>
        <w:t>.</w:t>
      </w:r>
    </w:p>
    <w:p w:rsidR="0056189C" w:rsidRPr="00606AE6" w:rsidRDefault="0056189C" w:rsidP="00C010CA">
      <w:pPr>
        <w:spacing w:after="0" w:line="360" w:lineRule="auto"/>
        <w:ind w:firstLine="709"/>
        <w:jc w:val="both"/>
        <w:rPr>
          <w:rFonts w:ascii="Times New Roman" w:eastAsia="Times New Roman" w:hAnsi="Times New Roman"/>
          <w:sz w:val="28"/>
          <w:szCs w:val="28"/>
          <w:lang w:val="en-US" w:eastAsia="uk-UA"/>
        </w:rPr>
      </w:pPr>
      <w:r w:rsidRPr="00606AE6">
        <w:rPr>
          <w:rFonts w:ascii="Times New Roman" w:eastAsia="Times New Roman" w:hAnsi="Times New Roman"/>
          <w:sz w:val="28"/>
          <w:szCs w:val="28"/>
          <w:lang w:val="en-US" w:eastAsia="uk-UA"/>
        </w:rPr>
        <w:t xml:space="preserve">Thus, the purpose of the </w:t>
      </w:r>
      <w:r w:rsidR="00A823FC" w:rsidRPr="00606AE6">
        <w:rPr>
          <w:rFonts w:ascii="Times New Roman" w:eastAsia="Times New Roman" w:hAnsi="Times New Roman"/>
          <w:sz w:val="28"/>
          <w:szCs w:val="28"/>
          <w:lang w:val="en-US" w:eastAsia="uk-UA"/>
        </w:rPr>
        <w:t>current</w:t>
      </w:r>
      <w:r w:rsidRPr="00606AE6">
        <w:rPr>
          <w:rFonts w:ascii="Times New Roman" w:eastAsia="Times New Roman" w:hAnsi="Times New Roman"/>
          <w:sz w:val="28"/>
          <w:szCs w:val="28"/>
          <w:lang w:val="en-US" w:eastAsia="uk-UA"/>
        </w:rPr>
        <w:t xml:space="preserve"> studies was to determine the levels of </w:t>
      </w:r>
      <w:proofErr w:type="spellStart"/>
      <w:r w:rsidRPr="00606AE6">
        <w:rPr>
          <w:rFonts w:ascii="Times New Roman" w:eastAsia="Times New Roman" w:hAnsi="Times New Roman"/>
          <w:sz w:val="28"/>
          <w:szCs w:val="28"/>
          <w:lang w:val="en-US" w:eastAsia="uk-UA"/>
        </w:rPr>
        <w:t>proinflammatory</w:t>
      </w:r>
      <w:proofErr w:type="spellEnd"/>
      <w:r w:rsidRPr="00606AE6">
        <w:rPr>
          <w:rFonts w:ascii="Times New Roman" w:eastAsia="Times New Roman" w:hAnsi="Times New Roman"/>
          <w:sz w:val="28"/>
          <w:szCs w:val="28"/>
          <w:lang w:val="en-US" w:eastAsia="uk-UA"/>
        </w:rPr>
        <w:t xml:space="preserve"> cytokines in the dynamics of experimental burn development, as well as in the treatment of wound healing </w:t>
      </w:r>
      <w:r w:rsidR="00A823FC" w:rsidRPr="00606AE6">
        <w:rPr>
          <w:rFonts w:ascii="Times New Roman" w:eastAsia="Times New Roman" w:hAnsi="Times New Roman"/>
          <w:sz w:val="28"/>
          <w:szCs w:val="28"/>
          <w:lang w:val="en-US" w:eastAsia="uk-UA"/>
        </w:rPr>
        <w:t>topical agents</w:t>
      </w:r>
      <w:r w:rsidRPr="00606AE6">
        <w:rPr>
          <w:rFonts w:ascii="Times New Roman" w:eastAsia="Times New Roman" w:hAnsi="Times New Roman"/>
          <w:sz w:val="28"/>
          <w:szCs w:val="28"/>
          <w:lang w:val="en-US" w:eastAsia="uk-UA"/>
        </w:rPr>
        <w:t xml:space="preserve"> with different mechanisms of action</w:t>
      </w:r>
      <w:r w:rsidR="00A823FC" w:rsidRPr="00606AE6">
        <w:rPr>
          <w:rFonts w:ascii="Times New Roman" w:eastAsia="Times New Roman" w:hAnsi="Times New Roman"/>
          <w:sz w:val="28"/>
          <w:szCs w:val="28"/>
          <w:lang w:val="en-US" w:eastAsia="uk-UA"/>
        </w:rPr>
        <w:t>.</w:t>
      </w:r>
    </w:p>
    <w:p w:rsidR="008B00ED" w:rsidRPr="00606AE6" w:rsidRDefault="008B00ED" w:rsidP="008B00ED">
      <w:pPr>
        <w:rPr>
          <w:rFonts w:ascii="Times New Roman" w:hAnsi="Times New Roman"/>
          <w:b/>
          <w:sz w:val="28"/>
          <w:szCs w:val="28"/>
          <w:lang w:val="en-US"/>
        </w:rPr>
      </w:pPr>
      <w:r w:rsidRPr="00606AE6">
        <w:rPr>
          <w:rFonts w:ascii="Times New Roman" w:hAnsi="Times New Roman"/>
          <w:b/>
          <w:sz w:val="28"/>
          <w:szCs w:val="28"/>
          <w:lang w:val="en-US"/>
        </w:rPr>
        <w:t xml:space="preserve">Materials and Methods </w:t>
      </w:r>
    </w:p>
    <w:p w:rsidR="0009640D" w:rsidRPr="00606AE6" w:rsidRDefault="009C1AC6" w:rsidP="0009640D">
      <w:pPr>
        <w:spacing w:after="0" w:line="360" w:lineRule="auto"/>
        <w:ind w:firstLine="708"/>
        <w:jc w:val="both"/>
        <w:rPr>
          <w:rFonts w:ascii="Times New Roman" w:hAnsi="Times New Roman"/>
          <w:sz w:val="28"/>
          <w:szCs w:val="28"/>
          <w:lang w:val="en-US"/>
        </w:rPr>
      </w:pPr>
      <w:r w:rsidRPr="00606AE6">
        <w:rPr>
          <w:rFonts w:ascii="Times New Roman" w:hAnsi="Times New Roman"/>
          <w:sz w:val="28"/>
          <w:szCs w:val="28"/>
          <w:lang w:val="en-US"/>
        </w:rPr>
        <w:t>Vulnerary activity</w:t>
      </w:r>
      <w:r w:rsidR="0009640D" w:rsidRPr="00606AE6">
        <w:rPr>
          <w:rFonts w:ascii="Times New Roman" w:hAnsi="Times New Roman"/>
          <w:sz w:val="28"/>
          <w:szCs w:val="28"/>
          <w:lang w:val="en-US"/>
        </w:rPr>
        <w:t xml:space="preserve"> was studied in the experiment on 24 male rats with a WAG population</w:t>
      </w:r>
      <w:r w:rsidR="00485C29" w:rsidRPr="00606AE6">
        <w:rPr>
          <w:rFonts w:ascii="Times New Roman" w:hAnsi="Times New Roman"/>
          <w:sz w:val="28"/>
          <w:szCs w:val="28"/>
          <w:lang w:val="en-US"/>
        </w:rPr>
        <w:t xml:space="preserve"> of 200-250 g. All studies were </w:t>
      </w:r>
      <w:r w:rsidRPr="00606AE6">
        <w:rPr>
          <w:rFonts w:ascii="Times New Roman" w:hAnsi="Times New Roman"/>
          <w:sz w:val="28"/>
          <w:szCs w:val="28"/>
          <w:lang w:val="en-US"/>
        </w:rPr>
        <w:t>conducted</w:t>
      </w:r>
      <w:r w:rsidR="0009640D" w:rsidRPr="00606AE6">
        <w:rPr>
          <w:rFonts w:ascii="Times New Roman" w:hAnsi="Times New Roman"/>
          <w:sz w:val="28"/>
          <w:szCs w:val="28"/>
          <w:lang w:val="en-US"/>
        </w:rPr>
        <w:t xml:space="preserve"> in accordance with the legislation</w:t>
      </w:r>
      <w:r w:rsidR="00485C29" w:rsidRPr="00606AE6">
        <w:rPr>
          <w:rFonts w:ascii="Times New Roman" w:hAnsi="Times New Roman"/>
          <w:sz w:val="28"/>
          <w:szCs w:val="28"/>
          <w:lang w:val="en-US"/>
        </w:rPr>
        <w:t xml:space="preserve"> of Ukraine (Law of Ukraine No.</w:t>
      </w:r>
      <w:r w:rsidR="0009640D" w:rsidRPr="00606AE6">
        <w:rPr>
          <w:rFonts w:ascii="Times New Roman" w:hAnsi="Times New Roman"/>
          <w:sz w:val="28"/>
          <w:szCs w:val="28"/>
          <w:lang w:val="en-US"/>
        </w:rPr>
        <w:t xml:space="preserve">3447-IV </w:t>
      </w:r>
      <w:r w:rsidR="00485C29" w:rsidRPr="00606AE6">
        <w:rPr>
          <w:rFonts w:ascii="Times New Roman" w:hAnsi="Times New Roman"/>
          <w:sz w:val="28"/>
          <w:szCs w:val="28"/>
          <w:lang w:val="en-US"/>
        </w:rPr>
        <w:t>“On the protection of animals against ill treatment</w:t>
      </w:r>
      <w:r w:rsidR="0009640D" w:rsidRPr="00606AE6">
        <w:rPr>
          <w:rFonts w:ascii="Times New Roman" w:hAnsi="Times New Roman"/>
          <w:sz w:val="28"/>
          <w:szCs w:val="28"/>
          <w:lang w:val="en-US"/>
        </w:rPr>
        <w:t xml:space="preserve"> / </w:t>
      </w:r>
      <w:proofErr w:type="spellStart"/>
      <w:r w:rsidR="00485C29" w:rsidRPr="00606AE6">
        <w:rPr>
          <w:rFonts w:ascii="Times New Roman" w:hAnsi="Times New Roman"/>
          <w:sz w:val="28"/>
          <w:szCs w:val="28"/>
          <w:lang w:val="en-US"/>
        </w:rPr>
        <w:t>Verkhovna</w:t>
      </w:r>
      <w:proofErr w:type="spellEnd"/>
      <w:r w:rsidR="00485C29" w:rsidRPr="00606AE6">
        <w:rPr>
          <w:rFonts w:ascii="Times New Roman" w:hAnsi="Times New Roman"/>
          <w:sz w:val="28"/>
          <w:szCs w:val="28"/>
          <w:lang w:val="en-US"/>
        </w:rPr>
        <w:t xml:space="preserve"> </w:t>
      </w:r>
      <w:proofErr w:type="spellStart"/>
      <w:r w:rsidR="00485C29" w:rsidRPr="00606AE6">
        <w:rPr>
          <w:rFonts w:ascii="Times New Roman" w:hAnsi="Times New Roman"/>
          <w:sz w:val="28"/>
          <w:szCs w:val="28"/>
          <w:lang w:val="en-US"/>
        </w:rPr>
        <w:t>Rada</w:t>
      </w:r>
      <w:proofErr w:type="spellEnd"/>
      <w:r w:rsidR="00485C29" w:rsidRPr="00606AE6">
        <w:rPr>
          <w:rFonts w:ascii="Times New Roman" w:hAnsi="Times New Roman"/>
          <w:sz w:val="28"/>
          <w:szCs w:val="28"/>
          <w:lang w:val="en-US"/>
        </w:rPr>
        <w:t xml:space="preserve"> of Ukraine</w:t>
      </w:r>
      <w:r w:rsidR="0009640D" w:rsidRPr="00606AE6">
        <w:rPr>
          <w:rFonts w:ascii="Times New Roman" w:hAnsi="Times New Roman"/>
          <w:sz w:val="28"/>
          <w:szCs w:val="28"/>
          <w:lang w:val="en-US"/>
        </w:rPr>
        <w:t xml:space="preserve"> </w:t>
      </w:r>
      <w:proofErr w:type="spellStart"/>
      <w:r w:rsidR="00485C29" w:rsidRPr="00606AE6">
        <w:rPr>
          <w:rFonts w:ascii="Times New Roman" w:hAnsi="Times New Roman"/>
          <w:sz w:val="28"/>
          <w:szCs w:val="28"/>
          <w:lang w:val="en-US"/>
        </w:rPr>
        <w:t>Vidomosti</w:t>
      </w:r>
      <w:proofErr w:type="spellEnd"/>
      <w:r w:rsidR="0009640D" w:rsidRPr="00606AE6">
        <w:rPr>
          <w:rFonts w:ascii="Times New Roman" w:hAnsi="Times New Roman"/>
          <w:sz w:val="28"/>
          <w:szCs w:val="28"/>
          <w:lang w:val="en-US"/>
        </w:rPr>
        <w:t>.</w:t>
      </w:r>
      <w:r w:rsidR="00485C29" w:rsidRPr="00606AE6">
        <w:rPr>
          <w:rFonts w:ascii="Times New Roman" w:hAnsi="Times New Roman"/>
          <w:sz w:val="28"/>
          <w:szCs w:val="28"/>
          <w:lang w:val="en-US"/>
        </w:rPr>
        <w:t xml:space="preserve"> – </w:t>
      </w:r>
      <w:r w:rsidR="0009640D" w:rsidRPr="00606AE6">
        <w:rPr>
          <w:rFonts w:ascii="Times New Roman" w:hAnsi="Times New Roman"/>
          <w:sz w:val="28"/>
          <w:szCs w:val="28"/>
          <w:lang w:val="en-US"/>
        </w:rPr>
        <w:t>2006</w:t>
      </w:r>
      <w:r w:rsidR="00485C29" w:rsidRPr="00606AE6">
        <w:rPr>
          <w:rFonts w:ascii="Times New Roman" w:hAnsi="Times New Roman"/>
          <w:sz w:val="28"/>
          <w:szCs w:val="28"/>
          <w:lang w:val="en-US"/>
        </w:rPr>
        <w:t>.</w:t>
      </w:r>
      <w:r w:rsidR="0009640D" w:rsidRPr="00606AE6">
        <w:rPr>
          <w:rFonts w:ascii="Times New Roman" w:hAnsi="Times New Roman"/>
          <w:sz w:val="28"/>
          <w:szCs w:val="28"/>
          <w:lang w:val="en-US"/>
        </w:rPr>
        <w:t xml:space="preserve"> </w:t>
      </w:r>
      <w:proofErr w:type="gramStart"/>
      <w:r w:rsidR="00485C29" w:rsidRPr="00606AE6">
        <w:rPr>
          <w:rFonts w:ascii="Times New Roman" w:hAnsi="Times New Roman"/>
          <w:sz w:val="28"/>
          <w:szCs w:val="28"/>
          <w:lang w:val="en-US"/>
        </w:rPr>
        <w:t>– No.</w:t>
      </w:r>
      <w:r w:rsidR="0009640D" w:rsidRPr="00606AE6">
        <w:rPr>
          <w:rFonts w:ascii="Times New Roman" w:hAnsi="Times New Roman"/>
          <w:sz w:val="28"/>
          <w:szCs w:val="28"/>
          <w:lang w:val="en-US"/>
        </w:rPr>
        <w:t xml:space="preserve">26 </w:t>
      </w:r>
      <w:r w:rsidR="00485C29" w:rsidRPr="00606AE6">
        <w:rPr>
          <w:rFonts w:ascii="Times New Roman" w:hAnsi="Times New Roman"/>
          <w:sz w:val="28"/>
          <w:szCs w:val="28"/>
          <w:lang w:val="en-US"/>
        </w:rPr>
        <w:t>–</w:t>
      </w:r>
      <w:r w:rsidR="0009640D" w:rsidRPr="00606AE6">
        <w:rPr>
          <w:rFonts w:ascii="Times New Roman" w:hAnsi="Times New Roman"/>
          <w:sz w:val="28"/>
          <w:szCs w:val="28"/>
          <w:lang w:val="en-US"/>
        </w:rPr>
        <w:t xml:space="preserve"> P.</w:t>
      </w:r>
      <w:r w:rsidR="00485C29" w:rsidRPr="00606AE6">
        <w:rPr>
          <w:rFonts w:ascii="Times New Roman" w:hAnsi="Times New Roman"/>
          <w:sz w:val="28"/>
          <w:szCs w:val="28"/>
          <w:lang w:val="en-US"/>
        </w:rPr>
        <w:t>230), the rules of European Convention for the Protection of Vertebrate Animals used for Experimental and Other Scientific Purposes.</w:t>
      </w:r>
      <w:proofErr w:type="gramEnd"/>
      <w:r w:rsidR="00485C29" w:rsidRPr="00606AE6">
        <w:rPr>
          <w:rFonts w:ascii="Times New Roman" w:hAnsi="Times New Roman"/>
          <w:sz w:val="28"/>
          <w:szCs w:val="28"/>
          <w:lang w:val="en-US"/>
        </w:rPr>
        <w:t xml:space="preserve"> – Strasbourg, 1986. </w:t>
      </w:r>
      <w:proofErr w:type="gramStart"/>
      <w:r w:rsidR="00485C29" w:rsidRPr="00606AE6">
        <w:rPr>
          <w:rFonts w:ascii="Times New Roman" w:hAnsi="Times New Roman"/>
          <w:sz w:val="28"/>
          <w:szCs w:val="28"/>
          <w:lang w:val="en-US"/>
        </w:rPr>
        <w:t>– 53 p.)</w:t>
      </w:r>
      <w:r w:rsidR="0009640D" w:rsidRPr="00606AE6">
        <w:rPr>
          <w:rFonts w:ascii="Times New Roman" w:hAnsi="Times New Roman"/>
          <w:sz w:val="28"/>
          <w:szCs w:val="28"/>
          <w:lang w:val="en-US"/>
        </w:rPr>
        <w:t>.</w:t>
      </w:r>
      <w:proofErr w:type="gramEnd"/>
      <w:r w:rsidR="0009640D" w:rsidRPr="00606AE6">
        <w:rPr>
          <w:rFonts w:ascii="Times New Roman" w:hAnsi="Times New Roman"/>
          <w:sz w:val="28"/>
          <w:szCs w:val="28"/>
          <w:lang w:val="en-US"/>
        </w:rPr>
        <w:t xml:space="preserve"> </w:t>
      </w:r>
      <w:r w:rsidR="006A7178" w:rsidRPr="00606AE6">
        <w:rPr>
          <w:rFonts w:ascii="Times New Roman" w:hAnsi="Times New Roman"/>
          <w:sz w:val="28"/>
          <w:szCs w:val="28"/>
          <w:lang w:val="en-US"/>
        </w:rPr>
        <w:t>Prior to the</w:t>
      </w:r>
      <w:r w:rsidR="0009640D" w:rsidRPr="00606AE6">
        <w:rPr>
          <w:rFonts w:ascii="Times New Roman" w:hAnsi="Times New Roman"/>
          <w:sz w:val="28"/>
          <w:szCs w:val="28"/>
          <w:lang w:val="en-US"/>
        </w:rPr>
        <w:t xml:space="preserve"> modeling </w:t>
      </w:r>
      <w:r w:rsidR="006A7178" w:rsidRPr="00606AE6">
        <w:rPr>
          <w:rFonts w:ascii="Times New Roman" w:hAnsi="Times New Roman"/>
          <w:sz w:val="28"/>
          <w:szCs w:val="28"/>
          <w:lang w:val="en-US"/>
        </w:rPr>
        <w:t>of</w:t>
      </w:r>
      <w:r w:rsidR="0009640D" w:rsidRPr="00606AE6">
        <w:rPr>
          <w:rFonts w:ascii="Times New Roman" w:hAnsi="Times New Roman"/>
          <w:sz w:val="28"/>
          <w:szCs w:val="28"/>
          <w:lang w:val="en-US"/>
        </w:rPr>
        <w:t xml:space="preserve"> thermal burn wound, </w:t>
      </w:r>
      <w:r w:rsidR="006A7178" w:rsidRPr="00606AE6">
        <w:rPr>
          <w:rFonts w:ascii="Times New Roman" w:hAnsi="Times New Roman"/>
          <w:sz w:val="28"/>
          <w:szCs w:val="28"/>
          <w:lang w:val="en-US"/>
        </w:rPr>
        <w:t xml:space="preserve">the </w:t>
      </w:r>
      <w:r w:rsidR="0009640D" w:rsidRPr="00606AE6">
        <w:rPr>
          <w:rFonts w:ascii="Times New Roman" w:hAnsi="Times New Roman"/>
          <w:sz w:val="28"/>
          <w:szCs w:val="28"/>
          <w:lang w:val="en-US"/>
        </w:rPr>
        <w:t xml:space="preserve">wool </w:t>
      </w:r>
      <w:r w:rsidR="006A7178" w:rsidRPr="00606AE6">
        <w:rPr>
          <w:rFonts w:ascii="Times New Roman" w:hAnsi="Times New Roman"/>
          <w:sz w:val="28"/>
          <w:szCs w:val="28"/>
          <w:lang w:val="en-US"/>
        </w:rPr>
        <w:t xml:space="preserve">on the outer surface of the animal’s thigh </w:t>
      </w:r>
      <w:r w:rsidR="0009640D" w:rsidRPr="00606AE6">
        <w:rPr>
          <w:rFonts w:ascii="Times New Roman" w:hAnsi="Times New Roman"/>
          <w:sz w:val="28"/>
          <w:szCs w:val="28"/>
          <w:lang w:val="en-US"/>
        </w:rPr>
        <w:t>was shaved, then the skin was trea</w:t>
      </w:r>
      <w:r w:rsidR="006A7178" w:rsidRPr="00606AE6">
        <w:rPr>
          <w:rFonts w:ascii="Times New Roman" w:hAnsi="Times New Roman"/>
          <w:sz w:val="28"/>
          <w:szCs w:val="28"/>
          <w:lang w:val="en-US"/>
        </w:rPr>
        <w:t>ted with a solution of 70% ethanol, then</w:t>
      </w:r>
      <w:r w:rsidR="0009640D" w:rsidRPr="00606AE6">
        <w:rPr>
          <w:rFonts w:ascii="Times New Roman" w:hAnsi="Times New Roman"/>
          <w:sz w:val="28"/>
          <w:szCs w:val="28"/>
          <w:lang w:val="en-US"/>
        </w:rPr>
        <w:t xml:space="preserve"> </w:t>
      </w:r>
      <w:r w:rsidR="006A7178" w:rsidRPr="00606AE6">
        <w:rPr>
          <w:rFonts w:ascii="Times New Roman" w:hAnsi="Times New Roman"/>
          <w:sz w:val="28"/>
          <w:szCs w:val="28"/>
          <w:lang w:val="en-US"/>
        </w:rPr>
        <w:t>a second-degree burn was caused under</w:t>
      </w:r>
      <w:r w:rsidR="0009640D" w:rsidRPr="00606AE6">
        <w:rPr>
          <w:rFonts w:ascii="Times New Roman" w:hAnsi="Times New Roman"/>
          <w:sz w:val="28"/>
          <w:szCs w:val="28"/>
          <w:lang w:val="en-US"/>
        </w:rPr>
        <w:t xml:space="preserve"> thiopental anesthesia, which is subject to conservative treatment [8]. </w:t>
      </w:r>
      <w:r w:rsidR="006A7178" w:rsidRPr="00606AE6">
        <w:rPr>
          <w:rFonts w:ascii="Times New Roman" w:hAnsi="Times New Roman"/>
          <w:sz w:val="28"/>
          <w:szCs w:val="28"/>
          <w:lang w:val="en-US"/>
        </w:rPr>
        <w:t xml:space="preserve">Ointments with different mechanisms of action were </w:t>
      </w:r>
      <w:r w:rsidR="00BF36B1" w:rsidRPr="00606AE6">
        <w:rPr>
          <w:rFonts w:ascii="Times New Roman" w:hAnsi="Times New Roman"/>
          <w:sz w:val="28"/>
          <w:szCs w:val="28"/>
          <w:lang w:val="en-US"/>
        </w:rPr>
        <w:t>applied</w:t>
      </w:r>
      <w:r w:rsidR="006A7178" w:rsidRPr="00606AE6">
        <w:rPr>
          <w:rFonts w:ascii="Times New Roman" w:hAnsi="Times New Roman"/>
          <w:sz w:val="28"/>
          <w:szCs w:val="28"/>
          <w:lang w:val="en-US"/>
        </w:rPr>
        <w:t xml:space="preserve"> a</w:t>
      </w:r>
      <w:r w:rsidR="00BF36B1" w:rsidRPr="00606AE6">
        <w:rPr>
          <w:rFonts w:ascii="Times New Roman" w:hAnsi="Times New Roman"/>
          <w:sz w:val="28"/>
          <w:szCs w:val="28"/>
          <w:lang w:val="en-US"/>
        </w:rPr>
        <w:t>s</w:t>
      </w:r>
      <w:r w:rsidR="0009640D" w:rsidRPr="00606AE6">
        <w:rPr>
          <w:rFonts w:ascii="Times New Roman" w:hAnsi="Times New Roman"/>
          <w:sz w:val="28"/>
          <w:szCs w:val="28"/>
          <w:lang w:val="en-US"/>
        </w:rPr>
        <w:t xml:space="preserve"> treatment for thermal burn</w:t>
      </w:r>
      <w:r w:rsidR="006A7178" w:rsidRPr="00606AE6">
        <w:rPr>
          <w:rFonts w:ascii="Times New Roman" w:hAnsi="Times New Roman"/>
          <w:sz w:val="28"/>
          <w:szCs w:val="28"/>
          <w:lang w:val="en-US"/>
        </w:rPr>
        <w:t>:</w:t>
      </w:r>
      <w:r w:rsidR="0009640D" w:rsidRPr="00606AE6">
        <w:rPr>
          <w:rFonts w:ascii="Times New Roman" w:hAnsi="Times New Roman"/>
          <w:sz w:val="28"/>
          <w:szCs w:val="28"/>
          <w:lang w:val="en-US"/>
        </w:rPr>
        <w:t xml:space="preserve"> </w:t>
      </w:r>
      <w:r w:rsidR="006A7178" w:rsidRPr="00606AE6">
        <w:rPr>
          <w:rFonts w:ascii="Times New Roman" w:hAnsi="Times New Roman"/>
          <w:sz w:val="28"/>
          <w:szCs w:val="28"/>
          <w:lang w:val="en-US"/>
        </w:rPr>
        <w:t xml:space="preserve">10% </w:t>
      </w:r>
      <w:proofErr w:type="spellStart"/>
      <w:r w:rsidR="006A7178" w:rsidRPr="00606AE6">
        <w:rPr>
          <w:rFonts w:ascii="Times New Roman" w:hAnsi="Times New Roman"/>
          <w:sz w:val="28"/>
          <w:szCs w:val="28"/>
          <w:lang w:val="en-US"/>
        </w:rPr>
        <w:t>methyluracil</w:t>
      </w:r>
      <w:proofErr w:type="spellEnd"/>
      <w:r w:rsidR="006A7178" w:rsidRPr="00606AE6">
        <w:rPr>
          <w:rFonts w:ascii="Times New Roman" w:hAnsi="Times New Roman"/>
          <w:sz w:val="28"/>
          <w:szCs w:val="28"/>
          <w:lang w:val="en-US"/>
        </w:rPr>
        <w:t xml:space="preserve"> </w:t>
      </w:r>
      <w:r w:rsidR="0009640D" w:rsidRPr="00606AE6">
        <w:rPr>
          <w:rFonts w:ascii="Times New Roman" w:hAnsi="Times New Roman"/>
          <w:sz w:val="28"/>
          <w:szCs w:val="28"/>
          <w:lang w:val="en-US"/>
        </w:rPr>
        <w:t xml:space="preserve">ointment and </w:t>
      </w:r>
      <w:r w:rsidR="00A457DA" w:rsidRPr="00606AE6">
        <w:rPr>
          <w:rFonts w:ascii="Times New Roman" w:hAnsi="Times New Roman"/>
          <w:sz w:val="28"/>
          <w:szCs w:val="28"/>
          <w:lang w:val="en-US"/>
        </w:rPr>
        <w:t xml:space="preserve">2% </w:t>
      </w:r>
      <w:proofErr w:type="spellStart"/>
      <w:r w:rsidR="00A457DA" w:rsidRPr="00606AE6">
        <w:rPr>
          <w:rFonts w:ascii="Times New Roman" w:hAnsi="Times New Roman"/>
          <w:sz w:val="28"/>
          <w:szCs w:val="28"/>
          <w:lang w:val="en-US"/>
        </w:rPr>
        <w:t>thiotriazoline</w:t>
      </w:r>
      <w:proofErr w:type="spellEnd"/>
      <w:r w:rsidR="00A457DA" w:rsidRPr="00606AE6">
        <w:rPr>
          <w:rFonts w:ascii="Times New Roman" w:hAnsi="Times New Roman"/>
          <w:sz w:val="28"/>
          <w:szCs w:val="28"/>
          <w:lang w:val="en-US"/>
        </w:rPr>
        <w:t xml:space="preserve"> </w:t>
      </w:r>
      <w:r w:rsidR="0009640D" w:rsidRPr="00606AE6">
        <w:rPr>
          <w:rFonts w:ascii="Times New Roman" w:hAnsi="Times New Roman"/>
          <w:sz w:val="28"/>
          <w:szCs w:val="28"/>
          <w:lang w:val="en-US"/>
        </w:rPr>
        <w:t>ointment.</w:t>
      </w:r>
    </w:p>
    <w:p w:rsidR="0009640D" w:rsidRPr="00606AE6" w:rsidRDefault="0009640D" w:rsidP="00C010CA">
      <w:pPr>
        <w:spacing w:after="0" w:line="360" w:lineRule="auto"/>
        <w:ind w:firstLine="708"/>
        <w:jc w:val="both"/>
        <w:rPr>
          <w:rFonts w:ascii="Times New Roman" w:hAnsi="Times New Roman"/>
          <w:sz w:val="28"/>
          <w:szCs w:val="28"/>
          <w:lang w:val="en-US"/>
        </w:rPr>
      </w:pPr>
      <w:r w:rsidRPr="00606AE6">
        <w:rPr>
          <w:rFonts w:ascii="Times New Roman" w:hAnsi="Times New Roman"/>
          <w:sz w:val="28"/>
          <w:szCs w:val="28"/>
          <w:lang w:val="en-US"/>
        </w:rPr>
        <w:t xml:space="preserve">All animals were divided into four groups </w:t>
      </w:r>
      <w:r w:rsidR="009678F1" w:rsidRPr="00606AE6">
        <w:rPr>
          <w:rFonts w:ascii="Times New Roman" w:hAnsi="Times New Roman"/>
          <w:sz w:val="28"/>
          <w:szCs w:val="28"/>
          <w:lang w:val="en-US"/>
        </w:rPr>
        <w:t xml:space="preserve">consisted </w:t>
      </w:r>
      <w:r w:rsidRPr="00606AE6">
        <w:rPr>
          <w:rFonts w:ascii="Times New Roman" w:hAnsi="Times New Roman"/>
          <w:sz w:val="28"/>
          <w:szCs w:val="28"/>
          <w:lang w:val="en-US"/>
        </w:rPr>
        <w:t xml:space="preserve">of 6 rats each: </w:t>
      </w:r>
      <w:r w:rsidR="009678F1" w:rsidRPr="00606AE6">
        <w:rPr>
          <w:rFonts w:ascii="Times New Roman" w:hAnsi="Times New Roman"/>
          <w:sz w:val="28"/>
          <w:szCs w:val="28"/>
          <w:lang w:val="en-US"/>
        </w:rPr>
        <w:t>the 1</w:t>
      </w:r>
      <w:r w:rsidR="009678F1" w:rsidRPr="00606AE6">
        <w:rPr>
          <w:rFonts w:ascii="Times New Roman" w:hAnsi="Times New Roman"/>
          <w:sz w:val="28"/>
          <w:szCs w:val="28"/>
          <w:vertAlign w:val="superscript"/>
          <w:lang w:val="en-US"/>
        </w:rPr>
        <w:t>st</w:t>
      </w:r>
      <w:r w:rsidR="009678F1" w:rsidRPr="00606AE6">
        <w:rPr>
          <w:rFonts w:ascii="Times New Roman" w:hAnsi="Times New Roman"/>
          <w:sz w:val="28"/>
          <w:szCs w:val="28"/>
          <w:lang w:val="en-US"/>
        </w:rPr>
        <w:t xml:space="preserve"> one was</w:t>
      </w:r>
      <w:r w:rsidRPr="00606AE6">
        <w:rPr>
          <w:rFonts w:ascii="Times New Roman" w:hAnsi="Times New Roman"/>
          <w:sz w:val="28"/>
          <w:szCs w:val="28"/>
          <w:lang w:val="en-US"/>
        </w:rPr>
        <w:t xml:space="preserve"> intact; </w:t>
      </w:r>
      <w:r w:rsidR="009678F1" w:rsidRPr="00606AE6">
        <w:rPr>
          <w:rFonts w:ascii="Times New Roman" w:hAnsi="Times New Roman"/>
          <w:sz w:val="28"/>
          <w:szCs w:val="28"/>
          <w:lang w:val="en-US"/>
        </w:rPr>
        <w:t>the 2</w:t>
      </w:r>
      <w:r w:rsidR="009678F1" w:rsidRPr="00606AE6">
        <w:rPr>
          <w:rFonts w:ascii="Times New Roman" w:hAnsi="Times New Roman"/>
          <w:sz w:val="28"/>
          <w:szCs w:val="28"/>
          <w:vertAlign w:val="superscript"/>
          <w:lang w:val="en-US"/>
        </w:rPr>
        <w:t>nd</w:t>
      </w:r>
      <w:r w:rsidR="009678F1" w:rsidRPr="00606AE6">
        <w:rPr>
          <w:rFonts w:ascii="Times New Roman" w:hAnsi="Times New Roman"/>
          <w:sz w:val="28"/>
          <w:szCs w:val="28"/>
          <w:lang w:val="en-US"/>
        </w:rPr>
        <w:t xml:space="preserve"> one was</w:t>
      </w:r>
      <w:r w:rsidRPr="00606AE6">
        <w:rPr>
          <w:rFonts w:ascii="Times New Roman" w:hAnsi="Times New Roman"/>
          <w:sz w:val="28"/>
          <w:szCs w:val="28"/>
          <w:lang w:val="en-US"/>
        </w:rPr>
        <w:t xml:space="preserve"> control, animals with thermal burn without treatment; </w:t>
      </w:r>
      <w:r w:rsidR="009678F1" w:rsidRPr="00606AE6">
        <w:rPr>
          <w:rFonts w:ascii="Times New Roman" w:hAnsi="Times New Roman"/>
          <w:sz w:val="28"/>
          <w:szCs w:val="28"/>
          <w:lang w:val="en-US"/>
        </w:rPr>
        <w:t>the 3</w:t>
      </w:r>
      <w:r w:rsidR="009678F1" w:rsidRPr="00606AE6">
        <w:rPr>
          <w:rFonts w:ascii="Times New Roman" w:hAnsi="Times New Roman"/>
          <w:sz w:val="28"/>
          <w:szCs w:val="28"/>
          <w:vertAlign w:val="superscript"/>
          <w:lang w:val="en-US"/>
        </w:rPr>
        <w:t>rd</w:t>
      </w:r>
      <w:r w:rsidR="009678F1" w:rsidRPr="00606AE6">
        <w:rPr>
          <w:rFonts w:ascii="Times New Roman" w:hAnsi="Times New Roman"/>
          <w:sz w:val="28"/>
          <w:szCs w:val="28"/>
          <w:lang w:val="en-US"/>
        </w:rPr>
        <w:t xml:space="preserve"> one was with a burn and 10% </w:t>
      </w:r>
      <w:proofErr w:type="spellStart"/>
      <w:r w:rsidR="009678F1" w:rsidRPr="00606AE6">
        <w:rPr>
          <w:rFonts w:ascii="Times New Roman" w:hAnsi="Times New Roman"/>
          <w:sz w:val="28"/>
          <w:szCs w:val="28"/>
          <w:lang w:val="en-US"/>
        </w:rPr>
        <w:t>methyluracil</w:t>
      </w:r>
      <w:proofErr w:type="spellEnd"/>
      <w:r w:rsidR="009678F1" w:rsidRPr="00606AE6">
        <w:rPr>
          <w:rFonts w:ascii="Times New Roman" w:hAnsi="Times New Roman"/>
          <w:sz w:val="28"/>
          <w:szCs w:val="28"/>
          <w:lang w:val="en-US"/>
        </w:rPr>
        <w:t xml:space="preserve"> ointment was </w:t>
      </w:r>
      <w:r w:rsidR="00BF36B1" w:rsidRPr="00606AE6">
        <w:rPr>
          <w:rFonts w:ascii="Times New Roman" w:hAnsi="Times New Roman"/>
          <w:sz w:val="28"/>
          <w:szCs w:val="28"/>
          <w:lang w:val="en-US"/>
        </w:rPr>
        <w:t>applied</w:t>
      </w:r>
      <w:r w:rsidR="009678F1" w:rsidRPr="00606AE6">
        <w:rPr>
          <w:rFonts w:ascii="Times New Roman" w:hAnsi="Times New Roman"/>
          <w:sz w:val="28"/>
          <w:szCs w:val="28"/>
          <w:lang w:val="en-US"/>
        </w:rPr>
        <w:t xml:space="preserve"> as treatment</w:t>
      </w:r>
      <w:r w:rsidRPr="00606AE6">
        <w:rPr>
          <w:rFonts w:ascii="Times New Roman" w:hAnsi="Times New Roman"/>
          <w:sz w:val="28"/>
          <w:szCs w:val="28"/>
          <w:lang w:val="en-US"/>
        </w:rPr>
        <w:t xml:space="preserve">; </w:t>
      </w:r>
      <w:r w:rsidR="009678F1" w:rsidRPr="00606AE6">
        <w:rPr>
          <w:rFonts w:ascii="Times New Roman" w:hAnsi="Times New Roman"/>
          <w:sz w:val="28"/>
          <w:szCs w:val="28"/>
          <w:lang w:val="en-US"/>
        </w:rPr>
        <w:t xml:space="preserve">the </w:t>
      </w:r>
      <w:r w:rsidR="009678F1" w:rsidRPr="00606AE6">
        <w:rPr>
          <w:rFonts w:ascii="Times New Roman" w:hAnsi="Times New Roman"/>
          <w:sz w:val="28"/>
          <w:szCs w:val="28"/>
          <w:lang w:val="en-US"/>
        </w:rPr>
        <w:lastRenderedPageBreak/>
        <w:t>4</w:t>
      </w:r>
      <w:r w:rsidR="009678F1" w:rsidRPr="00606AE6">
        <w:rPr>
          <w:rFonts w:ascii="Times New Roman" w:hAnsi="Times New Roman"/>
          <w:sz w:val="28"/>
          <w:szCs w:val="28"/>
          <w:vertAlign w:val="superscript"/>
          <w:lang w:val="en-US"/>
        </w:rPr>
        <w:t>th</w:t>
      </w:r>
      <w:r w:rsidR="009678F1" w:rsidRPr="00606AE6">
        <w:rPr>
          <w:rFonts w:ascii="Times New Roman" w:hAnsi="Times New Roman"/>
          <w:sz w:val="28"/>
          <w:szCs w:val="28"/>
          <w:lang w:val="en-US"/>
        </w:rPr>
        <w:t xml:space="preserve"> one was</w:t>
      </w:r>
      <w:r w:rsidRPr="00606AE6">
        <w:rPr>
          <w:rFonts w:ascii="Times New Roman" w:hAnsi="Times New Roman"/>
          <w:sz w:val="28"/>
          <w:szCs w:val="28"/>
          <w:lang w:val="en-US"/>
        </w:rPr>
        <w:t xml:space="preserve"> with a burn, </w:t>
      </w:r>
      <w:r w:rsidR="009678F1" w:rsidRPr="00606AE6">
        <w:rPr>
          <w:rFonts w:ascii="Times New Roman" w:hAnsi="Times New Roman"/>
          <w:sz w:val="28"/>
          <w:szCs w:val="28"/>
          <w:lang w:val="en-US"/>
        </w:rPr>
        <w:t xml:space="preserve">2% </w:t>
      </w:r>
      <w:proofErr w:type="spellStart"/>
      <w:r w:rsidR="009678F1" w:rsidRPr="00606AE6">
        <w:rPr>
          <w:rFonts w:ascii="Times New Roman" w:hAnsi="Times New Roman"/>
          <w:sz w:val="28"/>
          <w:szCs w:val="28"/>
          <w:lang w:val="en-US"/>
        </w:rPr>
        <w:t>thiotriazoline</w:t>
      </w:r>
      <w:proofErr w:type="spellEnd"/>
      <w:r w:rsidR="009678F1" w:rsidRPr="00606AE6">
        <w:rPr>
          <w:rFonts w:ascii="Times New Roman" w:hAnsi="Times New Roman"/>
          <w:sz w:val="28"/>
          <w:szCs w:val="28"/>
          <w:lang w:val="en-US"/>
        </w:rPr>
        <w:t xml:space="preserve"> ointment was </w:t>
      </w:r>
      <w:r w:rsidR="00BF36B1" w:rsidRPr="00606AE6">
        <w:rPr>
          <w:rFonts w:ascii="Times New Roman" w:hAnsi="Times New Roman"/>
          <w:sz w:val="28"/>
          <w:szCs w:val="28"/>
          <w:lang w:val="en-US"/>
        </w:rPr>
        <w:t>applied</w:t>
      </w:r>
      <w:r w:rsidR="009678F1" w:rsidRPr="00606AE6">
        <w:rPr>
          <w:rFonts w:ascii="Times New Roman" w:hAnsi="Times New Roman"/>
          <w:sz w:val="28"/>
          <w:szCs w:val="28"/>
          <w:lang w:val="en-US"/>
        </w:rPr>
        <w:t xml:space="preserve"> </w:t>
      </w:r>
      <w:r w:rsidR="00BF36B1" w:rsidRPr="00606AE6">
        <w:rPr>
          <w:rFonts w:ascii="Times New Roman" w:hAnsi="Times New Roman"/>
          <w:sz w:val="28"/>
          <w:szCs w:val="28"/>
          <w:lang w:val="en-US"/>
        </w:rPr>
        <w:t>as</w:t>
      </w:r>
      <w:r w:rsidRPr="00606AE6">
        <w:rPr>
          <w:rFonts w:ascii="Times New Roman" w:hAnsi="Times New Roman"/>
          <w:sz w:val="28"/>
          <w:szCs w:val="28"/>
          <w:lang w:val="en-US"/>
        </w:rPr>
        <w:t xml:space="preserve"> treatment. </w:t>
      </w:r>
      <w:r w:rsidR="009678F1" w:rsidRPr="00606AE6">
        <w:rPr>
          <w:rFonts w:ascii="Times New Roman" w:hAnsi="Times New Roman"/>
          <w:sz w:val="28"/>
          <w:szCs w:val="28"/>
          <w:lang w:val="en-US"/>
        </w:rPr>
        <w:t>The agents were</w:t>
      </w:r>
      <w:r w:rsidRPr="00606AE6">
        <w:rPr>
          <w:rFonts w:ascii="Times New Roman" w:hAnsi="Times New Roman"/>
          <w:sz w:val="28"/>
          <w:szCs w:val="28"/>
          <w:lang w:val="en-US"/>
        </w:rPr>
        <w:t xml:space="preserve"> </w:t>
      </w:r>
      <w:r w:rsidR="009678F1" w:rsidRPr="00606AE6">
        <w:rPr>
          <w:rFonts w:ascii="Times New Roman" w:hAnsi="Times New Roman"/>
          <w:sz w:val="28"/>
          <w:szCs w:val="28"/>
          <w:lang w:val="en-US"/>
        </w:rPr>
        <w:t>applied</w:t>
      </w:r>
      <w:r w:rsidRPr="00606AE6">
        <w:rPr>
          <w:rFonts w:ascii="Times New Roman" w:hAnsi="Times New Roman"/>
          <w:sz w:val="28"/>
          <w:szCs w:val="28"/>
          <w:lang w:val="en-US"/>
        </w:rPr>
        <w:t xml:space="preserve"> in treatment regime</w:t>
      </w:r>
      <w:r w:rsidR="008E1B51" w:rsidRPr="00606AE6">
        <w:rPr>
          <w:rFonts w:ascii="Times New Roman" w:hAnsi="Times New Roman"/>
          <w:sz w:val="28"/>
          <w:szCs w:val="28"/>
          <w:lang w:val="en-US"/>
        </w:rPr>
        <w:t>. They</w:t>
      </w:r>
      <w:r w:rsidRPr="00606AE6">
        <w:rPr>
          <w:rFonts w:ascii="Times New Roman" w:hAnsi="Times New Roman"/>
          <w:sz w:val="28"/>
          <w:szCs w:val="28"/>
          <w:lang w:val="en-US"/>
        </w:rPr>
        <w:t xml:space="preserve"> were applied once a day with a thin layer on the burnt surface immediately after the thermal treatment and during the entire </w:t>
      </w:r>
      <w:r w:rsidR="00077D8A" w:rsidRPr="00606AE6">
        <w:rPr>
          <w:rFonts w:ascii="Times New Roman" w:hAnsi="Times New Roman"/>
          <w:sz w:val="28"/>
          <w:szCs w:val="28"/>
          <w:lang w:val="en-US"/>
        </w:rPr>
        <w:t xml:space="preserve">of the </w:t>
      </w:r>
      <w:r w:rsidRPr="00606AE6">
        <w:rPr>
          <w:rFonts w:ascii="Times New Roman" w:hAnsi="Times New Roman"/>
          <w:sz w:val="28"/>
          <w:szCs w:val="28"/>
          <w:lang w:val="en-US"/>
        </w:rPr>
        <w:t>experiment (28 days). Observations of the healing processes</w:t>
      </w:r>
      <w:r w:rsidR="00077D8A" w:rsidRPr="00606AE6">
        <w:rPr>
          <w:rFonts w:ascii="Times New Roman" w:hAnsi="Times New Roman"/>
          <w:sz w:val="28"/>
          <w:szCs w:val="28"/>
          <w:lang w:val="en-US"/>
        </w:rPr>
        <w:t xml:space="preserve"> of burn wounds were conducted on Days 3, 7, 14, 21 and 28</w:t>
      </w:r>
      <w:r w:rsidRPr="00606AE6">
        <w:rPr>
          <w:rFonts w:ascii="Times New Roman" w:hAnsi="Times New Roman"/>
          <w:sz w:val="28"/>
          <w:szCs w:val="28"/>
          <w:lang w:val="en-US"/>
        </w:rPr>
        <w:t xml:space="preserve">. </w:t>
      </w:r>
      <w:r w:rsidR="00077D8A" w:rsidRPr="00606AE6">
        <w:rPr>
          <w:rFonts w:ascii="Times New Roman" w:hAnsi="Times New Roman"/>
          <w:sz w:val="28"/>
          <w:szCs w:val="28"/>
          <w:lang w:val="en-US"/>
        </w:rPr>
        <w:t>Within these time frames</w:t>
      </w:r>
      <w:r w:rsidRPr="00606AE6">
        <w:rPr>
          <w:rFonts w:ascii="Times New Roman" w:hAnsi="Times New Roman"/>
          <w:sz w:val="28"/>
          <w:szCs w:val="28"/>
          <w:lang w:val="en-US"/>
        </w:rPr>
        <w:t xml:space="preserve"> the state of the wound was recorded, its </w:t>
      </w:r>
      <w:r w:rsidR="00077D8A" w:rsidRPr="00606AE6">
        <w:rPr>
          <w:rFonts w:ascii="Times New Roman" w:hAnsi="Times New Roman"/>
          <w:sz w:val="28"/>
          <w:szCs w:val="28"/>
          <w:lang w:val="en-US"/>
        </w:rPr>
        <w:t>size</w:t>
      </w:r>
      <w:r w:rsidRPr="00606AE6">
        <w:rPr>
          <w:rFonts w:ascii="Times New Roman" w:hAnsi="Times New Roman"/>
          <w:sz w:val="28"/>
          <w:szCs w:val="28"/>
          <w:lang w:val="en-US"/>
        </w:rPr>
        <w:t xml:space="preserve"> was measured [9] and the level of cytokines IL-1β, IL-8, TNF-α in </w:t>
      </w:r>
      <w:r w:rsidR="00077D8A" w:rsidRPr="00606AE6">
        <w:rPr>
          <w:rFonts w:ascii="Times New Roman" w:hAnsi="Times New Roman"/>
          <w:sz w:val="28"/>
          <w:szCs w:val="28"/>
          <w:lang w:val="en-US"/>
        </w:rPr>
        <w:t>rats’ peripheral blood was evaluated.</w:t>
      </w:r>
      <w:r w:rsidRPr="00606AE6">
        <w:rPr>
          <w:rFonts w:ascii="Times New Roman" w:hAnsi="Times New Roman"/>
          <w:sz w:val="28"/>
          <w:szCs w:val="28"/>
          <w:lang w:val="en-US"/>
        </w:rPr>
        <w:t xml:space="preserve"> </w:t>
      </w:r>
    </w:p>
    <w:p w:rsidR="0009640D" w:rsidRPr="00606AE6" w:rsidRDefault="0009640D" w:rsidP="00C010CA">
      <w:pPr>
        <w:spacing w:after="0" w:line="360" w:lineRule="auto"/>
        <w:ind w:firstLine="708"/>
        <w:jc w:val="both"/>
        <w:rPr>
          <w:rFonts w:ascii="Times New Roman" w:hAnsi="Times New Roman"/>
          <w:sz w:val="28"/>
          <w:szCs w:val="28"/>
          <w:lang w:val="en-US"/>
        </w:rPr>
      </w:pPr>
      <w:r w:rsidRPr="00606AE6">
        <w:rPr>
          <w:rFonts w:ascii="Times New Roman" w:hAnsi="Times New Roman"/>
          <w:sz w:val="28"/>
          <w:szCs w:val="28"/>
          <w:lang w:val="en-US"/>
        </w:rPr>
        <w:t>Th</w:t>
      </w:r>
      <w:r w:rsidR="005B2E30" w:rsidRPr="00606AE6">
        <w:rPr>
          <w:rFonts w:ascii="Times New Roman" w:hAnsi="Times New Roman"/>
          <w:sz w:val="28"/>
          <w:szCs w:val="28"/>
          <w:lang w:val="en-US"/>
        </w:rPr>
        <w:t>e level of cytokines</w:t>
      </w:r>
      <w:r w:rsidRPr="00606AE6">
        <w:rPr>
          <w:rFonts w:ascii="Times New Roman" w:hAnsi="Times New Roman"/>
          <w:sz w:val="28"/>
          <w:szCs w:val="28"/>
          <w:lang w:val="en-US"/>
        </w:rPr>
        <w:t xml:space="preserve"> IL-1β, IL-8, TNF-α in the peripheral blood, the key markers of the wound process was </w:t>
      </w:r>
      <w:r w:rsidR="005B2E30" w:rsidRPr="00606AE6">
        <w:rPr>
          <w:rFonts w:ascii="Times New Roman" w:hAnsi="Times New Roman"/>
          <w:sz w:val="28"/>
          <w:szCs w:val="28"/>
          <w:lang w:val="en-US"/>
        </w:rPr>
        <w:t>evaluated</w:t>
      </w:r>
      <w:r w:rsidRPr="00606AE6">
        <w:rPr>
          <w:rFonts w:ascii="Times New Roman" w:hAnsi="Times New Roman"/>
          <w:sz w:val="28"/>
          <w:szCs w:val="28"/>
          <w:lang w:val="en-US"/>
        </w:rPr>
        <w:t xml:space="preserve"> by enzyme immunoassay on </w:t>
      </w:r>
      <w:r w:rsidR="005B2E30" w:rsidRPr="00606AE6">
        <w:rPr>
          <w:rFonts w:ascii="Times New Roman" w:hAnsi="Times New Roman"/>
          <w:sz w:val="28"/>
          <w:szCs w:val="28"/>
          <w:lang w:val="en-US"/>
        </w:rPr>
        <w:t>“Libline-90”</w:t>
      </w:r>
      <w:r w:rsidRPr="00606AE6">
        <w:rPr>
          <w:rFonts w:ascii="Times New Roman" w:hAnsi="Times New Roman"/>
          <w:sz w:val="28"/>
          <w:szCs w:val="28"/>
          <w:lang w:val="en-US"/>
        </w:rPr>
        <w:t xml:space="preserve"> analyzer (Austria), using </w:t>
      </w:r>
      <w:r w:rsidR="005B2E30" w:rsidRPr="00606AE6">
        <w:rPr>
          <w:rFonts w:ascii="Times New Roman" w:hAnsi="Times New Roman"/>
          <w:sz w:val="28"/>
          <w:szCs w:val="28"/>
          <w:lang w:val="en-US"/>
        </w:rPr>
        <w:t>“</w:t>
      </w:r>
      <w:proofErr w:type="spellStart"/>
      <w:r w:rsidR="005B2E30" w:rsidRPr="00606AE6">
        <w:rPr>
          <w:rFonts w:ascii="Times New Roman" w:hAnsi="Times New Roman"/>
          <w:sz w:val="28"/>
          <w:szCs w:val="28"/>
          <w:lang w:val="en-US"/>
        </w:rPr>
        <w:t>eBioscience</w:t>
      </w:r>
      <w:proofErr w:type="spellEnd"/>
      <w:r w:rsidR="005B2E30" w:rsidRPr="00606AE6">
        <w:rPr>
          <w:rFonts w:ascii="Times New Roman" w:hAnsi="Times New Roman"/>
          <w:sz w:val="28"/>
          <w:szCs w:val="28"/>
          <w:lang w:val="en-US"/>
        </w:rPr>
        <w:t xml:space="preserve">” </w:t>
      </w:r>
      <w:r w:rsidRPr="00606AE6">
        <w:rPr>
          <w:rFonts w:ascii="Times New Roman" w:hAnsi="Times New Roman"/>
          <w:sz w:val="28"/>
          <w:szCs w:val="28"/>
          <w:lang w:val="en-US"/>
        </w:rPr>
        <w:t>reagents (USA)</w:t>
      </w:r>
      <w:r w:rsidR="005B2E30" w:rsidRPr="00606AE6">
        <w:rPr>
          <w:rFonts w:ascii="Times New Roman" w:hAnsi="Times New Roman"/>
          <w:sz w:val="28"/>
          <w:szCs w:val="28"/>
          <w:lang w:val="en-US"/>
        </w:rPr>
        <w:t>.</w:t>
      </w:r>
    </w:p>
    <w:p w:rsidR="0009640D" w:rsidRPr="00606AE6" w:rsidRDefault="008D0818" w:rsidP="005B2E30">
      <w:pPr>
        <w:pStyle w:val="a7"/>
        <w:spacing w:before="0" w:beforeAutospacing="0" w:after="0" w:afterAutospacing="0" w:line="360" w:lineRule="auto"/>
        <w:jc w:val="both"/>
        <w:rPr>
          <w:sz w:val="28"/>
          <w:szCs w:val="28"/>
          <w:lang w:val="en-US"/>
        </w:rPr>
      </w:pPr>
      <w:r w:rsidRPr="00606AE6">
        <w:rPr>
          <w:sz w:val="28"/>
          <w:szCs w:val="28"/>
          <w:lang w:val="en-US"/>
        </w:rPr>
        <w:tab/>
      </w:r>
      <w:r w:rsidR="0009640D" w:rsidRPr="00606AE6">
        <w:rPr>
          <w:sz w:val="28"/>
          <w:szCs w:val="28"/>
          <w:lang w:val="en-US"/>
        </w:rPr>
        <w:t>The obtained results were processed with a software pack</w:t>
      </w:r>
      <w:r w:rsidR="00E76EFD" w:rsidRPr="00606AE6">
        <w:rPr>
          <w:sz w:val="28"/>
          <w:szCs w:val="28"/>
          <w:lang w:val="en-US"/>
        </w:rPr>
        <w:t>age for statistical analysis, i.e. “Statistica-6”</w:t>
      </w:r>
      <w:r w:rsidR="0009640D" w:rsidRPr="00606AE6">
        <w:rPr>
          <w:sz w:val="28"/>
          <w:szCs w:val="28"/>
          <w:lang w:val="en-US"/>
        </w:rPr>
        <w:t xml:space="preserve">. Differences considered </w:t>
      </w:r>
      <w:r w:rsidR="00E76EFD" w:rsidRPr="00606AE6">
        <w:rPr>
          <w:sz w:val="28"/>
          <w:szCs w:val="28"/>
          <w:lang w:val="en-US"/>
        </w:rPr>
        <w:t xml:space="preserve">to be </w:t>
      </w:r>
      <w:r w:rsidR="0009640D" w:rsidRPr="00606AE6">
        <w:rPr>
          <w:sz w:val="28"/>
          <w:szCs w:val="28"/>
          <w:lang w:val="en-US"/>
        </w:rPr>
        <w:t>reliable at a significance level not higher than p &lt;0.05 (</w:t>
      </w:r>
      <w:proofErr w:type="spellStart"/>
      <w:r w:rsidR="0009640D" w:rsidRPr="00606AE6">
        <w:rPr>
          <w:sz w:val="28"/>
          <w:szCs w:val="28"/>
          <w:lang w:val="en-US"/>
        </w:rPr>
        <w:t>Lapach</w:t>
      </w:r>
      <w:proofErr w:type="spellEnd"/>
      <w:r w:rsidR="0009640D" w:rsidRPr="00606AE6">
        <w:rPr>
          <w:sz w:val="28"/>
          <w:szCs w:val="28"/>
          <w:lang w:val="en-US"/>
        </w:rPr>
        <w:t xml:space="preserve"> S</w:t>
      </w:r>
      <w:r w:rsidR="00E76EFD" w:rsidRPr="00606AE6">
        <w:rPr>
          <w:sz w:val="28"/>
          <w:szCs w:val="28"/>
          <w:lang w:val="en-US"/>
        </w:rPr>
        <w:t>.</w:t>
      </w:r>
      <w:r w:rsidR="0009640D" w:rsidRPr="00606AE6">
        <w:rPr>
          <w:sz w:val="28"/>
          <w:szCs w:val="28"/>
          <w:lang w:val="en-US"/>
        </w:rPr>
        <w:t>N</w:t>
      </w:r>
      <w:r w:rsidR="00E76EFD" w:rsidRPr="00606AE6">
        <w:rPr>
          <w:sz w:val="28"/>
          <w:szCs w:val="28"/>
          <w:lang w:val="en-US"/>
        </w:rPr>
        <w:t>. and others</w:t>
      </w:r>
      <w:r w:rsidR="0009640D" w:rsidRPr="00606AE6">
        <w:rPr>
          <w:sz w:val="28"/>
          <w:szCs w:val="28"/>
          <w:lang w:val="en-US"/>
        </w:rPr>
        <w:t>, 2001)</w:t>
      </w:r>
      <w:r w:rsidR="00E76EFD" w:rsidRPr="00606AE6">
        <w:rPr>
          <w:sz w:val="28"/>
          <w:szCs w:val="28"/>
          <w:lang w:val="en-US"/>
        </w:rPr>
        <w:t>.</w:t>
      </w:r>
    </w:p>
    <w:p w:rsidR="008B00ED" w:rsidRPr="00606AE6" w:rsidRDefault="008B00ED" w:rsidP="008B00ED">
      <w:pPr>
        <w:rPr>
          <w:rFonts w:ascii="Times New Roman" w:hAnsi="Times New Roman"/>
          <w:b/>
          <w:sz w:val="28"/>
          <w:szCs w:val="28"/>
          <w:lang w:val="en-US"/>
        </w:rPr>
      </w:pPr>
      <w:r w:rsidRPr="00606AE6">
        <w:rPr>
          <w:rFonts w:ascii="Times New Roman" w:hAnsi="Times New Roman"/>
          <w:b/>
          <w:sz w:val="28"/>
          <w:szCs w:val="28"/>
          <w:lang w:val="en-US"/>
        </w:rPr>
        <w:t xml:space="preserve">Results and Discussion </w:t>
      </w:r>
    </w:p>
    <w:p w:rsidR="00E76EFD" w:rsidRPr="00606AE6" w:rsidRDefault="00606AE6" w:rsidP="00700258">
      <w:pPr>
        <w:spacing w:after="0" w:line="360" w:lineRule="auto"/>
        <w:ind w:firstLine="708"/>
        <w:jc w:val="both"/>
        <w:rPr>
          <w:rFonts w:ascii="Times New Roman" w:hAnsi="Times New Roman"/>
          <w:sz w:val="28"/>
          <w:szCs w:val="28"/>
          <w:lang w:val="en-US"/>
        </w:rPr>
      </w:pPr>
      <w:r w:rsidRPr="00606AE6">
        <w:rPr>
          <w:rFonts w:ascii="Times New Roman" w:hAnsi="Times New Roman"/>
          <w:sz w:val="28"/>
          <w:szCs w:val="28"/>
          <w:lang w:val="en-US"/>
        </w:rPr>
        <w:t>Observing</w:t>
      </w:r>
      <w:r w:rsidR="00E76EFD" w:rsidRPr="00606AE6">
        <w:rPr>
          <w:rFonts w:ascii="Times New Roman" w:hAnsi="Times New Roman"/>
          <w:sz w:val="28"/>
          <w:szCs w:val="28"/>
          <w:lang w:val="en-US"/>
        </w:rPr>
        <w:t xml:space="preserve"> visually the animals of Groups 2, 3 and 4 after the thermal exposure, there was a wound filled with a dry light-brown scab, the edges of the wound were swollen and hyperemic.</w:t>
      </w:r>
    </w:p>
    <w:p w:rsidR="00E76EFD" w:rsidRPr="00606AE6" w:rsidRDefault="00E76EFD" w:rsidP="00E76EFD">
      <w:pPr>
        <w:spacing w:after="0" w:line="360" w:lineRule="auto"/>
        <w:ind w:firstLine="708"/>
        <w:jc w:val="both"/>
        <w:rPr>
          <w:rFonts w:ascii="Times New Roman" w:hAnsi="Times New Roman"/>
          <w:sz w:val="28"/>
          <w:szCs w:val="28"/>
          <w:lang w:val="en-US"/>
        </w:rPr>
      </w:pPr>
      <w:r w:rsidRPr="00606AE6">
        <w:rPr>
          <w:rFonts w:ascii="Times New Roman" w:hAnsi="Times New Roman"/>
          <w:sz w:val="28"/>
          <w:szCs w:val="28"/>
          <w:lang w:val="en-US"/>
        </w:rPr>
        <w:t>The animals of the control group, starting from the third day, had a tendency to softening of the central part of the thick scab</w:t>
      </w:r>
      <w:r w:rsidR="00C01714" w:rsidRPr="00606AE6">
        <w:rPr>
          <w:rFonts w:ascii="Times New Roman" w:hAnsi="Times New Roman"/>
          <w:sz w:val="28"/>
          <w:szCs w:val="28"/>
          <w:lang w:val="en-US"/>
        </w:rPr>
        <w:t>. W</w:t>
      </w:r>
      <w:r w:rsidRPr="00606AE6">
        <w:rPr>
          <w:rFonts w:ascii="Times New Roman" w:hAnsi="Times New Roman"/>
          <w:sz w:val="28"/>
          <w:szCs w:val="28"/>
          <w:lang w:val="en-US"/>
        </w:rPr>
        <w:t xml:space="preserve">hen pressing </w:t>
      </w:r>
      <w:r w:rsidR="00C01714" w:rsidRPr="00606AE6">
        <w:rPr>
          <w:rFonts w:ascii="Times New Roman" w:hAnsi="Times New Roman"/>
          <w:sz w:val="28"/>
          <w:szCs w:val="28"/>
          <w:lang w:val="en-US"/>
        </w:rPr>
        <w:t>it a serous-purulent exudate was</w:t>
      </w:r>
      <w:r w:rsidRPr="00606AE6">
        <w:rPr>
          <w:rFonts w:ascii="Times New Roman" w:hAnsi="Times New Roman"/>
          <w:sz w:val="28"/>
          <w:szCs w:val="28"/>
          <w:lang w:val="en-US"/>
        </w:rPr>
        <w:t xml:space="preserve"> under</w:t>
      </w:r>
      <w:r w:rsidR="00C01714" w:rsidRPr="00606AE6">
        <w:rPr>
          <w:rFonts w:ascii="Times New Roman" w:hAnsi="Times New Roman"/>
          <w:sz w:val="28"/>
          <w:szCs w:val="28"/>
          <w:lang w:val="en-US"/>
        </w:rPr>
        <w:t xml:space="preserve"> the scab</w:t>
      </w:r>
      <w:r w:rsidRPr="00606AE6">
        <w:rPr>
          <w:rFonts w:ascii="Times New Roman" w:hAnsi="Times New Roman"/>
          <w:sz w:val="28"/>
          <w:szCs w:val="28"/>
          <w:lang w:val="en-US"/>
        </w:rPr>
        <w:t xml:space="preserve">. On </w:t>
      </w:r>
      <w:r w:rsidR="00C01714" w:rsidRPr="00606AE6">
        <w:rPr>
          <w:rFonts w:ascii="Times New Roman" w:hAnsi="Times New Roman"/>
          <w:sz w:val="28"/>
          <w:szCs w:val="28"/>
          <w:lang w:val="en-US"/>
        </w:rPr>
        <w:t>Day 7</w:t>
      </w:r>
      <w:r w:rsidRPr="00606AE6">
        <w:rPr>
          <w:rFonts w:ascii="Times New Roman" w:hAnsi="Times New Roman"/>
          <w:sz w:val="28"/>
          <w:szCs w:val="28"/>
          <w:lang w:val="en-US"/>
        </w:rPr>
        <w:t xml:space="preserve"> the wound was a zone of deep necrosis, filled with serous-purulent exudate. Over the next two weeks of observation (up to 21 days) </w:t>
      </w:r>
      <w:r w:rsidR="00C01714" w:rsidRPr="00606AE6">
        <w:rPr>
          <w:rFonts w:ascii="Times New Roman" w:hAnsi="Times New Roman"/>
          <w:sz w:val="28"/>
          <w:szCs w:val="28"/>
          <w:lang w:val="en-US"/>
        </w:rPr>
        <w:t xml:space="preserve">there was a decrease in the necrosis zone in the center of the burn wound and </w:t>
      </w:r>
      <w:proofErr w:type="spellStart"/>
      <w:r w:rsidR="00C01714" w:rsidRPr="00606AE6">
        <w:rPr>
          <w:rFonts w:ascii="Times New Roman" w:hAnsi="Times New Roman"/>
          <w:sz w:val="28"/>
          <w:szCs w:val="28"/>
          <w:lang w:val="en-US"/>
        </w:rPr>
        <w:t>epithelization</w:t>
      </w:r>
      <w:proofErr w:type="spellEnd"/>
      <w:r w:rsidR="00C01714" w:rsidRPr="00606AE6">
        <w:rPr>
          <w:rFonts w:ascii="Times New Roman" w:hAnsi="Times New Roman"/>
          <w:sz w:val="28"/>
          <w:szCs w:val="28"/>
          <w:lang w:val="en-US"/>
        </w:rPr>
        <w:t xml:space="preserve"> of the wound defect</w:t>
      </w:r>
      <w:r w:rsidRPr="00606AE6">
        <w:rPr>
          <w:rFonts w:ascii="Times New Roman" w:hAnsi="Times New Roman"/>
          <w:sz w:val="28"/>
          <w:szCs w:val="28"/>
          <w:lang w:val="en-US"/>
        </w:rPr>
        <w:t xml:space="preserve">. By </w:t>
      </w:r>
      <w:r w:rsidR="00C01714" w:rsidRPr="00606AE6">
        <w:rPr>
          <w:rFonts w:ascii="Times New Roman" w:hAnsi="Times New Roman"/>
          <w:sz w:val="28"/>
          <w:szCs w:val="28"/>
          <w:lang w:val="en-US"/>
        </w:rPr>
        <w:t>Day 28</w:t>
      </w:r>
      <w:r w:rsidRPr="00606AE6">
        <w:rPr>
          <w:rFonts w:ascii="Times New Roman" w:hAnsi="Times New Roman"/>
          <w:sz w:val="28"/>
          <w:szCs w:val="28"/>
          <w:lang w:val="en-US"/>
        </w:rPr>
        <w:t xml:space="preserve"> the burn wound was partially epithelialized with the formation of a fine tender scar. There was a decrease in the </w:t>
      </w:r>
      <w:r w:rsidR="00C01714" w:rsidRPr="00606AE6">
        <w:rPr>
          <w:rFonts w:ascii="Times New Roman" w:hAnsi="Times New Roman"/>
          <w:sz w:val="28"/>
          <w:szCs w:val="28"/>
          <w:lang w:val="en-US"/>
        </w:rPr>
        <w:t>size</w:t>
      </w:r>
      <w:r w:rsidRPr="00606AE6">
        <w:rPr>
          <w:rFonts w:ascii="Times New Roman" w:hAnsi="Times New Roman"/>
          <w:sz w:val="28"/>
          <w:szCs w:val="28"/>
          <w:lang w:val="en-US"/>
        </w:rPr>
        <w:t xml:space="preserve"> of ​​the wound: </w:t>
      </w:r>
      <w:r w:rsidR="00C01714" w:rsidRPr="00606AE6">
        <w:rPr>
          <w:rFonts w:ascii="Times New Roman" w:hAnsi="Times New Roman"/>
          <w:sz w:val="28"/>
          <w:szCs w:val="28"/>
          <w:lang w:val="en-US"/>
        </w:rPr>
        <w:t xml:space="preserve">Day 3 – </w:t>
      </w:r>
      <w:r w:rsidRPr="00606AE6">
        <w:rPr>
          <w:rFonts w:ascii="Times New Roman" w:hAnsi="Times New Roman"/>
          <w:sz w:val="28"/>
          <w:szCs w:val="28"/>
          <w:lang w:val="en-US"/>
        </w:rPr>
        <w:t xml:space="preserve">by 8%, </w:t>
      </w:r>
      <w:r w:rsidR="00C01714" w:rsidRPr="00606AE6">
        <w:rPr>
          <w:rFonts w:ascii="Times New Roman" w:hAnsi="Times New Roman"/>
          <w:sz w:val="28"/>
          <w:szCs w:val="28"/>
          <w:lang w:val="en-US"/>
        </w:rPr>
        <w:t>Day 7</w:t>
      </w:r>
      <w:r w:rsidRPr="00606AE6">
        <w:rPr>
          <w:rFonts w:ascii="Times New Roman" w:hAnsi="Times New Roman"/>
          <w:sz w:val="28"/>
          <w:szCs w:val="28"/>
          <w:lang w:val="en-US"/>
        </w:rPr>
        <w:t xml:space="preserve"> </w:t>
      </w:r>
      <w:r w:rsidR="00C01714" w:rsidRPr="00606AE6">
        <w:rPr>
          <w:rFonts w:ascii="Times New Roman" w:hAnsi="Times New Roman"/>
          <w:sz w:val="28"/>
          <w:szCs w:val="28"/>
          <w:lang w:val="en-US"/>
        </w:rPr>
        <w:t>–</w:t>
      </w:r>
      <w:r w:rsidRPr="00606AE6">
        <w:rPr>
          <w:rFonts w:ascii="Times New Roman" w:hAnsi="Times New Roman"/>
          <w:sz w:val="28"/>
          <w:szCs w:val="28"/>
          <w:lang w:val="en-US"/>
        </w:rPr>
        <w:t xml:space="preserve"> by 30%, </w:t>
      </w:r>
      <w:r w:rsidR="00C01714" w:rsidRPr="00606AE6">
        <w:rPr>
          <w:rFonts w:ascii="Times New Roman" w:hAnsi="Times New Roman"/>
          <w:sz w:val="28"/>
          <w:szCs w:val="28"/>
          <w:lang w:val="en-US"/>
        </w:rPr>
        <w:t>Day 14</w:t>
      </w:r>
      <w:r w:rsidRPr="00606AE6">
        <w:rPr>
          <w:rFonts w:ascii="Times New Roman" w:hAnsi="Times New Roman"/>
          <w:sz w:val="28"/>
          <w:szCs w:val="28"/>
          <w:lang w:val="en-US"/>
        </w:rPr>
        <w:t xml:space="preserve"> </w:t>
      </w:r>
      <w:r w:rsidR="00C01714" w:rsidRPr="00606AE6">
        <w:rPr>
          <w:rFonts w:ascii="Times New Roman" w:hAnsi="Times New Roman"/>
          <w:sz w:val="28"/>
          <w:szCs w:val="28"/>
          <w:lang w:val="en-US"/>
        </w:rPr>
        <w:t>–</w:t>
      </w:r>
      <w:r w:rsidRPr="00606AE6">
        <w:rPr>
          <w:rFonts w:ascii="Times New Roman" w:hAnsi="Times New Roman"/>
          <w:sz w:val="28"/>
          <w:szCs w:val="28"/>
          <w:lang w:val="en-US"/>
        </w:rPr>
        <w:t xml:space="preserve"> by 59%, </w:t>
      </w:r>
      <w:r w:rsidR="00C01714" w:rsidRPr="00606AE6">
        <w:rPr>
          <w:rFonts w:ascii="Times New Roman" w:hAnsi="Times New Roman"/>
          <w:sz w:val="28"/>
          <w:szCs w:val="28"/>
          <w:lang w:val="en-US"/>
        </w:rPr>
        <w:t>Day 21 –</w:t>
      </w:r>
      <w:r w:rsidRPr="00606AE6">
        <w:rPr>
          <w:rFonts w:ascii="Times New Roman" w:hAnsi="Times New Roman"/>
          <w:sz w:val="28"/>
          <w:szCs w:val="28"/>
          <w:lang w:val="en-US"/>
        </w:rPr>
        <w:t xml:space="preserve"> by 85% and </w:t>
      </w:r>
      <w:r w:rsidR="00C01714" w:rsidRPr="00606AE6">
        <w:rPr>
          <w:rFonts w:ascii="Times New Roman" w:hAnsi="Times New Roman"/>
          <w:sz w:val="28"/>
          <w:szCs w:val="28"/>
          <w:lang w:val="en-US"/>
        </w:rPr>
        <w:t>Day 28 –</w:t>
      </w:r>
      <w:r w:rsidRPr="00606AE6">
        <w:rPr>
          <w:rFonts w:ascii="Times New Roman" w:hAnsi="Times New Roman"/>
          <w:sz w:val="28"/>
          <w:szCs w:val="28"/>
          <w:lang w:val="en-US"/>
        </w:rPr>
        <w:t xml:space="preserve"> by 99% % </w:t>
      </w:r>
      <w:r w:rsidR="00C01714" w:rsidRPr="00606AE6">
        <w:rPr>
          <w:rFonts w:ascii="Times New Roman" w:hAnsi="Times New Roman"/>
          <w:sz w:val="28"/>
          <w:szCs w:val="28"/>
          <w:lang w:val="en-US"/>
        </w:rPr>
        <w:t>in comparison with</w:t>
      </w:r>
      <w:r w:rsidRPr="00606AE6">
        <w:rPr>
          <w:rFonts w:ascii="Times New Roman" w:hAnsi="Times New Roman"/>
          <w:sz w:val="28"/>
          <w:szCs w:val="28"/>
          <w:lang w:val="en-US"/>
        </w:rPr>
        <w:t xml:space="preserve"> the </w:t>
      </w:r>
      <w:r w:rsidR="00C01714" w:rsidRPr="00606AE6">
        <w:rPr>
          <w:rFonts w:ascii="Times New Roman" w:hAnsi="Times New Roman"/>
          <w:sz w:val="28"/>
          <w:szCs w:val="28"/>
          <w:lang w:val="en-US"/>
        </w:rPr>
        <w:t>baseline size.</w:t>
      </w:r>
    </w:p>
    <w:p w:rsidR="006A3151" w:rsidRPr="00606AE6" w:rsidRDefault="00EF79A0" w:rsidP="006A3151">
      <w:pPr>
        <w:spacing w:after="0" w:line="360" w:lineRule="auto"/>
        <w:ind w:firstLine="708"/>
        <w:jc w:val="both"/>
        <w:rPr>
          <w:rFonts w:ascii="Times New Roman" w:eastAsia="Times New Roman" w:hAnsi="Times New Roman"/>
          <w:sz w:val="28"/>
          <w:szCs w:val="28"/>
          <w:lang w:val="en-US" w:eastAsia="uk-UA"/>
        </w:rPr>
      </w:pPr>
      <w:r w:rsidRPr="00606AE6">
        <w:rPr>
          <w:rFonts w:ascii="Times New Roman" w:eastAsia="Times New Roman" w:hAnsi="Times New Roman"/>
          <w:sz w:val="28"/>
          <w:szCs w:val="28"/>
          <w:lang w:val="en-US" w:eastAsia="uk-UA"/>
        </w:rPr>
        <w:t>A</w:t>
      </w:r>
      <w:r w:rsidR="006A3151" w:rsidRPr="00606AE6">
        <w:rPr>
          <w:rFonts w:ascii="Times New Roman" w:eastAsia="Times New Roman" w:hAnsi="Times New Roman"/>
          <w:sz w:val="28"/>
          <w:szCs w:val="28"/>
          <w:lang w:val="en-US" w:eastAsia="uk-UA"/>
        </w:rPr>
        <w:t xml:space="preserve">nimals </w:t>
      </w:r>
      <w:r w:rsidRPr="00606AE6">
        <w:rPr>
          <w:rFonts w:ascii="Times New Roman" w:eastAsia="Times New Roman" w:hAnsi="Times New Roman"/>
          <w:sz w:val="28"/>
          <w:szCs w:val="28"/>
          <w:lang w:val="en-US" w:eastAsia="uk-UA"/>
        </w:rPr>
        <w:t xml:space="preserve">from the third group were </w:t>
      </w:r>
      <w:r w:rsidR="006A3151" w:rsidRPr="00606AE6">
        <w:rPr>
          <w:rFonts w:ascii="Times New Roman" w:eastAsia="Times New Roman" w:hAnsi="Times New Roman"/>
          <w:sz w:val="28"/>
          <w:szCs w:val="28"/>
          <w:lang w:val="en-US" w:eastAsia="uk-UA"/>
        </w:rPr>
        <w:t>tre</w:t>
      </w:r>
      <w:r w:rsidRPr="00606AE6">
        <w:rPr>
          <w:rFonts w:ascii="Times New Roman" w:eastAsia="Times New Roman" w:hAnsi="Times New Roman"/>
          <w:sz w:val="28"/>
          <w:szCs w:val="28"/>
          <w:lang w:val="en-US" w:eastAsia="uk-UA"/>
        </w:rPr>
        <w:t xml:space="preserve">ated with </w:t>
      </w:r>
      <w:proofErr w:type="spellStart"/>
      <w:r w:rsidRPr="00606AE6">
        <w:rPr>
          <w:rFonts w:ascii="Times New Roman" w:eastAsia="Times New Roman" w:hAnsi="Times New Roman"/>
          <w:sz w:val="28"/>
          <w:szCs w:val="28"/>
          <w:lang w:val="en-US" w:eastAsia="uk-UA"/>
        </w:rPr>
        <w:t>methyluracil</w:t>
      </w:r>
      <w:proofErr w:type="spellEnd"/>
      <w:r w:rsidRPr="00606AE6">
        <w:rPr>
          <w:rFonts w:ascii="Times New Roman" w:eastAsia="Times New Roman" w:hAnsi="Times New Roman"/>
          <w:sz w:val="28"/>
          <w:szCs w:val="28"/>
          <w:lang w:val="en-US" w:eastAsia="uk-UA"/>
        </w:rPr>
        <w:t xml:space="preserve"> ointment. S</w:t>
      </w:r>
      <w:r w:rsidR="006A3151" w:rsidRPr="00606AE6">
        <w:rPr>
          <w:rFonts w:ascii="Times New Roman" w:eastAsia="Times New Roman" w:hAnsi="Times New Roman"/>
          <w:sz w:val="28"/>
          <w:szCs w:val="28"/>
          <w:lang w:val="en-US" w:eastAsia="uk-UA"/>
        </w:rPr>
        <w:t xml:space="preserve">tarting from the third day, </w:t>
      </w:r>
      <w:r w:rsidR="00FB4DB7" w:rsidRPr="00606AE6">
        <w:rPr>
          <w:rFonts w:ascii="Times New Roman" w:eastAsia="Times New Roman" w:hAnsi="Times New Roman"/>
          <w:sz w:val="28"/>
          <w:szCs w:val="28"/>
          <w:lang w:val="en-US" w:eastAsia="uk-UA"/>
        </w:rPr>
        <w:t>the central part of the thick scab was also occurred softened</w:t>
      </w:r>
      <w:r w:rsidR="006A3151" w:rsidRPr="00606AE6">
        <w:rPr>
          <w:rFonts w:ascii="Times New Roman" w:eastAsia="Times New Roman" w:hAnsi="Times New Roman"/>
          <w:sz w:val="28"/>
          <w:szCs w:val="28"/>
          <w:lang w:val="en-US" w:eastAsia="uk-UA"/>
        </w:rPr>
        <w:t xml:space="preserve">, </w:t>
      </w:r>
      <w:r w:rsidR="00FB4DB7" w:rsidRPr="00606AE6">
        <w:rPr>
          <w:rFonts w:ascii="Times New Roman" w:eastAsia="Times New Roman" w:hAnsi="Times New Roman"/>
          <w:sz w:val="28"/>
          <w:szCs w:val="28"/>
          <w:lang w:val="en-US" w:eastAsia="uk-UA"/>
        </w:rPr>
        <w:t>however, when pressing</w:t>
      </w:r>
      <w:r w:rsidR="006A3151" w:rsidRPr="00606AE6">
        <w:rPr>
          <w:rFonts w:ascii="Times New Roman" w:eastAsia="Times New Roman" w:hAnsi="Times New Roman"/>
          <w:sz w:val="28"/>
          <w:szCs w:val="28"/>
          <w:lang w:val="en-US" w:eastAsia="uk-UA"/>
        </w:rPr>
        <w:t xml:space="preserve"> </w:t>
      </w:r>
      <w:proofErr w:type="gramStart"/>
      <w:r w:rsidR="006A3151" w:rsidRPr="00606AE6">
        <w:rPr>
          <w:rFonts w:ascii="Times New Roman" w:eastAsia="Times New Roman" w:hAnsi="Times New Roman"/>
          <w:sz w:val="28"/>
          <w:szCs w:val="28"/>
          <w:lang w:val="en-US" w:eastAsia="uk-UA"/>
        </w:rPr>
        <w:t>it,</w:t>
      </w:r>
      <w:proofErr w:type="gramEnd"/>
      <w:r w:rsidR="006A3151" w:rsidRPr="00606AE6">
        <w:rPr>
          <w:rFonts w:ascii="Times New Roman" w:eastAsia="Times New Roman" w:hAnsi="Times New Roman"/>
          <w:sz w:val="28"/>
          <w:szCs w:val="28"/>
          <w:lang w:val="en-US" w:eastAsia="uk-UA"/>
        </w:rPr>
        <w:t xml:space="preserve"> serous exudate was predominantly</w:t>
      </w:r>
      <w:r w:rsidR="00FB4DB7" w:rsidRPr="00606AE6">
        <w:rPr>
          <w:rFonts w:ascii="Times New Roman" w:eastAsia="Times New Roman" w:hAnsi="Times New Roman"/>
          <w:sz w:val="28"/>
          <w:szCs w:val="28"/>
          <w:lang w:val="en-US" w:eastAsia="uk-UA"/>
        </w:rPr>
        <w:t xml:space="preserve"> under it</w:t>
      </w:r>
      <w:r w:rsidR="006A3151" w:rsidRPr="00606AE6">
        <w:rPr>
          <w:rFonts w:ascii="Times New Roman" w:eastAsia="Times New Roman" w:hAnsi="Times New Roman"/>
          <w:sz w:val="28"/>
          <w:szCs w:val="28"/>
          <w:lang w:val="en-US" w:eastAsia="uk-UA"/>
        </w:rPr>
        <w:t xml:space="preserve">. On </w:t>
      </w:r>
      <w:r w:rsidR="00FB4DB7" w:rsidRPr="00606AE6">
        <w:rPr>
          <w:rFonts w:ascii="Times New Roman" w:eastAsia="Times New Roman" w:hAnsi="Times New Roman"/>
          <w:sz w:val="28"/>
          <w:szCs w:val="28"/>
          <w:lang w:val="en-US" w:eastAsia="uk-UA"/>
        </w:rPr>
        <w:t>Day 7</w:t>
      </w:r>
      <w:r w:rsidR="006A3151" w:rsidRPr="00606AE6">
        <w:rPr>
          <w:rFonts w:ascii="Times New Roman" w:eastAsia="Times New Roman" w:hAnsi="Times New Roman"/>
          <w:sz w:val="28"/>
          <w:szCs w:val="28"/>
          <w:lang w:val="en-US" w:eastAsia="uk-UA"/>
        </w:rPr>
        <w:t xml:space="preserve">, the necrosis zone in the wound area was filled with serous exudate. </w:t>
      </w:r>
      <w:r w:rsidR="00FB4DB7" w:rsidRPr="00606AE6">
        <w:rPr>
          <w:rFonts w:ascii="Times New Roman" w:eastAsia="Times New Roman" w:hAnsi="Times New Roman"/>
          <w:sz w:val="28"/>
          <w:szCs w:val="28"/>
          <w:lang w:val="en-US" w:eastAsia="uk-UA"/>
        </w:rPr>
        <w:t>During following</w:t>
      </w:r>
      <w:r w:rsidR="006A3151" w:rsidRPr="00606AE6">
        <w:rPr>
          <w:rFonts w:ascii="Times New Roman" w:eastAsia="Times New Roman" w:hAnsi="Times New Roman"/>
          <w:sz w:val="28"/>
          <w:szCs w:val="28"/>
          <w:lang w:val="en-US" w:eastAsia="uk-UA"/>
        </w:rPr>
        <w:t xml:space="preserve"> two </w:t>
      </w:r>
      <w:r w:rsidR="006A3151" w:rsidRPr="00606AE6">
        <w:rPr>
          <w:rFonts w:ascii="Times New Roman" w:eastAsia="Times New Roman" w:hAnsi="Times New Roman"/>
          <w:sz w:val="28"/>
          <w:szCs w:val="28"/>
          <w:lang w:val="en-US" w:eastAsia="uk-UA"/>
        </w:rPr>
        <w:lastRenderedPageBreak/>
        <w:t xml:space="preserve">weeks of observation (up to 21 days), the </w:t>
      </w:r>
      <w:r w:rsidR="00F078C3" w:rsidRPr="00606AE6">
        <w:rPr>
          <w:rFonts w:ascii="Times New Roman" w:eastAsia="Times New Roman" w:hAnsi="Times New Roman"/>
          <w:sz w:val="28"/>
          <w:szCs w:val="28"/>
          <w:lang w:val="en-US" w:eastAsia="uk-UA"/>
        </w:rPr>
        <w:t>decrease</w:t>
      </w:r>
      <w:r w:rsidR="006A3151" w:rsidRPr="00606AE6">
        <w:rPr>
          <w:rFonts w:ascii="Times New Roman" w:eastAsia="Times New Roman" w:hAnsi="Times New Roman"/>
          <w:sz w:val="28"/>
          <w:szCs w:val="28"/>
          <w:lang w:val="en-US" w:eastAsia="uk-UA"/>
        </w:rPr>
        <w:t xml:space="preserve"> in the necrosis zone </w:t>
      </w:r>
      <w:r w:rsidR="00FB4DB7" w:rsidRPr="00606AE6">
        <w:rPr>
          <w:rFonts w:ascii="Times New Roman" w:eastAsia="Times New Roman" w:hAnsi="Times New Roman"/>
          <w:sz w:val="28"/>
          <w:szCs w:val="28"/>
          <w:lang w:val="en-US" w:eastAsia="uk-UA"/>
        </w:rPr>
        <w:t xml:space="preserve">in the center of the burn wound </w:t>
      </w:r>
      <w:r w:rsidR="006A3151" w:rsidRPr="00606AE6">
        <w:rPr>
          <w:rFonts w:ascii="Times New Roman" w:eastAsia="Times New Roman" w:hAnsi="Times New Roman"/>
          <w:sz w:val="28"/>
          <w:szCs w:val="28"/>
          <w:lang w:val="en-US" w:eastAsia="uk-UA"/>
        </w:rPr>
        <w:t xml:space="preserve">and the </w:t>
      </w:r>
      <w:proofErr w:type="spellStart"/>
      <w:r w:rsidR="006A3151" w:rsidRPr="00606AE6">
        <w:rPr>
          <w:rFonts w:ascii="Times New Roman" w:eastAsia="Times New Roman" w:hAnsi="Times New Roman"/>
          <w:sz w:val="28"/>
          <w:szCs w:val="28"/>
          <w:lang w:val="en-US" w:eastAsia="uk-UA"/>
        </w:rPr>
        <w:t>epithelization</w:t>
      </w:r>
      <w:proofErr w:type="spellEnd"/>
      <w:r w:rsidR="006A3151" w:rsidRPr="00606AE6">
        <w:rPr>
          <w:rFonts w:ascii="Times New Roman" w:eastAsia="Times New Roman" w:hAnsi="Times New Roman"/>
          <w:sz w:val="28"/>
          <w:szCs w:val="28"/>
          <w:lang w:val="en-US" w:eastAsia="uk-UA"/>
        </w:rPr>
        <w:t xml:space="preserve"> of the wound defect occurred faster than in the control group. By </w:t>
      </w:r>
      <w:r w:rsidR="00F078C3" w:rsidRPr="00606AE6">
        <w:rPr>
          <w:rFonts w:ascii="Times New Roman" w:eastAsia="Times New Roman" w:hAnsi="Times New Roman"/>
          <w:sz w:val="28"/>
          <w:szCs w:val="28"/>
          <w:lang w:val="en-US" w:eastAsia="uk-UA"/>
        </w:rPr>
        <w:t>Day 28</w:t>
      </w:r>
      <w:r w:rsidR="006A3151" w:rsidRPr="00606AE6">
        <w:rPr>
          <w:rFonts w:ascii="Times New Roman" w:eastAsia="Times New Roman" w:hAnsi="Times New Roman"/>
          <w:sz w:val="28"/>
          <w:szCs w:val="28"/>
          <w:lang w:val="en-US" w:eastAsia="uk-UA"/>
        </w:rPr>
        <w:t xml:space="preserve"> the burn wound was almost completely epithelialized with the formation of a tender scar. The </w:t>
      </w:r>
      <w:r w:rsidR="00F078C3" w:rsidRPr="00606AE6">
        <w:rPr>
          <w:rFonts w:ascii="Times New Roman" w:eastAsia="Times New Roman" w:hAnsi="Times New Roman"/>
          <w:sz w:val="28"/>
          <w:szCs w:val="28"/>
          <w:lang w:val="en-US" w:eastAsia="uk-UA"/>
        </w:rPr>
        <w:t>size</w:t>
      </w:r>
      <w:r w:rsidR="006A3151" w:rsidRPr="00606AE6">
        <w:rPr>
          <w:rFonts w:ascii="Times New Roman" w:eastAsia="Times New Roman" w:hAnsi="Times New Roman"/>
          <w:sz w:val="28"/>
          <w:szCs w:val="28"/>
          <w:lang w:val="en-US" w:eastAsia="uk-UA"/>
        </w:rPr>
        <w:t xml:space="preserve"> of ​​the wound defect decreased more rapidly than in</w:t>
      </w:r>
      <w:r w:rsidR="00F078C3" w:rsidRPr="00606AE6">
        <w:rPr>
          <w:rFonts w:ascii="Times New Roman" w:eastAsia="Times New Roman" w:hAnsi="Times New Roman"/>
          <w:sz w:val="28"/>
          <w:szCs w:val="28"/>
          <w:lang w:val="en-US" w:eastAsia="uk-UA"/>
        </w:rPr>
        <w:t xml:space="preserve"> the group without treatment:</w:t>
      </w:r>
      <w:r w:rsidR="006A3151" w:rsidRPr="00606AE6">
        <w:rPr>
          <w:rFonts w:ascii="Times New Roman" w:eastAsia="Times New Roman" w:hAnsi="Times New Roman"/>
          <w:sz w:val="28"/>
          <w:szCs w:val="28"/>
          <w:lang w:val="en-US" w:eastAsia="uk-UA"/>
        </w:rPr>
        <w:t xml:space="preserve"> </w:t>
      </w:r>
      <w:r w:rsidR="00F078C3" w:rsidRPr="00606AE6">
        <w:rPr>
          <w:rFonts w:ascii="Times New Roman" w:eastAsia="Times New Roman" w:hAnsi="Times New Roman"/>
          <w:sz w:val="28"/>
          <w:szCs w:val="28"/>
          <w:lang w:val="en-US" w:eastAsia="uk-UA"/>
        </w:rPr>
        <w:t xml:space="preserve">Day 3 – by </w:t>
      </w:r>
      <w:r w:rsidR="006A3151" w:rsidRPr="00606AE6">
        <w:rPr>
          <w:rFonts w:ascii="Times New Roman" w:eastAsia="Times New Roman" w:hAnsi="Times New Roman"/>
          <w:sz w:val="28"/>
          <w:szCs w:val="28"/>
          <w:lang w:val="en-US" w:eastAsia="uk-UA"/>
        </w:rPr>
        <w:t>9</w:t>
      </w:r>
      <w:r w:rsidR="00F078C3" w:rsidRPr="00606AE6">
        <w:rPr>
          <w:rFonts w:ascii="Times New Roman" w:eastAsia="Times New Roman" w:hAnsi="Times New Roman"/>
          <w:sz w:val="28"/>
          <w:szCs w:val="28"/>
          <w:lang w:val="en-US" w:eastAsia="uk-UA"/>
        </w:rPr>
        <w:t xml:space="preserve"> </w:t>
      </w:r>
      <w:r w:rsidR="006A3151" w:rsidRPr="00606AE6">
        <w:rPr>
          <w:rFonts w:ascii="Times New Roman" w:eastAsia="Times New Roman" w:hAnsi="Times New Roman"/>
          <w:sz w:val="28"/>
          <w:szCs w:val="28"/>
          <w:lang w:val="en-US" w:eastAsia="uk-UA"/>
        </w:rPr>
        <w:t xml:space="preserve">%, </w:t>
      </w:r>
      <w:r w:rsidR="00F078C3" w:rsidRPr="00606AE6">
        <w:rPr>
          <w:rFonts w:ascii="Times New Roman" w:eastAsia="Times New Roman" w:hAnsi="Times New Roman"/>
          <w:sz w:val="28"/>
          <w:szCs w:val="28"/>
          <w:lang w:val="en-US" w:eastAsia="uk-UA"/>
        </w:rPr>
        <w:t xml:space="preserve">Day 7 – </w:t>
      </w:r>
      <w:r w:rsidR="006A3151" w:rsidRPr="00606AE6">
        <w:rPr>
          <w:rFonts w:ascii="Times New Roman" w:eastAsia="Times New Roman" w:hAnsi="Times New Roman"/>
          <w:sz w:val="28"/>
          <w:szCs w:val="28"/>
          <w:lang w:val="en-US" w:eastAsia="uk-UA"/>
        </w:rPr>
        <w:t xml:space="preserve">by 39%, </w:t>
      </w:r>
      <w:r w:rsidR="00F078C3" w:rsidRPr="00606AE6">
        <w:rPr>
          <w:rFonts w:ascii="Times New Roman" w:eastAsia="Times New Roman" w:hAnsi="Times New Roman"/>
          <w:sz w:val="28"/>
          <w:szCs w:val="28"/>
          <w:lang w:val="en-US" w:eastAsia="uk-UA"/>
        </w:rPr>
        <w:t>Day 14 – by 70%</w:t>
      </w:r>
      <w:r w:rsidR="006A3151" w:rsidRPr="00606AE6">
        <w:rPr>
          <w:rFonts w:ascii="Times New Roman" w:eastAsia="Times New Roman" w:hAnsi="Times New Roman"/>
          <w:sz w:val="28"/>
          <w:szCs w:val="28"/>
          <w:lang w:val="en-US" w:eastAsia="uk-UA"/>
        </w:rPr>
        <w:t xml:space="preserve"> and</w:t>
      </w:r>
      <w:r w:rsidR="00F078C3" w:rsidRPr="00606AE6">
        <w:rPr>
          <w:rFonts w:ascii="Times New Roman" w:eastAsia="Times New Roman" w:hAnsi="Times New Roman"/>
          <w:sz w:val="28"/>
          <w:szCs w:val="28"/>
          <w:lang w:val="en-US" w:eastAsia="uk-UA"/>
        </w:rPr>
        <w:t xml:space="preserve"> Day 21 – </w:t>
      </w:r>
      <w:r w:rsidR="006A3151" w:rsidRPr="00606AE6">
        <w:rPr>
          <w:rFonts w:ascii="Times New Roman" w:eastAsia="Times New Roman" w:hAnsi="Times New Roman"/>
          <w:sz w:val="28"/>
          <w:szCs w:val="28"/>
          <w:lang w:val="en-US" w:eastAsia="uk-UA"/>
        </w:rPr>
        <w:t xml:space="preserve">by 92%. By </w:t>
      </w:r>
      <w:r w:rsidR="00F078C3" w:rsidRPr="00606AE6">
        <w:rPr>
          <w:rFonts w:ascii="Times New Roman" w:eastAsia="Times New Roman" w:hAnsi="Times New Roman"/>
          <w:sz w:val="28"/>
          <w:szCs w:val="28"/>
          <w:lang w:val="en-US" w:eastAsia="uk-UA"/>
        </w:rPr>
        <w:t>Day 28</w:t>
      </w:r>
      <w:r w:rsidR="006A3151" w:rsidRPr="00606AE6">
        <w:rPr>
          <w:rFonts w:ascii="Times New Roman" w:eastAsia="Times New Roman" w:hAnsi="Times New Roman"/>
          <w:sz w:val="28"/>
          <w:szCs w:val="28"/>
          <w:lang w:val="en-US" w:eastAsia="uk-UA"/>
        </w:rPr>
        <w:t xml:space="preserve"> the wound defect was completely closed</w:t>
      </w:r>
      <w:r w:rsidR="00F078C3" w:rsidRPr="00606AE6">
        <w:rPr>
          <w:rFonts w:ascii="Times New Roman" w:eastAsia="Times New Roman" w:hAnsi="Times New Roman"/>
          <w:sz w:val="28"/>
          <w:szCs w:val="28"/>
          <w:lang w:val="en-US" w:eastAsia="uk-UA"/>
        </w:rPr>
        <w:t>.</w:t>
      </w:r>
    </w:p>
    <w:p w:rsidR="00EF79A0" w:rsidRPr="00606AE6" w:rsidRDefault="00EF79A0" w:rsidP="00EF79A0">
      <w:pPr>
        <w:spacing w:after="0" w:line="360" w:lineRule="auto"/>
        <w:ind w:firstLine="708"/>
        <w:jc w:val="both"/>
        <w:rPr>
          <w:rFonts w:ascii="Times New Roman" w:eastAsia="Times New Roman" w:hAnsi="Times New Roman"/>
          <w:sz w:val="28"/>
          <w:szCs w:val="28"/>
          <w:lang w:val="en-US" w:eastAsia="uk-UA"/>
        </w:rPr>
      </w:pPr>
      <w:r w:rsidRPr="00606AE6">
        <w:rPr>
          <w:rFonts w:ascii="Times New Roman" w:eastAsia="Times New Roman" w:hAnsi="Times New Roman"/>
          <w:sz w:val="28"/>
          <w:szCs w:val="28"/>
          <w:lang w:val="en-US" w:eastAsia="uk-UA"/>
        </w:rPr>
        <w:t xml:space="preserve">The fourth group was treated with </w:t>
      </w:r>
      <w:proofErr w:type="spellStart"/>
      <w:r w:rsidRPr="00606AE6">
        <w:rPr>
          <w:rFonts w:ascii="Times New Roman" w:eastAsia="Times New Roman" w:hAnsi="Times New Roman"/>
          <w:sz w:val="28"/>
          <w:szCs w:val="28"/>
          <w:lang w:val="en-US" w:eastAsia="uk-UA"/>
        </w:rPr>
        <w:t>thiotriazoline</w:t>
      </w:r>
      <w:proofErr w:type="spellEnd"/>
      <w:r w:rsidRPr="00606AE6">
        <w:rPr>
          <w:rFonts w:ascii="Times New Roman" w:eastAsia="Times New Roman" w:hAnsi="Times New Roman"/>
          <w:sz w:val="28"/>
          <w:szCs w:val="28"/>
          <w:lang w:val="en-US" w:eastAsia="uk-UA"/>
        </w:rPr>
        <w:t xml:space="preserve"> ointment. Softening of the central part of the scab occurred on the third day, a moderate amount of serous exudate emerged from </w:t>
      </w:r>
      <w:proofErr w:type="gramStart"/>
      <w:r w:rsidRPr="00606AE6">
        <w:rPr>
          <w:rFonts w:ascii="Times New Roman" w:eastAsia="Times New Roman" w:hAnsi="Times New Roman"/>
          <w:sz w:val="28"/>
          <w:szCs w:val="28"/>
          <w:lang w:val="en-US" w:eastAsia="uk-UA"/>
        </w:rPr>
        <w:t>it,</w:t>
      </w:r>
      <w:proofErr w:type="gramEnd"/>
      <w:r w:rsidRPr="00606AE6">
        <w:rPr>
          <w:rFonts w:ascii="Times New Roman" w:eastAsia="Times New Roman" w:hAnsi="Times New Roman"/>
          <w:sz w:val="28"/>
          <w:szCs w:val="28"/>
          <w:lang w:val="en-US" w:eastAsia="uk-UA"/>
        </w:rPr>
        <w:t xml:space="preserve"> the swelling and hyperemia of the wound were less pronounced, that indicates about reduction in the period of wet desquamation. The necrosis zone in the center of the burn wound during the following two weeks (up to 21 days) decreased more rapidly, </w:t>
      </w:r>
      <w:proofErr w:type="spellStart"/>
      <w:r w:rsidRPr="00606AE6">
        <w:rPr>
          <w:rFonts w:ascii="Times New Roman" w:eastAsia="Times New Roman" w:hAnsi="Times New Roman"/>
          <w:sz w:val="28"/>
          <w:szCs w:val="28"/>
          <w:lang w:val="en-US" w:eastAsia="uk-UA"/>
        </w:rPr>
        <w:t>epithelization</w:t>
      </w:r>
      <w:proofErr w:type="spellEnd"/>
      <w:r w:rsidRPr="00606AE6">
        <w:rPr>
          <w:rFonts w:ascii="Times New Roman" w:eastAsia="Times New Roman" w:hAnsi="Times New Roman"/>
          <w:sz w:val="28"/>
          <w:szCs w:val="28"/>
          <w:lang w:val="en-US" w:eastAsia="uk-UA"/>
        </w:rPr>
        <w:t xml:space="preserve"> of the wound defect occurred faster, edema and hyperemia were less pronounced than in the group without treatment. By Day 28, the burn wound was almost completely </w:t>
      </w:r>
      <w:proofErr w:type="gramStart"/>
      <w:r w:rsidRPr="00606AE6">
        <w:rPr>
          <w:rFonts w:ascii="Times New Roman" w:eastAsia="Times New Roman" w:hAnsi="Times New Roman"/>
          <w:sz w:val="28"/>
          <w:szCs w:val="28"/>
          <w:lang w:val="en-US" w:eastAsia="uk-UA"/>
        </w:rPr>
        <w:t>epithelialized,</w:t>
      </w:r>
      <w:proofErr w:type="gramEnd"/>
      <w:r w:rsidRPr="00606AE6">
        <w:rPr>
          <w:rFonts w:ascii="Times New Roman" w:eastAsia="Times New Roman" w:hAnsi="Times New Roman"/>
          <w:sz w:val="28"/>
          <w:szCs w:val="28"/>
          <w:lang w:val="en-US" w:eastAsia="uk-UA"/>
        </w:rPr>
        <w:t xml:space="preserve"> the tender scar was more durable. The animals of this group had the fastest closure of the wound defect: by Day 3 the wound size decreased by 10%, Day 7 – by 40%, Da</w:t>
      </w:r>
      <w:r w:rsidR="001F5FA7">
        <w:rPr>
          <w:rFonts w:ascii="Times New Roman" w:eastAsia="Times New Roman" w:hAnsi="Times New Roman"/>
          <w:sz w:val="28"/>
          <w:szCs w:val="28"/>
          <w:lang w:val="en-US" w:eastAsia="uk-UA"/>
        </w:rPr>
        <w:t>y</w:t>
      </w:r>
      <w:r w:rsidRPr="00606AE6">
        <w:rPr>
          <w:rFonts w:ascii="Times New Roman" w:eastAsia="Times New Roman" w:hAnsi="Times New Roman"/>
          <w:sz w:val="28"/>
          <w:szCs w:val="28"/>
          <w:lang w:val="en-US" w:eastAsia="uk-UA"/>
        </w:rPr>
        <w:t xml:space="preserve"> 14 – by 71%, Day 21 by 93% and Day 28 – by 100%.</w:t>
      </w:r>
    </w:p>
    <w:p w:rsidR="003129F1" w:rsidRPr="00606AE6" w:rsidRDefault="003129F1" w:rsidP="003129F1">
      <w:pPr>
        <w:spacing w:after="0" w:line="360" w:lineRule="auto"/>
        <w:ind w:firstLine="708"/>
        <w:jc w:val="both"/>
        <w:rPr>
          <w:rFonts w:ascii="Times New Roman" w:eastAsia="Times New Roman" w:hAnsi="Times New Roman"/>
          <w:sz w:val="28"/>
          <w:szCs w:val="28"/>
          <w:lang w:val="en-US" w:eastAsia="uk-UA"/>
        </w:rPr>
      </w:pPr>
      <w:r w:rsidRPr="00606AE6">
        <w:rPr>
          <w:rFonts w:ascii="Times New Roman" w:eastAsia="Times New Roman" w:hAnsi="Times New Roman"/>
          <w:sz w:val="28"/>
          <w:szCs w:val="28"/>
          <w:lang w:val="en-US" w:eastAsia="uk-UA"/>
        </w:rPr>
        <w:t xml:space="preserve">Thus, the healing of the wound defect in the third and the fourth groups was more </w:t>
      </w:r>
      <w:proofErr w:type="spellStart"/>
      <w:r w:rsidRPr="00606AE6">
        <w:rPr>
          <w:rFonts w:ascii="Times New Roman" w:eastAsia="Times New Roman" w:hAnsi="Times New Roman"/>
          <w:sz w:val="28"/>
          <w:szCs w:val="28"/>
          <w:lang w:val="en-US" w:eastAsia="uk-UA"/>
        </w:rPr>
        <w:t>favourable</w:t>
      </w:r>
      <w:proofErr w:type="spellEnd"/>
      <w:r w:rsidRPr="00606AE6">
        <w:rPr>
          <w:rFonts w:ascii="Times New Roman" w:eastAsia="Times New Roman" w:hAnsi="Times New Roman"/>
          <w:sz w:val="28"/>
          <w:szCs w:val="28"/>
          <w:lang w:val="en-US" w:eastAsia="uk-UA"/>
        </w:rPr>
        <w:t xml:space="preserve"> than in the group without treatment. The most active healing occurred with the use of </w:t>
      </w:r>
      <w:proofErr w:type="spellStart"/>
      <w:r w:rsidR="001F5FA7" w:rsidRPr="001F5FA7">
        <w:rPr>
          <w:rFonts w:ascii="Times New Roman" w:eastAsia="Times New Roman" w:hAnsi="Times New Roman"/>
          <w:sz w:val="28"/>
          <w:szCs w:val="28"/>
          <w:lang w:val="en-US" w:eastAsia="uk-UA"/>
        </w:rPr>
        <w:t>thiotriazoline</w:t>
      </w:r>
      <w:proofErr w:type="spellEnd"/>
      <w:r w:rsidR="001F5FA7" w:rsidRPr="001F5FA7">
        <w:rPr>
          <w:rFonts w:ascii="Times New Roman" w:eastAsia="Times New Roman" w:hAnsi="Times New Roman"/>
          <w:sz w:val="28"/>
          <w:szCs w:val="28"/>
          <w:lang w:val="en-US" w:eastAsia="uk-UA"/>
        </w:rPr>
        <w:t xml:space="preserve"> </w:t>
      </w:r>
      <w:r w:rsidRPr="00606AE6">
        <w:rPr>
          <w:rFonts w:ascii="Times New Roman" w:eastAsia="Times New Roman" w:hAnsi="Times New Roman"/>
          <w:sz w:val="28"/>
          <w:szCs w:val="28"/>
          <w:lang w:val="en-US" w:eastAsia="uk-UA"/>
        </w:rPr>
        <w:t xml:space="preserve">ointment. </w:t>
      </w:r>
      <w:r w:rsidR="00732036" w:rsidRPr="00606AE6">
        <w:rPr>
          <w:rFonts w:ascii="Times New Roman" w:eastAsia="Times New Roman" w:hAnsi="Times New Roman"/>
          <w:sz w:val="28"/>
          <w:szCs w:val="28"/>
          <w:lang w:val="en-US" w:eastAsia="uk-UA"/>
        </w:rPr>
        <w:t>This may be not</w:t>
      </w:r>
      <w:r w:rsidRPr="00606AE6">
        <w:rPr>
          <w:rFonts w:ascii="Times New Roman" w:eastAsia="Times New Roman" w:hAnsi="Times New Roman"/>
          <w:sz w:val="28"/>
          <w:szCs w:val="28"/>
          <w:lang w:val="en-US" w:eastAsia="uk-UA"/>
        </w:rPr>
        <w:t xml:space="preserve"> only </w:t>
      </w:r>
      <w:r w:rsidR="00732036" w:rsidRPr="00606AE6">
        <w:rPr>
          <w:rFonts w:ascii="Times New Roman" w:eastAsia="Times New Roman" w:hAnsi="Times New Roman"/>
          <w:sz w:val="28"/>
          <w:szCs w:val="28"/>
          <w:lang w:val="en-US" w:eastAsia="uk-UA"/>
        </w:rPr>
        <w:t xml:space="preserve">due </w:t>
      </w:r>
      <w:r w:rsidRPr="00606AE6">
        <w:rPr>
          <w:rFonts w:ascii="Times New Roman" w:eastAsia="Times New Roman" w:hAnsi="Times New Roman"/>
          <w:sz w:val="28"/>
          <w:szCs w:val="28"/>
          <w:lang w:val="en-US" w:eastAsia="uk-UA"/>
        </w:rPr>
        <w:t xml:space="preserve">to the broad spectrum of pharmacological activity of </w:t>
      </w:r>
      <w:proofErr w:type="spellStart"/>
      <w:r w:rsidRPr="00606AE6">
        <w:rPr>
          <w:rFonts w:ascii="Times New Roman" w:eastAsia="Times New Roman" w:hAnsi="Times New Roman"/>
          <w:sz w:val="28"/>
          <w:szCs w:val="28"/>
          <w:lang w:val="en-US" w:eastAsia="uk-UA"/>
        </w:rPr>
        <w:t>thiotriazoline</w:t>
      </w:r>
      <w:proofErr w:type="spellEnd"/>
      <w:r w:rsidRPr="00606AE6">
        <w:rPr>
          <w:rFonts w:ascii="Times New Roman" w:eastAsia="Times New Roman" w:hAnsi="Times New Roman"/>
          <w:sz w:val="28"/>
          <w:szCs w:val="28"/>
          <w:lang w:val="en-US" w:eastAsia="uk-UA"/>
        </w:rPr>
        <w:t xml:space="preserve">, but also </w:t>
      </w:r>
      <w:r w:rsidR="00732036" w:rsidRPr="00606AE6">
        <w:rPr>
          <w:rFonts w:ascii="Times New Roman" w:eastAsia="Times New Roman" w:hAnsi="Times New Roman"/>
          <w:sz w:val="28"/>
          <w:szCs w:val="28"/>
          <w:lang w:val="en-US" w:eastAsia="uk-UA"/>
        </w:rPr>
        <w:t xml:space="preserve">due </w:t>
      </w:r>
      <w:r w:rsidRPr="00606AE6">
        <w:rPr>
          <w:rFonts w:ascii="Times New Roman" w:eastAsia="Times New Roman" w:hAnsi="Times New Roman"/>
          <w:sz w:val="28"/>
          <w:szCs w:val="28"/>
          <w:lang w:val="en-US" w:eastAsia="uk-UA"/>
        </w:rPr>
        <w:t xml:space="preserve">to the hydrophilic base of the ointment. </w:t>
      </w:r>
      <w:r w:rsidR="00606AE6">
        <w:rPr>
          <w:rFonts w:ascii="Times New Roman" w:eastAsia="Times New Roman" w:hAnsi="Times New Roman"/>
          <w:sz w:val="28"/>
          <w:szCs w:val="28"/>
          <w:lang w:val="en-US" w:eastAsia="uk-UA"/>
        </w:rPr>
        <w:t>This ointment base, unlike the b</w:t>
      </w:r>
      <w:r w:rsidR="00732036" w:rsidRPr="00606AE6">
        <w:rPr>
          <w:rFonts w:ascii="Times New Roman" w:eastAsia="Times New Roman" w:hAnsi="Times New Roman"/>
          <w:sz w:val="28"/>
          <w:szCs w:val="28"/>
          <w:lang w:val="en-US" w:eastAsia="uk-UA"/>
        </w:rPr>
        <w:t>aseline base</w:t>
      </w:r>
      <w:r w:rsidRPr="00606AE6">
        <w:rPr>
          <w:rFonts w:ascii="Times New Roman" w:eastAsia="Times New Roman" w:hAnsi="Times New Roman"/>
          <w:sz w:val="28"/>
          <w:szCs w:val="28"/>
          <w:lang w:val="en-US" w:eastAsia="uk-UA"/>
        </w:rPr>
        <w:t xml:space="preserve"> of </w:t>
      </w:r>
      <w:proofErr w:type="spellStart"/>
      <w:r w:rsidRPr="00606AE6">
        <w:rPr>
          <w:rFonts w:ascii="Times New Roman" w:eastAsia="Times New Roman" w:hAnsi="Times New Roman"/>
          <w:sz w:val="28"/>
          <w:szCs w:val="28"/>
          <w:lang w:val="en-US" w:eastAsia="uk-UA"/>
        </w:rPr>
        <w:t>methyluracil</w:t>
      </w:r>
      <w:proofErr w:type="spellEnd"/>
      <w:r w:rsidRPr="00606AE6">
        <w:rPr>
          <w:rFonts w:ascii="Times New Roman" w:eastAsia="Times New Roman" w:hAnsi="Times New Roman"/>
          <w:sz w:val="28"/>
          <w:szCs w:val="28"/>
          <w:lang w:val="en-US" w:eastAsia="uk-UA"/>
        </w:rPr>
        <w:t xml:space="preserve"> ointment, increases the absorption of </w:t>
      </w:r>
      <w:proofErr w:type="spellStart"/>
      <w:r w:rsidRPr="00606AE6">
        <w:rPr>
          <w:rFonts w:ascii="Times New Roman" w:eastAsia="Times New Roman" w:hAnsi="Times New Roman"/>
          <w:sz w:val="28"/>
          <w:szCs w:val="28"/>
          <w:lang w:val="en-US" w:eastAsia="uk-UA"/>
        </w:rPr>
        <w:t>thiotriazoline</w:t>
      </w:r>
      <w:proofErr w:type="spellEnd"/>
      <w:r w:rsidRPr="00606AE6">
        <w:rPr>
          <w:rFonts w:ascii="Times New Roman" w:eastAsia="Times New Roman" w:hAnsi="Times New Roman"/>
          <w:sz w:val="28"/>
          <w:szCs w:val="28"/>
          <w:lang w:val="en-US" w:eastAsia="uk-UA"/>
        </w:rPr>
        <w:t xml:space="preserve"> and, consequently, its therapeutic properties</w:t>
      </w:r>
      <w:r w:rsidR="00732036" w:rsidRPr="00606AE6">
        <w:rPr>
          <w:rFonts w:ascii="Times New Roman" w:eastAsia="Times New Roman" w:hAnsi="Times New Roman"/>
          <w:sz w:val="28"/>
          <w:szCs w:val="28"/>
          <w:lang w:val="en-US" w:eastAsia="uk-UA"/>
        </w:rPr>
        <w:t>.</w:t>
      </w:r>
    </w:p>
    <w:p w:rsidR="003129F1" w:rsidRPr="00606AE6" w:rsidRDefault="00D545D4" w:rsidP="00EE522C">
      <w:pPr>
        <w:spacing w:after="0" w:line="360" w:lineRule="auto"/>
        <w:ind w:firstLine="708"/>
        <w:jc w:val="both"/>
        <w:rPr>
          <w:rFonts w:ascii="Times New Roman" w:eastAsia="Times New Roman" w:hAnsi="Times New Roman"/>
          <w:sz w:val="28"/>
          <w:szCs w:val="28"/>
          <w:lang w:val="en-US" w:eastAsia="uk-UA"/>
        </w:rPr>
      </w:pPr>
      <w:r w:rsidRPr="00606AE6">
        <w:rPr>
          <w:rFonts w:ascii="Times New Roman" w:eastAsia="Times New Roman" w:hAnsi="Times New Roman"/>
          <w:sz w:val="28"/>
          <w:szCs w:val="28"/>
          <w:lang w:val="en-US" w:eastAsia="uk-UA"/>
        </w:rPr>
        <w:t>Cytokines have a regulatory effect on all processes associated with inflammation and post-inflammatory regeneration. Relatively moderate concentration of cytokines, especially IL-1, IL-8, is a necessary condition for the realization of the reparative effects of cytokines in the focus of inflammation.</w:t>
      </w:r>
    </w:p>
    <w:p w:rsidR="00D545D4" w:rsidRPr="00606AE6" w:rsidRDefault="00D545D4" w:rsidP="00D545D4">
      <w:pPr>
        <w:spacing w:after="0" w:line="360" w:lineRule="auto"/>
        <w:ind w:firstLine="708"/>
        <w:jc w:val="both"/>
        <w:rPr>
          <w:rFonts w:ascii="Times New Roman" w:hAnsi="Times New Roman"/>
          <w:bCs/>
          <w:sz w:val="28"/>
          <w:szCs w:val="28"/>
          <w:lang w:val="en-US"/>
        </w:rPr>
      </w:pPr>
      <w:r w:rsidRPr="00606AE6">
        <w:rPr>
          <w:rFonts w:ascii="Times New Roman" w:hAnsi="Times New Roman"/>
          <w:bCs/>
          <w:sz w:val="28"/>
          <w:szCs w:val="28"/>
          <w:lang w:val="en-US"/>
        </w:rPr>
        <w:lastRenderedPageBreak/>
        <w:t xml:space="preserve">A study of IL-1β level in the blood serum of animals in the control group showed its increase during the first three weeks of observation in comparison with intact animals, with a maximum level on Day 14 by </w:t>
      </w:r>
      <w:r w:rsidR="00A77327" w:rsidRPr="00606AE6">
        <w:rPr>
          <w:rFonts w:ascii="Times New Roman" w:hAnsi="Times New Roman"/>
          <w:bCs/>
          <w:sz w:val="28"/>
          <w:szCs w:val="28"/>
          <w:lang w:val="en-US"/>
        </w:rPr>
        <w:t xml:space="preserve">2.5 times (Figure </w:t>
      </w:r>
      <w:r w:rsidRPr="00606AE6">
        <w:rPr>
          <w:rFonts w:ascii="Times New Roman" w:hAnsi="Times New Roman"/>
          <w:bCs/>
          <w:sz w:val="28"/>
          <w:szCs w:val="28"/>
          <w:lang w:val="en-US"/>
        </w:rPr>
        <w:t>1).</w:t>
      </w:r>
    </w:p>
    <w:p w:rsidR="00415088" w:rsidRPr="00606AE6" w:rsidRDefault="00415088" w:rsidP="00415088">
      <w:pPr>
        <w:spacing w:after="0" w:line="360" w:lineRule="auto"/>
        <w:ind w:firstLine="708"/>
        <w:jc w:val="both"/>
        <w:rPr>
          <w:rStyle w:val="apple-style-span"/>
          <w:rFonts w:ascii="Times New Roman" w:hAnsi="Times New Roman"/>
          <w:color w:val="000000"/>
          <w:sz w:val="28"/>
          <w:szCs w:val="28"/>
          <w:lang w:val="en-US"/>
        </w:rPr>
      </w:pPr>
      <w:r w:rsidRPr="00606AE6">
        <w:rPr>
          <w:rStyle w:val="apple-style-span"/>
          <w:rFonts w:ascii="Times New Roman" w:hAnsi="Times New Roman"/>
          <w:color w:val="000000"/>
          <w:sz w:val="28"/>
          <w:szCs w:val="28"/>
          <w:lang w:val="en-US"/>
        </w:rPr>
        <w:t xml:space="preserve">The use of </w:t>
      </w:r>
      <w:proofErr w:type="spellStart"/>
      <w:r w:rsidRPr="00606AE6">
        <w:rPr>
          <w:rStyle w:val="apple-style-span"/>
          <w:rFonts w:ascii="Times New Roman" w:hAnsi="Times New Roman"/>
          <w:color w:val="000000"/>
          <w:sz w:val="28"/>
          <w:szCs w:val="28"/>
          <w:lang w:val="en-US"/>
        </w:rPr>
        <w:t>methyluracil</w:t>
      </w:r>
      <w:proofErr w:type="spellEnd"/>
      <w:r w:rsidRPr="00606AE6">
        <w:rPr>
          <w:rStyle w:val="apple-style-span"/>
          <w:rFonts w:ascii="Times New Roman" w:hAnsi="Times New Roman"/>
          <w:color w:val="000000"/>
          <w:sz w:val="28"/>
          <w:szCs w:val="28"/>
          <w:lang w:val="en-US"/>
        </w:rPr>
        <w:t xml:space="preserve"> ointment led to a decrease in IL-1β level in comparison with the control group. In comparison with intact animals, cytokine production was increased only during the first week.</w:t>
      </w:r>
    </w:p>
    <w:p w:rsidR="00EB1B66" w:rsidRPr="00606AE6" w:rsidRDefault="00415088" w:rsidP="00EB1B66">
      <w:pPr>
        <w:spacing w:after="0" w:line="360" w:lineRule="auto"/>
        <w:ind w:firstLine="708"/>
        <w:jc w:val="both"/>
        <w:rPr>
          <w:rStyle w:val="apple-style-span"/>
          <w:rFonts w:ascii="Times New Roman" w:hAnsi="Times New Roman"/>
          <w:color w:val="000000"/>
          <w:sz w:val="28"/>
          <w:szCs w:val="28"/>
          <w:lang w:val="en-US"/>
        </w:rPr>
      </w:pPr>
      <w:r w:rsidRPr="00606AE6">
        <w:rPr>
          <w:rStyle w:val="apple-style-span"/>
          <w:rFonts w:ascii="Times New Roman" w:hAnsi="Times New Roman"/>
          <w:color w:val="000000"/>
          <w:sz w:val="28"/>
          <w:szCs w:val="28"/>
          <w:lang w:val="en-US"/>
        </w:rPr>
        <w:t xml:space="preserve">By Day 14 of the treatment, this indicator decreased to normal value and was 2.5 times lower than in the group of animals without treatment. On Day 21 of the experiment, IL-1β level in the blood was significantly </w:t>
      </w:r>
      <w:proofErr w:type="gramStart"/>
      <w:r w:rsidRPr="00606AE6">
        <w:rPr>
          <w:rStyle w:val="apple-style-span"/>
          <w:rFonts w:ascii="Times New Roman" w:hAnsi="Times New Roman"/>
          <w:color w:val="000000"/>
          <w:sz w:val="28"/>
          <w:szCs w:val="28"/>
          <w:lang w:val="en-US"/>
        </w:rPr>
        <w:t>lower</w:t>
      </w:r>
      <w:proofErr w:type="gramEnd"/>
      <w:r w:rsidRPr="00606AE6">
        <w:rPr>
          <w:rStyle w:val="apple-style-span"/>
          <w:rFonts w:ascii="Times New Roman" w:hAnsi="Times New Roman"/>
          <w:color w:val="000000"/>
          <w:sz w:val="28"/>
          <w:szCs w:val="28"/>
          <w:lang w:val="en-US"/>
        </w:rPr>
        <w:t xml:space="preserve">: by 1.3 times, respect to the control. Concentration-time pattern of IL-1β in the fourth study group was similar to the third group: increase during the first week by 1.4 times in comparison with intact animals, but </w:t>
      </w:r>
      <w:r w:rsidR="00813451" w:rsidRPr="00606AE6">
        <w:rPr>
          <w:rStyle w:val="apple-style-span"/>
          <w:rFonts w:ascii="Times New Roman" w:hAnsi="Times New Roman"/>
          <w:color w:val="000000"/>
          <w:sz w:val="28"/>
          <w:szCs w:val="28"/>
          <w:lang w:val="en-US"/>
        </w:rPr>
        <w:t xml:space="preserve">by </w:t>
      </w:r>
      <w:r w:rsidRPr="00606AE6">
        <w:rPr>
          <w:rStyle w:val="apple-style-span"/>
          <w:rFonts w:ascii="Times New Roman" w:hAnsi="Times New Roman"/>
          <w:color w:val="000000"/>
          <w:sz w:val="28"/>
          <w:szCs w:val="28"/>
          <w:lang w:val="en-US"/>
        </w:rPr>
        <w:t xml:space="preserve">1.3 times lower </w:t>
      </w:r>
      <w:r w:rsidR="00813451" w:rsidRPr="00606AE6">
        <w:rPr>
          <w:rStyle w:val="apple-style-span"/>
          <w:rFonts w:ascii="Times New Roman" w:hAnsi="Times New Roman"/>
          <w:color w:val="000000"/>
          <w:sz w:val="28"/>
          <w:szCs w:val="28"/>
          <w:lang w:val="en-US"/>
        </w:rPr>
        <w:t>in comparison with</w:t>
      </w:r>
      <w:r w:rsidRPr="00606AE6">
        <w:rPr>
          <w:rStyle w:val="apple-style-span"/>
          <w:rFonts w:ascii="Times New Roman" w:hAnsi="Times New Roman"/>
          <w:color w:val="000000"/>
          <w:sz w:val="28"/>
          <w:szCs w:val="28"/>
          <w:lang w:val="en-US"/>
        </w:rPr>
        <w:t xml:space="preserve"> the animals </w:t>
      </w:r>
      <w:r w:rsidR="00813451" w:rsidRPr="00606AE6">
        <w:rPr>
          <w:rStyle w:val="apple-style-span"/>
          <w:rFonts w:ascii="Times New Roman" w:hAnsi="Times New Roman"/>
          <w:color w:val="000000"/>
          <w:sz w:val="28"/>
          <w:szCs w:val="28"/>
          <w:lang w:val="en-US"/>
        </w:rPr>
        <w:t>of</w:t>
      </w:r>
      <w:r w:rsidRPr="00606AE6">
        <w:rPr>
          <w:rStyle w:val="apple-style-span"/>
          <w:rFonts w:ascii="Times New Roman" w:hAnsi="Times New Roman"/>
          <w:color w:val="000000"/>
          <w:sz w:val="28"/>
          <w:szCs w:val="28"/>
          <w:lang w:val="en-US"/>
        </w:rPr>
        <w:t xml:space="preserve"> the control group. In the future, a stable decrease </w:t>
      </w:r>
      <w:r w:rsidR="00813451" w:rsidRPr="00606AE6">
        <w:rPr>
          <w:rStyle w:val="apple-style-span"/>
          <w:rFonts w:ascii="Times New Roman" w:hAnsi="Times New Roman"/>
          <w:color w:val="000000"/>
          <w:sz w:val="28"/>
          <w:szCs w:val="28"/>
          <w:lang w:val="en-US"/>
        </w:rPr>
        <w:t xml:space="preserve">was observed </w:t>
      </w:r>
      <w:r w:rsidRPr="00606AE6">
        <w:rPr>
          <w:rStyle w:val="apple-style-span"/>
          <w:rFonts w:ascii="Times New Roman" w:hAnsi="Times New Roman"/>
          <w:color w:val="000000"/>
          <w:sz w:val="28"/>
          <w:szCs w:val="28"/>
          <w:lang w:val="en-US"/>
        </w:rPr>
        <w:t xml:space="preserve">in </w:t>
      </w:r>
      <w:r w:rsidR="00813451" w:rsidRPr="00606AE6">
        <w:rPr>
          <w:rStyle w:val="apple-style-span"/>
          <w:rFonts w:ascii="Times New Roman" w:hAnsi="Times New Roman"/>
          <w:color w:val="000000"/>
          <w:sz w:val="28"/>
          <w:szCs w:val="28"/>
          <w:lang w:val="en-US"/>
        </w:rPr>
        <w:t>IL-1β values</w:t>
      </w:r>
      <w:r w:rsidRPr="00606AE6">
        <w:rPr>
          <w:rStyle w:val="apple-style-span"/>
          <w:rFonts w:ascii="Times New Roman" w:hAnsi="Times New Roman"/>
          <w:color w:val="000000"/>
          <w:sz w:val="28"/>
          <w:szCs w:val="28"/>
          <w:lang w:val="en-US"/>
        </w:rPr>
        <w:t xml:space="preserve"> in the </w:t>
      </w:r>
      <w:r w:rsidR="00813451" w:rsidRPr="00606AE6">
        <w:rPr>
          <w:rStyle w:val="apple-style-span"/>
          <w:rFonts w:ascii="Times New Roman" w:hAnsi="Times New Roman"/>
          <w:color w:val="000000"/>
          <w:sz w:val="28"/>
          <w:szCs w:val="28"/>
          <w:lang w:val="en-US"/>
        </w:rPr>
        <w:t>fourth</w:t>
      </w:r>
      <w:r w:rsidRPr="00606AE6">
        <w:rPr>
          <w:rStyle w:val="apple-style-span"/>
          <w:rFonts w:ascii="Times New Roman" w:hAnsi="Times New Roman"/>
          <w:color w:val="000000"/>
          <w:sz w:val="28"/>
          <w:szCs w:val="28"/>
          <w:lang w:val="en-US"/>
        </w:rPr>
        <w:t xml:space="preserve"> study group before </w:t>
      </w:r>
      <w:r w:rsidR="00813451" w:rsidRPr="00606AE6">
        <w:rPr>
          <w:rStyle w:val="apple-style-span"/>
          <w:rFonts w:ascii="Times New Roman" w:hAnsi="Times New Roman"/>
          <w:color w:val="000000"/>
          <w:sz w:val="28"/>
          <w:szCs w:val="28"/>
          <w:lang w:val="en-US"/>
        </w:rPr>
        <w:t>up to the</w:t>
      </w:r>
      <w:r w:rsidRPr="00606AE6">
        <w:rPr>
          <w:rStyle w:val="apple-style-span"/>
          <w:rFonts w:ascii="Times New Roman" w:hAnsi="Times New Roman"/>
          <w:color w:val="000000"/>
          <w:sz w:val="28"/>
          <w:szCs w:val="28"/>
          <w:lang w:val="en-US"/>
        </w:rPr>
        <w:t xml:space="preserve"> norm</w:t>
      </w:r>
      <w:r w:rsidR="00813451" w:rsidRPr="00606AE6">
        <w:rPr>
          <w:rStyle w:val="apple-style-span"/>
          <w:rFonts w:ascii="Times New Roman" w:hAnsi="Times New Roman"/>
          <w:color w:val="000000"/>
          <w:sz w:val="28"/>
          <w:szCs w:val="28"/>
          <w:lang w:val="en-US"/>
        </w:rPr>
        <w:t>al value during Days 14-28</w:t>
      </w:r>
      <w:r w:rsidRPr="00606AE6">
        <w:rPr>
          <w:rStyle w:val="apple-style-span"/>
          <w:rFonts w:ascii="Times New Roman" w:hAnsi="Times New Roman"/>
          <w:color w:val="000000"/>
          <w:sz w:val="28"/>
          <w:szCs w:val="28"/>
          <w:lang w:val="en-US"/>
        </w:rPr>
        <w:t>. During all these terms the cytokine concentration in the blood was significantly lower than in the group without treatment</w:t>
      </w:r>
      <w:r w:rsidR="00813451" w:rsidRPr="00606AE6">
        <w:rPr>
          <w:rStyle w:val="apple-style-span"/>
          <w:rFonts w:ascii="Times New Roman" w:hAnsi="Times New Roman"/>
          <w:color w:val="000000"/>
          <w:sz w:val="28"/>
          <w:szCs w:val="28"/>
          <w:lang w:val="en-US"/>
        </w:rPr>
        <w:t>.</w:t>
      </w:r>
    </w:p>
    <w:p w:rsidR="00EB1B66" w:rsidRPr="00606AE6" w:rsidRDefault="00D56B34" w:rsidP="00EB1B66">
      <w:pPr>
        <w:jc w:val="center"/>
        <w:rPr>
          <w:rFonts w:ascii="Times New Roman" w:hAnsi="Times New Roman"/>
          <w:sz w:val="28"/>
          <w:szCs w:val="28"/>
          <w:lang w:val="en-US"/>
        </w:rPr>
      </w:pPr>
      <w:r>
        <w:rPr>
          <w:rFonts w:ascii="Times New Roman" w:hAnsi="Times New Roman"/>
          <w:noProof/>
          <w:sz w:val="28"/>
          <w:szCs w:val="28"/>
          <w:lang w:val="en-US" w:eastAsia="ru-RU"/>
        </w:rPr>
        <w:pict>
          <v:rect id="_x0000_s1026" style="position:absolute;left:0;text-align:left;margin-left:315pt;margin-top:102.8pt;width:18pt;height:17.9pt;z-index:251657728" filled="f" stroked="f">
            <v:textbox style="mso-next-textbox:#_x0000_s1026">
              <w:txbxContent>
                <w:p w:rsidR="00EB1B66" w:rsidRPr="00E541D4" w:rsidRDefault="00EB1B66" w:rsidP="00EB1B66"/>
              </w:txbxContent>
            </v:textbox>
          </v:rect>
        </w:pict>
      </w:r>
      <w:r w:rsidR="00A233DC" w:rsidRPr="00A233DC">
        <w:rPr>
          <w:rFonts w:ascii="Times New Roman" w:hAnsi="Times New Roman"/>
          <w:noProof/>
          <w:sz w:val="28"/>
          <w:szCs w:val="28"/>
          <w:lang w:val="ru-RU" w:eastAsia="ru-RU"/>
        </w:rPr>
        <w:drawing>
          <wp:inline distT="0" distB="0" distL="0" distR="0">
            <wp:extent cx="5842000" cy="2959100"/>
            <wp:effectExtent l="19050" t="0" r="25400" b="0"/>
            <wp:docPr id="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142E3" w:rsidRPr="00606AE6" w:rsidRDefault="003142E3" w:rsidP="003142E3">
      <w:pPr>
        <w:spacing w:after="0" w:line="240" w:lineRule="auto"/>
        <w:ind w:firstLine="709"/>
        <w:jc w:val="both"/>
        <w:rPr>
          <w:rFonts w:ascii="Times New Roman" w:hAnsi="Times New Roman"/>
          <w:sz w:val="28"/>
          <w:szCs w:val="28"/>
          <w:lang w:val="en-US"/>
        </w:rPr>
      </w:pPr>
      <w:proofErr w:type="gramStart"/>
      <w:r w:rsidRPr="00606AE6">
        <w:rPr>
          <w:rFonts w:ascii="Times New Roman" w:hAnsi="Times New Roman"/>
          <w:sz w:val="28"/>
          <w:szCs w:val="28"/>
          <w:lang w:val="en-US"/>
        </w:rPr>
        <w:t>Figure 1.</w:t>
      </w:r>
      <w:proofErr w:type="gramEnd"/>
      <w:r w:rsidRPr="00606AE6">
        <w:rPr>
          <w:rFonts w:ascii="Times New Roman" w:hAnsi="Times New Roman"/>
          <w:sz w:val="28"/>
          <w:szCs w:val="28"/>
          <w:lang w:val="en-US"/>
        </w:rPr>
        <w:t xml:space="preserve"> Dynamic pattern of IL-1β values in the blood serum of animals with thermal burn without treatment and with the use of wound healing agents:</w:t>
      </w:r>
    </w:p>
    <w:p w:rsidR="003142E3" w:rsidRPr="00606AE6" w:rsidRDefault="003142E3" w:rsidP="003142E3">
      <w:pPr>
        <w:spacing w:after="0" w:line="240" w:lineRule="auto"/>
        <w:ind w:firstLine="709"/>
        <w:jc w:val="both"/>
        <w:rPr>
          <w:rFonts w:ascii="Times New Roman" w:hAnsi="Times New Roman"/>
          <w:sz w:val="28"/>
          <w:szCs w:val="28"/>
          <w:lang w:val="en-US"/>
        </w:rPr>
      </w:pPr>
      <w:r w:rsidRPr="00606AE6">
        <w:rPr>
          <w:rFonts w:ascii="Times New Roman" w:hAnsi="Times New Roman"/>
          <w:sz w:val="28"/>
          <w:szCs w:val="28"/>
          <w:lang w:val="en-US"/>
        </w:rPr>
        <w:t>1</w:t>
      </w:r>
      <w:r w:rsidRPr="00606AE6">
        <w:rPr>
          <w:rStyle w:val="apple-style-span"/>
          <w:rFonts w:ascii="Times New Roman" w:hAnsi="Times New Roman"/>
          <w:sz w:val="28"/>
          <w:szCs w:val="28"/>
          <w:lang w:val="en-US"/>
        </w:rPr>
        <w:t>–</w:t>
      </w:r>
      <w:r w:rsidRPr="00606AE6">
        <w:rPr>
          <w:rFonts w:ascii="Times New Roman" w:hAnsi="Times New Roman"/>
          <w:sz w:val="28"/>
          <w:szCs w:val="28"/>
          <w:lang w:val="en-US"/>
        </w:rPr>
        <w:t xml:space="preserve"> </w:t>
      </w:r>
      <w:proofErr w:type="gramStart"/>
      <w:r w:rsidRPr="00606AE6">
        <w:rPr>
          <w:rFonts w:ascii="Times New Roman" w:hAnsi="Times New Roman"/>
          <w:sz w:val="28"/>
          <w:szCs w:val="28"/>
          <w:lang w:val="en-US"/>
        </w:rPr>
        <w:t>intact</w:t>
      </w:r>
      <w:proofErr w:type="gramEnd"/>
      <w:r w:rsidRPr="00606AE6">
        <w:rPr>
          <w:rFonts w:ascii="Times New Roman" w:hAnsi="Times New Roman"/>
          <w:sz w:val="28"/>
          <w:szCs w:val="28"/>
          <w:lang w:val="en-US"/>
        </w:rPr>
        <w:t xml:space="preserve"> animals; 2</w:t>
      </w:r>
      <w:r w:rsidRPr="00606AE6">
        <w:rPr>
          <w:rStyle w:val="apple-style-span"/>
          <w:rFonts w:ascii="Times New Roman" w:hAnsi="Times New Roman"/>
          <w:sz w:val="28"/>
          <w:szCs w:val="28"/>
          <w:lang w:val="en-US"/>
        </w:rPr>
        <w:t>–</w:t>
      </w:r>
      <w:r w:rsidRPr="00606AE6">
        <w:rPr>
          <w:rFonts w:ascii="Times New Roman" w:hAnsi="Times New Roman"/>
          <w:sz w:val="28"/>
          <w:szCs w:val="28"/>
          <w:lang w:val="en-US"/>
        </w:rPr>
        <w:t xml:space="preserve"> control pathology; 3 </w:t>
      </w:r>
      <w:r w:rsidRPr="00606AE6">
        <w:rPr>
          <w:rStyle w:val="apple-style-span"/>
          <w:rFonts w:ascii="Times New Roman" w:hAnsi="Times New Roman"/>
          <w:sz w:val="28"/>
          <w:szCs w:val="28"/>
          <w:lang w:val="en-US"/>
        </w:rPr>
        <w:t>–</w:t>
      </w:r>
      <w:r w:rsidRPr="00606AE6">
        <w:rPr>
          <w:rFonts w:ascii="Times New Roman" w:hAnsi="Times New Roman"/>
          <w:sz w:val="28"/>
          <w:szCs w:val="28"/>
          <w:lang w:val="en-US"/>
        </w:rPr>
        <w:t xml:space="preserve"> treatment with </w:t>
      </w:r>
      <w:proofErr w:type="spellStart"/>
      <w:r w:rsidRPr="00606AE6">
        <w:rPr>
          <w:rFonts w:ascii="Times New Roman" w:hAnsi="Times New Roman"/>
          <w:sz w:val="28"/>
          <w:szCs w:val="28"/>
          <w:lang w:val="en-US"/>
        </w:rPr>
        <w:t>methyluracil</w:t>
      </w:r>
      <w:proofErr w:type="spellEnd"/>
      <w:r w:rsidRPr="00606AE6">
        <w:rPr>
          <w:rFonts w:ascii="Times New Roman" w:hAnsi="Times New Roman"/>
          <w:sz w:val="28"/>
          <w:szCs w:val="28"/>
          <w:lang w:val="en-US"/>
        </w:rPr>
        <w:t xml:space="preserve"> ointment; 4 </w:t>
      </w:r>
      <w:r w:rsidRPr="00606AE6">
        <w:rPr>
          <w:rStyle w:val="apple-style-span"/>
          <w:rFonts w:ascii="Times New Roman" w:hAnsi="Times New Roman"/>
          <w:sz w:val="28"/>
          <w:szCs w:val="28"/>
          <w:lang w:val="en-US"/>
        </w:rPr>
        <w:t>–</w:t>
      </w:r>
      <w:r w:rsidRPr="00606AE6">
        <w:rPr>
          <w:rFonts w:ascii="Times New Roman" w:hAnsi="Times New Roman"/>
          <w:sz w:val="28"/>
          <w:szCs w:val="28"/>
          <w:lang w:val="en-US"/>
        </w:rPr>
        <w:t xml:space="preserve"> treatment with </w:t>
      </w:r>
      <w:proofErr w:type="spellStart"/>
      <w:r w:rsidRPr="00606AE6">
        <w:rPr>
          <w:rFonts w:ascii="Times New Roman" w:hAnsi="Times New Roman"/>
          <w:sz w:val="28"/>
          <w:szCs w:val="28"/>
          <w:lang w:val="en-US"/>
        </w:rPr>
        <w:t>thiotriazoline</w:t>
      </w:r>
      <w:proofErr w:type="spellEnd"/>
      <w:r w:rsidRPr="00606AE6">
        <w:rPr>
          <w:rFonts w:ascii="Times New Roman" w:hAnsi="Times New Roman"/>
          <w:sz w:val="28"/>
          <w:szCs w:val="28"/>
          <w:lang w:val="en-US"/>
        </w:rPr>
        <w:t xml:space="preserve"> ointment.</w:t>
      </w:r>
    </w:p>
    <w:p w:rsidR="003142E3" w:rsidRPr="00606AE6" w:rsidRDefault="003142E3" w:rsidP="003142E3">
      <w:pPr>
        <w:spacing w:after="0" w:line="240" w:lineRule="auto"/>
        <w:ind w:firstLine="709"/>
        <w:jc w:val="both"/>
        <w:rPr>
          <w:rFonts w:ascii="Times New Roman" w:hAnsi="Times New Roman"/>
          <w:sz w:val="28"/>
          <w:szCs w:val="28"/>
          <w:lang w:val="en-US"/>
        </w:rPr>
      </w:pPr>
      <w:r w:rsidRPr="00606AE6">
        <w:rPr>
          <w:rFonts w:ascii="Times New Roman" w:hAnsi="Times New Roman"/>
          <w:sz w:val="28"/>
          <w:szCs w:val="28"/>
          <w:lang w:val="en-US"/>
        </w:rPr>
        <w:t xml:space="preserve">* </w:t>
      </w:r>
      <w:r w:rsidR="00CC4C42" w:rsidRPr="00606AE6">
        <w:rPr>
          <w:rFonts w:ascii="Times New Roman" w:hAnsi="Times New Roman"/>
          <w:sz w:val="28"/>
          <w:szCs w:val="28"/>
          <w:lang w:val="en-US"/>
        </w:rPr>
        <w:t>Accurately</w:t>
      </w:r>
      <w:r w:rsidRPr="00606AE6">
        <w:rPr>
          <w:rFonts w:ascii="Times New Roman" w:hAnsi="Times New Roman"/>
          <w:sz w:val="28"/>
          <w:szCs w:val="28"/>
          <w:lang w:val="en-US"/>
        </w:rPr>
        <w:t xml:space="preserve"> with respect to the control group of animals (p &lt;0.05);</w:t>
      </w:r>
    </w:p>
    <w:p w:rsidR="003142E3" w:rsidRPr="00606AE6" w:rsidRDefault="003142E3" w:rsidP="003142E3">
      <w:pPr>
        <w:spacing w:after="0" w:line="240" w:lineRule="auto"/>
        <w:ind w:firstLine="709"/>
        <w:jc w:val="both"/>
        <w:rPr>
          <w:rFonts w:ascii="Times New Roman" w:hAnsi="Times New Roman"/>
          <w:sz w:val="28"/>
          <w:szCs w:val="28"/>
          <w:lang w:val="en-US"/>
        </w:rPr>
      </w:pPr>
      <w:r w:rsidRPr="00606AE6">
        <w:rPr>
          <w:rFonts w:ascii="Times New Roman" w:hAnsi="Times New Roman"/>
          <w:sz w:val="28"/>
          <w:szCs w:val="28"/>
          <w:lang w:val="en-US"/>
        </w:rPr>
        <w:lastRenderedPageBreak/>
        <w:t xml:space="preserve"># </w:t>
      </w:r>
      <w:proofErr w:type="gramStart"/>
      <w:r w:rsidR="00CC4C42" w:rsidRPr="00606AE6">
        <w:rPr>
          <w:rFonts w:ascii="Times New Roman" w:hAnsi="Times New Roman"/>
          <w:sz w:val="28"/>
          <w:szCs w:val="28"/>
          <w:lang w:val="en-US"/>
        </w:rPr>
        <w:t>Accurately</w:t>
      </w:r>
      <w:proofErr w:type="gramEnd"/>
      <w:r w:rsidR="00CC4C42" w:rsidRPr="00606AE6">
        <w:rPr>
          <w:rFonts w:ascii="Times New Roman" w:hAnsi="Times New Roman"/>
          <w:sz w:val="28"/>
          <w:szCs w:val="28"/>
          <w:lang w:val="en-US"/>
        </w:rPr>
        <w:t xml:space="preserve"> with respect to </w:t>
      </w:r>
      <w:r w:rsidRPr="00606AE6">
        <w:rPr>
          <w:rFonts w:ascii="Times New Roman" w:hAnsi="Times New Roman"/>
          <w:sz w:val="28"/>
          <w:szCs w:val="28"/>
          <w:lang w:val="en-US"/>
        </w:rPr>
        <w:t>the intact group of animals (p &lt;0.05).</w:t>
      </w:r>
    </w:p>
    <w:p w:rsidR="003142E3" w:rsidRPr="00606AE6" w:rsidRDefault="003142E3" w:rsidP="00EB1B66">
      <w:pPr>
        <w:spacing w:after="0" w:line="240" w:lineRule="auto"/>
        <w:ind w:firstLine="709"/>
        <w:jc w:val="both"/>
        <w:rPr>
          <w:rFonts w:ascii="Times New Roman" w:hAnsi="Times New Roman"/>
          <w:sz w:val="28"/>
          <w:szCs w:val="28"/>
          <w:lang w:val="en-US"/>
        </w:rPr>
      </w:pPr>
    </w:p>
    <w:p w:rsidR="00BE3FC1" w:rsidRPr="00606AE6" w:rsidRDefault="00242391" w:rsidP="00242391">
      <w:pPr>
        <w:spacing w:after="0" w:line="360" w:lineRule="auto"/>
        <w:ind w:firstLine="708"/>
        <w:jc w:val="both"/>
        <w:rPr>
          <w:rStyle w:val="apple-style-span"/>
          <w:rFonts w:ascii="Times New Roman" w:hAnsi="Times New Roman"/>
          <w:color w:val="000000"/>
          <w:sz w:val="28"/>
          <w:szCs w:val="28"/>
          <w:lang w:val="en-US"/>
        </w:rPr>
      </w:pPr>
      <w:r w:rsidRPr="00606AE6">
        <w:rPr>
          <w:rStyle w:val="apple-style-span"/>
          <w:rFonts w:ascii="Times New Roman" w:hAnsi="Times New Roman"/>
          <w:color w:val="000000"/>
          <w:sz w:val="28"/>
          <w:szCs w:val="28"/>
          <w:lang w:val="en-US"/>
        </w:rPr>
        <w:t>According to the study results</w:t>
      </w:r>
      <w:r w:rsidR="00BE3FC1" w:rsidRPr="00606AE6">
        <w:rPr>
          <w:rStyle w:val="apple-style-span"/>
          <w:rFonts w:ascii="Times New Roman" w:hAnsi="Times New Roman"/>
          <w:color w:val="000000"/>
          <w:sz w:val="28"/>
          <w:szCs w:val="28"/>
          <w:lang w:val="en-US"/>
        </w:rPr>
        <w:t xml:space="preserve"> </w:t>
      </w:r>
      <w:r w:rsidRPr="00606AE6">
        <w:rPr>
          <w:rStyle w:val="apple-style-span"/>
          <w:rFonts w:ascii="Times New Roman" w:hAnsi="Times New Roman"/>
          <w:color w:val="000000"/>
          <w:sz w:val="28"/>
          <w:szCs w:val="28"/>
          <w:lang w:val="en-US"/>
        </w:rPr>
        <w:t xml:space="preserve">IL-8 </w:t>
      </w:r>
      <w:r w:rsidR="00BE3FC1" w:rsidRPr="00606AE6">
        <w:rPr>
          <w:rStyle w:val="apple-style-span"/>
          <w:rFonts w:ascii="Times New Roman" w:hAnsi="Times New Roman"/>
          <w:color w:val="000000"/>
          <w:sz w:val="28"/>
          <w:szCs w:val="28"/>
          <w:lang w:val="en-US"/>
        </w:rPr>
        <w:t>level in the blood of rats with thermal burn correlates with the severity of the wound process and the response to the</w:t>
      </w:r>
      <w:r w:rsidRPr="00606AE6">
        <w:rPr>
          <w:rStyle w:val="apple-style-span"/>
          <w:rFonts w:ascii="Times New Roman" w:hAnsi="Times New Roman"/>
          <w:color w:val="000000"/>
          <w:sz w:val="28"/>
          <w:szCs w:val="28"/>
          <w:lang w:val="en-US"/>
        </w:rPr>
        <w:t xml:space="preserve"> applied</w:t>
      </w:r>
      <w:r w:rsidR="00BE3FC1" w:rsidRPr="00606AE6">
        <w:rPr>
          <w:rStyle w:val="apple-style-span"/>
          <w:rFonts w:ascii="Times New Roman" w:hAnsi="Times New Roman"/>
          <w:color w:val="000000"/>
          <w:sz w:val="28"/>
          <w:szCs w:val="28"/>
          <w:lang w:val="en-US"/>
        </w:rPr>
        <w:t xml:space="preserve"> treatment (Figure 2).</w:t>
      </w:r>
      <w:r w:rsidRPr="00606AE6">
        <w:rPr>
          <w:rStyle w:val="apple-style-span"/>
          <w:rFonts w:ascii="Times New Roman" w:hAnsi="Times New Roman"/>
          <w:color w:val="000000"/>
          <w:sz w:val="28"/>
          <w:szCs w:val="28"/>
          <w:lang w:val="en-US"/>
        </w:rPr>
        <w:t xml:space="preserve"> </w:t>
      </w:r>
    </w:p>
    <w:p w:rsidR="00242391" w:rsidRPr="00606AE6" w:rsidRDefault="00242391" w:rsidP="00C57123">
      <w:pPr>
        <w:spacing w:after="0" w:line="360" w:lineRule="auto"/>
        <w:ind w:firstLine="708"/>
        <w:jc w:val="both"/>
        <w:rPr>
          <w:rFonts w:ascii="Times New Roman" w:hAnsi="Times New Roman"/>
          <w:bCs/>
          <w:sz w:val="28"/>
          <w:szCs w:val="28"/>
          <w:lang w:val="en-US"/>
        </w:rPr>
      </w:pPr>
      <w:r w:rsidRPr="00606AE6">
        <w:rPr>
          <w:rFonts w:ascii="Times New Roman" w:hAnsi="Times New Roman"/>
          <w:bCs/>
          <w:sz w:val="28"/>
          <w:szCs w:val="28"/>
          <w:lang w:val="en-US"/>
        </w:rPr>
        <w:t xml:space="preserve">The use of </w:t>
      </w:r>
      <w:proofErr w:type="spellStart"/>
      <w:r w:rsidRPr="00606AE6">
        <w:rPr>
          <w:rFonts w:ascii="Times New Roman" w:hAnsi="Times New Roman"/>
          <w:bCs/>
          <w:sz w:val="28"/>
          <w:szCs w:val="28"/>
          <w:lang w:val="en-US"/>
        </w:rPr>
        <w:t>methyluracil</w:t>
      </w:r>
      <w:proofErr w:type="spellEnd"/>
      <w:r w:rsidRPr="00606AE6">
        <w:rPr>
          <w:rFonts w:ascii="Times New Roman" w:hAnsi="Times New Roman"/>
          <w:bCs/>
          <w:sz w:val="28"/>
          <w:szCs w:val="28"/>
          <w:lang w:val="en-US"/>
        </w:rPr>
        <w:t xml:space="preserve"> and </w:t>
      </w:r>
      <w:proofErr w:type="spellStart"/>
      <w:r w:rsidRPr="00606AE6">
        <w:rPr>
          <w:rFonts w:ascii="Times New Roman" w:hAnsi="Times New Roman"/>
          <w:bCs/>
          <w:sz w:val="28"/>
          <w:szCs w:val="28"/>
          <w:lang w:val="en-US"/>
        </w:rPr>
        <w:t>thiotriazoline</w:t>
      </w:r>
      <w:proofErr w:type="spellEnd"/>
      <w:r w:rsidRPr="00606AE6">
        <w:rPr>
          <w:rFonts w:ascii="Times New Roman" w:hAnsi="Times New Roman"/>
          <w:bCs/>
          <w:sz w:val="28"/>
          <w:szCs w:val="28"/>
          <w:lang w:val="en-US"/>
        </w:rPr>
        <w:t xml:space="preserve"> ointment led to a significant decrease in chemokine to the normal value by Day14, remaining as it was till the end of the observation.</w:t>
      </w:r>
    </w:p>
    <w:p w:rsidR="00EB1B66" w:rsidRPr="00606AE6" w:rsidRDefault="00112F12" w:rsidP="00EB1B66">
      <w:pPr>
        <w:rPr>
          <w:lang w:val="en-US"/>
        </w:rPr>
      </w:pPr>
      <w:r w:rsidRPr="00112F12">
        <w:rPr>
          <w:noProof/>
          <w:lang w:val="ru-RU" w:eastAsia="ru-RU"/>
        </w:rPr>
        <w:drawing>
          <wp:inline distT="0" distB="0" distL="0" distR="0">
            <wp:extent cx="5940425" cy="2787384"/>
            <wp:effectExtent l="19050" t="0" r="22225" b="0"/>
            <wp:docPr id="5"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4116E" w:rsidRPr="00606AE6" w:rsidRDefault="006802EB" w:rsidP="00EB1B66">
      <w:pPr>
        <w:rPr>
          <w:rFonts w:ascii="Times New Roman" w:hAnsi="Times New Roman"/>
          <w:sz w:val="28"/>
          <w:szCs w:val="28"/>
          <w:lang w:val="en-US"/>
        </w:rPr>
      </w:pPr>
      <w:proofErr w:type="gramStart"/>
      <w:r w:rsidRPr="00606AE6">
        <w:rPr>
          <w:rFonts w:ascii="Times New Roman" w:hAnsi="Times New Roman"/>
          <w:sz w:val="28"/>
          <w:szCs w:val="28"/>
          <w:lang w:val="en-US"/>
        </w:rPr>
        <w:t>Figure</w:t>
      </w:r>
      <w:r w:rsidR="00EB1B66" w:rsidRPr="00606AE6">
        <w:rPr>
          <w:rFonts w:ascii="Times New Roman" w:hAnsi="Times New Roman"/>
          <w:sz w:val="28"/>
          <w:szCs w:val="28"/>
          <w:lang w:val="en-US"/>
        </w:rPr>
        <w:t xml:space="preserve"> 2.</w:t>
      </w:r>
      <w:proofErr w:type="gramEnd"/>
      <w:r w:rsidR="00EB1B66" w:rsidRPr="00606AE6">
        <w:rPr>
          <w:rFonts w:ascii="Times New Roman" w:hAnsi="Times New Roman"/>
          <w:sz w:val="28"/>
          <w:szCs w:val="28"/>
          <w:lang w:val="en-US"/>
        </w:rPr>
        <w:t xml:space="preserve"> </w:t>
      </w:r>
      <w:r w:rsidR="00A4116E" w:rsidRPr="00606AE6">
        <w:rPr>
          <w:rFonts w:ascii="Times New Roman" w:hAnsi="Times New Roman"/>
          <w:sz w:val="28"/>
          <w:szCs w:val="28"/>
          <w:lang w:val="en-US"/>
        </w:rPr>
        <w:t>Dynamic pattern of IL-8 values in the blood serum of animals with thermal burn without treatment and with the use of wound healing agents. Legend is the same as in Figure 1</w:t>
      </w:r>
    </w:p>
    <w:p w:rsidR="00A4116E" w:rsidRPr="00606AE6" w:rsidRDefault="00A4116E" w:rsidP="00A4116E">
      <w:pPr>
        <w:spacing w:after="0" w:line="360" w:lineRule="auto"/>
        <w:ind w:firstLine="708"/>
        <w:jc w:val="both"/>
        <w:rPr>
          <w:rFonts w:ascii="Times New Roman" w:hAnsi="Times New Roman"/>
          <w:bCs/>
          <w:sz w:val="28"/>
          <w:szCs w:val="28"/>
          <w:lang w:val="en-US"/>
        </w:rPr>
      </w:pPr>
      <w:r w:rsidRPr="00606AE6">
        <w:rPr>
          <w:rFonts w:ascii="Times New Roman" w:hAnsi="Times New Roman"/>
          <w:bCs/>
          <w:sz w:val="28"/>
          <w:szCs w:val="28"/>
          <w:lang w:val="en-US"/>
        </w:rPr>
        <w:t xml:space="preserve">Study of TNF-α level in the blood of animals of the control pathology group showed its significant increase in relation to the intact group: by 2.1 times on Day 3 and by 2.3 times on Day 7. Increase in TNF-α </w:t>
      </w:r>
      <w:proofErr w:type="gramStart"/>
      <w:r w:rsidRPr="00606AE6">
        <w:rPr>
          <w:rFonts w:ascii="Times New Roman" w:hAnsi="Times New Roman"/>
          <w:bCs/>
          <w:sz w:val="28"/>
          <w:szCs w:val="28"/>
          <w:lang w:val="en-US"/>
        </w:rPr>
        <w:t>values</w:t>
      </w:r>
      <w:proofErr w:type="gramEnd"/>
      <w:r w:rsidRPr="00606AE6">
        <w:rPr>
          <w:rFonts w:ascii="Times New Roman" w:hAnsi="Times New Roman"/>
          <w:bCs/>
          <w:sz w:val="28"/>
          <w:szCs w:val="28"/>
          <w:lang w:val="en-US"/>
        </w:rPr>
        <w:t xml:space="preserve"> ​​was also observed throughout the study (Figure 3).</w:t>
      </w:r>
    </w:p>
    <w:p w:rsidR="00A4116E" w:rsidRPr="00606AE6" w:rsidRDefault="00A4116E" w:rsidP="00A4116E">
      <w:pPr>
        <w:spacing w:after="0" w:line="360" w:lineRule="auto"/>
        <w:ind w:firstLine="708"/>
        <w:jc w:val="both"/>
        <w:rPr>
          <w:rFonts w:ascii="Times New Roman" w:hAnsi="Times New Roman"/>
          <w:bCs/>
          <w:sz w:val="28"/>
          <w:szCs w:val="28"/>
          <w:lang w:val="en-US"/>
        </w:rPr>
      </w:pPr>
      <w:r w:rsidRPr="00606AE6">
        <w:rPr>
          <w:rFonts w:ascii="Times New Roman" w:hAnsi="Times New Roman"/>
          <w:bCs/>
          <w:sz w:val="28"/>
          <w:szCs w:val="28"/>
          <w:lang w:val="en-US"/>
        </w:rPr>
        <w:t xml:space="preserve">According to Figure 3 the application of </w:t>
      </w:r>
      <w:proofErr w:type="spellStart"/>
      <w:r w:rsidRPr="00606AE6">
        <w:rPr>
          <w:rFonts w:ascii="Times New Roman" w:hAnsi="Times New Roman"/>
          <w:bCs/>
          <w:sz w:val="28"/>
          <w:szCs w:val="28"/>
          <w:lang w:val="en-US"/>
        </w:rPr>
        <w:t>methyluracyl</w:t>
      </w:r>
      <w:proofErr w:type="spellEnd"/>
      <w:r w:rsidRPr="00606AE6">
        <w:rPr>
          <w:rFonts w:ascii="Times New Roman" w:hAnsi="Times New Roman"/>
          <w:bCs/>
          <w:sz w:val="28"/>
          <w:szCs w:val="28"/>
          <w:lang w:val="en-US"/>
        </w:rPr>
        <w:t xml:space="preserve"> and </w:t>
      </w:r>
      <w:proofErr w:type="spellStart"/>
      <w:r w:rsidRPr="00606AE6">
        <w:rPr>
          <w:rFonts w:ascii="Times New Roman" w:hAnsi="Times New Roman"/>
          <w:bCs/>
          <w:sz w:val="28"/>
          <w:szCs w:val="28"/>
          <w:lang w:val="en-US"/>
        </w:rPr>
        <w:t>thiotriazoline</w:t>
      </w:r>
      <w:proofErr w:type="spellEnd"/>
      <w:r w:rsidRPr="00606AE6">
        <w:rPr>
          <w:rFonts w:ascii="Times New Roman" w:hAnsi="Times New Roman"/>
          <w:bCs/>
          <w:sz w:val="28"/>
          <w:szCs w:val="28"/>
          <w:lang w:val="en-US"/>
        </w:rPr>
        <w:t xml:space="preserve"> ointments as treatment of burn wound in both groups reduced TNF-α level to normal value on Day 21 and Day 28 of the observation. In the early periods (Days 3 - 14), TNF-α levels in the blood of animals of </w:t>
      </w:r>
      <w:r w:rsidR="00BD49C3" w:rsidRPr="00606AE6">
        <w:rPr>
          <w:rFonts w:ascii="Times New Roman" w:hAnsi="Times New Roman"/>
          <w:bCs/>
          <w:sz w:val="28"/>
          <w:szCs w:val="28"/>
          <w:lang w:val="en-US"/>
        </w:rPr>
        <w:t xml:space="preserve">the </w:t>
      </w:r>
      <w:r w:rsidRPr="00606AE6">
        <w:rPr>
          <w:rFonts w:ascii="Times New Roman" w:hAnsi="Times New Roman"/>
          <w:bCs/>
          <w:sz w:val="28"/>
          <w:szCs w:val="28"/>
          <w:lang w:val="en-US"/>
        </w:rPr>
        <w:t>both groups were significantly higher than those of intact rats, but lower than in rats of the pathology control group</w:t>
      </w:r>
      <w:r w:rsidR="00BD49C3" w:rsidRPr="00606AE6">
        <w:rPr>
          <w:rFonts w:ascii="Times New Roman" w:hAnsi="Times New Roman"/>
          <w:bCs/>
          <w:sz w:val="28"/>
          <w:szCs w:val="28"/>
          <w:lang w:val="en-US"/>
        </w:rPr>
        <w:t>.</w:t>
      </w:r>
    </w:p>
    <w:p w:rsidR="00B1560A" w:rsidRPr="00606AE6" w:rsidRDefault="00652AF7" w:rsidP="00B1560A">
      <w:pPr>
        <w:rPr>
          <w:lang w:val="en-US"/>
        </w:rPr>
      </w:pPr>
      <w:r w:rsidRPr="00652AF7">
        <w:rPr>
          <w:noProof/>
          <w:lang w:val="ru-RU" w:eastAsia="ru-RU"/>
        </w:rPr>
        <w:lastRenderedPageBreak/>
        <w:drawing>
          <wp:inline distT="0" distB="0" distL="0" distR="0">
            <wp:extent cx="5940425" cy="2783021"/>
            <wp:effectExtent l="19050" t="0" r="22225" b="0"/>
            <wp:docPr id="6"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1560A" w:rsidRPr="00606AE6" w:rsidRDefault="00B1560A" w:rsidP="00B1560A">
      <w:pPr>
        <w:rPr>
          <w:lang w:val="en-US"/>
        </w:rPr>
      </w:pPr>
    </w:p>
    <w:p w:rsidR="00484110" w:rsidRPr="00606AE6" w:rsidRDefault="00484110" w:rsidP="00652AF7">
      <w:pPr>
        <w:jc w:val="both"/>
        <w:rPr>
          <w:rFonts w:ascii="Times New Roman" w:hAnsi="Times New Roman"/>
          <w:sz w:val="28"/>
          <w:szCs w:val="28"/>
          <w:lang w:val="en-US"/>
        </w:rPr>
      </w:pPr>
      <w:proofErr w:type="gramStart"/>
      <w:r w:rsidRPr="00606AE6">
        <w:rPr>
          <w:rFonts w:ascii="Times New Roman" w:hAnsi="Times New Roman"/>
          <w:sz w:val="28"/>
          <w:szCs w:val="28"/>
          <w:lang w:val="en-US"/>
        </w:rPr>
        <w:t>Figure 3.</w:t>
      </w:r>
      <w:proofErr w:type="gramEnd"/>
      <w:r w:rsidRPr="00606AE6">
        <w:rPr>
          <w:rFonts w:ascii="Times New Roman" w:hAnsi="Times New Roman"/>
          <w:sz w:val="28"/>
          <w:szCs w:val="28"/>
          <w:lang w:val="en-US"/>
        </w:rPr>
        <w:t xml:space="preserve"> TNF-α level in the blood serum of animals with thermal burn without treatment and with the use of wound healing agents. </w:t>
      </w:r>
      <w:r w:rsidR="00652AF7">
        <w:rPr>
          <w:rFonts w:ascii="Times New Roman" w:hAnsi="Times New Roman"/>
          <w:sz w:val="28"/>
          <w:szCs w:val="28"/>
          <w:lang w:val="en-US"/>
        </w:rPr>
        <w:t>Legend is the same as in Figure</w:t>
      </w:r>
      <w:r w:rsidR="00652AF7" w:rsidRPr="00D8562C">
        <w:rPr>
          <w:rFonts w:ascii="Times New Roman" w:hAnsi="Times New Roman"/>
          <w:sz w:val="28"/>
          <w:szCs w:val="28"/>
          <w:lang w:val="en-US"/>
        </w:rPr>
        <w:t> </w:t>
      </w:r>
      <w:r w:rsidRPr="00606AE6">
        <w:rPr>
          <w:rFonts w:ascii="Times New Roman" w:hAnsi="Times New Roman"/>
          <w:sz w:val="28"/>
          <w:szCs w:val="28"/>
          <w:lang w:val="en-US"/>
        </w:rPr>
        <w:t>1</w:t>
      </w:r>
    </w:p>
    <w:p w:rsidR="00E3696C" w:rsidRPr="00606AE6" w:rsidRDefault="00E3696C" w:rsidP="00E3696C">
      <w:pPr>
        <w:spacing w:after="0" w:line="360" w:lineRule="auto"/>
        <w:ind w:firstLine="708"/>
        <w:jc w:val="both"/>
        <w:rPr>
          <w:rFonts w:ascii="Times New Roman" w:hAnsi="Times New Roman"/>
          <w:sz w:val="28"/>
          <w:szCs w:val="28"/>
          <w:lang w:val="en-US"/>
        </w:rPr>
      </w:pPr>
      <w:r w:rsidRPr="00606AE6">
        <w:rPr>
          <w:rFonts w:ascii="Times New Roman" w:hAnsi="Times New Roman"/>
          <w:sz w:val="28"/>
          <w:szCs w:val="28"/>
          <w:lang w:val="en-US"/>
        </w:rPr>
        <w:t xml:space="preserve">Inflammatory reaction, developing in response to a thermal injury, creates conditions for elimination of necrotic cells and conditions for reparative processes. Therefore, regulatory processes in the initial stage of posttraumatic regeneration are aimed at the development of inflammation in the focus. </w:t>
      </w:r>
      <w:proofErr w:type="spellStart"/>
      <w:r w:rsidRPr="00606AE6">
        <w:rPr>
          <w:rFonts w:ascii="Times New Roman" w:hAnsi="Times New Roman"/>
          <w:sz w:val="28"/>
          <w:szCs w:val="28"/>
          <w:lang w:val="en-US"/>
        </w:rPr>
        <w:t>Immunoregulatory</w:t>
      </w:r>
      <w:proofErr w:type="spellEnd"/>
      <w:r w:rsidRPr="00606AE6">
        <w:rPr>
          <w:rFonts w:ascii="Times New Roman" w:hAnsi="Times New Roman"/>
          <w:sz w:val="28"/>
          <w:szCs w:val="28"/>
          <w:lang w:val="en-US"/>
        </w:rPr>
        <w:t xml:space="preserve"> processes at the next stage are aimed at creation of the conditions for restoration of damaged tissues [9]. According to the conducted studies it was established that the course of burn injury in rats is accompanied by a significant and prolonged production of </w:t>
      </w:r>
      <w:proofErr w:type="spellStart"/>
      <w:r w:rsidRPr="00606AE6">
        <w:rPr>
          <w:rFonts w:ascii="Times New Roman" w:hAnsi="Times New Roman"/>
          <w:sz w:val="28"/>
          <w:szCs w:val="28"/>
          <w:lang w:val="en-US"/>
        </w:rPr>
        <w:t>proinflammatory</w:t>
      </w:r>
      <w:proofErr w:type="spellEnd"/>
      <w:r w:rsidRPr="00606AE6">
        <w:rPr>
          <w:rFonts w:ascii="Times New Roman" w:hAnsi="Times New Roman"/>
          <w:sz w:val="28"/>
          <w:szCs w:val="28"/>
          <w:lang w:val="en-US"/>
        </w:rPr>
        <w:t xml:space="preserve"> cytokines – IL-1β, IL-8, TNF-α. This may be an important mechanism, which keeps the burn wound in state of persistent inflammation and prevents from normal healing. The application of </w:t>
      </w:r>
      <w:proofErr w:type="spellStart"/>
      <w:r w:rsidRPr="00606AE6">
        <w:rPr>
          <w:rFonts w:ascii="Times New Roman" w:hAnsi="Times New Roman"/>
          <w:sz w:val="28"/>
          <w:szCs w:val="28"/>
          <w:lang w:val="en-US"/>
        </w:rPr>
        <w:t>methyluracyl</w:t>
      </w:r>
      <w:proofErr w:type="spellEnd"/>
      <w:r w:rsidRPr="00606AE6">
        <w:rPr>
          <w:rFonts w:ascii="Times New Roman" w:hAnsi="Times New Roman"/>
          <w:sz w:val="28"/>
          <w:szCs w:val="28"/>
          <w:lang w:val="en-US"/>
        </w:rPr>
        <w:t xml:space="preserve"> and </w:t>
      </w:r>
      <w:proofErr w:type="spellStart"/>
      <w:r w:rsidR="001F5FA7" w:rsidRPr="001F5FA7">
        <w:rPr>
          <w:rFonts w:ascii="Times New Roman" w:hAnsi="Times New Roman"/>
          <w:sz w:val="28"/>
          <w:szCs w:val="28"/>
          <w:lang w:val="en-US"/>
        </w:rPr>
        <w:t>thiotriazoline</w:t>
      </w:r>
      <w:proofErr w:type="spellEnd"/>
      <w:r w:rsidR="001F5FA7" w:rsidRPr="001F5FA7">
        <w:rPr>
          <w:rFonts w:ascii="Times New Roman" w:hAnsi="Times New Roman"/>
          <w:sz w:val="28"/>
          <w:szCs w:val="28"/>
          <w:lang w:val="en-US"/>
        </w:rPr>
        <w:t xml:space="preserve"> </w:t>
      </w:r>
      <w:r w:rsidRPr="00606AE6">
        <w:rPr>
          <w:rFonts w:ascii="Times New Roman" w:hAnsi="Times New Roman"/>
          <w:sz w:val="28"/>
          <w:szCs w:val="28"/>
          <w:lang w:val="en-US"/>
        </w:rPr>
        <w:t>ointments for the treatment of burn</w:t>
      </w:r>
      <w:r w:rsidR="00A30BDB" w:rsidRPr="00606AE6">
        <w:rPr>
          <w:rFonts w:ascii="Times New Roman" w:hAnsi="Times New Roman"/>
          <w:sz w:val="28"/>
          <w:szCs w:val="28"/>
          <w:lang w:val="en-US"/>
        </w:rPr>
        <w:t xml:space="preserve"> wounds ensures the healing of the</w:t>
      </w:r>
      <w:r w:rsidRPr="00606AE6">
        <w:rPr>
          <w:rFonts w:ascii="Times New Roman" w:hAnsi="Times New Roman"/>
          <w:sz w:val="28"/>
          <w:szCs w:val="28"/>
          <w:lang w:val="en-US"/>
        </w:rPr>
        <w:t xml:space="preserve"> wound defect in shorter terms</w:t>
      </w:r>
      <w:r w:rsidR="00A30BDB" w:rsidRPr="00606AE6">
        <w:rPr>
          <w:rFonts w:ascii="Times New Roman" w:hAnsi="Times New Roman"/>
          <w:sz w:val="28"/>
          <w:szCs w:val="28"/>
          <w:lang w:val="en-US"/>
        </w:rPr>
        <w:t>.</w:t>
      </w:r>
    </w:p>
    <w:p w:rsidR="008B00ED" w:rsidRPr="00606AE6" w:rsidRDefault="008B00ED" w:rsidP="008B00ED">
      <w:pPr>
        <w:rPr>
          <w:rFonts w:ascii="Times New Roman" w:hAnsi="Times New Roman"/>
          <w:sz w:val="28"/>
          <w:szCs w:val="28"/>
          <w:lang w:val="en-US"/>
        </w:rPr>
      </w:pPr>
      <w:r w:rsidRPr="00606AE6">
        <w:rPr>
          <w:rFonts w:ascii="Times New Roman" w:hAnsi="Times New Roman"/>
          <w:sz w:val="28"/>
          <w:szCs w:val="28"/>
          <w:lang w:val="en-US"/>
        </w:rPr>
        <w:t xml:space="preserve">CONCLUSIONS </w:t>
      </w:r>
    </w:p>
    <w:p w:rsidR="00C106EE" w:rsidRPr="00606AE6" w:rsidRDefault="00F371B7" w:rsidP="008A290B">
      <w:pPr>
        <w:spacing w:after="0" w:line="360" w:lineRule="auto"/>
        <w:ind w:firstLine="708"/>
        <w:jc w:val="both"/>
        <w:rPr>
          <w:rFonts w:ascii="Times New Roman" w:hAnsi="Times New Roman"/>
          <w:bCs/>
          <w:sz w:val="28"/>
          <w:szCs w:val="28"/>
          <w:lang w:val="en-US"/>
        </w:rPr>
      </w:pPr>
      <w:r w:rsidRPr="00606AE6">
        <w:rPr>
          <w:rFonts w:ascii="Times New Roman" w:hAnsi="Times New Roman"/>
          <w:bCs/>
          <w:sz w:val="28"/>
          <w:szCs w:val="28"/>
          <w:lang w:val="en-US"/>
        </w:rPr>
        <w:t xml:space="preserve">1. </w:t>
      </w:r>
      <w:r w:rsidR="00C106EE" w:rsidRPr="00606AE6">
        <w:rPr>
          <w:rFonts w:ascii="Times New Roman" w:hAnsi="Times New Roman"/>
          <w:bCs/>
          <w:sz w:val="28"/>
          <w:szCs w:val="28"/>
          <w:lang w:val="en-US"/>
        </w:rPr>
        <w:t xml:space="preserve">The course of the wound process in rats with thermal burn is characterized by a prolonged increase </w:t>
      </w:r>
      <w:r w:rsidR="00414659" w:rsidRPr="00606AE6">
        <w:rPr>
          <w:rFonts w:ascii="Times New Roman" w:hAnsi="Times New Roman"/>
          <w:bCs/>
          <w:sz w:val="28"/>
          <w:szCs w:val="28"/>
          <w:lang w:val="en-US"/>
        </w:rPr>
        <w:t xml:space="preserve">of </w:t>
      </w:r>
      <w:proofErr w:type="spellStart"/>
      <w:r w:rsidR="00414659" w:rsidRPr="00606AE6">
        <w:rPr>
          <w:rFonts w:ascii="Times New Roman" w:hAnsi="Times New Roman"/>
          <w:bCs/>
          <w:sz w:val="28"/>
          <w:szCs w:val="28"/>
          <w:lang w:val="en-US"/>
        </w:rPr>
        <w:t>proinflammatory</w:t>
      </w:r>
      <w:proofErr w:type="spellEnd"/>
      <w:r w:rsidR="00414659" w:rsidRPr="00606AE6">
        <w:rPr>
          <w:rFonts w:ascii="Times New Roman" w:hAnsi="Times New Roman"/>
          <w:bCs/>
          <w:sz w:val="28"/>
          <w:szCs w:val="28"/>
          <w:lang w:val="en-US"/>
        </w:rPr>
        <w:t xml:space="preserve"> cytokines levels</w:t>
      </w:r>
      <w:r w:rsidR="00BF36B1" w:rsidRPr="00606AE6">
        <w:rPr>
          <w:rFonts w:ascii="Times New Roman" w:hAnsi="Times New Roman"/>
          <w:bCs/>
          <w:sz w:val="28"/>
          <w:szCs w:val="28"/>
          <w:lang w:val="en-US"/>
        </w:rPr>
        <w:t xml:space="preserve"> (IL-1β during 3 weeks</w:t>
      </w:r>
      <w:r w:rsidR="00652AF7" w:rsidRPr="00D8562C">
        <w:rPr>
          <w:rFonts w:ascii="Times New Roman" w:hAnsi="Times New Roman"/>
          <w:bCs/>
          <w:sz w:val="28"/>
          <w:szCs w:val="28"/>
          <w:lang w:val="en-US"/>
        </w:rPr>
        <w:t xml:space="preserve"> </w:t>
      </w:r>
      <w:r w:rsidR="00BF36B1" w:rsidRPr="00606AE6">
        <w:rPr>
          <w:rFonts w:ascii="Times New Roman" w:hAnsi="Times New Roman"/>
          <w:bCs/>
          <w:sz w:val="28"/>
          <w:szCs w:val="28"/>
          <w:lang w:val="en-US"/>
        </w:rPr>
        <w:lastRenderedPageBreak/>
        <w:t xml:space="preserve">of observation, IL-8, TNF-α throughout the whole period of observation) </w:t>
      </w:r>
      <w:r w:rsidR="00C106EE" w:rsidRPr="00606AE6">
        <w:rPr>
          <w:rFonts w:ascii="Times New Roman" w:hAnsi="Times New Roman"/>
          <w:bCs/>
          <w:sz w:val="28"/>
          <w:szCs w:val="28"/>
          <w:lang w:val="en-US"/>
        </w:rPr>
        <w:t xml:space="preserve">in </w:t>
      </w:r>
      <w:r w:rsidR="00414659" w:rsidRPr="00606AE6">
        <w:rPr>
          <w:rFonts w:ascii="Times New Roman" w:hAnsi="Times New Roman"/>
          <w:bCs/>
          <w:sz w:val="28"/>
          <w:szCs w:val="28"/>
          <w:lang w:val="en-US"/>
        </w:rPr>
        <w:t xml:space="preserve">the blood </w:t>
      </w:r>
      <w:r w:rsidR="00C106EE" w:rsidRPr="00606AE6">
        <w:rPr>
          <w:rFonts w:ascii="Times New Roman" w:hAnsi="Times New Roman"/>
          <w:bCs/>
          <w:sz w:val="28"/>
          <w:szCs w:val="28"/>
          <w:lang w:val="en-US"/>
        </w:rPr>
        <w:t>serum</w:t>
      </w:r>
      <w:r w:rsidR="00414659" w:rsidRPr="00606AE6">
        <w:rPr>
          <w:rFonts w:ascii="Times New Roman" w:hAnsi="Times New Roman"/>
          <w:bCs/>
          <w:sz w:val="28"/>
          <w:szCs w:val="28"/>
          <w:lang w:val="en-US"/>
        </w:rPr>
        <w:t>. These cytokin</w:t>
      </w:r>
      <w:r w:rsidR="00BF36B1" w:rsidRPr="00606AE6">
        <w:rPr>
          <w:rFonts w:ascii="Times New Roman" w:hAnsi="Times New Roman"/>
          <w:bCs/>
          <w:sz w:val="28"/>
          <w:szCs w:val="28"/>
          <w:lang w:val="en-US"/>
        </w:rPr>
        <w:t>e</w:t>
      </w:r>
      <w:r w:rsidR="00414659" w:rsidRPr="00606AE6">
        <w:rPr>
          <w:rFonts w:ascii="Times New Roman" w:hAnsi="Times New Roman"/>
          <w:bCs/>
          <w:sz w:val="28"/>
          <w:szCs w:val="28"/>
          <w:lang w:val="en-US"/>
        </w:rPr>
        <w:t>s</w:t>
      </w:r>
      <w:r w:rsidR="00C106EE" w:rsidRPr="00606AE6">
        <w:rPr>
          <w:rFonts w:ascii="Times New Roman" w:hAnsi="Times New Roman"/>
          <w:bCs/>
          <w:sz w:val="28"/>
          <w:szCs w:val="28"/>
          <w:lang w:val="en-US"/>
        </w:rPr>
        <w:t xml:space="preserve"> regulate development of inflammatory process in the lesion.</w:t>
      </w:r>
    </w:p>
    <w:p w:rsidR="00BF36B1" w:rsidRPr="00606AE6" w:rsidRDefault="00F371B7" w:rsidP="008A290B">
      <w:pPr>
        <w:spacing w:after="0" w:line="360" w:lineRule="auto"/>
        <w:ind w:firstLine="708"/>
        <w:jc w:val="both"/>
        <w:rPr>
          <w:rFonts w:ascii="Times New Roman" w:hAnsi="Times New Roman"/>
          <w:bCs/>
          <w:sz w:val="28"/>
          <w:szCs w:val="28"/>
          <w:lang w:val="en-US"/>
        </w:rPr>
      </w:pPr>
      <w:r w:rsidRPr="00606AE6">
        <w:rPr>
          <w:rFonts w:ascii="Times New Roman" w:hAnsi="Times New Roman"/>
          <w:bCs/>
          <w:sz w:val="28"/>
          <w:szCs w:val="28"/>
          <w:lang w:val="en-US"/>
        </w:rPr>
        <w:t xml:space="preserve">2. </w:t>
      </w:r>
      <w:r w:rsidR="00BF36B1" w:rsidRPr="00606AE6">
        <w:rPr>
          <w:rFonts w:ascii="Times New Roman" w:hAnsi="Times New Roman"/>
          <w:bCs/>
          <w:sz w:val="28"/>
          <w:szCs w:val="28"/>
          <w:lang w:val="en-US"/>
        </w:rPr>
        <w:t xml:space="preserve">The application of 10% </w:t>
      </w:r>
      <w:proofErr w:type="spellStart"/>
      <w:r w:rsidR="00BF36B1" w:rsidRPr="00606AE6">
        <w:rPr>
          <w:rFonts w:ascii="Times New Roman" w:hAnsi="Times New Roman"/>
          <w:bCs/>
          <w:sz w:val="28"/>
          <w:szCs w:val="28"/>
          <w:lang w:val="en-US"/>
        </w:rPr>
        <w:t>methyluracil</w:t>
      </w:r>
      <w:proofErr w:type="spellEnd"/>
      <w:r w:rsidR="00BF36B1" w:rsidRPr="00606AE6">
        <w:rPr>
          <w:rFonts w:ascii="Times New Roman" w:hAnsi="Times New Roman"/>
          <w:bCs/>
          <w:sz w:val="28"/>
          <w:szCs w:val="28"/>
          <w:lang w:val="en-US"/>
        </w:rPr>
        <w:t xml:space="preserve"> ointment and 2% </w:t>
      </w:r>
      <w:proofErr w:type="spellStart"/>
      <w:r w:rsidR="00BF36B1" w:rsidRPr="00606AE6">
        <w:rPr>
          <w:rFonts w:ascii="Times New Roman" w:hAnsi="Times New Roman"/>
          <w:bCs/>
          <w:sz w:val="28"/>
          <w:szCs w:val="28"/>
          <w:lang w:val="en-US"/>
        </w:rPr>
        <w:t>thiotriazoline</w:t>
      </w:r>
      <w:proofErr w:type="spellEnd"/>
      <w:r w:rsidR="00BF36B1" w:rsidRPr="00606AE6">
        <w:rPr>
          <w:rFonts w:ascii="Times New Roman" w:hAnsi="Times New Roman"/>
          <w:bCs/>
          <w:sz w:val="28"/>
          <w:szCs w:val="28"/>
          <w:lang w:val="en-US"/>
        </w:rPr>
        <w:t xml:space="preserve"> ointment with different wound healing effect in treatment of burn wound leads to changes in cytokine profile, i.e. to the decrease to the normal value of IL-1β and IL-8 by Day 14, TNF-α by Day 21</w:t>
      </w:r>
      <w:r w:rsidR="002878CF" w:rsidRPr="00606AE6">
        <w:rPr>
          <w:rFonts w:ascii="Times New Roman" w:hAnsi="Times New Roman"/>
          <w:bCs/>
          <w:sz w:val="28"/>
          <w:szCs w:val="28"/>
          <w:lang w:val="en-US"/>
        </w:rPr>
        <w:t>, which is accompanied by</w:t>
      </w:r>
      <w:r w:rsidR="00BF36B1" w:rsidRPr="00606AE6">
        <w:rPr>
          <w:rFonts w:ascii="Times New Roman" w:hAnsi="Times New Roman"/>
          <w:bCs/>
          <w:sz w:val="28"/>
          <w:szCs w:val="28"/>
          <w:lang w:val="en-US"/>
        </w:rPr>
        <w:t xml:space="preserve"> positive dynamics of healing processes</w:t>
      </w:r>
      <w:r w:rsidR="002878CF" w:rsidRPr="00606AE6">
        <w:rPr>
          <w:rFonts w:ascii="Times New Roman" w:hAnsi="Times New Roman"/>
          <w:bCs/>
          <w:sz w:val="28"/>
          <w:szCs w:val="28"/>
          <w:lang w:val="en-US"/>
        </w:rPr>
        <w:t>.</w:t>
      </w:r>
    </w:p>
    <w:p w:rsidR="002878CF" w:rsidRPr="00606AE6" w:rsidRDefault="006B7590" w:rsidP="008A290B">
      <w:pPr>
        <w:spacing w:after="0" w:line="360" w:lineRule="auto"/>
        <w:ind w:firstLine="708"/>
        <w:jc w:val="both"/>
        <w:rPr>
          <w:rFonts w:ascii="Times New Roman" w:hAnsi="Times New Roman"/>
          <w:sz w:val="28"/>
          <w:szCs w:val="28"/>
          <w:lang w:val="en-US"/>
        </w:rPr>
      </w:pPr>
      <w:r w:rsidRPr="00606AE6">
        <w:rPr>
          <w:rFonts w:ascii="Times New Roman" w:hAnsi="Times New Roman"/>
          <w:sz w:val="28"/>
          <w:szCs w:val="28"/>
          <w:lang w:val="en-US"/>
        </w:rPr>
        <w:t xml:space="preserve">3. </w:t>
      </w:r>
      <w:r w:rsidR="002878CF" w:rsidRPr="00606AE6">
        <w:rPr>
          <w:rFonts w:ascii="Times New Roman" w:hAnsi="Times New Roman"/>
          <w:sz w:val="28"/>
          <w:szCs w:val="28"/>
          <w:lang w:val="en-US"/>
        </w:rPr>
        <w:t xml:space="preserve">As concerns reparative activity, the </w:t>
      </w:r>
      <w:r w:rsidR="002878CF" w:rsidRPr="00606AE6">
        <w:rPr>
          <w:rFonts w:ascii="Times New Roman" w:hAnsi="Times New Roman"/>
          <w:bCs/>
          <w:sz w:val="28"/>
          <w:szCs w:val="28"/>
          <w:lang w:val="en-US"/>
        </w:rPr>
        <w:t xml:space="preserve">2% </w:t>
      </w:r>
      <w:proofErr w:type="spellStart"/>
      <w:r w:rsidR="002878CF" w:rsidRPr="00606AE6">
        <w:rPr>
          <w:rFonts w:ascii="Times New Roman" w:hAnsi="Times New Roman"/>
          <w:bCs/>
          <w:sz w:val="28"/>
          <w:szCs w:val="28"/>
          <w:lang w:val="en-US"/>
        </w:rPr>
        <w:t>thiotriazoline</w:t>
      </w:r>
      <w:proofErr w:type="spellEnd"/>
      <w:r w:rsidR="002878CF" w:rsidRPr="00606AE6">
        <w:rPr>
          <w:rFonts w:ascii="Times New Roman" w:hAnsi="Times New Roman"/>
          <w:bCs/>
          <w:sz w:val="28"/>
          <w:szCs w:val="28"/>
          <w:lang w:val="en-US"/>
        </w:rPr>
        <w:t xml:space="preserve"> ointment is more active than the </w:t>
      </w:r>
      <w:proofErr w:type="spellStart"/>
      <w:r w:rsidR="002878CF" w:rsidRPr="00606AE6">
        <w:rPr>
          <w:rFonts w:ascii="Times New Roman" w:hAnsi="Times New Roman"/>
          <w:sz w:val="28"/>
          <w:szCs w:val="28"/>
          <w:lang w:val="en-US"/>
        </w:rPr>
        <w:t>methyluracil</w:t>
      </w:r>
      <w:proofErr w:type="spellEnd"/>
      <w:r w:rsidR="002878CF" w:rsidRPr="00606AE6">
        <w:rPr>
          <w:rFonts w:ascii="Times New Roman" w:hAnsi="Times New Roman"/>
          <w:sz w:val="28"/>
          <w:szCs w:val="28"/>
          <w:lang w:val="en-US"/>
        </w:rPr>
        <w:t xml:space="preserve"> ointment. </w:t>
      </w:r>
    </w:p>
    <w:p w:rsidR="008B00ED" w:rsidRPr="00606AE6" w:rsidRDefault="008B00ED" w:rsidP="008B00ED">
      <w:pPr>
        <w:rPr>
          <w:rFonts w:ascii="Times New Roman" w:hAnsi="Times New Roman"/>
          <w:sz w:val="28"/>
          <w:szCs w:val="28"/>
          <w:lang w:val="en-US"/>
        </w:rPr>
      </w:pPr>
      <w:r w:rsidRPr="00606AE6">
        <w:rPr>
          <w:rFonts w:ascii="Times New Roman" w:hAnsi="Times New Roman"/>
          <w:sz w:val="28"/>
          <w:szCs w:val="28"/>
          <w:lang w:val="en-US"/>
        </w:rPr>
        <w:t xml:space="preserve">REFERENCES </w:t>
      </w:r>
    </w:p>
    <w:p w:rsidR="00AD70DB" w:rsidRPr="00606AE6" w:rsidRDefault="00BB427D" w:rsidP="00430697">
      <w:pPr>
        <w:autoSpaceDE w:val="0"/>
        <w:autoSpaceDN w:val="0"/>
        <w:adjustRightInd w:val="0"/>
        <w:spacing w:after="0" w:line="360" w:lineRule="auto"/>
        <w:ind w:firstLine="540"/>
        <w:jc w:val="both"/>
        <w:rPr>
          <w:rFonts w:ascii="Times New Roman" w:eastAsia="Times New Roman" w:hAnsi="Times New Roman"/>
          <w:iCs/>
          <w:sz w:val="28"/>
          <w:szCs w:val="28"/>
          <w:lang w:val="en-US" w:eastAsia="ru-RU"/>
        </w:rPr>
      </w:pPr>
      <w:r w:rsidRPr="00606AE6">
        <w:rPr>
          <w:rFonts w:ascii="Times New Roman" w:eastAsia="Times New Roman" w:hAnsi="Times New Roman"/>
          <w:iCs/>
          <w:sz w:val="28"/>
          <w:szCs w:val="28"/>
          <w:lang w:val="en-US" w:eastAsia="ru-RU"/>
        </w:rPr>
        <w:t xml:space="preserve">1. </w:t>
      </w:r>
      <w:proofErr w:type="spellStart"/>
      <w:r w:rsidR="00AD70DB" w:rsidRPr="00606AE6">
        <w:rPr>
          <w:rFonts w:ascii="Times New Roman" w:eastAsia="Times New Roman" w:hAnsi="Times New Roman"/>
          <w:iCs/>
          <w:sz w:val="28"/>
          <w:szCs w:val="28"/>
          <w:lang w:val="en-US" w:eastAsia="ru-RU"/>
        </w:rPr>
        <w:t>Octrovskiy</w:t>
      </w:r>
      <w:proofErr w:type="spellEnd"/>
      <w:r w:rsidR="00AD70DB" w:rsidRPr="00606AE6">
        <w:rPr>
          <w:rFonts w:ascii="Times New Roman" w:eastAsia="Times New Roman" w:hAnsi="Times New Roman"/>
          <w:iCs/>
          <w:sz w:val="28"/>
          <w:szCs w:val="28"/>
          <w:lang w:val="en-US" w:eastAsia="ru-RU"/>
        </w:rPr>
        <w:t xml:space="preserve"> N.V., </w:t>
      </w:r>
      <w:proofErr w:type="spellStart"/>
      <w:r w:rsidR="00AD70DB" w:rsidRPr="00606AE6">
        <w:rPr>
          <w:rFonts w:ascii="Times New Roman" w:eastAsia="Times New Roman" w:hAnsi="Times New Roman"/>
          <w:iCs/>
          <w:sz w:val="28"/>
          <w:szCs w:val="28"/>
          <w:lang w:val="en-US" w:eastAsia="ru-RU"/>
        </w:rPr>
        <w:t>Petrov</w:t>
      </w:r>
      <w:proofErr w:type="spellEnd"/>
      <w:r w:rsidR="00AD70DB" w:rsidRPr="00606AE6">
        <w:rPr>
          <w:rFonts w:ascii="Times New Roman" w:eastAsia="Times New Roman" w:hAnsi="Times New Roman"/>
          <w:iCs/>
          <w:sz w:val="28"/>
          <w:szCs w:val="28"/>
          <w:lang w:val="en-US" w:eastAsia="ru-RU"/>
        </w:rPr>
        <w:t xml:space="preserve"> V.V., </w:t>
      </w:r>
      <w:proofErr w:type="spellStart"/>
      <w:r w:rsidR="00AD70DB" w:rsidRPr="00606AE6">
        <w:rPr>
          <w:rFonts w:ascii="Times New Roman" w:eastAsia="Times New Roman" w:hAnsi="Times New Roman"/>
          <w:iCs/>
          <w:sz w:val="28"/>
          <w:szCs w:val="28"/>
          <w:lang w:val="en-US" w:eastAsia="ru-RU"/>
        </w:rPr>
        <w:t>Bystrova</w:t>
      </w:r>
      <w:proofErr w:type="spellEnd"/>
      <w:r w:rsidR="00AD70DB" w:rsidRPr="00606AE6">
        <w:rPr>
          <w:rFonts w:ascii="Times New Roman" w:eastAsia="Times New Roman" w:hAnsi="Times New Roman"/>
          <w:iCs/>
          <w:sz w:val="28"/>
          <w:szCs w:val="28"/>
          <w:lang w:val="en-US" w:eastAsia="ru-RU"/>
        </w:rPr>
        <w:t xml:space="preserve"> A.S., </w:t>
      </w:r>
      <w:proofErr w:type="spellStart"/>
      <w:r w:rsidR="00AD70DB" w:rsidRPr="00606AE6">
        <w:rPr>
          <w:rFonts w:ascii="Times New Roman" w:eastAsia="Times New Roman" w:hAnsi="Times New Roman"/>
          <w:iCs/>
          <w:sz w:val="28"/>
          <w:szCs w:val="28"/>
          <w:lang w:val="en-US" w:eastAsia="ru-RU"/>
        </w:rPr>
        <w:t>Musatskova</w:t>
      </w:r>
      <w:proofErr w:type="spellEnd"/>
      <w:r w:rsidR="00AD70DB" w:rsidRPr="00606AE6">
        <w:rPr>
          <w:rFonts w:ascii="Times New Roman" w:eastAsia="Times New Roman" w:hAnsi="Times New Roman"/>
          <w:iCs/>
          <w:sz w:val="28"/>
          <w:szCs w:val="28"/>
          <w:lang w:val="en-US" w:eastAsia="ru-RU"/>
        </w:rPr>
        <w:t xml:space="preserve"> M.V. </w:t>
      </w:r>
      <w:r w:rsidR="00857320" w:rsidRPr="00D11B30">
        <w:rPr>
          <w:rFonts w:ascii="Times New Roman" w:eastAsia="Times New Roman" w:hAnsi="Times New Roman"/>
          <w:iCs/>
          <w:sz w:val="28"/>
          <w:szCs w:val="28"/>
          <w:highlight w:val="yellow"/>
          <w:lang w:val="ru-RU" w:eastAsia="ru-RU"/>
        </w:rPr>
        <w:t>Сравнительная</w:t>
      </w:r>
      <w:r w:rsidR="00857320" w:rsidRPr="00857320">
        <w:rPr>
          <w:rFonts w:ascii="Times New Roman" w:eastAsia="Times New Roman" w:hAnsi="Times New Roman"/>
          <w:iCs/>
          <w:sz w:val="28"/>
          <w:szCs w:val="28"/>
          <w:highlight w:val="yellow"/>
          <w:lang w:val="en-US" w:eastAsia="ru-RU"/>
        </w:rPr>
        <w:t xml:space="preserve"> </w:t>
      </w:r>
      <w:r w:rsidR="00857320" w:rsidRPr="00D11B30">
        <w:rPr>
          <w:rFonts w:ascii="Times New Roman" w:eastAsia="Times New Roman" w:hAnsi="Times New Roman"/>
          <w:iCs/>
          <w:sz w:val="28"/>
          <w:szCs w:val="28"/>
          <w:highlight w:val="yellow"/>
          <w:lang w:val="ru-RU" w:eastAsia="ru-RU"/>
        </w:rPr>
        <w:t>оценка</w:t>
      </w:r>
      <w:r w:rsidR="00857320" w:rsidRPr="00857320">
        <w:rPr>
          <w:rFonts w:ascii="Times New Roman" w:eastAsia="Times New Roman" w:hAnsi="Times New Roman"/>
          <w:iCs/>
          <w:sz w:val="28"/>
          <w:szCs w:val="28"/>
          <w:highlight w:val="yellow"/>
          <w:lang w:val="en-US" w:eastAsia="ru-RU"/>
        </w:rPr>
        <w:t xml:space="preserve"> </w:t>
      </w:r>
      <w:r w:rsidR="00857320" w:rsidRPr="00D11B30">
        <w:rPr>
          <w:rFonts w:ascii="Times New Roman" w:eastAsia="Times New Roman" w:hAnsi="Times New Roman"/>
          <w:iCs/>
          <w:sz w:val="28"/>
          <w:szCs w:val="28"/>
          <w:highlight w:val="yellow"/>
          <w:lang w:val="ru-RU" w:eastAsia="ru-RU"/>
        </w:rPr>
        <w:t>влияния</w:t>
      </w:r>
      <w:r w:rsidR="00857320" w:rsidRPr="00857320">
        <w:rPr>
          <w:rFonts w:ascii="Times New Roman" w:eastAsia="Times New Roman" w:hAnsi="Times New Roman"/>
          <w:iCs/>
          <w:sz w:val="28"/>
          <w:szCs w:val="28"/>
          <w:highlight w:val="yellow"/>
          <w:lang w:val="en-US" w:eastAsia="ru-RU"/>
        </w:rPr>
        <w:t xml:space="preserve"> </w:t>
      </w:r>
      <w:r w:rsidR="00857320" w:rsidRPr="00D11B30">
        <w:rPr>
          <w:rFonts w:ascii="Times New Roman" w:eastAsia="Times New Roman" w:hAnsi="Times New Roman"/>
          <w:iCs/>
          <w:sz w:val="28"/>
          <w:szCs w:val="28"/>
          <w:highlight w:val="yellow"/>
          <w:lang w:val="ru-RU" w:eastAsia="ru-RU"/>
        </w:rPr>
        <w:t>лекарственных</w:t>
      </w:r>
      <w:r w:rsidR="00857320" w:rsidRPr="00857320">
        <w:rPr>
          <w:rFonts w:ascii="Times New Roman" w:eastAsia="Times New Roman" w:hAnsi="Times New Roman"/>
          <w:iCs/>
          <w:sz w:val="28"/>
          <w:szCs w:val="28"/>
          <w:highlight w:val="yellow"/>
          <w:lang w:val="en-US" w:eastAsia="ru-RU"/>
        </w:rPr>
        <w:t xml:space="preserve"> </w:t>
      </w:r>
      <w:r w:rsidR="00857320" w:rsidRPr="00D11B30">
        <w:rPr>
          <w:rFonts w:ascii="Times New Roman" w:eastAsia="Times New Roman" w:hAnsi="Times New Roman"/>
          <w:iCs/>
          <w:sz w:val="28"/>
          <w:szCs w:val="28"/>
          <w:highlight w:val="yellow"/>
          <w:lang w:val="ru-RU" w:eastAsia="ru-RU"/>
        </w:rPr>
        <w:t>средств</w:t>
      </w:r>
      <w:r w:rsidR="00857320" w:rsidRPr="00857320">
        <w:rPr>
          <w:rFonts w:ascii="Times New Roman" w:eastAsia="Times New Roman" w:hAnsi="Times New Roman"/>
          <w:iCs/>
          <w:sz w:val="28"/>
          <w:szCs w:val="28"/>
          <w:highlight w:val="yellow"/>
          <w:lang w:val="en-US" w:eastAsia="ru-RU"/>
        </w:rPr>
        <w:t xml:space="preserve"> </w:t>
      </w:r>
      <w:r w:rsidR="00857320" w:rsidRPr="00D11B30">
        <w:rPr>
          <w:rFonts w:ascii="Times New Roman" w:eastAsia="Times New Roman" w:hAnsi="Times New Roman"/>
          <w:iCs/>
          <w:sz w:val="28"/>
          <w:szCs w:val="28"/>
          <w:highlight w:val="yellow"/>
          <w:lang w:val="ru-RU" w:eastAsia="ru-RU"/>
        </w:rPr>
        <w:t>для</w:t>
      </w:r>
      <w:r w:rsidR="00857320" w:rsidRPr="00857320">
        <w:rPr>
          <w:rFonts w:ascii="Times New Roman" w:eastAsia="Times New Roman" w:hAnsi="Times New Roman"/>
          <w:iCs/>
          <w:sz w:val="28"/>
          <w:szCs w:val="28"/>
          <w:highlight w:val="yellow"/>
          <w:lang w:val="en-US" w:eastAsia="ru-RU"/>
        </w:rPr>
        <w:t xml:space="preserve"> </w:t>
      </w:r>
      <w:r w:rsidR="00857320" w:rsidRPr="00D11B30">
        <w:rPr>
          <w:rFonts w:ascii="Times New Roman" w:eastAsia="Times New Roman" w:hAnsi="Times New Roman"/>
          <w:iCs/>
          <w:sz w:val="28"/>
          <w:szCs w:val="28"/>
          <w:highlight w:val="yellow"/>
          <w:lang w:val="ru-RU" w:eastAsia="ru-RU"/>
        </w:rPr>
        <w:t>местного</w:t>
      </w:r>
      <w:r w:rsidR="00857320" w:rsidRPr="00857320">
        <w:rPr>
          <w:rFonts w:ascii="Times New Roman" w:eastAsia="Times New Roman" w:hAnsi="Times New Roman"/>
          <w:iCs/>
          <w:sz w:val="28"/>
          <w:szCs w:val="28"/>
          <w:highlight w:val="yellow"/>
          <w:lang w:val="en-US" w:eastAsia="ru-RU"/>
        </w:rPr>
        <w:t xml:space="preserve"> </w:t>
      </w:r>
      <w:r w:rsidR="00857320" w:rsidRPr="00D11B30">
        <w:rPr>
          <w:rFonts w:ascii="Times New Roman" w:eastAsia="Times New Roman" w:hAnsi="Times New Roman"/>
          <w:iCs/>
          <w:sz w:val="28"/>
          <w:szCs w:val="28"/>
          <w:highlight w:val="yellow"/>
          <w:lang w:val="ru-RU" w:eastAsia="ru-RU"/>
        </w:rPr>
        <w:t>лечения</w:t>
      </w:r>
      <w:r w:rsidR="00857320" w:rsidRPr="00857320">
        <w:rPr>
          <w:rFonts w:ascii="Times New Roman" w:eastAsia="Times New Roman" w:hAnsi="Times New Roman"/>
          <w:iCs/>
          <w:sz w:val="28"/>
          <w:szCs w:val="28"/>
          <w:highlight w:val="yellow"/>
          <w:lang w:val="en-US" w:eastAsia="ru-RU"/>
        </w:rPr>
        <w:t xml:space="preserve"> </w:t>
      </w:r>
      <w:r w:rsidR="00857320" w:rsidRPr="00D11B30">
        <w:rPr>
          <w:rFonts w:ascii="Times New Roman" w:eastAsia="Times New Roman" w:hAnsi="Times New Roman"/>
          <w:iCs/>
          <w:sz w:val="28"/>
          <w:szCs w:val="28"/>
          <w:highlight w:val="yellow"/>
          <w:lang w:val="ru-RU" w:eastAsia="ru-RU"/>
        </w:rPr>
        <w:t>ран</w:t>
      </w:r>
      <w:r w:rsidR="00857320" w:rsidRPr="00857320">
        <w:rPr>
          <w:rFonts w:ascii="Times New Roman" w:eastAsia="Times New Roman" w:hAnsi="Times New Roman"/>
          <w:iCs/>
          <w:sz w:val="28"/>
          <w:szCs w:val="28"/>
          <w:highlight w:val="yellow"/>
          <w:lang w:val="en-US" w:eastAsia="ru-RU"/>
        </w:rPr>
        <w:t xml:space="preserve"> </w:t>
      </w:r>
      <w:r w:rsidR="00857320" w:rsidRPr="00D11B30">
        <w:rPr>
          <w:rFonts w:ascii="Times New Roman" w:eastAsia="Times New Roman" w:hAnsi="Times New Roman"/>
          <w:iCs/>
          <w:sz w:val="28"/>
          <w:szCs w:val="28"/>
          <w:highlight w:val="yellow"/>
          <w:lang w:val="ru-RU" w:eastAsia="ru-RU"/>
        </w:rPr>
        <w:t>на</w:t>
      </w:r>
      <w:r w:rsidR="00857320" w:rsidRPr="00857320">
        <w:rPr>
          <w:rFonts w:ascii="Times New Roman" w:eastAsia="Times New Roman" w:hAnsi="Times New Roman"/>
          <w:iCs/>
          <w:sz w:val="28"/>
          <w:szCs w:val="28"/>
          <w:highlight w:val="yellow"/>
          <w:lang w:val="en-US" w:eastAsia="ru-RU"/>
        </w:rPr>
        <w:t xml:space="preserve"> </w:t>
      </w:r>
      <w:r w:rsidR="00857320" w:rsidRPr="00D11B30">
        <w:rPr>
          <w:rFonts w:ascii="Times New Roman" w:eastAsia="Times New Roman" w:hAnsi="Times New Roman"/>
          <w:iCs/>
          <w:sz w:val="28"/>
          <w:szCs w:val="28"/>
          <w:highlight w:val="yellow"/>
          <w:lang w:val="ru-RU" w:eastAsia="ru-RU"/>
        </w:rPr>
        <w:t>заживление</w:t>
      </w:r>
      <w:r w:rsidR="00857320" w:rsidRPr="00857320">
        <w:rPr>
          <w:rFonts w:ascii="Times New Roman" w:eastAsia="Times New Roman" w:hAnsi="Times New Roman"/>
          <w:iCs/>
          <w:sz w:val="28"/>
          <w:szCs w:val="28"/>
          <w:highlight w:val="yellow"/>
          <w:lang w:val="en-US" w:eastAsia="ru-RU"/>
        </w:rPr>
        <w:t xml:space="preserve"> </w:t>
      </w:r>
      <w:r w:rsidR="00857320" w:rsidRPr="00D11B30">
        <w:rPr>
          <w:rFonts w:ascii="Times New Roman" w:eastAsia="Times New Roman" w:hAnsi="Times New Roman"/>
          <w:iCs/>
          <w:sz w:val="28"/>
          <w:szCs w:val="28"/>
          <w:highlight w:val="yellow"/>
          <w:lang w:val="ru-RU" w:eastAsia="ru-RU"/>
        </w:rPr>
        <w:t>термических</w:t>
      </w:r>
      <w:r w:rsidR="00857320" w:rsidRPr="00857320">
        <w:rPr>
          <w:rFonts w:ascii="Times New Roman" w:eastAsia="Times New Roman" w:hAnsi="Times New Roman"/>
          <w:iCs/>
          <w:sz w:val="28"/>
          <w:szCs w:val="28"/>
          <w:highlight w:val="yellow"/>
          <w:lang w:val="en-US" w:eastAsia="ru-RU"/>
        </w:rPr>
        <w:t xml:space="preserve"> </w:t>
      </w:r>
      <w:r w:rsidR="00857320" w:rsidRPr="00D11B30">
        <w:rPr>
          <w:rFonts w:ascii="Times New Roman" w:eastAsia="Times New Roman" w:hAnsi="Times New Roman"/>
          <w:iCs/>
          <w:sz w:val="28"/>
          <w:szCs w:val="28"/>
          <w:highlight w:val="yellow"/>
          <w:lang w:val="ru-RU" w:eastAsia="ru-RU"/>
        </w:rPr>
        <w:t>ожогов</w:t>
      </w:r>
      <w:r w:rsidR="00857320" w:rsidRPr="00857320">
        <w:rPr>
          <w:rFonts w:ascii="Times New Roman" w:eastAsia="Times New Roman" w:hAnsi="Times New Roman"/>
          <w:iCs/>
          <w:sz w:val="28"/>
          <w:szCs w:val="28"/>
          <w:highlight w:val="yellow"/>
          <w:lang w:val="en-US" w:eastAsia="ru-RU"/>
        </w:rPr>
        <w:t xml:space="preserve"> </w:t>
      </w:r>
      <w:r w:rsidR="00857320" w:rsidRPr="00D11B30">
        <w:rPr>
          <w:rFonts w:ascii="Times New Roman" w:eastAsia="Times New Roman" w:hAnsi="Times New Roman"/>
          <w:iCs/>
          <w:sz w:val="28"/>
          <w:szCs w:val="28"/>
          <w:highlight w:val="yellow"/>
          <w:lang w:val="en-US" w:eastAsia="ru-RU"/>
        </w:rPr>
        <w:t>II</w:t>
      </w:r>
      <w:r w:rsidR="00857320" w:rsidRPr="00857320">
        <w:rPr>
          <w:rFonts w:ascii="Times New Roman" w:eastAsia="Times New Roman" w:hAnsi="Times New Roman"/>
          <w:iCs/>
          <w:sz w:val="28"/>
          <w:szCs w:val="28"/>
          <w:highlight w:val="yellow"/>
          <w:lang w:val="en-US" w:eastAsia="ru-RU"/>
        </w:rPr>
        <w:t>-</w:t>
      </w:r>
      <w:r w:rsidR="00857320" w:rsidRPr="00D11B30">
        <w:rPr>
          <w:rFonts w:ascii="Times New Roman" w:eastAsia="Times New Roman" w:hAnsi="Times New Roman"/>
          <w:iCs/>
          <w:sz w:val="28"/>
          <w:szCs w:val="28"/>
          <w:highlight w:val="yellow"/>
          <w:lang w:val="en-US" w:eastAsia="ru-RU"/>
        </w:rPr>
        <w:t>III</w:t>
      </w:r>
      <w:r w:rsidR="00857320" w:rsidRPr="00857320">
        <w:rPr>
          <w:rFonts w:ascii="Times New Roman" w:eastAsia="Times New Roman" w:hAnsi="Times New Roman"/>
          <w:iCs/>
          <w:sz w:val="28"/>
          <w:szCs w:val="28"/>
          <w:highlight w:val="yellow"/>
          <w:lang w:val="en-US" w:eastAsia="ru-RU"/>
        </w:rPr>
        <w:t xml:space="preserve"> </w:t>
      </w:r>
      <w:r w:rsidR="00857320" w:rsidRPr="00D11B30">
        <w:rPr>
          <w:rFonts w:ascii="Times New Roman" w:eastAsia="Times New Roman" w:hAnsi="Times New Roman"/>
          <w:iCs/>
          <w:sz w:val="28"/>
          <w:szCs w:val="28"/>
          <w:highlight w:val="yellow"/>
          <w:lang w:val="ru-RU" w:eastAsia="ru-RU"/>
        </w:rPr>
        <w:t>степени</w:t>
      </w:r>
      <w:r w:rsidR="00857320" w:rsidRPr="00857320">
        <w:rPr>
          <w:rFonts w:ascii="Times New Roman" w:eastAsia="Times New Roman" w:hAnsi="Times New Roman"/>
          <w:iCs/>
          <w:sz w:val="28"/>
          <w:szCs w:val="28"/>
          <w:highlight w:val="yellow"/>
          <w:lang w:val="en-US" w:eastAsia="ru-RU"/>
        </w:rPr>
        <w:t xml:space="preserve"> </w:t>
      </w:r>
      <w:r w:rsidR="00857320" w:rsidRPr="00D11B30">
        <w:rPr>
          <w:rFonts w:ascii="Times New Roman" w:eastAsia="Times New Roman" w:hAnsi="Times New Roman"/>
          <w:iCs/>
          <w:sz w:val="28"/>
          <w:szCs w:val="28"/>
          <w:highlight w:val="yellow"/>
          <w:lang w:val="ru-RU" w:eastAsia="ru-RU"/>
        </w:rPr>
        <w:t>в</w:t>
      </w:r>
      <w:r w:rsidR="00857320" w:rsidRPr="00857320">
        <w:rPr>
          <w:rFonts w:ascii="Times New Roman" w:eastAsia="Times New Roman" w:hAnsi="Times New Roman"/>
          <w:iCs/>
          <w:sz w:val="28"/>
          <w:szCs w:val="28"/>
          <w:highlight w:val="yellow"/>
          <w:lang w:val="en-US" w:eastAsia="ru-RU"/>
        </w:rPr>
        <w:t xml:space="preserve"> </w:t>
      </w:r>
      <w:r w:rsidR="00857320" w:rsidRPr="00D11B30">
        <w:rPr>
          <w:rFonts w:ascii="Times New Roman" w:eastAsia="Times New Roman" w:hAnsi="Times New Roman"/>
          <w:iCs/>
          <w:sz w:val="28"/>
          <w:szCs w:val="28"/>
          <w:highlight w:val="yellow"/>
          <w:lang w:val="ru-RU" w:eastAsia="ru-RU"/>
        </w:rPr>
        <w:t>эксперименте</w:t>
      </w:r>
      <w:r w:rsidR="00857320" w:rsidRPr="00857320">
        <w:rPr>
          <w:rFonts w:ascii="Times New Roman" w:eastAsia="Times New Roman" w:hAnsi="Times New Roman"/>
          <w:iCs/>
          <w:sz w:val="28"/>
          <w:szCs w:val="28"/>
          <w:lang w:val="en-US" w:eastAsia="ru-RU"/>
        </w:rPr>
        <w:t xml:space="preserve"> </w:t>
      </w:r>
      <w:r w:rsidR="00AD70DB" w:rsidRPr="00606AE6">
        <w:rPr>
          <w:rFonts w:ascii="Times New Roman" w:eastAsia="Times New Roman" w:hAnsi="Times New Roman"/>
          <w:iCs/>
          <w:sz w:val="28"/>
          <w:szCs w:val="28"/>
          <w:lang w:val="en-US" w:eastAsia="ru-RU"/>
        </w:rPr>
        <w:t>// Fundamental Research. – 2014. – No.63. – P 512-515.</w:t>
      </w:r>
    </w:p>
    <w:p w:rsidR="00AD70DB" w:rsidRPr="00606AE6" w:rsidRDefault="00BB427D" w:rsidP="00A5678D">
      <w:pPr>
        <w:spacing w:after="0" w:line="360" w:lineRule="auto"/>
        <w:ind w:firstLine="540"/>
        <w:jc w:val="both"/>
        <w:rPr>
          <w:rFonts w:ascii="Times New Roman" w:hAnsi="Times New Roman"/>
          <w:sz w:val="28"/>
          <w:szCs w:val="28"/>
          <w:lang w:val="en-US"/>
        </w:rPr>
      </w:pPr>
      <w:r w:rsidRPr="00606AE6">
        <w:rPr>
          <w:rFonts w:ascii="Times New Roman" w:hAnsi="Times New Roman"/>
          <w:sz w:val="28"/>
          <w:szCs w:val="28"/>
          <w:lang w:val="en-US"/>
        </w:rPr>
        <w:t xml:space="preserve">2. </w:t>
      </w:r>
      <w:proofErr w:type="spellStart"/>
      <w:r w:rsidR="00AD70DB" w:rsidRPr="00606AE6">
        <w:rPr>
          <w:rFonts w:ascii="Times New Roman" w:hAnsi="Times New Roman"/>
          <w:sz w:val="28"/>
          <w:szCs w:val="28"/>
          <w:lang w:val="en-US"/>
        </w:rPr>
        <w:t>Abaev</w:t>
      </w:r>
      <w:proofErr w:type="spellEnd"/>
      <w:r w:rsidR="00AD70DB" w:rsidRPr="00606AE6">
        <w:rPr>
          <w:rFonts w:ascii="Times New Roman" w:hAnsi="Times New Roman"/>
          <w:sz w:val="28"/>
          <w:szCs w:val="28"/>
          <w:lang w:val="en-US"/>
        </w:rPr>
        <w:t xml:space="preserve"> </w:t>
      </w:r>
      <w:proofErr w:type="spellStart"/>
      <w:r w:rsidR="00AD70DB" w:rsidRPr="00606AE6">
        <w:rPr>
          <w:rFonts w:ascii="Times New Roman" w:hAnsi="Times New Roman"/>
          <w:sz w:val="28"/>
          <w:szCs w:val="28"/>
          <w:lang w:val="en-US"/>
        </w:rPr>
        <w:t>Yu.K</w:t>
      </w:r>
      <w:proofErr w:type="spellEnd"/>
      <w:r w:rsidR="00AD70DB" w:rsidRPr="00606AE6">
        <w:rPr>
          <w:rFonts w:ascii="Times New Roman" w:hAnsi="Times New Roman"/>
          <w:sz w:val="28"/>
          <w:szCs w:val="28"/>
          <w:lang w:val="en-US"/>
        </w:rPr>
        <w:t xml:space="preserve">. Surgeon’s Reference Book. Wounds and Wound Infection / </w:t>
      </w:r>
      <w:proofErr w:type="spellStart"/>
      <w:r w:rsidR="00AD70DB" w:rsidRPr="00606AE6">
        <w:rPr>
          <w:rFonts w:ascii="Times New Roman" w:hAnsi="Times New Roman"/>
          <w:sz w:val="28"/>
          <w:szCs w:val="28"/>
          <w:lang w:val="en-US"/>
        </w:rPr>
        <w:t>Yu.K</w:t>
      </w:r>
      <w:proofErr w:type="spellEnd"/>
      <w:r w:rsidR="00AD70DB" w:rsidRPr="00606AE6">
        <w:rPr>
          <w:rFonts w:ascii="Times New Roman" w:hAnsi="Times New Roman"/>
          <w:sz w:val="28"/>
          <w:szCs w:val="28"/>
          <w:lang w:val="en-US"/>
        </w:rPr>
        <w:t xml:space="preserve">. </w:t>
      </w:r>
      <w:proofErr w:type="spellStart"/>
      <w:proofErr w:type="gramStart"/>
      <w:r w:rsidR="00AD70DB" w:rsidRPr="00606AE6">
        <w:rPr>
          <w:rFonts w:ascii="Times New Roman" w:hAnsi="Times New Roman"/>
          <w:sz w:val="28"/>
          <w:szCs w:val="28"/>
          <w:lang w:val="en-US"/>
        </w:rPr>
        <w:t>Abaev</w:t>
      </w:r>
      <w:proofErr w:type="spellEnd"/>
      <w:r w:rsidR="00AD70DB" w:rsidRPr="00606AE6">
        <w:rPr>
          <w:rFonts w:ascii="Times New Roman" w:hAnsi="Times New Roman"/>
          <w:sz w:val="28"/>
          <w:szCs w:val="28"/>
          <w:lang w:val="en-US"/>
        </w:rPr>
        <w:t>.</w:t>
      </w:r>
      <w:proofErr w:type="gramEnd"/>
      <w:r w:rsidR="00AD70DB" w:rsidRPr="00606AE6">
        <w:rPr>
          <w:rFonts w:ascii="Times New Roman" w:hAnsi="Times New Roman"/>
          <w:sz w:val="28"/>
          <w:szCs w:val="28"/>
          <w:lang w:val="en-US"/>
        </w:rPr>
        <w:t xml:space="preserve"> – Rostov-</w:t>
      </w:r>
      <w:proofErr w:type="spellStart"/>
      <w:r w:rsidR="00AD70DB" w:rsidRPr="00606AE6">
        <w:rPr>
          <w:rFonts w:ascii="Times New Roman" w:hAnsi="Times New Roman"/>
          <w:sz w:val="28"/>
          <w:szCs w:val="28"/>
          <w:lang w:val="en-US"/>
        </w:rPr>
        <w:t>na</w:t>
      </w:r>
      <w:proofErr w:type="spellEnd"/>
      <w:r w:rsidR="00AD70DB" w:rsidRPr="00606AE6">
        <w:rPr>
          <w:rFonts w:ascii="Times New Roman" w:hAnsi="Times New Roman"/>
          <w:sz w:val="28"/>
          <w:szCs w:val="28"/>
          <w:lang w:val="en-US"/>
        </w:rPr>
        <w:t>-</w:t>
      </w:r>
      <w:proofErr w:type="spellStart"/>
      <w:r w:rsidR="00AD70DB" w:rsidRPr="00606AE6">
        <w:rPr>
          <w:rFonts w:ascii="Times New Roman" w:hAnsi="Times New Roman"/>
          <w:sz w:val="28"/>
          <w:szCs w:val="28"/>
          <w:lang w:val="en-US"/>
        </w:rPr>
        <w:t>Donu</w:t>
      </w:r>
      <w:proofErr w:type="spellEnd"/>
      <w:r w:rsidR="00AD70DB" w:rsidRPr="00606AE6">
        <w:rPr>
          <w:rFonts w:ascii="Times New Roman" w:hAnsi="Times New Roman"/>
          <w:sz w:val="28"/>
          <w:szCs w:val="28"/>
          <w:lang w:val="en-US"/>
        </w:rPr>
        <w:t xml:space="preserve">: </w:t>
      </w:r>
      <w:proofErr w:type="spellStart"/>
      <w:r w:rsidR="00AD70DB" w:rsidRPr="00606AE6">
        <w:rPr>
          <w:rFonts w:ascii="Times New Roman" w:hAnsi="Times New Roman"/>
          <w:sz w:val="28"/>
          <w:szCs w:val="28"/>
          <w:lang w:val="en-US"/>
        </w:rPr>
        <w:t>Fenix</w:t>
      </w:r>
      <w:proofErr w:type="spellEnd"/>
      <w:r w:rsidR="00AD70DB" w:rsidRPr="00606AE6">
        <w:rPr>
          <w:rFonts w:ascii="Times New Roman" w:hAnsi="Times New Roman"/>
          <w:sz w:val="28"/>
          <w:szCs w:val="28"/>
          <w:lang w:val="en-US"/>
        </w:rPr>
        <w:t>, 2006. – 427 p.</w:t>
      </w:r>
    </w:p>
    <w:p w:rsidR="00AD70DB" w:rsidRPr="00606AE6" w:rsidRDefault="00BB427D" w:rsidP="00430697">
      <w:pPr>
        <w:autoSpaceDE w:val="0"/>
        <w:autoSpaceDN w:val="0"/>
        <w:adjustRightInd w:val="0"/>
        <w:spacing w:after="0" w:line="360" w:lineRule="auto"/>
        <w:ind w:firstLine="540"/>
        <w:jc w:val="both"/>
        <w:rPr>
          <w:rFonts w:ascii="Times New Roman" w:eastAsia="TTE16D1BF0t00" w:hAnsi="Times New Roman"/>
          <w:sz w:val="28"/>
          <w:szCs w:val="28"/>
          <w:lang w:val="en-US" w:eastAsia="ru-RU"/>
        </w:rPr>
      </w:pPr>
      <w:r w:rsidRPr="00606AE6">
        <w:rPr>
          <w:rFonts w:ascii="Times New Roman" w:eastAsia="TTE16D1BF0t00" w:hAnsi="Times New Roman"/>
          <w:sz w:val="28"/>
          <w:szCs w:val="28"/>
          <w:lang w:val="en-US" w:eastAsia="ru-RU"/>
        </w:rPr>
        <w:t xml:space="preserve">3. </w:t>
      </w:r>
      <w:proofErr w:type="spellStart"/>
      <w:r w:rsidR="00AD70DB" w:rsidRPr="00606AE6">
        <w:rPr>
          <w:rFonts w:ascii="Times New Roman" w:eastAsia="TTE16D1BF0t00" w:hAnsi="Times New Roman"/>
          <w:sz w:val="28"/>
          <w:szCs w:val="28"/>
          <w:lang w:val="en-US" w:eastAsia="ru-RU"/>
        </w:rPr>
        <w:t>Grinevich</w:t>
      </w:r>
      <w:proofErr w:type="spellEnd"/>
      <w:r w:rsidR="00AD70DB" w:rsidRPr="00606AE6">
        <w:rPr>
          <w:rFonts w:ascii="Times New Roman" w:eastAsia="TTE16D1BF0t00" w:hAnsi="Times New Roman"/>
          <w:sz w:val="28"/>
          <w:szCs w:val="28"/>
          <w:lang w:val="en-US" w:eastAsia="ru-RU"/>
        </w:rPr>
        <w:t xml:space="preserve"> </w:t>
      </w:r>
      <w:proofErr w:type="spellStart"/>
      <w:r w:rsidR="00AD70DB" w:rsidRPr="00606AE6">
        <w:rPr>
          <w:rFonts w:ascii="Times New Roman" w:eastAsia="TTE16D1BF0t00" w:hAnsi="Times New Roman"/>
          <w:sz w:val="28"/>
          <w:szCs w:val="28"/>
          <w:lang w:val="en-US" w:eastAsia="ru-RU"/>
        </w:rPr>
        <w:t>Yu.A</w:t>
      </w:r>
      <w:proofErr w:type="spellEnd"/>
      <w:r w:rsidR="00AD70DB" w:rsidRPr="00606AE6">
        <w:rPr>
          <w:rFonts w:ascii="Times New Roman" w:eastAsia="TTE16D1BF0t00" w:hAnsi="Times New Roman"/>
          <w:sz w:val="28"/>
          <w:szCs w:val="28"/>
          <w:lang w:val="en-US" w:eastAsia="ru-RU"/>
        </w:rPr>
        <w:t>.</w:t>
      </w:r>
      <w:r w:rsidR="00F41148" w:rsidRPr="00606AE6">
        <w:rPr>
          <w:rFonts w:ascii="Times New Roman" w:eastAsia="TTE16D1BF0t00" w:hAnsi="Times New Roman"/>
          <w:sz w:val="28"/>
          <w:szCs w:val="28"/>
          <w:lang w:val="en-US" w:eastAsia="ru-RU"/>
        </w:rPr>
        <w:t xml:space="preserve"> Immune and Cytogenetic Effects of Dense and Rare Ionizing Radiation: Monograph / </w:t>
      </w:r>
      <w:proofErr w:type="spellStart"/>
      <w:r w:rsidR="00F41148" w:rsidRPr="00606AE6">
        <w:rPr>
          <w:rFonts w:ascii="Times New Roman" w:eastAsia="TTE16D1BF0t00" w:hAnsi="Times New Roman"/>
          <w:sz w:val="28"/>
          <w:szCs w:val="28"/>
          <w:lang w:val="en-US" w:eastAsia="ru-RU"/>
        </w:rPr>
        <w:t>Yu.A</w:t>
      </w:r>
      <w:proofErr w:type="spellEnd"/>
      <w:r w:rsidR="00F41148" w:rsidRPr="00606AE6">
        <w:rPr>
          <w:rFonts w:ascii="Times New Roman" w:eastAsia="TTE16D1BF0t00" w:hAnsi="Times New Roman"/>
          <w:sz w:val="28"/>
          <w:szCs w:val="28"/>
          <w:lang w:val="en-US" w:eastAsia="ru-RU"/>
        </w:rPr>
        <w:t xml:space="preserve">. </w:t>
      </w:r>
      <w:proofErr w:type="spellStart"/>
      <w:proofErr w:type="gramStart"/>
      <w:r w:rsidR="00F41148" w:rsidRPr="00606AE6">
        <w:rPr>
          <w:rFonts w:ascii="Times New Roman" w:eastAsia="TTE16D1BF0t00" w:hAnsi="Times New Roman"/>
          <w:sz w:val="28"/>
          <w:szCs w:val="28"/>
          <w:lang w:val="en-US" w:eastAsia="ru-RU"/>
        </w:rPr>
        <w:t>Grinevich</w:t>
      </w:r>
      <w:proofErr w:type="spellEnd"/>
      <w:r w:rsidR="00F41148" w:rsidRPr="00606AE6">
        <w:rPr>
          <w:rFonts w:ascii="Times New Roman" w:eastAsia="TTE16D1BF0t00" w:hAnsi="Times New Roman"/>
          <w:sz w:val="28"/>
          <w:szCs w:val="28"/>
          <w:lang w:val="en-US" w:eastAsia="ru-RU"/>
        </w:rPr>
        <w:t>.</w:t>
      </w:r>
      <w:proofErr w:type="gramEnd"/>
      <w:r w:rsidR="00F41148" w:rsidRPr="00606AE6">
        <w:rPr>
          <w:rFonts w:ascii="Times New Roman" w:eastAsia="TTE16D1BF0t00" w:hAnsi="Times New Roman"/>
          <w:sz w:val="28"/>
          <w:szCs w:val="28"/>
          <w:lang w:val="en-US" w:eastAsia="ru-RU"/>
        </w:rPr>
        <w:t xml:space="preserve"> </w:t>
      </w:r>
      <w:proofErr w:type="gramStart"/>
      <w:r w:rsidR="00F41148" w:rsidRPr="00606AE6">
        <w:rPr>
          <w:rFonts w:ascii="Times New Roman" w:eastAsia="TTE16D1BF0t00" w:hAnsi="Times New Roman"/>
          <w:sz w:val="28"/>
          <w:szCs w:val="28"/>
          <w:lang w:val="en-US" w:eastAsia="ru-RU"/>
        </w:rPr>
        <w:t xml:space="preserve">E.A. </w:t>
      </w:r>
      <w:proofErr w:type="spellStart"/>
      <w:r w:rsidR="00F41148" w:rsidRPr="00606AE6">
        <w:rPr>
          <w:rFonts w:ascii="Times New Roman" w:eastAsia="TTE16D1BF0t00" w:hAnsi="Times New Roman"/>
          <w:sz w:val="28"/>
          <w:szCs w:val="28"/>
          <w:lang w:val="en-US" w:eastAsia="ru-RU"/>
        </w:rPr>
        <w:t>Demina</w:t>
      </w:r>
      <w:proofErr w:type="spellEnd"/>
      <w:r w:rsidR="00F41148" w:rsidRPr="00606AE6">
        <w:rPr>
          <w:rFonts w:ascii="Times New Roman" w:eastAsia="TTE16D1BF0t00" w:hAnsi="Times New Roman"/>
          <w:sz w:val="28"/>
          <w:szCs w:val="28"/>
          <w:lang w:val="en-US" w:eastAsia="ru-RU"/>
        </w:rPr>
        <w:t xml:space="preserve"> [edited by A.A. </w:t>
      </w:r>
      <w:proofErr w:type="spellStart"/>
      <w:r w:rsidR="00F41148" w:rsidRPr="00606AE6">
        <w:rPr>
          <w:rFonts w:ascii="Times New Roman" w:eastAsia="TTE16D1BF0t00" w:hAnsi="Times New Roman"/>
          <w:sz w:val="28"/>
          <w:szCs w:val="28"/>
          <w:lang w:val="en-US" w:eastAsia="ru-RU"/>
        </w:rPr>
        <w:t>Yerilin</w:t>
      </w:r>
      <w:proofErr w:type="spellEnd"/>
      <w:r w:rsidR="00F41148" w:rsidRPr="00606AE6">
        <w:rPr>
          <w:rFonts w:ascii="Times New Roman" w:eastAsia="TTE16D1BF0t00" w:hAnsi="Times New Roman"/>
          <w:sz w:val="28"/>
          <w:szCs w:val="28"/>
          <w:lang w:val="en-US" w:eastAsia="ru-RU"/>
        </w:rPr>
        <w:t>].</w:t>
      </w:r>
      <w:proofErr w:type="gramEnd"/>
      <w:r w:rsidR="00F41148" w:rsidRPr="00606AE6">
        <w:rPr>
          <w:rFonts w:ascii="Times New Roman" w:eastAsia="TTE16D1BF0t00" w:hAnsi="Times New Roman"/>
          <w:sz w:val="28"/>
          <w:szCs w:val="28"/>
          <w:lang w:val="en-US" w:eastAsia="ru-RU"/>
        </w:rPr>
        <w:t xml:space="preserve"> – K.: </w:t>
      </w:r>
      <w:proofErr w:type="spellStart"/>
      <w:r w:rsidR="00F41148" w:rsidRPr="00606AE6">
        <w:rPr>
          <w:rFonts w:ascii="Times New Roman" w:eastAsia="TTE16D1BF0t00" w:hAnsi="Times New Roman"/>
          <w:sz w:val="28"/>
          <w:szCs w:val="28"/>
          <w:lang w:val="en-US" w:eastAsia="ru-RU"/>
        </w:rPr>
        <w:t>Zdorovja</w:t>
      </w:r>
      <w:proofErr w:type="spellEnd"/>
      <w:r w:rsidR="00F41148" w:rsidRPr="00606AE6">
        <w:rPr>
          <w:rFonts w:ascii="Times New Roman" w:eastAsia="TTE16D1BF0t00" w:hAnsi="Times New Roman"/>
          <w:sz w:val="28"/>
          <w:szCs w:val="28"/>
          <w:lang w:val="en-US" w:eastAsia="ru-RU"/>
        </w:rPr>
        <w:t>. 2006. – 200 p.</w:t>
      </w:r>
    </w:p>
    <w:p w:rsidR="00F47939" w:rsidRPr="00606AE6" w:rsidRDefault="00BB427D" w:rsidP="00F47939">
      <w:pPr>
        <w:spacing w:after="0" w:line="360" w:lineRule="auto"/>
        <w:ind w:firstLine="540"/>
        <w:jc w:val="both"/>
        <w:rPr>
          <w:rFonts w:ascii="Times New Roman" w:hAnsi="Times New Roman"/>
          <w:sz w:val="28"/>
          <w:szCs w:val="28"/>
          <w:lang w:val="en-US"/>
        </w:rPr>
      </w:pPr>
      <w:r w:rsidRPr="00606AE6">
        <w:rPr>
          <w:rFonts w:ascii="Times New Roman" w:hAnsi="Times New Roman"/>
          <w:sz w:val="28"/>
          <w:szCs w:val="28"/>
          <w:lang w:val="en-US"/>
        </w:rPr>
        <w:t xml:space="preserve">4. </w:t>
      </w:r>
      <w:proofErr w:type="spellStart"/>
      <w:r w:rsidR="00F41148" w:rsidRPr="00606AE6">
        <w:rPr>
          <w:rFonts w:ascii="Times New Roman" w:hAnsi="Times New Roman"/>
          <w:sz w:val="28"/>
          <w:szCs w:val="28"/>
          <w:lang w:val="en-US"/>
        </w:rPr>
        <w:t>Vladimirov</w:t>
      </w:r>
      <w:proofErr w:type="spellEnd"/>
      <w:r w:rsidR="00F41148" w:rsidRPr="00606AE6">
        <w:rPr>
          <w:rFonts w:ascii="Times New Roman" w:hAnsi="Times New Roman"/>
          <w:sz w:val="28"/>
          <w:szCs w:val="28"/>
          <w:lang w:val="en-US"/>
        </w:rPr>
        <w:t xml:space="preserve"> I.V., </w:t>
      </w:r>
      <w:proofErr w:type="spellStart"/>
      <w:r w:rsidR="00F41148" w:rsidRPr="00606AE6">
        <w:rPr>
          <w:rFonts w:ascii="Times New Roman" w:hAnsi="Times New Roman"/>
          <w:sz w:val="28"/>
          <w:szCs w:val="28"/>
          <w:lang w:val="en-US"/>
        </w:rPr>
        <w:t>Cherdantsev</w:t>
      </w:r>
      <w:proofErr w:type="spellEnd"/>
      <w:r w:rsidR="00F41148" w:rsidRPr="00606AE6">
        <w:rPr>
          <w:rFonts w:ascii="Times New Roman" w:hAnsi="Times New Roman"/>
          <w:sz w:val="28"/>
          <w:szCs w:val="28"/>
          <w:lang w:val="en-US"/>
        </w:rPr>
        <w:t xml:space="preserve"> D.V. </w:t>
      </w:r>
      <w:proofErr w:type="spellStart"/>
      <w:r w:rsidR="00857320" w:rsidRPr="009E4FA5">
        <w:rPr>
          <w:rFonts w:ascii="Times New Roman" w:hAnsi="Times New Roman"/>
          <w:sz w:val="28"/>
          <w:szCs w:val="28"/>
          <w:highlight w:val="yellow"/>
        </w:rPr>
        <w:t>Современные</w:t>
      </w:r>
      <w:proofErr w:type="spellEnd"/>
      <w:r w:rsidR="00857320" w:rsidRPr="009E4FA5">
        <w:rPr>
          <w:rFonts w:ascii="Times New Roman" w:hAnsi="Times New Roman"/>
          <w:sz w:val="28"/>
          <w:szCs w:val="28"/>
          <w:highlight w:val="yellow"/>
        </w:rPr>
        <w:t xml:space="preserve"> </w:t>
      </w:r>
      <w:proofErr w:type="spellStart"/>
      <w:r w:rsidR="00857320" w:rsidRPr="009E4FA5">
        <w:rPr>
          <w:rFonts w:ascii="Times New Roman" w:hAnsi="Times New Roman"/>
          <w:sz w:val="28"/>
          <w:szCs w:val="28"/>
          <w:highlight w:val="yellow"/>
        </w:rPr>
        <w:t>возможности</w:t>
      </w:r>
      <w:proofErr w:type="spellEnd"/>
      <w:r w:rsidR="00857320" w:rsidRPr="009E4FA5">
        <w:rPr>
          <w:rFonts w:ascii="Times New Roman" w:hAnsi="Times New Roman"/>
          <w:sz w:val="28"/>
          <w:szCs w:val="28"/>
          <w:highlight w:val="yellow"/>
        </w:rPr>
        <w:t xml:space="preserve"> </w:t>
      </w:r>
      <w:proofErr w:type="spellStart"/>
      <w:r w:rsidR="00857320" w:rsidRPr="009E4FA5">
        <w:rPr>
          <w:rFonts w:ascii="Times New Roman" w:hAnsi="Times New Roman"/>
          <w:sz w:val="28"/>
          <w:szCs w:val="28"/>
          <w:highlight w:val="yellow"/>
        </w:rPr>
        <w:t>улучшения</w:t>
      </w:r>
      <w:proofErr w:type="spellEnd"/>
      <w:r w:rsidR="00857320" w:rsidRPr="009E4FA5">
        <w:rPr>
          <w:rFonts w:ascii="Times New Roman" w:hAnsi="Times New Roman"/>
          <w:sz w:val="28"/>
          <w:szCs w:val="28"/>
          <w:highlight w:val="yellow"/>
        </w:rPr>
        <w:t xml:space="preserve"> </w:t>
      </w:r>
      <w:proofErr w:type="spellStart"/>
      <w:r w:rsidR="00857320" w:rsidRPr="009E4FA5">
        <w:rPr>
          <w:rFonts w:ascii="Times New Roman" w:hAnsi="Times New Roman"/>
          <w:sz w:val="28"/>
          <w:szCs w:val="28"/>
          <w:highlight w:val="yellow"/>
        </w:rPr>
        <w:t>результатов</w:t>
      </w:r>
      <w:proofErr w:type="spellEnd"/>
      <w:r w:rsidR="00857320" w:rsidRPr="009E4FA5">
        <w:rPr>
          <w:rFonts w:ascii="Times New Roman" w:hAnsi="Times New Roman"/>
          <w:sz w:val="28"/>
          <w:szCs w:val="28"/>
          <w:highlight w:val="yellow"/>
        </w:rPr>
        <w:t xml:space="preserve"> </w:t>
      </w:r>
      <w:proofErr w:type="spellStart"/>
      <w:r w:rsidR="00857320" w:rsidRPr="009E4FA5">
        <w:rPr>
          <w:rFonts w:ascii="Times New Roman" w:hAnsi="Times New Roman"/>
          <w:sz w:val="28"/>
          <w:szCs w:val="28"/>
          <w:highlight w:val="yellow"/>
        </w:rPr>
        <w:t>лечения</w:t>
      </w:r>
      <w:proofErr w:type="spellEnd"/>
      <w:r w:rsidR="00857320" w:rsidRPr="009E4FA5">
        <w:rPr>
          <w:rFonts w:ascii="Times New Roman" w:hAnsi="Times New Roman"/>
          <w:sz w:val="28"/>
          <w:szCs w:val="28"/>
          <w:highlight w:val="yellow"/>
        </w:rPr>
        <w:t xml:space="preserve"> </w:t>
      </w:r>
      <w:proofErr w:type="spellStart"/>
      <w:r w:rsidR="00857320" w:rsidRPr="009E4FA5">
        <w:rPr>
          <w:rFonts w:ascii="Times New Roman" w:hAnsi="Times New Roman"/>
          <w:sz w:val="28"/>
          <w:szCs w:val="28"/>
          <w:highlight w:val="yellow"/>
        </w:rPr>
        <w:t>ожоговых</w:t>
      </w:r>
      <w:proofErr w:type="spellEnd"/>
      <w:r w:rsidR="00857320" w:rsidRPr="009E4FA5">
        <w:rPr>
          <w:rFonts w:ascii="Times New Roman" w:hAnsi="Times New Roman"/>
          <w:sz w:val="28"/>
          <w:szCs w:val="28"/>
          <w:highlight w:val="yellow"/>
        </w:rPr>
        <w:t xml:space="preserve"> ран </w:t>
      </w:r>
      <w:r w:rsidR="00F41148" w:rsidRPr="00606AE6">
        <w:rPr>
          <w:rFonts w:ascii="Times New Roman" w:hAnsi="Times New Roman"/>
          <w:sz w:val="28"/>
          <w:szCs w:val="28"/>
          <w:lang w:val="en-US"/>
        </w:rPr>
        <w:t>// Current Problems of S</w:t>
      </w:r>
      <w:r w:rsidR="00F47939" w:rsidRPr="00606AE6">
        <w:rPr>
          <w:rFonts w:ascii="Times New Roman" w:hAnsi="Times New Roman"/>
          <w:sz w:val="28"/>
          <w:szCs w:val="28"/>
          <w:lang w:val="en-US"/>
        </w:rPr>
        <w:t>cience and E</w:t>
      </w:r>
      <w:r w:rsidR="00F41148" w:rsidRPr="00606AE6">
        <w:rPr>
          <w:rFonts w:ascii="Times New Roman" w:hAnsi="Times New Roman"/>
          <w:sz w:val="28"/>
          <w:szCs w:val="28"/>
          <w:lang w:val="en-US"/>
        </w:rPr>
        <w:t>ducation</w:t>
      </w:r>
      <w:r w:rsidR="00F47939" w:rsidRPr="00606AE6">
        <w:rPr>
          <w:rFonts w:ascii="Times New Roman" w:hAnsi="Times New Roman"/>
          <w:sz w:val="28"/>
          <w:szCs w:val="28"/>
          <w:lang w:val="en-US"/>
        </w:rPr>
        <w:t>. – 2014. – No.4. URL: https://www.science-education.ru/ru/article/view?id=14160.</w:t>
      </w:r>
    </w:p>
    <w:p w:rsidR="00F47939" w:rsidRPr="00606AE6" w:rsidRDefault="00BB427D" w:rsidP="00F47939">
      <w:pPr>
        <w:spacing w:after="0" w:line="360" w:lineRule="auto"/>
        <w:ind w:firstLine="540"/>
        <w:jc w:val="both"/>
        <w:rPr>
          <w:rFonts w:ascii="Times New Roman" w:hAnsi="Times New Roman"/>
          <w:sz w:val="28"/>
          <w:szCs w:val="28"/>
          <w:lang w:val="en-US"/>
        </w:rPr>
      </w:pPr>
      <w:r w:rsidRPr="00606AE6">
        <w:rPr>
          <w:rFonts w:ascii="Times New Roman" w:hAnsi="Times New Roman"/>
          <w:sz w:val="28"/>
          <w:szCs w:val="28"/>
          <w:lang w:val="en-US"/>
        </w:rPr>
        <w:t xml:space="preserve">5. </w:t>
      </w:r>
      <w:proofErr w:type="spellStart"/>
      <w:r w:rsidR="00F47939" w:rsidRPr="00606AE6">
        <w:rPr>
          <w:rFonts w:ascii="Times New Roman" w:hAnsi="Times New Roman"/>
          <w:sz w:val="28"/>
          <w:szCs w:val="28"/>
          <w:lang w:val="en-US"/>
        </w:rPr>
        <w:t>Kochkina</w:t>
      </w:r>
      <w:proofErr w:type="spellEnd"/>
      <w:r w:rsidR="00F47939" w:rsidRPr="00606AE6">
        <w:rPr>
          <w:rFonts w:ascii="Times New Roman" w:hAnsi="Times New Roman"/>
          <w:sz w:val="28"/>
          <w:szCs w:val="28"/>
          <w:lang w:val="en-US"/>
        </w:rPr>
        <w:t xml:space="preserve"> A.V. </w:t>
      </w:r>
      <w:proofErr w:type="spellStart"/>
      <w:r w:rsidR="00857320" w:rsidRPr="009E4FA5">
        <w:rPr>
          <w:rFonts w:ascii="Times New Roman" w:hAnsi="Times New Roman"/>
          <w:sz w:val="28"/>
          <w:szCs w:val="28"/>
          <w:highlight w:val="yellow"/>
        </w:rPr>
        <w:t>Влияние</w:t>
      </w:r>
      <w:proofErr w:type="spellEnd"/>
      <w:r w:rsidR="00857320" w:rsidRPr="009E4FA5">
        <w:rPr>
          <w:rFonts w:ascii="Times New Roman" w:hAnsi="Times New Roman"/>
          <w:sz w:val="28"/>
          <w:szCs w:val="28"/>
          <w:highlight w:val="yellow"/>
        </w:rPr>
        <w:t xml:space="preserve"> </w:t>
      </w:r>
      <w:proofErr w:type="spellStart"/>
      <w:r w:rsidR="00857320" w:rsidRPr="009E4FA5">
        <w:rPr>
          <w:rFonts w:ascii="Times New Roman" w:hAnsi="Times New Roman"/>
          <w:sz w:val="28"/>
          <w:szCs w:val="28"/>
          <w:highlight w:val="yellow"/>
        </w:rPr>
        <w:t>пероксиредоксина</w:t>
      </w:r>
      <w:proofErr w:type="spellEnd"/>
      <w:r w:rsidR="00857320" w:rsidRPr="009E4FA5">
        <w:rPr>
          <w:rFonts w:ascii="Times New Roman" w:hAnsi="Times New Roman"/>
          <w:sz w:val="28"/>
          <w:szCs w:val="28"/>
          <w:highlight w:val="yellow"/>
        </w:rPr>
        <w:t xml:space="preserve"> 6 и </w:t>
      </w:r>
      <w:proofErr w:type="spellStart"/>
      <w:r w:rsidR="00857320" w:rsidRPr="009E4FA5">
        <w:rPr>
          <w:rFonts w:ascii="Times New Roman" w:hAnsi="Times New Roman"/>
          <w:sz w:val="28"/>
          <w:szCs w:val="28"/>
          <w:highlight w:val="yellow"/>
        </w:rPr>
        <w:t>паракринных</w:t>
      </w:r>
      <w:proofErr w:type="spellEnd"/>
      <w:r w:rsidR="00857320" w:rsidRPr="009E4FA5">
        <w:rPr>
          <w:rFonts w:ascii="Times New Roman" w:hAnsi="Times New Roman"/>
          <w:sz w:val="28"/>
          <w:szCs w:val="28"/>
          <w:highlight w:val="yellow"/>
        </w:rPr>
        <w:t xml:space="preserve"> </w:t>
      </w:r>
      <w:proofErr w:type="spellStart"/>
      <w:r w:rsidR="00857320" w:rsidRPr="009E4FA5">
        <w:rPr>
          <w:rFonts w:ascii="Times New Roman" w:hAnsi="Times New Roman"/>
          <w:sz w:val="28"/>
          <w:szCs w:val="28"/>
          <w:highlight w:val="yellow"/>
        </w:rPr>
        <w:t>факторов</w:t>
      </w:r>
      <w:proofErr w:type="spellEnd"/>
      <w:r w:rsidR="00857320" w:rsidRPr="009E4FA5">
        <w:rPr>
          <w:rFonts w:ascii="Times New Roman" w:hAnsi="Times New Roman"/>
          <w:sz w:val="28"/>
          <w:szCs w:val="28"/>
          <w:highlight w:val="yellow"/>
        </w:rPr>
        <w:t xml:space="preserve"> </w:t>
      </w:r>
      <w:proofErr w:type="spellStart"/>
      <w:r w:rsidR="00857320" w:rsidRPr="009E4FA5">
        <w:rPr>
          <w:rFonts w:ascii="Times New Roman" w:hAnsi="Times New Roman"/>
          <w:sz w:val="28"/>
          <w:szCs w:val="28"/>
          <w:highlight w:val="yellow"/>
        </w:rPr>
        <w:t>мезенхимальных</w:t>
      </w:r>
      <w:proofErr w:type="spellEnd"/>
      <w:r w:rsidR="00857320" w:rsidRPr="009E4FA5">
        <w:rPr>
          <w:rFonts w:ascii="Times New Roman" w:hAnsi="Times New Roman"/>
          <w:sz w:val="28"/>
          <w:szCs w:val="28"/>
          <w:highlight w:val="yellow"/>
        </w:rPr>
        <w:t xml:space="preserve"> </w:t>
      </w:r>
      <w:proofErr w:type="spellStart"/>
      <w:r w:rsidR="00857320" w:rsidRPr="009E4FA5">
        <w:rPr>
          <w:rFonts w:ascii="Times New Roman" w:hAnsi="Times New Roman"/>
          <w:sz w:val="28"/>
          <w:szCs w:val="28"/>
          <w:highlight w:val="yellow"/>
        </w:rPr>
        <w:t>стволовых</w:t>
      </w:r>
      <w:proofErr w:type="spellEnd"/>
      <w:r w:rsidR="00857320" w:rsidRPr="009E4FA5">
        <w:rPr>
          <w:rFonts w:ascii="Times New Roman" w:hAnsi="Times New Roman"/>
          <w:sz w:val="28"/>
          <w:szCs w:val="28"/>
          <w:highlight w:val="yellow"/>
        </w:rPr>
        <w:t xml:space="preserve"> </w:t>
      </w:r>
      <w:proofErr w:type="spellStart"/>
      <w:r w:rsidR="00857320" w:rsidRPr="009E4FA5">
        <w:rPr>
          <w:rFonts w:ascii="Times New Roman" w:hAnsi="Times New Roman"/>
          <w:sz w:val="28"/>
          <w:szCs w:val="28"/>
          <w:highlight w:val="yellow"/>
        </w:rPr>
        <w:t>клеток</w:t>
      </w:r>
      <w:proofErr w:type="spellEnd"/>
      <w:r w:rsidR="00857320" w:rsidRPr="009E4FA5">
        <w:rPr>
          <w:rFonts w:ascii="Times New Roman" w:hAnsi="Times New Roman"/>
          <w:sz w:val="28"/>
          <w:szCs w:val="28"/>
          <w:highlight w:val="yellow"/>
        </w:rPr>
        <w:t xml:space="preserve"> на </w:t>
      </w:r>
      <w:proofErr w:type="spellStart"/>
      <w:r w:rsidR="00857320" w:rsidRPr="009E4FA5">
        <w:rPr>
          <w:rFonts w:ascii="Times New Roman" w:hAnsi="Times New Roman"/>
          <w:sz w:val="28"/>
          <w:szCs w:val="28"/>
          <w:highlight w:val="yellow"/>
        </w:rPr>
        <w:t>цитокиновый</w:t>
      </w:r>
      <w:proofErr w:type="spellEnd"/>
      <w:r w:rsidR="00857320" w:rsidRPr="009E4FA5">
        <w:rPr>
          <w:rFonts w:ascii="Times New Roman" w:hAnsi="Times New Roman"/>
          <w:sz w:val="28"/>
          <w:szCs w:val="28"/>
          <w:highlight w:val="yellow"/>
        </w:rPr>
        <w:t xml:space="preserve"> </w:t>
      </w:r>
      <w:proofErr w:type="spellStart"/>
      <w:r w:rsidR="00857320" w:rsidRPr="009E4FA5">
        <w:rPr>
          <w:rFonts w:ascii="Times New Roman" w:hAnsi="Times New Roman"/>
          <w:sz w:val="28"/>
          <w:szCs w:val="28"/>
          <w:highlight w:val="yellow"/>
        </w:rPr>
        <w:t>профиль</w:t>
      </w:r>
      <w:proofErr w:type="spellEnd"/>
      <w:r w:rsidR="00857320" w:rsidRPr="009E4FA5">
        <w:rPr>
          <w:rFonts w:ascii="Times New Roman" w:hAnsi="Times New Roman"/>
          <w:sz w:val="28"/>
          <w:szCs w:val="28"/>
          <w:highlight w:val="yellow"/>
        </w:rPr>
        <w:t xml:space="preserve"> </w:t>
      </w:r>
      <w:proofErr w:type="spellStart"/>
      <w:r w:rsidR="00857320" w:rsidRPr="009E4FA5">
        <w:rPr>
          <w:rFonts w:ascii="Times New Roman" w:hAnsi="Times New Roman"/>
          <w:sz w:val="28"/>
          <w:szCs w:val="28"/>
          <w:highlight w:val="yellow"/>
        </w:rPr>
        <w:t>кожи</w:t>
      </w:r>
      <w:proofErr w:type="spellEnd"/>
      <w:r w:rsidR="00857320" w:rsidRPr="009E4FA5">
        <w:rPr>
          <w:rFonts w:ascii="Times New Roman" w:hAnsi="Times New Roman"/>
          <w:sz w:val="28"/>
          <w:szCs w:val="28"/>
          <w:highlight w:val="yellow"/>
        </w:rPr>
        <w:t xml:space="preserve"> </w:t>
      </w:r>
      <w:proofErr w:type="spellStart"/>
      <w:r w:rsidR="00857320" w:rsidRPr="009E4FA5">
        <w:rPr>
          <w:rFonts w:ascii="Times New Roman" w:hAnsi="Times New Roman"/>
          <w:sz w:val="28"/>
          <w:szCs w:val="28"/>
          <w:highlight w:val="yellow"/>
        </w:rPr>
        <w:t>крысы</w:t>
      </w:r>
      <w:proofErr w:type="spellEnd"/>
      <w:r w:rsidR="00857320" w:rsidRPr="009E4FA5">
        <w:rPr>
          <w:rFonts w:ascii="Times New Roman" w:hAnsi="Times New Roman"/>
          <w:sz w:val="28"/>
          <w:szCs w:val="28"/>
          <w:highlight w:val="yellow"/>
        </w:rPr>
        <w:t xml:space="preserve"> при </w:t>
      </w:r>
      <w:proofErr w:type="spellStart"/>
      <w:r w:rsidR="00857320" w:rsidRPr="009E4FA5">
        <w:rPr>
          <w:rFonts w:ascii="Times New Roman" w:hAnsi="Times New Roman"/>
          <w:sz w:val="28"/>
          <w:szCs w:val="28"/>
          <w:highlight w:val="yellow"/>
        </w:rPr>
        <w:t>химическом</w:t>
      </w:r>
      <w:proofErr w:type="spellEnd"/>
      <w:r w:rsidR="00857320" w:rsidRPr="009E4FA5">
        <w:rPr>
          <w:rFonts w:ascii="Times New Roman" w:hAnsi="Times New Roman"/>
          <w:sz w:val="28"/>
          <w:szCs w:val="28"/>
          <w:highlight w:val="yellow"/>
        </w:rPr>
        <w:t xml:space="preserve"> </w:t>
      </w:r>
      <w:proofErr w:type="spellStart"/>
      <w:r w:rsidR="00857320" w:rsidRPr="009E4FA5">
        <w:rPr>
          <w:rFonts w:ascii="Times New Roman" w:hAnsi="Times New Roman"/>
          <w:sz w:val="28"/>
          <w:szCs w:val="28"/>
          <w:highlight w:val="yellow"/>
        </w:rPr>
        <w:t>ожоге</w:t>
      </w:r>
      <w:proofErr w:type="spellEnd"/>
      <w:r w:rsidR="00857320" w:rsidRPr="009E4FA5">
        <w:rPr>
          <w:rFonts w:ascii="Times New Roman" w:hAnsi="Times New Roman"/>
          <w:sz w:val="28"/>
          <w:szCs w:val="28"/>
          <w:highlight w:val="yellow"/>
        </w:rPr>
        <w:t xml:space="preserve"> </w:t>
      </w:r>
      <w:r w:rsidR="00F47939" w:rsidRPr="00606AE6">
        <w:rPr>
          <w:rFonts w:ascii="Times New Roman" w:hAnsi="Times New Roman"/>
          <w:sz w:val="28"/>
          <w:szCs w:val="28"/>
          <w:lang w:val="en-US"/>
        </w:rPr>
        <w:t xml:space="preserve">// New Medical Technologies Bulletin. – 2017. – No.1. </w:t>
      </w:r>
      <w:proofErr w:type="gramStart"/>
      <w:r w:rsidR="00F47939" w:rsidRPr="00606AE6">
        <w:rPr>
          <w:rFonts w:ascii="Times New Roman" w:hAnsi="Times New Roman"/>
          <w:sz w:val="28"/>
          <w:szCs w:val="28"/>
          <w:lang w:val="en-US"/>
        </w:rPr>
        <w:t>Volume 24.</w:t>
      </w:r>
      <w:proofErr w:type="gramEnd"/>
      <w:r w:rsidR="00F47939" w:rsidRPr="00606AE6">
        <w:rPr>
          <w:rFonts w:ascii="Times New Roman" w:hAnsi="Times New Roman"/>
          <w:sz w:val="28"/>
          <w:szCs w:val="28"/>
          <w:lang w:val="en-US"/>
        </w:rPr>
        <w:t xml:space="preserve"> – P. 65–70.</w:t>
      </w:r>
    </w:p>
    <w:p w:rsidR="00F47939" w:rsidRPr="00606AE6" w:rsidRDefault="00BB427D" w:rsidP="00A5678D">
      <w:pPr>
        <w:spacing w:after="0" w:line="360" w:lineRule="auto"/>
        <w:ind w:firstLine="540"/>
        <w:jc w:val="both"/>
        <w:rPr>
          <w:rFonts w:ascii="Times New Roman" w:hAnsi="Times New Roman"/>
          <w:sz w:val="28"/>
          <w:szCs w:val="28"/>
          <w:lang w:val="en-US"/>
        </w:rPr>
      </w:pPr>
      <w:r w:rsidRPr="00606AE6">
        <w:rPr>
          <w:rFonts w:ascii="Times New Roman" w:hAnsi="Times New Roman"/>
          <w:sz w:val="28"/>
          <w:szCs w:val="28"/>
          <w:lang w:val="en-US"/>
        </w:rPr>
        <w:t xml:space="preserve">6. </w:t>
      </w:r>
      <w:proofErr w:type="spellStart"/>
      <w:r w:rsidR="00F47939" w:rsidRPr="00606AE6">
        <w:rPr>
          <w:rFonts w:ascii="Times New Roman" w:hAnsi="Times New Roman"/>
          <w:sz w:val="28"/>
          <w:szCs w:val="28"/>
          <w:lang w:val="en-US"/>
        </w:rPr>
        <w:t>Simbirtsev</w:t>
      </w:r>
      <w:proofErr w:type="spellEnd"/>
      <w:r w:rsidR="00F47939" w:rsidRPr="00606AE6">
        <w:rPr>
          <w:rFonts w:ascii="Times New Roman" w:hAnsi="Times New Roman"/>
          <w:sz w:val="28"/>
          <w:szCs w:val="28"/>
          <w:lang w:val="en-US"/>
        </w:rPr>
        <w:t xml:space="preserve"> A.S. </w:t>
      </w:r>
      <w:proofErr w:type="spellStart"/>
      <w:r w:rsidR="00857320" w:rsidRPr="009E4FA5">
        <w:rPr>
          <w:rFonts w:ascii="Times New Roman" w:hAnsi="Times New Roman"/>
          <w:sz w:val="28"/>
          <w:szCs w:val="28"/>
          <w:highlight w:val="yellow"/>
        </w:rPr>
        <w:t>Цитокиновая</w:t>
      </w:r>
      <w:proofErr w:type="spellEnd"/>
      <w:r w:rsidR="00857320" w:rsidRPr="009E4FA5">
        <w:rPr>
          <w:rFonts w:ascii="Times New Roman" w:hAnsi="Times New Roman"/>
          <w:sz w:val="28"/>
          <w:szCs w:val="28"/>
          <w:highlight w:val="yellow"/>
        </w:rPr>
        <w:t xml:space="preserve"> система </w:t>
      </w:r>
      <w:proofErr w:type="spellStart"/>
      <w:r w:rsidR="00857320" w:rsidRPr="009E4FA5">
        <w:rPr>
          <w:rFonts w:ascii="Times New Roman" w:hAnsi="Times New Roman"/>
          <w:sz w:val="28"/>
          <w:szCs w:val="28"/>
          <w:highlight w:val="yellow"/>
        </w:rPr>
        <w:t>регуляции</w:t>
      </w:r>
      <w:proofErr w:type="spellEnd"/>
      <w:r w:rsidR="00857320" w:rsidRPr="009E4FA5">
        <w:rPr>
          <w:rFonts w:ascii="Times New Roman" w:hAnsi="Times New Roman"/>
          <w:sz w:val="28"/>
          <w:szCs w:val="28"/>
          <w:highlight w:val="yellow"/>
        </w:rPr>
        <w:t xml:space="preserve"> </w:t>
      </w:r>
      <w:proofErr w:type="spellStart"/>
      <w:r w:rsidR="00857320" w:rsidRPr="009E4FA5">
        <w:rPr>
          <w:rFonts w:ascii="Times New Roman" w:hAnsi="Times New Roman"/>
          <w:sz w:val="28"/>
          <w:szCs w:val="28"/>
          <w:highlight w:val="yellow"/>
        </w:rPr>
        <w:t>защитных</w:t>
      </w:r>
      <w:proofErr w:type="spellEnd"/>
      <w:r w:rsidR="00857320" w:rsidRPr="009E4FA5">
        <w:rPr>
          <w:rFonts w:ascii="Times New Roman" w:hAnsi="Times New Roman"/>
          <w:sz w:val="28"/>
          <w:szCs w:val="28"/>
          <w:highlight w:val="yellow"/>
        </w:rPr>
        <w:t xml:space="preserve"> </w:t>
      </w:r>
      <w:proofErr w:type="spellStart"/>
      <w:r w:rsidR="00857320" w:rsidRPr="009E4FA5">
        <w:rPr>
          <w:rFonts w:ascii="Times New Roman" w:hAnsi="Times New Roman"/>
          <w:sz w:val="28"/>
          <w:szCs w:val="28"/>
          <w:highlight w:val="yellow"/>
        </w:rPr>
        <w:t>реакций</w:t>
      </w:r>
      <w:proofErr w:type="spellEnd"/>
      <w:r w:rsidR="00857320" w:rsidRPr="009E4FA5">
        <w:rPr>
          <w:rFonts w:ascii="Times New Roman" w:hAnsi="Times New Roman"/>
          <w:sz w:val="28"/>
          <w:szCs w:val="28"/>
          <w:highlight w:val="yellow"/>
        </w:rPr>
        <w:t xml:space="preserve"> </w:t>
      </w:r>
      <w:proofErr w:type="spellStart"/>
      <w:r w:rsidR="00857320" w:rsidRPr="009E4FA5">
        <w:rPr>
          <w:rFonts w:ascii="Times New Roman" w:hAnsi="Times New Roman"/>
          <w:sz w:val="28"/>
          <w:szCs w:val="28"/>
          <w:highlight w:val="yellow"/>
        </w:rPr>
        <w:t>организма</w:t>
      </w:r>
      <w:proofErr w:type="spellEnd"/>
      <w:r w:rsidR="00857320" w:rsidRPr="009E4FA5">
        <w:rPr>
          <w:rFonts w:ascii="Times New Roman" w:hAnsi="Times New Roman"/>
          <w:sz w:val="28"/>
          <w:szCs w:val="28"/>
          <w:highlight w:val="yellow"/>
        </w:rPr>
        <w:t xml:space="preserve"> </w:t>
      </w:r>
      <w:r w:rsidR="00F47939" w:rsidRPr="00606AE6">
        <w:rPr>
          <w:rFonts w:ascii="Times New Roman" w:hAnsi="Times New Roman"/>
          <w:sz w:val="28"/>
          <w:szCs w:val="28"/>
          <w:lang w:val="en-US"/>
        </w:rPr>
        <w:t>// Cytokines and Inflammation. – 2002. – V. 1, No. 1. – P. 9–16.</w:t>
      </w:r>
    </w:p>
    <w:p w:rsidR="00D913F4" w:rsidRPr="00606AE6" w:rsidRDefault="00BB427D" w:rsidP="00A5678D">
      <w:pPr>
        <w:spacing w:after="0" w:line="360" w:lineRule="auto"/>
        <w:ind w:firstLine="540"/>
        <w:jc w:val="both"/>
        <w:rPr>
          <w:rFonts w:ascii="Times New Roman" w:hAnsi="Times New Roman"/>
          <w:bCs/>
          <w:sz w:val="28"/>
          <w:szCs w:val="28"/>
          <w:lang w:val="en-US"/>
        </w:rPr>
      </w:pPr>
      <w:r w:rsidRPr="00606AE6">
        <w:rPr>
          <w:rFonts w:ascii="Times New Roman" w:hAnsi="Times New Roman"/>
          <w:bCs/>
          <w:sz w:val="28"/>
          <w:szCs w:val="28"/>
          <w:lang w:val="en-US"/>
        </w:rPr>
        <w:t xml:space="preserve">7. </w:t>
      </w:r>
      <w:proofErr w:type="spellStart"/>
      <w:r w:rsidR="00F47939" w:rsidRPr="00606AE6">
        <w:rPr>
          <w:rFonts w:ascii="Times New Roman" w:hAnsi="Times New Roman"/>
          <w:bCs/>
          <w:sz w:val="28"/>
          <w:szCs w:val="28"/>
          <w:lang w:val="en-US"/>
        </w:rPr>
        <w:t>Khalin</w:t>
      </w:r>
      <w:proofErr w:type="spellEnd"/>
      <w:r w:rsidR="00F47939" w:rsidRPr="00606AE6">
        <w:rPr>
          <w:rFonts w:ascii="Times New Roman" w:hAnsi="Times New Roman"/>
          <w:bCs/>
          <w:sz w:val="28"/>
          <w:szCs w:val="28"/>
          <w:lang w:val="en-US"/>
        </w:rPr>
        <w:t xml:space="preserve"> I.V. </w:t>
      </w:r>
      <w:proofErr w:type="spellStart"/>
      <w:r w:rsidR="00F47939" w:rsidRPr="00606AE6">
        <w:rPr>
          <w:rFonts w:ascii="Times New Roman" w:hAnsi="Times New Roman"/>
          <w:bCs/>
          <w:sz w:val="28"/>
          <w:szCs w:val="28"/>
          <w:lang w:val="en-US"/>
        </w:rPr>
        <w:t>Pharmacotherapeutic</w:t>
      </w:r>
      <w:proofErr w:type="spellEnd"/>
      <w:r w:rsidR="00F47939" w:rsidRPr="00606AE6">
        <w:rPr>
          <w:rFonts w:ascii="Times New Roman" w:hAnsi="Times New Roman"/>
          <w:bCs/>
          <w:sz w:val="28"/>
          <w:szCs w:val="28"/>
          <w:lang w:val="en-US"/>
        </w:rPr>
        <w:t xml:space="preserve"> Efficacy of </w:t>
      </w:r>
      <w:proofErr w:type="spellStart"/>
      <w:r w:rsidR="00F47939" w:rsidRPr="00606AE6">
        <w:rPr>
          <w:rFonts w:ascii="Times New Roman" w:hAnsi="Times New Roman"/>
          <w:bCs/>
          <w:sz w:val="28"/>
          <w:szCs w:val="28"/>
          <w:lang w:val="en-US"/>
        </w:rPr>
        <w:t>Cerebrolysin</w:t>
      </w:r>
      <w:proofErr w:type="spellEnd"/>
      <w:r w:rsidR="00F47939" w:rsidRPr="00606AE6">
        <w:rPr>
          <w:rFonts w:ascii="Times New Roman" w:hAnsi="Times New Roman"/>
          <w:bCs/>
          <w:sz w:val="28"/>
          <w:szCs w:val="28"/>
          <w:lang w:val="en-US"/>
        </w:rPr>
        <w:t xml:space="preserve"> and Prose in Chronic Wound Process (Experimental S</w:t>
      </w:r>
      <w:r w:rsidR="00BD51C4" w:rsidRPr="00606AE6">
        <w:rPr>
          <w:rFonts w:ascii="Times New Roman" w:hAnsi="Times New Roman"/>
          <w:bCs/>
          <w:sz w:val="28"/>
          <w:szCs w:val="28"/>
          <w:lang w:val="en-US"/>
        </w:rPr>
        <w:t>tudy): A</w:t>
      </w:r>
      <w:r w:rsidR="00F47939" w:rsidRPr="00606AE6">
        <w:rPr>
          <w:rFonts w:ascii="Times New Roman" w:hAnsi="Times New Roman"/>
          <w:bCs/>
          <w:sz w:val="28"/>
          <w:szCs w:val="28"/>
          <w:lang w:val="en-US"/>
        </w:rPr>
        <w:t xml:space="preserve">uthor's </w:t>
      </w:r>
      <w:r w:rsidR="00D913F4" w:rsidRPr="00606AE6">
        <w:rPr>
          <w:rFonts w:ascii="Times New Roman" w:hAnsi="Times New Roman"/>
          <w:bCs/>
          <w:sz w:val="28"/>
          <w:szCs w:val="28"/>
          <w:lang w:val="en-US"/>
        </w:rPr>
        <w:t xml:space="preserve">Abstract of </w:t>
      </w:r>
      <w:r w:rsidR="00BD51C4" w:rsidRPr="00606AE6">
        <w:rPr>
          <w:rFonts w:ascii="Times New Roman" w:hAnsi="Times New Roman"/>
          <w:bCs/>
          <w:sz w:val="28"/>
          <w:szCs w:val="28"/>
          <w:lang w:val="en-US"/>
        </w:rPr>
        <w:t>Thesis</w:t>
      </w:r>
      <w:r w:rsidR="00F47939" w:rsidRPr="00606AE6">
        <w:rPr>
          <w:rFonts w:ascii="Times New Roman" w:hAnsi="Times New Roman"/>
          <w:bCs/>
          <w:sz w:val="28"/>
          <w:szCs w:val="28"/>
          <w:lang w:val="en-US"/>
        </w:rPr>
        <w:t xml:space="preserve"> for </w:t>
      </w:r>
      <w:r w:rsidR="00D913F4" w:rsidRPr="00606AE6">
        <w:rPr>
          <w:rFonts w:ascii="Times New Roman" w:hAnsi="Times New Roman"/>
          <w:bCs/>
          <w:sz w:val="28"/>
          <w:szCs w:val="28"/>
          <w:lang w:val="en-US"/>
        </w:rPr>
        <w:lastRenderedPageBreak/>
        <w:t xml:space="preserve">Academic Degree of Candidate of Medicine: spec. 14.03.05 “Pharmacology” / I.V. </w:t>
      </w:r>
      <w:proofErr w:type="spellStart"/>
      <w:r w:rsidR="00D913F4" w:rsidRPr="00606AE6">
        <w:rPr>
          <w:rFonts w:ascii="Times New Roman" w:hAnsi="Times New Roman"/>
          <w:bCs/>
          <w:sz w:val="28"/>
          <w:szCs w:val="28"/>
          <w:lang w:val="en-US"/>
        </w:rPr>
        <w:t>Khalin</w:t>
      </w:r>
      <w:proofErr w:type="spellEnd"/>
      <w:r w:rsidR="00D913F4" w:rsidRPr="00606AE6">
        <w:rPr>
          <w:rFonts w:ascii="Times New Roman" w:hAnsi="Times New Roman"/>
          <w:bCs/>
          <w:sz w:val="28"/>
          <w:szCs w:val="28"/>
          <w:lang w:val="en-US"/>
        </w:rPr>
        <w:t>. – K.:2008. – 21 p.</w:t>
      </w:r>
    </w:p>
    <w:p w:rsidR="00987966" w:rsidRPr="00606AE6" w:rsidRDefault="00BB427D" w:rsidP="00BB427D">
      <w:pPr>
        <w:spacing w:after="0" w:line="360" w:lineRule="auto"/>
        <w:ind w:firstLine="539"/>
        <w:jc w:val="both"/>
        <w:rPr>
          <w:rFonts w:ascii="Times New Roman" w:hAnsi="Times New Roman"/>
          <w:sz w:val="28"/>
          <w:szCs w:val="28"/>
          <w:lang w:val="en-US"/>
        </w:rPr>
      </w:pPr>
      <w:r w:rsidRPr="00606AE6">
        <w:rPr>
          <w:rFonts w:ascii="Times New Roman" w:hAnsi="Times New Roman"/>
          <w:sz w:val="28"/>
          <w:szCs w:val="28"/>
          <w:lang w:val="en-US"/>
        </w:rPr>
        <w:t xml:space="preserve">8. </w:t>
      </w:r>
      <w:r w:rsidR="006C442C" w:rsidRPr="00606AE6">
        <w:rPr>
          <w:rFonts w:ascii="Times New Roman" w:hAnsi="Times New Roman"/>
          <w:sz w:val="28"/>
          <w:szCs w:val="28"/>
          <w:lang w:val="en-US"/>
        </w:rPr>
        <w:t>Patent</w:t>
      </w:r>
      <w:r w:rsidR="00987966" w:rsidRPr="00606AE6">
        <w:rPr>
          <w:rFonts w:ascii="Times New Roman" w:hAnsi="Times New Roman"/>
          <w:sz w:val="28"/>
          <w:szCs w:val="28"/>
          <w:lang w:val="en-US"/>
        </w:rPr>
        <w:t xml:space="preserve"> </w:t>
      </w:r>
      <w:r w:rsidR="004A207D" w:rsidRPr="00606AE6">
        <w:rPr>
          <w:rFonts w:ascii="Times New Roman" w:hAnsi="Times New Roman"/>
          <w:sz w:val="28"/>
          <w:szCs w:val="28"/>
          <w:lang w:val="en-US"/>
        </w:rPr>
        <w:t>No.</w:t>
      </w:r>
      <w:r w:rsidR="00987966" w:rsidRPr="00606AE6">
        <w:rPr>
          <w:rFonts w:ascii="Times New Roman" w:hAnsi="Times New Roman"/>
          <w:sz w:val="28"/>
          <w:szCs w:val="28"/>
          <w:lang w:val="en-US"/>
        </w:rPr>
        <w:t>54891 Ukraine, МПК G</w:t>
      </w:r>
      <w:r w:rsidR="004A207D" w:rsidRPr="00606AE6">
        <w:rPr>
          <w:rFonts w:ascii="Times New Roman" w:hAnsi="Times New Roman"/>
          <w:sz w:val="28"/>
          <w:szCs w:val="28"/>
          <w:lang w:val="en-US"/>
        </w:rPr>
        <w:t>09B 23/28 (2006.01) Device for M</w:t>
      </w:r>
      <w:r w:rsidR="00987966" w:rsidRPr="00606AE6">
        <w:rPr>
          <w:rFonts w:ascii="Times New Roman" w:hAnsi="Times New Roman"/>
          <w:sz w:val="28"/>
          <w:szCs w:val="28"/>
          <w:lang w:val="en-US"/>
        </w:rPr>
        <w:t xml:space="preserve">odeling of </w:t>
      </w:r>
      <w:r w:rsidR="004A207D" w:rsidRPr="00606AE6">
        <w:rPr>
          <w:rFonts w:ascii="Times New Roman" w:hAnsi="Times New Roman"/>
          <w:sz w:val="28"/>
          <w:szCs w:val="28"/>
          <w:lang w:val="en-US"/>
        </w:rPr>
        <w:t>T</w:t>
      </w:r>
      <w:r w:rsidR="00987966" w:rsidRPr="00606AE6">
        <w:rPr>
          <w:rFonts w:ascii="Times New Roman" w:hAnsi="Times New Roman"/>
          <w:sz w:val="28"/>
          <w:szCs w:val="28"/>
          <w:lang w:val="en-US"/>
        </w:rPr>
        <w:t xml:space="preserve">hermal </w:t>
      </w:r>
      <w:r w:rsidR="004A207D" w:rsidRPr="00606AE6">
        <w:rPr>
          <w:rFonts w:ascii="Times New Roman" w:hAnsi="Times New Roman"/>
          <w:sz w:val="28"/>
          <w:szCs w:val="28"/>
          <w:lang w:val="en-US"/>
        </w:rPr>
        <w:t xml:space="preserve">Burns / </w:t>
      </w:r>
      <w:proofErr w:type="spellStart"/>
      <w:r w:rsidR="004A207D" w:rsidRPr="00606AE6">
        <w:rPr>
          <w:rFonts w:ascii="Times New Roman" w:hAnsi="Times New Roman"/>
          <w:sz w:val="28"/>
          <w:szCs w:val="28"/>
          <w:lang w:val="en-US"/>
        </w:rPr>
        <w:t>Zviagintseva</w:t>
      </w:r>
      <w:proofErr w:type="spellEnd"/>
      <w:r w:rsidR="004A207D" w:rsidRPr="00606AE6">
        <w:rPr>
          <w:rFonts w:ascii="Times New Roman" w:hAnsi="Times New Roman"/>
          <w:sz w:val="28"/>
          <w:szCs w:val="28"/>
          <w:lang w:val="en-US"/>
        </w:rPr>
        <w:t xml:space="preserve"> T.V., </w:t>
      </w:r>
      <w:proofErr w:type="spellStart"/>
      <w:r w:rsidR="004A207D" w:rsidRPr="00606AE6">
        <w:rPr>
          <w:rFonts w:ascii="Times New Roman" w:hAnsi="Times New Roman"/>
          <w:sz w:val="28"/>
          <w:szCs w:val="28"/>
          <w:lang w:val="en-US"/>
        </w:rPr>
        <w:t>Kry</w:t>
      </w:r>
      <w:r w:rsidR="006C442C" w:rsidRPr="00606AE6">
        <w:rPr>
          <w:rFonts w:ascii="Times New Roman" w:hAnsi="Times New Roman"/>
          <w:sz w:val="28"/>
          <w:szCs w:val="28"/>
          <w:lang w:val="en-US"/>
        </w:rPr>
        <w:t>voshapka</w:t>
      </w:r>
      <w:proofErr w:type="spellEnd"/>
      <w:r w:rsidR="006C442C" w:rsidRPr="00606AE6">
        <w:rPr>
          <w:rFonts w:ascii="Times New Roman" w:hAnsi="Times New Roman"/>
          <w:sz w:val="28"/>
          <w:szCs w:val="28"/>
          <w:lang w:val="en-US"/>
        </w:rPr>
        <w:t xml:space="preserve"> O.V.</w:t>
      </w:r>
      <w:r w:rsidR="00987966" w:rsidRPr="00606AE6">
        <w:rPr>
          <w:rFonts w:ascii="Times New Roman" w:hAnsi="Times New Roman"/>
          <w:sz w:val="28"/>
          <w:szCs w:val="28"/>
          <w:lang w:val="en-US"/>
        </w:rPr>
        <w:t xml:space="preserve">; </w:t>
      </w:r>
      <w:r w:rsidR="004A207D" w:rsidRPr="00606AE6">
        <w:rPr>
          <w:rFonts w:ascii="Times New Roman" w:hAnsi="Times New Roman"/>
          <w:sz w:val="28"/>
          <w:szCs w:val="28"/>
          <w:lang w:val="en-US"/>
        </w:rPr>
        <w:t>Patentee is</w:t>
      </w:r>
      <w:r w:rsidR="00987966" w:rsidRPr="00606AE6">
        <w:rPr>
          <w:rFonts w:ascii="Times New Roman" w:hAnsi="Times New Roman"/>
          <w:sz w:val="28"/>
          <w:szCs w:val="28"/>
          <w:lang w:val="en-US"/>
        </w:rPr>
        <w:t xml:space="preserve"> </w:t>
      </w:r>
      <w:proofErr w:type="spellStart"/>
      <w:r w:rsidR="00987966" w:rsidRPr="00606AE6">
        <w:rPr>
          <w:rFonts w:ascii="Times New Roman" w:hAnsi="Times New Roman"/>
          <w:sz w:val="28"/>
          <w:szCs w:val="28"/>
          <w:lang w:val="en-US"/>
        </w:rPr>
        <w:t>Kharkiv</w:t>
      </w:r>
      <w:proofErr w:type="spellEnd"/>
      <w:r w:rsidR="00987966" w:rsidRPr="00606AE6">
        <w:rPr>
          <w:rFonts w:ascii="Times New Roman" w:hAnsi="Times New Roman"/>
          <w:sz w:val="28"/>
          <w:szCs w:val="28"/>
          <w:lang w:val="en-US"/>
        </w:rPr>
        <w:t xml:space="preserve"> National Medical University </w:t>
      </w:r>
      <w:r w:rsidR="004A207D" w:rsidRPr="00606AE6">
        <w:rPr>
          <w:rFonts w:ascii="Times New Roman" w:hAnsi="Times New Roman"/>
          <w:sz w:val="28"/>
          <w:szCs w:val="28"/>
          <w:lang w:val="en-US"/>
        </w:rPr>
        <w:t>– No.</w:t>
      </w:r>
      <w:r w:rsidR="00987966" w:rsidRPr="00606AE6">
        <w:rPr>
          <w:rFonts w:ascii="Times New Roman" w:hAnsi="Times New Roman"/>
          <w:sz w:val="28"/>
          <w:szCs w:val="28"/>
          <w:lang w:val="en-US"/>
        </w:rPr>
        <w:t xml:space="preserve"> u201006802; published</w:t>
      </w:r>
      <w:r w:rsidR="004A207D" w:rsidRPr="00606AE6">
        <w:rPr>
          <w:rFonts w:ascii="Times New Roman" w:hAnsi="Times New Roman"/>
          <w:sz w:val="28"/>
          <w:szCs w:val="28"/>
          <w:lang w:val="en-US"/>
        </w:rPr>
        <w:t xml:space="preserve"> on</w:t>
      </w:r>
      <w:r w:rsidR="00987966" w:rsidRPr="00606AE6">
        <w:rPr>
          <w:rFonts w:ascii="Times New Roman" w:hAnsi="Times New Roman"/>
          <w:sz w:val="28"/>
          <w:szCs w:val="28"/>
          <w:lang w:val="en-US"/>
        </w:rPr>
        <w:t xml:space="preserve"> 25</w:t>
      </w:r>
      <w:r w:rsidR="004A207D" w:rsidRPr="00606AE6">
        <w:rPr>
          <w:rFonts w:ascii="Times New Roman" w:hAnsi="Times New Roman"/>
          <w:sz w:val="28"/>
          <w:szCs w:val="28"/>
          <w:lang w:val="en-US"/>
        </w:rPr>
        <w:t xml:space="preserve"> November</w:t>
      </w:r>
      <w:r w:rsidR="00987966" w:rsidRPr="00606AE6">
        <w:rPr>
          <w:rFonts w:ascii="Times New Roman" w:hAnsi="Times New Roman"/>
          <w:sz w:val="28"/>
          <w:szCs w:val="28"/>
          <w:lang w:val="en-US"/>
        </w:rPr>
        <w:t xml:space="preserve"> 2010 </w:t>
      </w:r>
      <w:r w:rsidR="006C442C" w:rsidRPr="00606AE6">
        <w:rPr>
          <w:rFonts w:ascii="Times New Roman" w:hAnsi="Times New Roman"/>
          <w:sz w:val="28"/>
          <w:szCs w:val="28"/>
          <w:lang w:val="en-US"/>
        </w:rPr>
        <w:t>Bulletin</w:t>
      </w:r>
      <w:r w:rsidR="00987966" w:rsidRPr="00606AE6">
        <w:rPr>
          <w:rFonts w:ascii="Times New Roman" w:hAnsi="Times New Roman"/>
          <w:sz w:val="28"/>
          <w:szCs w:val="28"/>
          <w:lang w:val="en-US"/>
        </w:rPr>
        <w:t xml:space="preserve"> </w:t>
      </w:r>
      <w:r w:rsidR="006C442C" w:rsidRPr="00606AE6">
        <w:rPr>
          <w:rFonts w:ascii="Times New Roman" w:hAnsi="Times New Roman"/>
          <w:sz w:val="28"/>
          <w:szCs w:val="28"/>
          <w:lang w:val="en-US"/>
        </w:rPr>
        <w:t>No.</w:t>
      </w:r>
      <w:r w:rsidR="00987966" w:rsidRPr="00606AE6">
        <w:rPr>
          <w:rFonts w:ascii="Times New Roman" w:hAnsi="Times New Roman"/>
          <w:sz w:val="28"/>
          <w:szCs w:val="28"/>
          <w:lang w:val="en-US"/>
        </w:rPr>
        <w:t>22 / 2010.</w:t>
      </w:r>
    </w:p>
    <w:p w:rsidR="00987966" w:rsidRPr="00606AE6" w:rsidRDefault="00BB427D" w:rsidP="00987966">
      <w:pPr>
        <w:spacing w:after="0" w:line="360" w:lineRule="auto"/>
        <w:ind w:firstLine="539"/>
        <w:jc w:val="both"/>
        <w:rPr>
          <w:rFonts w:ascii="Times New Roman" w:hAnsi="Times New Roman"/>
          <w:sz w:val="28"/>
          <w:szCs w:val="28"/>
          <w:lang w:val="en-US"/>
        </w:rPr>
      </w:pPr>
      <w:r w:rsidRPr="00606AE6">
        <w:rPr>
          <w:rFonts w:ascii="Times New Roman" w:hAnsi="Times New Roman"/>
          <w:sz w:val="28"/>
          <w:szCs w:val="28"/>
          <w:lang w:val="en-US"/>
        </w:rPr>
        <w:t xml:space="preserve">9. </w:t>
      </w:r>
      <w:proofErr w:type="spellStart"/>
      <w:r w:rsidR="00987966" w:rsidRPr="00606AE6">
        <w:rPr>
          <w:rFonts w:ascii="Times New Roman" w:hAnsi="Times New Roman"/>
          <w:sz w:val="28"/>
          <w:szCs w:val="28"/>
          <w:lang w:val="en-US"/>
        </w:rPr>
        <w:t>Imasheva</w:t>
      </w:r>
      <w:proofErr w:type="spellEnd"/>
      <w:r w:rsidR="00987966" w:rsidRPr="00606AE6">
        <w:rPr>
          <w:rFonts w:ascii="Times New Roman" w:hAnsi="Times New Roman"/>
          <w:sz w:val="28"/>
          <w:szCs w:val="28"/>
          <w:lang w:val="en-US"/>
        </w:rPr>
        <w:t xml:space="preserve"> A.K., </w:t>
      </w:r>
      <w:proofErr w:type="spellStart"/>
      <w:r w:rsidR="00987966" w:rsidRPr="00606AE6">
        <w:rPr>
          <w:rFonts w:ascii="Times New Roman" w:hAnsi="Times New Roman"/>
          <w:sz w:val="28"/>
          <w:szCs w:val="28"/>
          <w:lang w:val="en-US"/>
        </w:rPr>
        <w:t>Lazko</w:t>
      </w:r>
      <w:proofErr w:type="spellEnd"/>
      <w:r w:rsidR="00987966" w:rsidRPr="00606AE6">
        <w:rPr>
          <w:rFonts w:ascii="Times New Roman" w:hAnsi="Times New Roman"/>
          <w:sz w:val="28"/>
          <w:szCs w:val="28"/>
          <w:lang w:val="en-US"/>
        </w:rPr>
        <w:t xml:space="preserve"> M.V. </w:t>
      </w:r>
      <w:proofErr w:type="spellStart"/>
      <w:r w:rsidR="00857320" w:rsidRPr="009E4FA5">
        <w:rPr>
          <w:rFonts w:ascii="Times New Roman" w:hAnsi="Times New Roman"/>
          <w:sz w:val="28"/>
          <w:szCs w:val="28"/>
          <w:highlight w:val="yellow"/>
        </w:rPr>
        <w:t>Особенности</w:t>
      </w:r>
      <w:proofErr w:type="spellEnd"/>
      <w:r w:rsidR="00857320" w:rsidRPr="009E4FA5">
        <w:rPr>
          <w:rFonts w:ascii="Times New Roman" w:hAnsi="Times New Roman"/>
          <w:sz w:val="28"/>
          <w:szCs w:val="28"/>
          <w:highlight w:val="yellow"/>
        </w:rPr>
        <w:t xml:space="preserve"> </w:t>
      </w:r>
      <w:proofErr w:type="spellStart"/>
      <w:r w:rsidR="00857320" w:rsidRPr="009E4FA5">
        <w:rPr>
          <w:rFonts w:ascii="Times New Roman" w:hAnsi="Times New Roman"/>
          <w:sz w:val="28"/>
          <w:szCs w:val="28"/>
          <w:highlight w:val="yellow"/>
        </w:rPr>
        <w:t>регенераторных</w:t>
      </w:r>
      <w:proofErr w:type="spellEnd"/>
      <w:r w:rsidR="00857320" w:rsidRPr="009E4FA5">
        <w:rPr>
          <w:rFonts w:ascii="Times New Roman" w:hAnsi="Times New Roman"/>
          <w:sz w:val="28"/>
          <w:szCs w:val="28"/>
          <w:highlight w:val="yellow"/>
        </w:rPr>
        <w:t xml:space="preserve"> </w:t>
      </w:r>
      <w:proofErr w:type="spellStart"/>
      <w:r w:rsidR="00857320" w:rsidRPr="009E4FA5">
        <w:rPr>
          <w:rFonts w:ascii="Times New Roman" w:hAnsi="Times New Roman"/>
          <w:sz w:val="28"/>
          <w:szCs w:val="28"/>
          <w:highlight w:val="yellow"/>
        </w:rPr>
        <w:t>процессов</w:t>
      </w:r>
      <w:proofErr w:type="spellEnd"/>
      <w:r w:rsidR="00857320" w:rsidRPr="009E4FA5">
        <w:rPr>
          <w:rFonts w:ascii="Times New Roman" w:hAnsi="Times New Roman"/>
          <w:sz w:val="28"/>
          <w:szCs w:val="28"/>
          <w:highlight w:val="yellow"/>
        </w:rPr>
        <w:t xml:space="preserve"> </w:t>
      </w:r>
      <w:proofErr w:type="spellStart"/>
      <w:r w:rsidR="00857320" w:rsidRPr="009E4FA5">
        <w:rPr>
          <w:rFonts w:ascii="Times New Roman" w:hAnsi="Times New Roman"/>
          <w:sz w:val="28"/>
          <w:szCs w:val="28"/>
          <w:highlight w:val="yellow"/>
        </w:rPr>
        <w:t>кожи</w:t>
      </w:r>
      <w:proofErr w:type="spellEnd"/>
      <w:r w:rsidR="00857320" w:rsidRPr="009E4FA5">
        <w:rPr>
          <w:rFonts w:ascii="Times New Roman" w:hAnsi="Times New Roman"/>
          <w:sz w:val="28"/>
          <w:szCs w:val="28"/>
          <w:highlight w:val="yellow"/>
        </w:rPr>
        <w:t xml:space="preserve"> при </w:t>
      </w:r>
      <w:proofErr w:type="spellStart"/>
      <w:r w:rsidR="00857320" w:rsidRPr="009E4FA5">
        <w:rPr>
          <w:rFonts w:ascii="Times New Roman" w:hAnsi="Times New Roman"/>
          <w:sz w:val="28"/>
          <w:szCs w:val="28"/>
          <w:highlight w:val="yellow"/>
        </w:rPr>
        <w:t>термических</w:t>
      </w:r>
      <w:proofErr w:type="spellEnd"/>
      <w:r w:rsidR="00857320" w:rsidRPr="009E4FA5">
        <w:rPr>
          <w:rFonts w:ascii="Times New Roman" w:hAnsi="Times New Roman"/>
          <w:sz w:val="28"/>
          <w:szCs w:val="28"/>
          <w:highlight w:val="yellow"/>
        </w:rPr>
        <w:t xml:space="preserve"> </w:t>
      </w:r>
      <w:proofErr w:type="spellStart"/>
      <w:r w:rsidR="00857320" w:rsidRPr="009E4FA5">
        <w:rPr>
          <w:rFonts w:ascii="Times New Roman" w:hAnsi="Times New Roman"/>
          <w:sz w:val="28"/>
          <w:szCs w:val="28"/>
          <w:highlight w:val="yellow"/>
        </w:rPr>
        <w:t>ожогах</w:t>
      </w:r>
      <w:proofErr w:type="spellEnd"/>
      <w:r w:rsidR="00857320" w:rsidRPr="009E4FA5">
        <w:rPr>
          <w:rFonts w:ascii="Times New Roman" w:hAnsi="Times New Roman"/>
          <w:sz w:val="28"/>
          <w:szCs w:val="28"/>
          <w:highlight w:val="yellow"/>
        </w:rPr>
        <w:t xml:space="preserve"> </w:t>
      </w:r>
      <w:r w:rsidR="00987966" w:rsidRPr="00606AE6">
        <w:rPr>
          <w:rFonts w:ascii="Times New Roman" w:hAnsi="Times New Roman"/>
          <w:sz w:val="28"/>
          <w:szCs w:val="28"/>
          <w:lang w:val="en-US"/>
        </w:rPr>
        <w:t xml:space="preserve">// Fundamental Research. </w:t>
      </w:r>
      <w:r w:rsidR="00987966" w:rsidRPr="00606AE6">
        <w:rPr>
          <w:lang w:val="en-US"/>
        </w:rPr>
        <w:t>–</w:t>
      </w:r>
      <w:r w:rsidR="00987966" w:rsidRPr="00606AE6">
        <w:rPr>
          <w:rFonts w:ascii="Times New Roman" w:hAnsi="Times New Roman"/>
          <w:sz w:val="28"/>
          <w:szCs w:val="28"/>
          <w:lang w:val="en-US"/>
        </w:rPr>
        <w:t xml:space="preserve"> 2009. </w:t>
      </w:r>
      <w:proofErr w:type="gramStart"/>
      <w:r w:rsidR="00987966" w:rsidRPr="00606AE6">
        <w:rPr>
          <w:rFonts w:ascii="Times New Roman" w:hAnsi="Times New Roman"/>
          <w:sz w:val="28"/>
          <w:szCs w:val="28"/>
          <w:lang w:val="en-US"/>
        </w:rPr>
        <w:t>– No. 5.</w:t>
      </w:r>
      <w:proofErr w:type="gramEnd"/>
      <w:r w:rsidR="00987966" w:rsidRPr="00606AE6">
        <w:rPr>
          <w:rFonts w:ascii="Times New Roman" w:hAnsi="Times New Roman"/>
          <w:sz w:val="28"/>
          <w:szCs w:val="28"/>
          <w:lang w:val="en-US"/>
        </w:rPr>
        <w:t xml:space="preserve"> – P. 22–24.</w:t>
      </w:r>
    </w:p>
    <w:p w:rsidR="00251370" w:rsidRPr="00606AE6" w:rsidRDefault="00251370" w:rsidP="00BB427D">
      <w:pPr>
        <w:spacing w:after="0" w:line="360" w:lineRule="auto"/>
        <w:ind w:firstLine="539"/>
        <w:jc w:val="both"/>
        <w:rPr>
          <w:rFonts w:ascii="Times New Roman" w:hAnsi="Times New Roman"/>
          <w:sz w:val="28"/>
          <w:szCs w:val="28"/>
          <w:lang w:val="en-US"/>
        </w:rPr>
      </w:pPr>
      <w:r w:rsidRPr="00857320">
        <w:rPr>
          <w:rFonts w:ascii="Times New Roman" w:hAnsi="Times New Roman"/>
          <w:sz w:val="28"/>
          <w:szCs w:val="28"/>
          <w:lang w:val="ru-RU"/>
        </w:rPr>
        <w:t xml:space="preserve">10. </w:t>
      </w:r>
      <w:proofErr w:type="spellStart"/>
      <w:r w:rsidR="00987966" w:rsidRPr="00606AE6">
        <w:rPr>
          <w:rFonts w:ascii="Times New Roman" w:hAnsi="Times New Roman"/>
          <w:sz w:val="28"/>
          <w:szCs w:val="28"/>
          <w:lang w:val="en-US"/>
        </w:rPr>
        <w:t>Zubov</w:t>
      </w:r>
      <w:proofErr w:type="spellEnd"/>
      <w:r w:rsidR="00987966" w:rsidRPr="00857320">
        <w:rPr>
          <w:rFonts w:ascii="Times New Roman" w:hAnsi="Times New Roman"/>
          <w:sz w:val="28"/>
          <w:szCs w:val="28"/>
          <w:lang w:val="ru-RU"/>
        </w:rPr>
        <w:t xml:space="preserve"> </w:t>
      </w:r>
      <w:r w:rsidR="00987966" w:rsidRPr="00606AE6">
        <w:rPr>
          <w:rFonts w:ascii="Times New Roman" w:hAnsi="Times New Roman"/>
          <w:sz w:val="28"/>
          <w:szCs w:val="28"/>
          <w:lang w:val="en-US"/>
        </w:rPr>
        <w:t>D</w:t>
      </w:r>
      <w:r w:rsidR="00987966" w:rsidRPr="00857320">
        <w:rPr>
          <w:rFonts w:ascii="Times New Roman" w:hAnsi="Times New Roman"/>
          <w:sz w:val="28"/>
          <w:szCs w:val="28"/>
          <w:lang w:val="ru-RU"/>
        </w:rPr>
        <w:t>.</w:t>
      </w:r>
      <w:r w:rsidR="00987966" w:rsidRPr="00606AE6">
        <w:rPr>
          <w:rFonts w:ascii="Times New Roman" w:hAnsi="Times New Roman"/>
          <w:sz w:val="28"/>
          <w:szCs w:val="28"/>
          <w:lang w:val="en-US"/>
        </w:rPr>
        <w:t>A</w:t>
      </w:r>
      <w:r w:rsidR="00987966" w:rsidRPr="00857320">
        <w:rPr>
          <w:rFonts w:ascii="Times New Roman" w:hAnsi="Times New Roman"/>
          <w:sz w:val="28"/>
          <w:szCs w:val="28"/>
          <w:lang w:val="ru-RU"/>
        </w:rPr>
        <w:t xml:space="preserve">., </w:t>
      </w:r>
      <w:proofErr w:type="spellStart"/>
      <w:r w:rsidR="00987966" w:rsidRPr="00606AE6">
        <w:rPr>
          <w:rFonts w:ascii="Times New Roman" w:hAnsi="Times New Roman"/>
          <w:sz w:val="28"/>
          <w:szCs w:val="28"/>
          <w:lang w:val="en-US"/>
        </w:rPr>
        <w:t>Oksimets</w:t>
      </w:r>
      <w:proofErr w:type="spellEnd"/>
      <w:r w:rsidR="00987966" w:rsidRPr="00857320">
        <w:rPr>
          <w:rFonts w:ascii="Times New Roman" w:hAnsi="Times New Roman"/>
          <w:sz w:val="28"/>
          <w:szCs w:val="28"/>
          <w:lang w:val="ru-RU"/>
        </w:rPr>
        <w:t xml:space="preserve"> </w:t>
      </w:r>
      <w:r w:rsidR="00987966" w:rsidRPr="00606AE6">
        <w:rPr>
          <w:rFonts w:ascii="Times New Roman" w:hAnsi="Times New Roman"/>
          <w:sz w:val="28"/>
          <w:szCs w:val="28"/>
          <w:lang w:val="en-US"/>
        </w:rPr>
        <w:t>V</w:t>
      </w:r>
      <w:r w:rsidR="00987966" w:rsidRPr="00857320">
        <w:rPr>
          <w:rFonts w:ascii="Times New Roman" w:hAnsi="Times New Roman"/>
          <w:sz w:val="28"/>
          <w:szCs w:val="28"/>
          <w:lang w:val="ru-RU"/>
        </w:rPr>
        <w:t>.</w:t>
      </w:r>
      <w:r w:rsidR="00987966" w:rsidRPr="00606AE6">
        <w:rPr>
          <w:rFonts w:ascii="Times New Roman" w:hAnsi="Times New Roman"/>
          <w:sz w:val="28"/>
          <w:szCs w:val="28"/>
          <w:lang w:val="en-US"/>
        </w:rPr>
        <w:t>M</w:t>
      </w:r>
      <w:r w:rsidR="00987966" w:rsidRPr="00857320">
        <w:rPr>
          <w:rFonts w:ascii="Times New Roman" w:hAnsi="Times New Roman"/>
          <w:sz w:val="28"/>
          <w:szCs w:val="28"/>
          <w:lang w:val="ru-RU"/>
        </w:rPr>
        <w:t xml:space="preserve">. </w:t>
      </w:r>
      <w:proofErr w:type="spellStart"/>
      <w:r w:rsidR="00857320" w:rsidRPr="00B209D2">
        <w:rPr>
          <w:rFonts w:ascii="Times New Roman" w:hAnsi="Times New Roman"/>
          <w:sz w:val="28"/>
          <w:szCs w:val="28"/>
          <w:highlight w:val="yellow"/>
          <w:lang w:val="ru-RU"/>
        </w:rPr>
        <w:t>Цитокиновая</w:t>
      </w:r>
      <w:proofErr w:type="spellEnd"/>
      <w:r w:rsidR="00857320" w:rsidRPr="00B209D2">
        <w:rPr>
          <w:rFonts w:ascii="Times New Roman" w:hAnsi="Times New Roman"/>
          <w:sz w:val="28"/>
          <w:szCs w:val="28"/>
          <w:highlight w:val="yellow"/>
          <w:lang w:val="ru-RU"/>
        </w:rPr>
        <w:t xml:space="preserve"> </w:t>
      </w:r>
      <w:proofErr w:type="spellStart"/>
      <w:r w:rsidR="00857320" w:rsidRPr="00B209D2">
        <w:rPr>
          <w:rFonts w:ascii="Times New Roman" w:hAnsi="Times New Roman"/>
          <w:sz w:val="28"/>
          <w:szCs w:val="28"/>
          <w:highlight w:val="yellow"/>
          <w:lang w:val="ru-RU"/>
        </w:rPr>
        <w:t>иммунорегуляция</w:t>
      </w:r>
      <w:proofErr w:type="spellEnd"/>
      <w:r w:rsidR="00857320" w:rsidRPr="00B209D2">
        <w:rPr>
          <w:rFonts w:ascii="Times New Roman" w:hAnsi="Times New Roman"/>
          <w:sz w:val="28"/>
          <w:szCs w:val="28"/>
          <w:highlight w:val="yellow"/>
          <w:lang w:val="ru-RU"/>
        </w:rPr>
        <w:t xml:space="preserve"> </w:t>
      </w:r>
      <w:proofErr w:type="spellStart"/>
      <w:r w:rsidR="00857320" w:rsidRPr="00B209D2">
        <w:rPr>
          <w:rFonts w:ascii="Times New Roman" w:hAnsi="Times New Roman"/>
          <w:sz w:val="28"/>
          <w:szCs w:val="28"/>
          <w:highlight w:val="yellow"/>
          <w:lang w:val="ru-RU"/>
        </w:rPr>
        <w:t>репаративной</w:t>
      </w:r>
      <w:proofErr w:type="spellEnd"/>
      <w:r w:rsidR="00857320" w:rsidRPr="00B209D2">
        <w:rPr>
          <w:rFonts w:ascii="Times New Roman" w:hAnsi="Times New Roman"/>
          <w:sz w:val="28"/>
          <w:szCs w:val="28"/>
          <w:highlight w:val="yellow"/>
          <w:lang w:val="ru-RU"/>
        </w:rPr>
        <w:t xml:space="preserve"> регенерации костной ткани культивированными </w:t>
      </w:r>
      <w:proofErr w:type="spellStart"/>
      <w:r w:rsidR="00857320" w:rsidRPr="00B209D2">
        <w:rPr>
          <w:rFonts w:ascii="Times New Roman" w:hAnsi="Times New Roman"/>
          <w:sz w:val="28"/>
          <w:szCs w:val="28"/>
          <w:highlight w:val="yellow"/>
          <w:lang w:val="ru-RU"/>
        </w:rPr>
        <w:t>мезенхимальными</w:t>
      </w:r>
      <w:proofErr w:type="spellEnd"/>
      <w:r w:rsidR="00857320" w:rsidRPr="00B209D2">
        <w:rPr>
          <w:rFonts w:ascii="Times New Roman" w:hAnsi="Times New Roman"/>
          <w:sz w:val="28"/>
          <w:szCs w:val="28"/>
          <w:highlight w:val="yellow"/>
          <w:lang w:val="ru-RU"/>
        </w:rPr>
        <w:t xml:space="preserve"> стволовыми клетками</w:t>
      </w:r>
      <w:r w:rsidR="00857320" w:rsidRPr="00857320">
        <w:rPr>
          <w:rFonts w:ascii="Times New Roman" w:hAnsi="Times New Roman"/>
          <w:sz w:val="28"/>
          <w:szCs w:val="28"/>
          <w:lang w:val="ru-RU"/>
        </w:rPr>
        <w:t xml:space="preserve"> </w:t>
      </w:r>
      <w:r w:rsidR="00987966" w:rsidRPr="00857320">
        <w:rPr>
          <w:rFonts w:ascii="Times New Roman" w:hAnsi="Times New Roman"/>
          <w:sz w:val="28"/>
          <w:szCs w:val="28"/>
          <w:lang w:val="ru-RU"/>
        </w:rPr>
        <w:t xml:space="preserve">// </w:t>
      </w:r>
      <w:r w:rsidR="00987966" w:rsidRPr="00606AE6">
        <w:rPr>
          <w:rFonts w:ascii="Times New Roman" w:hAnsi="Times New Roman"/>
          <w:sz w:val="28"/>
          <w:szCs w:val="28"/>
          <w:lang w:val="en-US"/>
        </w:rPr>
        <w:t>Wound</w:t>
      </w:r>
      <w:r w:rsidR="00987966" w:rsidRPr="00857320">
        <w:rPr>
          <w:rFonts w:ascii="Times New Roman" w:hAnsi="Times New Roman"/>
          <w:sz w:val="28"/>
          <w:szCs w:val="28"/>
          <w:lang w:val="ru-RU"/>
        </w:rPr>
        <w:t xml:space="preserve">. </w:t>
      </w:r>
      <w:r w:rsidR="00332B68" w:rsidRPr="00857320">
        <w:rPr>
          <w:rFonts w:ascii="Times New Roman" w:hAnsi="Times New Roman"/>
          <w:sz w:val="28"/>
          <w:szCs w:val="28"/>
          <w:lang w:val="ru-RU"/>
        </w:rPr>
        <w:t xml:space="preserve">– 2008. – </w:t>
      </w:r>
      <w:proofErr w:type="gramStart"/>
      <w:r w:rsidR="00987966" w:rsidRPr="00606AE6">
        <w:rPr>
          <w:rFonts w:ascii="Times New Roman" w:hAnsi="Times New Roman"/>
          <w:sz w:val="28"/>
          <w:szCs w:val="28"/>
          <w:lang w:val="en-US"/>
        </w:rPr>
        <w:t>V</w:t>
      </w:r>
      <w:r w:rsidR="00332B68" w:rsidRPr="00857320">
        <w:rPr>
          <w:rFonts w:ascii="Times New Roman" w:hAnsi="Times New Roman"/>
          <w:sz w:val="28"/>
          <w:szCs w:val="28"/>
          <w:lang w:val="ru-RU"/>
        </w:rPr>
        <w:t xml:space="preserve">.9, </w:t>
      </w:r>
      <w:r w:rsidR="00987966" w:rsidRPr="00606AE6">
        <w:rPr>
          <w:rFonts w:ascii="Times New Roman" w:hAnsi="Times New Roman"/>
          <w:sz w:val="28"/>
          <w:szCs w:val="28"/>
          <w:lang w:val="en-US"/>
        </w:rPr>
        <w:t>No</w:t>
      </w:r>
      <w:r w:rsidR="00987966" w:rsidRPr="00857320">
        <w:rPr>
          <w:rFonts w:ascii="Times New Roman" w:hAnsi="Times New Roman"/>
          <w:sz w:val="28"/>
          <w:szCs w:val="28"/>
          <w:lang w:val="ru-RU"/>
        </w:rPr>
        <w:t>.</w:t>
      </w:r>
      <w:r w:rsidR="00332B68" w:rsidRPr="00857320">
        <w:rPr>
          <w:rFonts w:ascii="Times New Roman" w:hAnsi="Times New Roman"/>
          <w:sz w:val="28"/>
          <w:szCs w:val="28"/>
          <w:lang w:val="ru-RU"/>
        </w:rPr>
        <w:t xml:space="preserve"> 2.</w:t>
      </w:r>
      <w:proofErr w:type="gramEnd"/>
      <w:r w:rsidR="009B32E4" w:rsidRPr="00857320">
        <w:rPr>
          <w:lang w:val="ru-RU"/>
        </w:rPr>
        <w:t xml:space="preserve"> </w:t>
      </w:r>
      <w:r w:rsidR="009B32E4" w:rsidRPr="00606AE6">
        <w:rPr>
          <w:rFonts w:ascii="Times New Roman" w:hAnsi="Times New Roman"/>
          <w:sz w:val="28"/>
          <w:szCs w:val="28"/>
          <w:lang w:val="en-US"/>
        </w:rPr>
        <w:t>URL: http://www.dniito.org.ua/pages/journals/Trauma.html</w:t>
      </w:r>
      <w:r w:rsidR="00332B68" w:rsidRPr="00606AE6">
        <w:rPr>
          <w:rFonts w:ascii="Times New Roman" w:hAnsi="Times New Roman"/>
          <w:sz w:val="28"/>
          <w:szCs w:val="28"/>
          <w:lang w:val="en-US"/>
        </w:rPr>
        <w:t xml:space="preserve"> </w:t>
      </w:r>
    </w:p>
    <w:p w:rsidR="00C6308B" w:rsidRPr="00606AE6" w:rsidRDefault="00C6308B" w:rsidP="00BB427D">
      <w:pPr>
        <w:spacing w:after="0" w:line="360" w:lineRule="auto"/>
        <w:ind w:firstLine="539"/>
        <w:jc w:val="both"/>
        <w:rPr>
          <w:rFonts w:ascii="Times New Roman" w:hAnsi="Times New Roman"/>
          <w:color w:val="FF0000"/>
          <w:sz w:val="28"/>
          <w:szCs w:val="28"/>
          <w:lang w:val="en-US"/>
        </w:rPr>
      </w:pPr>
    </w:p>
    <w:p w:rsidR="00A5678D" w:rsidRPr="00606AE6" w:rsidRDefault="00A5678D" w:rsidP="00A5678D">
      <w:pPr>
        <w:spacing w:after="0" w:line="360" w:lineRule="auto"/>
        <w:ind w:firstLine="540"/>
        <w:jc w:val="both"/>
        <w:rPr>
          <w:rFonts w:ascii="Times New Roman" w:hAnsi="Times New Roman"/>
          <w:sz w:val="28"/>
          <w:szCs w:val="28"/>
          <w:lang w:val="en-US"/>
        </w:rPr>
      </w:pPr>
    </w:p>
    <w:p w:rsidR="00C97E75" w:rsidRPr="00606AE6" w:rsidRDefault="00C97E75" w:rsidP="00A5678D">
      <w:pPr>
        <w:spacing w:after="0" w:line="360" w:lineRule="auto"/>
        <w:ind w:firstLine="540"/>
        <w:jc w:val="both"/>
        <w:rPr>
          <w:rFonts w:ascii="Times New Roman" w:hAnsi="Times New Roman"/>
          <w:sz w:val="28"/>
          <w:szCs w:val="28"/>
          <w:lang w:val="en-US"/>
        </w:rPr>
      </w:pPr>
    </w:p>
    <w:p w:rsidR="004427F6" w:rsidRPr="00606AE6" w:rsidRDefault="004427F6" w:rsidP="00A5678D">
      <w:pPr>
        <w:spacing w:after="0" w:line="360" w:lineRule="auto"/>
        <w:ind w:firstLine="540"/>
        <w:jc w:val="both"/>
        <w:rPr>
          <w:rFonts w:ascii="Times New Roman" w:hAnsi="Times New Roman"/>
          <w:sz w:val="28"/>
          <w:szCs w:val="28"/>
          <w:lang w:val="en-US"/>
        </w:rPr>
      </w:pPr>
    </w:p>
    <w:p w:rsidR="004427F6" w:rsidRPr="00606AE6" w:rsidRDefault="004427F6" w:rsidP="00A5678D">
      <w:pPr>
        <w:spacing w:after="0" w:line="360" w:lineRule="auto"/>
        <w:ind w:firstLine="540"/>
        <w:jc w:val="both"/>
        <w:rPr>
          <w:rFonts w:ascii="Times New Roman" w:hAnsi="Times New Roman"/>
          <w:sz w:val="28"/>
          <w:szCs w:val="28"/>
          <w:lang w:val="en-US"/>
        </w:rPr>
      </w:pPr>
    </w:p>
    <w:p w:rsidR="00FA5821" w:rsidRPr="00606AE6" w:rsidRDefault="00FA5821" w:rsidP="00A56662">
      <w:pPr>
        <w:spacing w:after="0" w:line="360" w:lineRule="auto"/>
        <w:ind w:firstLine="540"/>
        <w:jc w:val="both"/>
        <w:rPr>
          <w:rFonts w:ascii="Times New Roman" w:hAnsi="Times New Roman"/>
          <w:sz w:val="28"/>
          <w:szCs w:val="28"/>
          <w:lang w:val="en-US"/>
        </w:rPr>
      </w:pPr>
    </w:p>
    <w:p w:rsidR="00FA5821" w:rsidRPr="00606AE6" w:rsidRDefault="00FA5821" w:rsidP="00A56662">
      <w:pPr>
        <w:spacing w:after="0" w:line="360" w:lineRule="auto"/>
        <w:ind w:firstLine="540"/>
        <w:jc w:val="both"/>
        <w:rPr>
          <w:rFonts w:ascii="Times New Roman" w:hAnsi="Times New Roman"/>
          <w:sz w:val="28"/>
          <w:szCs w:val="28"/>
          <w:lang w:val="en-US"/>
        </w:rPr>
      </w:pPr>
    </w:p>
    <w:p w:rsidR="00F82CE3" w:rsidRPr="00606AE6" w:rsidRDefault="00F82CE3" w:rsidP="00A56662">
      <w:pPr>
        <w:spacing w:after="0" w:line="360" w:lineRule="auto"/>
        <w:ind w:firstLine="540"/>
        <w:jc w:val="both"/>
        <w:rPr>
          <w:rFonts w:ascii="Times New Roman" w:hAnsi="Times New Roman"/>
          <w:sz w:val="28"/>
          <w:szCs w:val="28"/>
          <w:lang w:val="en-US"/>
        </w:rPr>
      </w:pPr>
    </w:p>
    <w:p w:rsidR="00B326A2" w:rsidRPr="00606AE6" w:rsidRDefault="00B326A2" w:rsidP="00A56662">
      <w:pPr>
        <w:spacing w:after="0" w:line="360" w:lineRule="auto"/>
        <w:ind w:firstLine="540"/>
        <w:jc w:val="both"/>
        <w:rPr>
          <w:rFonts w:ascii="Times New Roman" w:hAnsi="Times New Roman"/>
          <w:sz w:val="28"/>
          <w:szCs w:val="28"/>
          <w:lang w:val="en-US"/>
        </w:rPr>
      </w:pPr>
    </w:p>
    <w:p w:rsidR="00B326A2" w:rsidRPr="00606AE6" w:rsidRDefault="00B326A2" w:rsidP="00A56662">
      <w:pPr>
        <w:spacing w:after="0" w:line="360" w:lineRule="auto"/>
        <w:ind w:firstLine="540"/>
        <w:jc w:val="both"/>
        <w:rPr>
          <w:rFonts w:ascii="Times New Roman" w:hAnsi="Times New Roman"/>
          <w:sz w:val="28"/>
          <w:szCs w:val="28"/>
          <w:lang w:val="en-US"/>
        </w:rPr>
      </w:pPr>
    </w:p>
    <w:p w:rsidR="00784A4E" w:rsidRDefault="00784A4E" w:rsidP="00A56662">
      <w:pPr>
        <w:spacing w:after="0" w:line="360" w:lineRule="auto"/>
        <w:ind w:firstLine="540"/>
        <w:jc w:val="both"/>
        <w:rPr>
          <w:rFonts w:ascii="Times New Roman" w:hAnsi="Times New Roman"/>
          <w:sz w:val="28"/>
          <w:szCs w:val="28"/>
          <w:lang w:val="en-US"/>
        </w:rPr>
      </w:pPr>
    </w:p>
    <w:p w:rsidR="0098065C" w:rsidRDefault="0098065C" w:rsidP="00A56662">
      <w:pPr>
        <w:spacing w:after="0" w:line="360" w:lineRule="auto"/>
        <w:ind w:firstLine="540"/>
        <w:jc w:val="both"/>
        <w:rPr>
          <w:rFonts w:ascii="Times New Roman" w:hAnsi="Times New Roman"/>
          <w:sz w:val="28"/>
          <w:szCs w:val="28"/>
          <w:lang w:val="en-US"/>
        </w:rPr>
      </w:pPr>
    </w:p>
    <w:p w:rsidR="0098065C" w:rsidRDefault="0098065C" w:rsidP="00A56662">
      <w:pPr>
        <w:spacing w:after="0" w:line="360" w:lineRule="auto"/>
        <w:ind w:firstLine="540"/>
        <w:jc w:val="both"/>
        <w:rPr>
          <w:rFonts w:ascii="Times New Roman" w:hAnsi="Times New Roman"/>
          <w:sz w:val="28"/>
          <w:szCs w:val="28"/>
          <w:lang w:val="en-US"/>
        </w:rPr>
      </w:pPr>
    </w:p>
    <w:p w:rsidR="0098065C" w:rsidRDefault="0098065C" w:rsidP="00A56662">
      <w:pPr>
        <w:spacing w:after="0" w:line="360" w:lineRule="auto"/>
        <w:ind w:firstLine="540"/>
        <w:jc w:val="both"/>
        <w:rPr>
          <w:rFonts w:ascii="Times New Roman" w:hAnsi="Times New Roman"/>
          <w:sz w:val="28"/>
          <w:szCs w:val="28"/>
          <w:lang w:val="en-US"/>
        </w:rPr>
      </w:pPr>
    </w:p>
    <w:p w:rsidR="0098065C" w:rsidRDefault="0098065C" w:rsidP="00A56662">
      <w:pPr>
        <w:spacing w:after="0" w:line="360" w:lineRule="auto"/>
        <w:ind w:firstLine="540"/>
        <w:jc w:val="both"/>
        <w:rPr>
          <w:rFonts w:ascii="Times New Roman" w:hAnsi="Times New Roman"/>
          <w:sz w:val="28"/>
          <w:szCs w:val="28"/>
          <w:lang w:val="en-US"/>
        </w:rPr>
      </w:pPr>
    </w:p>
    <w:p w:rsidR="0098065C" w:rsidRDefault="0098065C" w:rsidP="00A56662">
      <w:pPr>
        <w:spacing w:after="0" w:line="360" w:lineRule="auto"/>
        <w:ind w:firstLine="540"/>
        <w:jc w:val="both"/>
        <w:rPr>
          <w:rFonts w:ascii="Times New Roman" w:hAnsi="Times New Roman"/>
          <w:sz w:val="28"/>
          <w:szCs w:val="28"/>
          <w:lang w:val="en-US"/>
        </w:rPr>
      </w:pPr>
    </w:p>
    <w:p w:rsidR="0098065C" w:rsidRDefault="0098065C" w:rsidP="00A56662">
      <w:pPr>
        <w:spacing w:after="0" w:line="360" w:lineRule="auto"/>
        <w:ind w:firstLine="540"/>
        <w:jc w:val="both"/>
        <w:rPr>
          <w:rFonts w:ascii="Times New Roman" w:hAnsi="Times New Roman"/>
          <w:sz w:val="28"/>
          <w:szCs w:val="28"/>
          <w:lang w:val="en-US"/>
        </w:rPr>
      </w:pPr>
    </w:p>
    <w:p w:rsidR="0098065C" w:rsidRDefault="0098065C" w:rsidP="00A56662">
      <w:pPr>
        <w:spacing w:after="0" w:line="360" w:lineRule="auto"/>
        <w:ind w:firstLine="540"/>
        <w:jc w:val="both"/>
        <w:rPr>
          <w:rFonts w:ascii="Times New Roman" w:hAnsi="Times New Roman"/>
          <w:sz w:val="28"/>
          <w:szCs w:val="28"/>
          <w:lang w:val="en-US"/>
        </w:rPr>
      </w:pPr>
    </w:p>
    <w:p w:rsidR="00C931DF" w:rsidRPr="003F2258" w:rsidRDefault="00C931DF" w:rsidP="00DF0742">
      <w:pPr>
        <w:spacing w:after="0" w:line="360" w:lineRule="auto"/>
        <w:jc w:val="both"/>
        <w:rPr>
          <w:rFonts w:ascii="Times New Roman" w:hAnsi="Times New Roman"/>
          <w:b/>
          <w:sz w:val="28"/>
          <w:szCs w:val="28"/>
          <w:lang w:val="en-US"/>
        </w:rPr>
      </w:pPr>
      <w:r w:rsidRPr="003F2258">
        <w:rPr>
          <w:rFonts w:ascii="Times New Roman" w:hAnsi="Times New Roman"/>
          <w:b/>
          <w:sz w:val="28"/>
          <w:szCs w:val="28"/>
          <w:lang w:val="en-US"/>
        </w:rPr>
        <w:lastRenderedPageBreak/>
        <w:t>DYNAMICS OF CYTOKINE BLOOD PROFILE AFFECTED BY VULNERARY MEDICINAL PRODUCTS WITH DIFFERENT MECHANISMS OF ACTION IN THE EXPERIMENT</w:t>
      </w:r>
    </w:p>
    <w:p w:rsidR="00C931DF" w:rsidRPr="003F2258" w:rsidRDefault="00C931DF" w:rsidP="00C931DF">
      <w:pPr>
        <w:spacing w:after="0" w:line="360" w:lineRule="auto"/>
        <w:rPr>
          <w:rFonts w:ascii="Times New Roman" w:hAnsi="Times New Roman"/>
          <w:b/>
          <w:i/>
          <w:sz w:val="28"/>
          <w:szCs w:val="28"/>
          <w:lang w:val="en-US"/>
        </w:rPr>
      </w:pPr>
      <w:r w:rsidRPr="003F2258">
        <w:rPr>
          <w:rFonts w:ascii="Times New Roman" w:hAnsi="Times New Roman"/>
          <w:b/>
          <w:i/>
          <w:sz w:val="28"/>
          <w:szCs w:val="28"/>
          <w:lang w:val="en-US"/>
        </w:rPr>
        <w:t xml:space="preserve">T.I. </w:t>
      </w:r>
      <w:proofErr w:type="spellStart"/>
      <w:r w:rsidR="0098065C" w:rsidRPr="003F2258">
        <w:rPr>
          <w:rFonts w:ascii="Times New Roman" w:hAnsi="Times New Roman"/>
          <w:b/>
          <w:i/>
          <w:sz w:val="28"/>
          <w:szCs w:val="28"/>
          <w:lang w:val="en-US"/>
        </w:rPr>
        <w:t>I</w:t>
      </w:r>
      <w:r w:rsidRPr="003F2258">
        <w:rPr>
          <w:rFonts w:ascii="Times New Roman" w:hAnsi="Times New Roman"/>
          <w:b/>
          <w:i/>
          <w:sz w:val="28"/>
          <w:szCs w:val="28"/>
          <w:lang w:val="en-US"/>
        </w:rPr>
        <w:t>ermolenko</w:t>
      </w:r>
      <w:proofErr w:type="spellEnd"/>
      <w:r w:rsidRPr="003F2258">
        <w:rPr>
          <w:rFonts w:ascii="Times New Roman" w:hAnsi="Times New Roman"/>
          <w:b/>
          <w:i/>
          <w:sz w:val="28"/>
          <w:szCs w:val="28"/>
          <w:lang w:val="en-US"/>
        </w:rPr>
        <w:t xml:space="preserve">, A.V. </w:t>
      </w:r>
      <w:proofErr w:type="spellStart"/>
      <w:r w:rsidRPr="003F2258">
        <w:rPr>
          <w:rFonts w:ascii="Times New Roman" w:hAnsi="Times New Roman"/>
          <w:b/>
          <w:i/>
          <w:sz w:val="28"/>
          <w:szCs w:val="28"/>
          <w:lang w:val="en-US"/>
        </w:rPr>
        <w:t>Krivoshapka</w:t>
      </w:r>
      <w:proofErr w:type="spellEnd"/>
      <w:r w:rsidRPr="003F2258">
        <w:rPr>
          <w:rFonts w:ascii="Times New Roman" w:hAnsi="Times New Roman"/>
          <w:b/>
          <w:i/>
          <w:sz w:val="28"/>
          <w:szCs w:val="28"/>
          <w:lang w:val="en-US"/>
        </w:rPr>
        <w:t xml:space="preserve">, </w:t>
      </w:r>
      <w:r w:rsidR="00327664" w:rsidRPr="003F2258">
        <w:rPr>
          <w:rFonts w:ascii="Times New Roman" w:hAnsi="Times New Roman"/>
          <w:b/>
          <w:i/>
          <w:sz w:val="28"/>
          <w:szCs w:val="28"/>
          <w:lang w:val="en-US"/>
        </w:rPr>
        <w:t>O</w:t>
      </w:r>
      <w:r w:rsidRPr="003F2258">
        <w:rPr>
          <w:rFonts w:ascii="Times New Roman" w:hAnsi="Times New Roman"/>
          <w:b/>
          <w:i/>
          <w:sz w:val="28"/>
          <w:szCs w:val="28"/>
          <w:lang w:val="en-US"/>
        </w:rPr>
        <w:t xml:space="preserve">.I. </w:t>
      </w:r>
      <w:proofErr w:type="spellStart"/>
      <w:r w:rsidRPr="003F2258">
        <w:rPr>
          <w:rFonts w:ascii="Times New Roman" w:hAnsi="Times New Roman"/>
          <w:b/>
          <w:i/>
          <w:sz w:val="28"/>
          <w:szCs w:val="28"/>
          <w:lang w:val="en-US"/>
        </w:rPr>
        <w:t>Pautina</w:t>
      </w:r>
      <w:bookmarkStart w:id="0" w:name="_GoBack"/>
      <w:bookmarkEnd w:id="0"/>
      <w:proofErr w:type="spellEnd"/>
    </w:p>
    <w:p w:rsidR="00C931DF" w:rsidRPr="00606AE6" w:rsidRDefault="00C931DF" w:rsidP="00C931DF">
      <w:pPr>
        <w:spacing w:after="0" w:line="360" w:lineRule="auto"/>
        <w:rPr>
          <w:rFonts w:ascii="Times New Roman" w:hAnsi="Times New Roman"/>
          <w:sz w:val="28"/>
          <w:szCs w:val="28"/>
          <w:lang w:val="en-US"/>
        </w:rPr>
      </w:pPr>
      <w:proofErr w:type="spellStart"/>
      <w:r w:rsidRPr="00606AE6">
        <w:rPr>
          <w:rFonts w:ascii="Times New Roman" w:hAnsi="Times New Roman"/>
          <w:sz w:val="28"/>
          <w:szCs w:val="28"/>
          <w:lang w:val="en-US"/>
        </w:rPr>
        <w:t>Kharkiv</w:t>
      </w:r>
      <w:proofErr w:type="spellEnd"/>
      <w:r w:rsidRPr="00606AE6">
        <w:rPr>
          <w:rFonts w:ascii="Times New Roman" w:hAnsi="Times New Roman"/>
          <w:sz w:val="28"/>
          <w:szCs w:val="28"/>
          <w:lang w:val="en-US"/>
        </w:rPr>
        <w:t xml:space="preserve"> National Medical University </w:t>
      </w:r>
    </w:p>
    <w:p w:rsidR="00C931DF" w:rsidRPr="003F2258" w:rsidRDefault="00C931DF" w:rsidP="00C931DF">
      <w:pPr>
        <w:spacing w:after="0" w:line="360" w:lineRule="auto"/>
        <w:rPr>
          <w:rFonts w:ascii="Times New Roman" w:hAnsi="Times New Roman"/>
          <w:sz w:val="28"/>
          <w:szCs w:val="28"/>
          <w:lang w:val="en-US"/>
        </w:rPr>
      </w:pPr>
      <w:r w:rsidRPr="00606AE6">
        <w:rPr>
          <w:rFonts w:ascii="Times New Roman" w:hAnsi="Times New Roman"/>
          <w:i/>
          <w:sz w:val="28"/>
          <w:szCs w:val="28"/>
          <w:lang w:val="en-US"/>
        </w:rPr>
        <w:t xml:space="preserve">Keywords: </w:t>
      </w:r>
      <w:r w:rsidRPr="003F2258">
        <w:rPr>
          <w:rFonts w:ascii="Times New Roman" w:hAnsi="Times New Roman"/>
          <w:sz w:val="28"/>
          <w:szCs w:val="28"/>
          <w:lang w:val="en-US"/>
        </w:rPr>
        <w:t xml:space="preserve">thermal skin burn; </w:t>
      </w:r>
      <w:proofErr w:type="spellStart"/>
      <w:r w:rsidRPr="003F2258">
        <w:rPr>
          <w:rFonts w:ascii="Times New Roman" w:hAnsi="Times New Roman"/>
          <w:sz w:val="28"/>
          <w:szCs w:val="28"/>
          <w:lang w:val="en-US"/>
        </w:rPr>
        <w:t>proinflammatory</w:t>
      </w:r>
      <w:proofErr w:type="spellEnd"/>
      <w:r w:rsidRPr="003F2258">
        <w:rPr>
          <w:rFonts w:ascii="Times New Roman" w:hAnsi="Times New Roman"/>
          <w:sz w:val="28"/>
          <w:szCs w:val="28"/>
          <w:lang w:val="en-US"/>
        </w:rPr>
        <w:t xml:space="preserve"> cytokines; </w:t>
      </w:r>
      <w:proofErr w:type="spellStart"/>
      <w:r w:rsidRPr="003F2258">
        <w:rPr>
          <w:rFonts w:ascii="Times New Roman" w:hAnsi="Times New Roman"/>
          <w:sz w:val="28"/>
          <w:szCs w:val="28"/>
          <w:lang w:val="en-US"/>
        </w:rPr>
        <w:t>methyluracil</w:t>
      </w:r>
      <w:proofErr w:type="spellEnd"/>
      <w:r w:rsidRPr="003F2258">
        <w:rPr>
          <w:rFonts w:ascii="Times New Roman" w:hAnsi="Times New Roman"/>
          <w:sz w:val="28"/>
          <w:szCs w:val="28"/>
          <w:lang w:val="en-US"/>
        </w:rPr>
        <w:t xml:space="preserve"> ointment; </w:t>
      </w:r>
      <w:proofErr w:type="spellStart"/>
      <w:r w:rsidRPr="003F2258">
        <w:rPr>
          <w:rFonts w:ascii="Times New Roman" w:hAnsi="Times New Roman"/>
          <w:sz w:val="28"/>
          <w:szCs w:val="28"/>
          <w:lang w:val="en-US"/>
        </w:rPr>
        <w:t>thiotriazoline</w:t>
      </w:r>
      <w:proofErr w:type="spellEnd"/>
      <w:r w:rsidRPr="003F2258">
        <w:rPr>
          <w:rFonts w:ascii="Times New Roman" w:hAnsi="Times New Roman"/>
          <w:sz w:val="28"/>
          <w:szCs w:val="28"/>
          <w:lang w:val="en-US"/>
        </w:rPr>
        <w:t xml:space="preserve"> ointment; healing </w:t>
      </w:r>
    </w:p>
    <w:p w:rsidR="00DF0742" w:rsidRDefault="00DF0742" w:rsidP="00DF0742">
      <w:pPr>
        <w:spacing w:after="0" w:line="360" w:lineRule="auto"/>
        <w:jc w:val="both"/>
        <w:rPr>
          <w:rFonts w:ascii="Times New Roman" w:hAnsi="Times New Roman"/>
          <w:sz w:val="28"/>
          <w:szCs w:val="28"/>
          <w:lang w:val="en-US"/>
        </w:rPr>
      </w:pPr>
      <w:proofErr w:type="gramStart"/>
      <w:r w:rsidRPr="00333424">
        <w:rPr>
          <w:rFonts w:ascii="Times New Roman" w:hAnsi="Times New Roman"/>
          <w:b/>
          <w:sz w:val="28"/>
          <w:szCs w:val="28"/>
          <w:lang w:val="en-US"/>
        </w:rPr>
        <w:t>Topicality</w:t>
      </w:r>
      <w:r>
        <w:rPr>
          <w:rFonts w:ascii="Times New Roman" w:hAnsi="Times New Roman"/>
          <w:sz w:val="28"/>
          <w:szCs w:val="28"/>
          <w:lang w:val="en-US"/>
        </w:rPr>
        <w:t>.</w:t>
      </w:r>
      <w:proofErr w:type="gramEnd"/>
      <w:r>
        <w:rPr>
          <w:rFonts w:ascii="Times New Roman" w:hAnsi="Times New Roman"/>
          <w:sz w:val="28"/>
          <w:szCs w:val="28"/>
        </w:rPr>
        <w:t xml:space="preserve"> </w:t>
      </w:r>
      <w:r w:rsidRPr="00606AE6">
        <w:rPr>
          <w:rFonts w:ascii="Times New Roman" w:hAnsi="Times New Roman"/>
          <w:sz w:val="28"/>
          <w:szCs w:val="28"/>
          <w:lang w:val="en-US"/>
        </w:rPr>
        <w:t xml:space="preserve">Wound healing depends significantly on the level of </w:t>
      </w:r>
      <w:proofErr w:type="spellStart"/>
      <w:r w:rsidRPr="00606AE6">
        <w:rPr>
          <w:rFonts w:ascii="Times New Roman" w:hAnsi="Times New Roman"/>
          <w:sz w:val="28"/>
          <w:szCs w:val="28"/>
          <w:lang w:val="en-US"/>
        </w:rPr>
        <w:t>proinflammatory</w:t>
      </w:r>
      <w:proofErr w:type="spellEnd"/>
      <w:r w:rsidRPr="00606AE6">
        <w:rPr>
          <w:rFonts w:ascii="Times New Roman" w:hAnsi="Times New Roman"/>
          <w:sz w:val="28"/>
          <w:szCs w:val="28"/>
          <w:lang w:val="en-US"/>
        </w:rPr>
        <w:t xml:space="preserve"> cytokines in the focus. Expression of IL-1β, IL-8, TNF-α retain the course of the wound process in the stage of persistent inflammation. By affecting the mechanisms of cytokine regulation of reparative tissue regeneration it is possible to correct the process of wound healing. The application of the topical agents when treating the burns is an important component of the complex therapy.</w:t>
      </w:r>
    </w:p>
    <w:p w:rsidR="00DF0742" w:rsidRDefault="00DF0742" w:rsidP="00DF0742">
      <w:pPr>
        <w:spacing w:after="0" w:line="360" w:lineRule="auto"/>
        <w:jc w:val="both"/>
        <w:rPr>
          <w:rFonts w:ascii="Times New Roman" w:hAnsi="Times New Roman"/>
          <w:sz w:val="28"/>
          <w:szCs w:val="28"/>
          <w:lang w:val="en-US"/>
        </w:rPr>
      </w:pPr>
      <w:proofErr w:type="gramStart"/>
      <w:r w:rsidRPr="00D97B31">
        <w:rPr>
          <w:rFonts w:ascii="Times New Roman" w:hAnsi="Times New Roman"/>
          <w:b/>
          <w:sz w:val="28"/>
          <w:szCs w:val="28"/>
          <w:lang w:val="en-US"/>
        </w:rPr>
        <w:t>Aim.</w:t>
      </w:r>
      <w:proofErr w:type="gramEnd"/>
      <w:r>
        <w:rPr>
          <w:rFonts w:ascii="Times New Roman" w:hAnsi="Times New Roman"/>
          <w:b/>
          <w:sz w:val="28"/>
          <w:szCs w:val="28"/>
        </w:rPr>
        <w:t xml:space="preserve"> </w:t>
      </w:r>
      <w:r w:rsidRPr="00C204C8">
        <w:rPr>
          <w:rFonts w:ascii="Times New Roman" w:hAnsi="Times New Roman"/>
          <w:sz w:val="28"/>
          <w:szCs w:val="28"/>
          <w:lang w:val="en-US"/>
        </w:rPr>
        <w:t>To study</w:t>
      </w:r>
      <w:r>
        <w:rPr>
          <w:rFonts w:ascii="Times New Roman" w:hAnsi="Times New Roman"/>
          <w:sz w:val="28"/>
          <w:szCs w:val="28"/>
          <w:lang w:val="en-US"/>
        </w:rPr>
        <w:t xml:space="preserve"> </w:t>
      </w:r>
      <w:r w:rsidRPr="00606AE6">
        <w:rPr>
          <w:rFonts w:ascii="Times New Roman" w:hAnsi="Times New Roman"/>
          <w:sz w:val="28"/>
          <w:szCs w:val="28"/>
          <w:lang w:val="en-US"/>
        </w:rPr>
        <w:t>the effect of 10</w:t>
      </w:r>
      <w:r w:rsidR="005B5EEE">
        <w:rPr>
          <w:rFonts w:ascii="Times New Roman" w:hAnsi="Times New Roman"/>
          <w:sz w:val="28"/>
          <w:szCs w:val="28"/>
        </w:rPr>
        <w:t xml:space="preserve"> </w:t>
      </w:r>
      <w:r w:rsidRPr="00606AE6">
        <w:rPr>
          <w:rFonts w:ascii="Times New Roman" w:hAnsi="Times New Roman"/>
          <w:sz w:val="28"/>
          <w:szCs w:val="28"/>
          <w:lang w:val="en-US"/>
        </w:rPr>
        <w:t xml:space="preserve">% </w:t>
      </w:r>
      <w:proofErr w:type="spellStart"/>
      <w:r w:rsidRPr="00606AE6">
        <w:rPr>
          <w:rFonts w:ascii="Times New Roman" w:hAnsi="Times New Roman"/>
          <w:sz w:val="28"/>
          <w:szCs w:val="28"/>
          <w:lang w:val="en-US"/>
        </w:rPr>
        <w:t>methyluracilium</w:t>
      </w:r>
      <w:proofErr w:type="spellEnd"/>
      <w:r w:rsidRPr="00606AE6">
        <w:rPr>
          <w:rFonts w:ascii="Times New Roman" w:hAnsi="Times New Roman"/>
          <w:sz w:val="28"/>
          <w:szCs w:val="28"/>
          <w:lang w:val="en-US"/>
        </w:rPr>
        <w:t xml:space="preserve"> ointment and 2% </w:t>
      </w:r>
      <w:proofErr w:type="spellStart"/>
      <w:r w:rsidRPr="00606AE6">
        <w:rPr>
          <w:rFonts w:ascii="Times New Roman" w:hAnsi="Times New Roman"/>
          <w:sz w:val="28"/>
          <w:szCs w:val="28"/>
          <w:lang w:val="en-US"/>
        </w:rPr>
        <w:t>thiotriazoline</w:t>
      </w:r>
      <w:proofErr w:type="spellEnd"/>
      <w:r w:rsidRPr="00606AE6">
        <w:rPr>
          <w:rFonts w:ascii="Times New Roman" w:hAnsi="Times New Roman"/>
          <w:sz w:val="28"/>
          <w:szCs w:val="28"/>
          <w:lang w:val="en-US"/>
        </w:rPr>
        <w:t xml:space="preserve"> ointment on </w:t>
      </w:r>
      <w:proofErr w:type="spellStart"/>
      <w:r w:rsidRPr="00606AE6">
        <w:rPr>
          <w:rFonts w:ascii="Times New Roman" w:hAnsi="Times New Roman"/>
          <w:sz w:val="28"/>
          <w:szCs w:val="28"/>
          <w:lang w:val="en-US"/>
        </w:rPr>
        <w:t>proinflammatory</w:t>
      </w:r>
      <w:proofErr w:type="spellEnd"/>
      <w:r w:rsidRPr="00606AE6">
        <w:rPr>
          <w:rFonts w:ascii="Times New Roman" w:hAnsi="Times New Roman"/>
          <w:sz w:val="28"/>
          <w:szCs w:val="28"/>
          <w:lang w:val="en-US"/>
        </w:rPr>
        <w:t xml:space="preserve"> cytokines level in the blood serum of rats in the dynamics of the development of thermal burn. </w:t>
      </w:r>
    </w:p>
    <w:p w:rsidR="00DF0742" w:rsidRPr="00C204C8" w:rsidRDefault="00DF0742" w:rsidP="00DF0742">
      <w:pPr>
        <w:spacing w:after="0" w:line="360" w:lineRule="auto"/>
        <w:jc w:val="both"/>
        <w:rPr>
          <w:rFonts w:ascii="Times New Roman" w:hAnsi="Times New Roman"/>
          <w:sz w:val="28"/>
          <w:szCs w:val="28"/>
          <w:lang w:val="en-US"/>
        </w:rPr>
      </w:pPr>
      <w:proofErr w:type="gramStart"/>
      <w:r>
        <w:rPr>
          <w:rFonts w:ascii="Times New Roman" w:hAnsi="Times New Roman"/>
          <w:b/>
          <w:sz w:val="28"/>
          <w:szCs w:val="28"/>
          <w:lang w:val="en-US"/>
        </w:rPr>
        <w:t>M</w:t>
      </w:r>
      <w:r w:rsidRPr="00D97B31">
        <w:rPr>
          <w:rFonts w:ascii="Times New Roman" w:hAnsi="Times New Roman"/>
          <w:b/>
          <w:sz w:val="28"/>
          <w:szCs w:val="28"/>
          <w:lang w:val="en-US"/>
        </w:rPr>
        <w:t>aterials and methods.</w:t>
      </w:r>
      <w:proofErr w:type="gramEnd"/>
      <w:r>
        <w:rPr>
          <w:rFonts w:ascii="Times New Roman" w:hAnsi="Times New Roman"/>
          <w:b/>
          <w:sz w:val="28"/>
          <w:szCs w:val="28"/>
          <w:lang w:val="en-US"/>
        </w:rPr>
        <w:t xml:space="preserve"> </w:t>
      </w:r>
      <w:r w:rsidRPr="00C204C8">
        <w:rPr>
          <w:rFonts w:ascii="Times New Roman" w:hAnsi="Times New Roman"/>
          <w:sz w:val="28"/>
          <w:szCs w:val="28"/>
          <w:lang w:val="en-US"/>
        </w:rPr>
        <w:t xml:space="preserve">The thermal burn was modeled by the method of </w:t>
      </w:r>
      <w:proofErr w:type="spellStart"/>
      <w:r w:rsidRPr="00C204C8">
        <w:rPr>
          <w:rFonts w:ascii="Times New Roman" w:hAnsi="Times New Roman"/>
          <w:sz w:val="28"/>
          <w:szCs w:val="28"/>
          <w:lang w:val="en-US"/>
        </w:rPr>
        <w:t>Yakovleva</w:t>
      </w:r>
      <w:proofErr w:type="spellEnd"/>
      <w:r w:rsidRPr="00C204C8">
        <w:rPr>
          <w:rFonts w:ascii="Times New Roman" w:hAnsi="Times New Roman"/>
          <w:sz w:val="28"/>
          <w:szCs w:val="28"/>
          <w:lang w:val="en-US"/>
        </w:rPr>
        <w:t xml:space="preserve"> L.V. (1999), </w:t>
      </w:r>
      <w:proofErr w:type="spellStart"/>
      <w:r w:rsidRPr="00C204C8">
        <w:rPr>
          <w:rFonts w:ascii="Times New Roman" w:hAnsi="Times New Roman"/>
          <w:sz w:val="28"/>
          <w:szCs w:val="28"/>
          <w:lang w:val="en-US"/>
        </w:rPr>
        <w:t>Fenchin</w:t>
      </w:r>
      <w:proofErr w:type="spellEnd"/>
      <w:r w:rsidRPr="00C204C8">
        <w:rPr>
          <w:rFonts w:ascii="Times New Roman" w:hAnsi="Times New Roman"/>
          <w:sz w:val="28"/>
          <w:szCs w:val="28"/>
          <w:lang w:val="en-US"/>
        </w:rPr>
        <w:t xml:space="preserve"> K</w:t>
      </w:r>
      <w:r w:rsidR="00A92576">
        <w:rPr>
          <w:rFonts w:ascii="Times New Roman" w:hAnsi="Times New Roman"/>
          <w:sz w:val="28"/>
          <w:szCs w:val="28"/>
        </w:rPr>
        <w:t>.</w:t>
      </w:r>
      <w:r w:rsidRPr="00C204C8">
        <w:rPr>
          <w:rFonts w:ascii="Times New Roman" w:hAnsi="Times New Roman"/>
          <w:sz w:val="28"/>
          <w:szCs w:val="28"/>
          <w:lang w:val="en-US"/>
        </w:rPr>
        <w:t>M. (1979)</w:t>
      </w:r>
      <w:r>
        <w:rPr>
          <w:rFonts w:ascii="Times New Roman" w:hAnsi="Times New Roman"/>
          <w:sz w:val="28"/>
          <w:szCs w:val="28"/>
          <w:lang w:val="en-US"/>
        </w:rPr>
        <w:t>. O</w:t>
      </w:r>
      <w:r w:rsidRPr="00C204C8">
        <w:rPr>
          <w:rFonts w:ascii="Times New Roman" w:hAnsi="Times New Roman"/>
          <w:sz w:val="28"/>
          <w:szCs w:val="28"/>
          <w:lang w:val="en-US"/>
        </w:rPr>
        <w:t xml:space="preserve">intments with different mechanisms of action, ointment </w:t>
      </w:r>
      <w:proofErr w:type="spellStart"/>
      <w:r w:rsidRPr="00C204C8">
        <w:rPr>
          <w:rFonts w:ascii="Times New Roman" w:hAnsi="Times New Roman"/>
          <w:sz w:val="28"/>
          <w:szCs w:val="28"/>
          <w:lang w:val="en-US"/>
        </w:rPr>
        <w:t>methyluracil</w:t>
      </w:r>
      <w:proofErr w:type="spellEnd"/>
      <w:r w:rsidRPr="00C204C8">
        <w:rPr>
          <w:rFonts w:ascii="Times New Roman" w:hAnsi="Times New Roman"/>
          <w:sz w:val="28"/>
          <w:szCs w:val="28"/>
          <w:lang w:val="en-US"/>
        </w:rPr>
        <w:t xml:space="preserve"> 10</w:t>
      </w:r>
      <w:r w:rsidR="005B5EEE">
        <w:rPr>
          <w:rFonts w:ascii="Times New Roman" w:hAnsi="Times New Roman"/>
          <w:sz w:val="28"/>
          <w:szCs w:val="28"/>
        </w:rPr>
        <w:t xml:space="preserve"> </w:t>
      </w:r>
      <w:r w:rsidRPr="00C204C8">
        <w:rPr>
          <w:rFonts w:ascii="Times New Roman" w:hAnsi="Times New Roman"/>
          <w:sz w:val="28"/>
          <w:szCs w:val="28"/>
          <w:lang w:val="en-US"/>
        </w:rPr>
        <w:t xml:space="preserve">% and ointment </w:t>
      </w:r>
      <w:proofErr w:type="spellStart"/>
      <w:r w:rsidRPr="00C204C8">
        <w:rPr>
          <w:rFonts w:ascii="Times New Roman" w:hAnsi="Times New Roman"/>
          <w:sz w:val="28"/>
          <w:szCs w:val="28"/>
          <w:lang w:val="en-US"/>
        </w:rPr>
        <w:t>tiotriazolin</w:t>
      </w:r>
      <w:proofErr w:type="spellEnd"/>
      <w:r w:rsidRPr="00C204C8">
        <w:rPr>
          <w:rFonts w:ascii="Times New Roman" w:hAnsi="Times New Roman"/>
          <w:sz w:val="28"/>
          <w:szCs w:val="28"/>
          <w:lang w:val="en-US"/>
        </w:rPr>
        <w:t xml:space="preserve"> 2</w:t>
      </w:r>
      <w:r w:rsidR="005B5EEE">
        <w:rPr>
          <w:rFonts w:ascii="Times New Roman" w:hAnsi="Times New Roman"/>
          <w:sz w:val="28"/>
          <w:szCs w:val="28"/>
        </w:rPr>
        <w:t xml:space="preserve"> </w:t>
      </w:r>
      <w:r w:rsidRPr="00C204C8">
        <w:rPr>
          <w:rFonts w:ascii="Times New Roman" w:hAnsi="Times New Roman"/>
          <w:sz w:val="28"/>
          <w:szCs w:val="28"/>
          <w:lang w:val="en-US"/>
        </w:rPr>
        <w:t>%</w:t>
      </w:r>
      <w:r>
        <w:rPr>
          <w:rFonts w:ascii="Times New Roman" w:hAnsi="Times New Roman"/>
          <w:sz w:val="28"/>
          <w:szCs w:val="28"/>
          <w:lang w:val="en-US"/>
        </w:rPr>
        <w:t xml:space="preserve"> was </w:t>
      </w:r>
      <w:r w:rsidRPr="00C204C8">
        <w:rPr>
          <w:rFonts w:ascii="Times New Roman" w:hAnsi="Times New Roman"/>
          <w:sz w:val="28"/>
          <w:szCs w:val="28"/>
          <w:lang w:val="en-US"/>
        </w:rPr>
        <w:t>used as wound-healing agents.</w:t>
      </w:r>
    </w:p>
    <w:p w:rsidR="00DF0742" w:rsidRDefault="00DF0742" w:rsidP="00DF0742">
      <w:pPr>
        <w:spacing w:after="0" w:line="360" w:lineRule="auto"/>
        <w:jc w:val="both"/>
        <w:rPr>
          <w:rFonts w:ascii="Times New Roman" w:hAnsi="Times New Roman"/>
          <w:sz w:val="28"/>
          <w:szCs w:val="28"/>
          <w:lang w:val="en-US"/>
        </w:rPr>
      </w:pPr>
      <w:proofErr w:type="gramStart"/>
      <w:r w:rsidRPr="00D97B31">
        <w:rPr>
          <w:rFonts w:ascii="Times New Roman" w:hAnsi="Times New Roman"/>
          <w:b/>
          <w:sz w:val="28"/>
          <w:szCs w:val="28"/>
          <w:lang w:val="en-US"/>
        </w:rPr>
        <w:t>Results and discussion.</w:t>
      </w:r>
      <w:proofErr w:type="gramEnd"/>
      <w:r>
        <w:rPr>
          <w:rFonts w:ascii="Times New Roman" w:hAnsi="Times New Roman"/>
          <w:b/>
          <w:sz w:val="28"/>
          <w:szCs w:val="28"/>
          <w:lang w:val="en-US"/>
        </w:rPr>
        <w:t xml:space="preserve"> </w:t>
      </w:r>
      <w:r w:rsidRPr="00606AE6">
        <w:rPr>
          <w:rFonts w:ascii="Times New Roman" w:hAnsi="Times New Roman"/>
          <w:sz w:val="28"/>
          <w:szCs w:val="28"/>
          <w:lang w:val="en-US"/>
        </w:rPr>
        <w:t xml:space="preserve">It has been established experimentally that IL-1β, IL-8, TNF-α cytokines level in the rat blood correlates with the severity of the wound process and the response to the applied treatment. The application of ointments with wound healing activity has led to the significant decrease in </w:t>
      </w:r>
      <w:proofErr w:type="spellStart"/>
      <w:r w:rsidRPr="00606AE6">
        <w:rPr>
          <w:rFonts w:ascii="Times New Roman" w:hAnsi="Times New Roman"/>
          <w:sz w:val="28"/>
          <w:szCs w:val="28"/>
          <w:lang w:val="en-US"/>
        </w:rPr>
        <w:t>proinflammatory</w:t>
      </w:r>
      <w:proofErr w:type="spellEnd"/>
      <w:r w:rsidRPr="00606AE6">
        <w:rPr>
          <w:rFonts w:ascii="Times New Roman" w:hAnsi="Times New Roman"/>
          <w:sz w:val="28"/>
          <w:szCs w:val="28"/>
          <w:lang w:val="en-US"/>
        </w:rPr>
        <w:t xml:space="preserve"> cytokines level in the blood of rats and healing of the burn wound in shorter terms. Moreover, as concerns reparative activity, the </w:t>
      </w:r>
      <w:proofErr w:type="spellStart"/>
      <w:r w:rsidRPr="00606AE6">
        <w:rPr>
          <w:rFonts w:ascii="Times New Roman" w:hAnsi="Times New Roman"/>
          <w:bCs/>
          <w:sz w:val="28"/>
          <w:szCs w:val="28"/>
          <w:lang w:val="en-US"/>
        </w:rPr>
        <w:t>thiotriazoline</w:t>
      </w:r>
      <w:proofErr w:type="spellEnd"/>
      <w:r w:rsidRPr="00606AE6">
        <w:rPr>
          <w:rFonts w:ascii="Times New Roman" w:hAnsi="Times New Roman"/>
          <w:bCs/>
          <w:sz w:val="28"/>
          <w:szCs w:val="28"/>
          <w:lang w:val="en-US"/>
        </w:rPr>
        <w:t xml:space="preserve"> ointment is more active than the </w:t>
      </w:r>
      <w:proofErr w:type="spellStart"/>
      <w:r w:rsidRPr="00606AE6">
        <w:rPr>
          <w:rFonts w:ascii="Times New Roman" w:hAnsi="Times New Roman"/>
          <w:sz w:val="28"/>
          <w:szCs w:val="28"/>
          <w:lang w:val="en-US"/>
        </w:rPr>
        <w:t>methyluracil</w:t>
      </w:r>
      <w:proofErr w:type="spellEnd"/>
      <w:r w:rsidRPr="00606AE6">
        <w:rPr>
          <w:rFonts w:ascii="Times New Roman" w:hAnsi="Times New Roman"/>
          <w:sz w:val="28"/>
          <w:szCs w:val="28"/>
          <w:lang w:val="en-US"/>
        </w:rPr>
        <w:t xml:space="preserve"> ointment.</w:t>
      </w:r>
    </w:p>
    <w:p w:rsidR="00C931DF" w:rsidRPr="00A92576" w:rsidRDefault="00DF0742" w:rsidP="000C51F4">
      <w:pPr>
        <w:spacing w:after="0" w:line="360" w:lineRule="auto"/>
        <w:jc w:val="both"/>
        <w:rPr>
          <w:rFonts w:ascii="Times New Roman" w:hAnsi="Times New Roman"/>
          <w:sz w:val="28"/>
          <w:szCs w:val="28"/>
          <w:lang w:val="en-US"/>
        </w:rPr>
      </w:pPr>
      <w:proofErr w:type="gramStart"/>
      <w:r w:rsidRPr="00D97B31">
        <w:rPr>
          <w:rFonts w:ascii="Times New Roman" w:hAnsi="Times New Roman"/>
          <w:b/>
          <w:sz w:val="28"/>
          <w:szCs w:val="28"/>
          <w:lang w:val="en-US"/>
        </w:rPr>
        <w:t>Conclusions.</w:t>
      </w:r>
      <w:proofErr w:type="gramEnd"/>
      <w:r w:rsidRPr="00F02AB0">
        <w:t xml:space="preserve"> </w:t>
      </w:r>
      <w:r w:rsidRPr="00F02AB0">
        <w:rPr>
          <w:rFonts w:ascii="Times New Roman" w:hAnsi="Times New Roman"/>
          <w:sz w:val="28"/>
          <w:szCs w:val="28"/>
          <w:lang w:val="en-US"/>
        </w:rPr>
        <w:t xml:space="preserve">The use of ointments of </w:t>
      </w:r>
      <w:proofErr w:type="spellStart"/>
      <w:r w:rsidRPr="00F02AB0">
        <w:rPr>
          <w:rFonts w:ascii="Times New Roman" w:hAnsi="Times New Roman"/>
          <w:sz w:val="28"/>
          <w:szCs w:val="28"/>
          <w:lang w:val="en-US"/>
        </w:rPr>
        <w:t>methyluracil</w:t>
      </w:r>
      <w:proofErr w:type="spellEnd"/>
      <w:r w:rsidRPr="00F02AB0">
        <w:rPr>
          <w:rFonts w:ascii="Times New Roman" w:hAnsi="Times New Roman"/>
          <w:sz w:val="28"/>
          <w:szCs w:val="28"/>
          <w:lang w:val="en-US"/>
        </w:rPr>
        <w:t xml:space="preserve"> 10</w:t>
      </w:r>
      <w:r w:rsidR="005B5EEE">
        <w:rPr>
          <w:rFonts w:ascii="Times New Roman" w:hAnsi="Times New Roman"/>
          <w:sz w:val="28"/>
          <w:szCs w:val="28"/>
        </w:rPr>
        <w:t xml:space="preserve"> </w:t>
      </w:r>
      <w:r w:rsidRPr="00F02AB0">
        <w:rPr>
          <w:rFonts w:ascii="Times New Roman" w:hAnsi="Times New Roman"/>
          <w:sz w:val="28"/>
          <w:szCs w:val="28"/>
          <w:lang w:val="en-US"/>
        </w:rPr>
        <w:t xml:space="preserve">% and </w:t>
      </w:r>
      <w:proofErr w:type="spellStart"/>
      <w:r w:rsidRPr="00F02AB0">
        <w:rPr>
          <w:rFonts w:ascii="Times New Roman" w:hAnsi="Times New Roman"/>
          <w:sz w:val="28"/>
          <w:szCs w:val="28"/>
          <w:lang w:val="en-US"/>
        </w:rPr>
        <w:t>tiotriazoline</w:t>
      </w:r>
      <w:proofErr w:type="spellEnd"/>
      <w:r w:rsidRPr="00F02AB0">
        <w:rPr>
          <w:rFonts w:ascii="Times New Roman" w:hAnsi="Times New Roman"/>
          <w:sz w:val="28"/>
          <w:szCs w:val="28"/>
          <w:lang w:val="en-US"/>
        </w:rPr>
        <w:t xml:space="preserve"> 2</w:t>
      </w:r>
      <w:r w:rsidR="005B5EEE">
        <w:rPr>
          <w:rFonts w:ascii="Times New Roman" w:hAnsi="Times New Roman"/>
          <w:sz w:val="28"/>
          <w:szCs w:val="28"/>
        </w:rPr>
        <w:t xml:space="preserve"> </w:t>
      </w:r>
      <w:r w:rsidRPr="00F02AB0">
        <w:rPr>
          <w:rFonts w:ascii="Times New Roman" w:hAnsi="Times New Roman"/>
          <w:sz w:val="28"/>
          <w:szCs w:val="28"/>
          <w:lang w:val="en-US"/>
        </w:rPr>
        <w:t xml:space="preserve">% with a different wound healing effect in the treatment of burn wound leads to a change in the cytokine profile, which is accompanied by a positive dynamics of healing processes. </w:t>
      </w:r>
      <w:r w:rsidRPr="00F02AB0">
        <w:rPr>
          <w:rFonts w:ascii="Times New Roman" w:hAnsi="Times New Roman"/>
          <w:sz w:val="28"/>
          <w:szCs w:val="28"/>
          <w:lang w:val="en-US"/>
        </w:rPr>
        <w:lastRenderedPageBreak/>
        <w:t xml:space="preserve">By </w:t>
      </w:r>
      <w:r>
        <w:rPr>
          <w:rFonts w:ascii="Times New Roman" w:hAnsi="Times New Roman"/>
          <w:sz w:val="28"/>
          <w:szCs w:val="28"/>
          <w:lang w:val="en-US"/>
        </w:rPr>
        <w:t xml:space="preserve">the </w:t>
      </w:r>
      <w:r w:rsidRPr="00F02AB0">
        <w:rPr>
          <w:rFonts w:ascii="Times New Roman" w:hAnsi="Times New Roman"/>
          <w:sz w:val="28"/>
          <w:szCs w:val="28"/>
          <w:lang w:val="en-US"/>
        </w:rPr>
        <w:t xml:space="preserve">reparative activity ointment of </w:t>
      </w:r>
      <w:proofErr w:type="spellStart"/>
      <w:r w:rsidRPr="00F02AB0">
        <w:rPr>
          <w:rFonts w:ascii="Times New Roman" w:hAnsi="Times New Roman"/>
          <w:sz w:val="28"/>
          <w:szCs w:val="28"/>
          <w:lang w:val="en-US"/>
        </w:rPr>
        <w:t>thiotriazoline</w:t>
      </w:r>
      <w:proofErr w:type="spellEnd"/>
      <w:r w:rsidRPr="00F02AB0">
        <w:rPr>
          <w:rFonts w:ascii="Times New Roman" w:hAnsi="Times New Roman"/>
          <w:sz w:val="28"/>
          <w:szCs w:val="28"/>
          <w:lang w:val="en-US"/>
        </w:rPr>
        <w:t xml:space="preserve"> 2</w:t>
      </w:r>
      <w:r w:rsidR="0007616C">
        <w:rPr>
          <w:rFonts w:ascii="Times New Roman" w:hAnsi="Times New Roman"/>
          <w:sz w:val="28"/>
          <w:szCs w:val="28"/>
        </w:rPr>
        <w:t xml:space="preserve"> </w:t>
      </w:r>
      <w:r w:rsidRPr="00F02AB0">
        <w:rPr>
          <w:rFonts w:ascii="Times New Roman" w:hAnsi="Times New Roman"/>
          <w:sz w:val="28"/>
          <w:szCs w:val="28"/>
          <w:lang w:val="en-US"/>
        </w:rPr>
        <w:t xml:space="preserve">% exceeds the action of </w:t>
      </w:r>
      <w:proofErr w:type="spellStart"/>
      <w:r w:rsidRPr="00F02AB0">
        <w:rPr>
          <w:rFonts w:ascii="Times New Roman" w:hAnsi="Times New Roman"/>
          <w:sz w:val="28"/>
          <w:szCs w:val="28"/>
          <w:lang w:val="en-US"/>
        </w:rPr>
        <w:t>methyluracil</w:t>
      </w:r>
      <w:proofErr w:type="spellEnd"/>
      <w:r w:rsidRPr="00F02AB0">
        <w:rPr>
          <w:rFonts w:ascii="Times New Roman" w:hAnsi="Times New Roman"/>
          <w:sz w:val="28"/>
          <w:szCs w:val="28"/>
          <w:lang w:val="en-US"/>
        </w:rPr>
        <w:t xml:space="preserve"> ointment.</w:t>
      </w:r>
    </w:p>
    <w:p w:rsidR="00DF0742" w:rsidRPr="00A92576" w:rsidRDefault="00DF0742" w:rsidP="00DF0742">
      <w:pPr>
        <w:spacing w:after="0" w:line="360" w:lineRule="auto"/>
        <w:ind w:firstLine="709"/>
        <w:jc w:val="both"/>
        <w:rPr>
          <w:rFonts w:ascii="Times New Roman" w:hAnsi="Times New Roman"/>
          <w:sz w:val="28"/>
          <w:szCs w:val="28"/>
          <w:lang w:val="en-US"/>
        </w:rPr>
      </w:pPr>
    </w:p>
    <w:p w:rsidR="005D6945" w:rsidRPr="00F2131C" w:rsidRDefault="005D6945" w:rsidP="00ED7329">
      <w:pPr>
        <w:spacing w:after="0" w:line="360" w:lineRule="auto"/>
        <w:jc w:val="both"/>
        <w:rPr>
          <w:rFonts w:ascii="Times New Roman" w:hAnsi="Times New Roman"/>
          <w:b/>
          <w:sz w:val="28"/>
          <w:szCs w:val="28"/>
          <w:lang w:val="ru-RU"/>
        </w:rPr>
      </w:pPr>
      <w:r>
        <w:rPr>
          <w:rFonts w:ascii="Times New Roman" w:hAnsi="Times New Roman"/>
          <w:b/>
          <w:sz w:val="28"/>
          <w:szCs w:val="28"/>
          <w:lang w:val="ru-RU"/>
        </w:rPr>
        <w:t xml:space="preserve">ДИНАМИКА ЦИТОКИНОВОГО ПРОФИЛЯ КРОВИ </w:t>
      </w:r>
      <w:r w:rsidRPr="00F2131C">
        <w:rPr>
          <w:rFonts w:ascii="Times New Roman" w:hAnsi="Times New Roman"/>
          <w:b/>
          <w:sz w:val="28"/>
          <w:szCs w:val="28"/>
          <w:lang w:val="ru-RU"/>
        </w:rPr>
        <w:t xml:space="preserve">ПОД ВЛИЯНИЕМ РАНОЗАЖИВЛЯЮЩИХ ЛЕКАРСТВЕННЫХ СРЕДСТВ </w:t>
      </w:r>
    </w:p>
    <w:p w:rsidR="005D6945" w:rsidRPr="00F2131C" w:rsidRDefault="005D6945" w:rsidP="00ED7329">
      <w:pPr>
        <w:spacing w:after="0" w:line="360" w:lineRule="auto"/>
        <w:jc w:val="both"/>
        <w:rPr>
          <w:rFonts w:ascii="Times New Roman" w:hAnsi="Times New Roman"/>
          <w:b/>
          <w:sz w:val="28"/>
          <w:szCs w:val="28"/>
          <w:lang w:val="ru-RU"/>
        </w:rPr>
      </w:pPr>
      <w:r w:rsidRPr="00F2131C">
        <w:rPr>
          <w:rFonts w:ascii="Times New Roman" w:hAnsi="Times New Roman"/>
          <w:b/>
          <w:sz w:val="28"/>
          <w:szCs w:val="28"/>
          <w:lang w:val="ru-RU"/>
        </w:rPr>
        <w:t xml:space="preserve">С РАЗНЫМИ МЕХАНИЗМАМИ ДЕЙСТВИЯ </w:t>
      </w:r>
      <w:r>
        <w:rPr>
          <w:rFonts w:ascii="Times New Roman" w:hAnsi="Times New Roman"/>
          <w:b/>
          <w:sz w:val="28"/>
          <w:szCs w:val="28"/>
          <w:lang w:val="ru-RU"/>
        </w:rPr>
        <w:t>В ЭКСПЕРИМЕНТЕ</w:t>
      </w:r>
    </w:p>
    <w:p w:rsidR="005D6945" w:rsidRPr="005D6945" w:rsidRDefault="005D6945" w:rsidP="005D6945">
      <w:pPr>
        <w:spacing w:after="0" w:line="360" w:lineRule="auto"/>
        <w:rPr>
          <w:rFonts w:ascii="Times New Roman" w:hAnsi="Times New Roman"/>
          <w:b/>
          <w:i/>
          <w:sz w:val="28"/>
          <w:szCs w:val="28"/>
          <w:lang w:val="ru-RU"/>
        </w:rPr>
      </w:pPr>
      <w:r w:rsidRPr="005D6945">
        <w:rPr>
          <w:rFonts w:ascii="Times New Roman" w:hAnsi="Times New Roman"/>
          <w:b/>
          <w:i/>
          <w:sz w:val="28"/>
          <w:szCs w:val="28"/>
          <w:lang w:val="ru-RU"/>
        </w:rPr>
        <w:t xml:space="preserve">Т.И. Ермоленко, А.В. </w:t>
      </w:r>
      <w:proofErr w:type="spellStart"/>
      <w:r w:rsidRPr="005D6945">
        <w:rPr>
          <w:rFonts w:ascii="Times New Roman" w:hAnsi="Times New Roman"/>
          <w:b/>
          <w:i/>
          <w:sz w:val="28"/>
          <w:szCs w:val="28"/>
          <w:lang w:val="ru-RU"/>
        </w:rPr>
        <w:t>Кривошапка</w:t>
      </w:r>
      <w:proofErr w:type="spellEnd"/>
      <w:r w:rsidRPr="005D6945">
        <w:rPr>
          <w:rFonts w:ascii="Times New Roman" w:hAnsi="Times New Roman"/>
          <w:b/>
          <w:i/>
          <w:sz w:val="28"/>
          <w:szCs w:val="28"/>
          <w:lang w:val="ru-RU"/>
        </w:rPr>
        <w:t>, Е.И. Паутина</w:t>
      </w:r>
    </w:p>
    <w:p w:rsidR="005D6945" w:rsidRPr="005D6945" w:rsidRDefault="005D6945" w:rsidP="005D6945">
      <w:pPr>
        <w:spacing w:after="0" w:line="360" w:lineRule="auto"/>
        <w:rPr>
          <w:rFonts w:ascii="Times New Roman" w:hAnsi="Times New Roman"/>
          <w:b/>
          <w:i/>
          <w:sz w:val="28"/>
          <w:szCs w:val="28"/>
          <w:lang w:val="ru-RU"/>
        </w:rPr>
      </w:pPr>
      <w:r w:rsidRPr="005D6945">
        <w:rPr>
          <w:rFonts w:ascii="Times New Roman" w:hAnsi="Times New Roman"/>
          <w:b/>
          <w:i/>
          <w:sz w:val="28"/>
          <w:szCs w:val="28"/>
          <w:lang w:val="ru-RU"/>
        </w:rPr>
        <w:t>Харьковский национальный медицинский университет</w:t>
      </w:r>
    </w:p>
    <w:p w:rsidR="005D6945" w:rsidRPr="00F2131C" w:rsidRDefault="005D6945" w:rsidP="005D6945">
      <w:pPr>
        <w:spacing w:after="0" w:line="360" w:lineRule="auto"/>
        <w:rPr>
          <w:rFonts w:ascii="Times New Roman" w:hAnsi="Times New Roman"/>
          <w:i/>
          <w:sz w:val="28"/>
          <w:szCs w:val="28"/>
          <w:lang w:val="ru-RU"/>
        </w:rPr>
      </w:pPr>
      <w:r w:rsidRPr="00F2131C">
        <w:rPr>
          <w:rFonts w:ascii="Times New Roman" w:hAnsi="Times New Roman"/>
          <w:i/>
          <w:sz w:val="28"/>
          <w:szCs w:val="28"/>
          <w:lang w:val="ru-RU"/>
        </w:rPr>
        <w:t>Ключевые слова:</w:t>
      </w:r>
      <w:r>
        <w:rPr>
          <w:rFonts w:ascii="Times New Roman" w:hAnsi="Times New Roman"/>
          <w:i/>
          <w:sz w:val="28"/>
          <w:szCs w:val="28"/>
          <w:lang w:val="ru-RU"/>
        </w:rPr>
        <w:t xml:space="preserve"> термический ожог кожи</w:t>
      </w:r>
      <w:r w:rsidR="00D4357D">
        <w:rPr>
          <w:rFonts w:ascii="Times New Roman" w:hAnsi="Times New Roman"/>
          <w:i/>
          <w:sz w:val="28"/>
          <w:szCs w:val="28"/>
          <w:lang w:val="ru-RU"/>
        </w:rPr>
        <w:t>;</w:t>
      </w:r>
      <w:r w:rsidRPr="00F2131C">
        <w:rPr>
          <w:rFonts w:ascii="Times New Roman" w:hAnsi="Times New Roman"/>
          <w:i/>
          <w:sz w:val="28"/>
          <w:szCs w:val="28"/>
          <w:lang w:val="ru-RU"/>
        </w:rPr>
        <w:t xml:space="preserve"> </w:t>
      </w:r>
      <w:proofErr w:type="spellStart"/>
      <w:r w:rsidRPr="00F2131C">
        <w:rPr>
          <w:rFonts w:ascii="Times New Roman" w:hAnsi="Times New Roman"/>
          <w:i/>
          <w:sz w:val="28"/>
          <w:szCs w:val="28"/>
          <w:lang w:val="ru-RU"/>
        </w:rPr>
        <w:t>провоспалительные</w:t>
      </w:r>
      <w:proofErr w:type="spellEnd"/>
      <w:r w:rsidRPr="00F2131C">
        <w:rPr>
          <w:rFonts w:ascii="Times New Roman" w:hAnsi="Times New Roman"/>
          <w:i/>
          <w:sz w:val="28"/>
          <w:szCs w:val="28"/>
          <w:lang w:val="ru-RU"/>
        </w:rPr>
        <w:t xml:space="preserve"> цитокины</w:t>
      </w:r>
      <w:r w:rsidR="00D4357D">
        <w:rPr>
          <w:rFonts w:ascii="Times New Roman" w:hAnsi="Times New Roman"/>
          <w:i/>
          <w:sz w:val="28"/>
          <w:szCs w:val="28"/>
          <w:lang w:val="ru-RU"/>
        </w:rPr>
        <w:t>;</w:t>
      </w:r>
      <w:r w:rsidRPr="00F2131C">
        <w:rPr>
          <w:rFonts w:ascii="Times New Roman" w:hAnsi="Times New Roman"/>
          <w:i/>
          <w:sz w:val="28"/>
          <w:szCs w:val="28"/>
          <w:lang w:val="ru-RU"/>
        </w:rPr>
        <w:t xml:space="preserve"> </w:t>
      </w:r>
      <w:proofErr w:type="spellStart"/>
      <w:r w:rsidRPr="00F2131C">
        <w:rPr>
          <w:rFonts w:ascii="Times New Roman" w:hAnsi="Times New Roman"/>
          <w:i/>
          <w:sz w:val="28"/>
          <w:szCs w:val="28"/>
          <w:lang w:val="ru-RU"/>
        </w:rPr>
        <w:t>метилурациловая</w:t>
      </w:r>
      <w:proofErr w:type="spellEnd"/>
      <w:r w:rsidRPr="00F2131C">
        <w:rPr>
          <w:rFonts w:ascii="Times New Roman" w:hAnsi="Times New Roman"/>
          <w:i/>
          <w:sz w:val="28"/>
          <w:szCs w:val="28"/>
          <w:lang w:val="ru-RU"/>
        </w:rPr>
        <w:t xml:space="preserve"> мазь</w:t>
      </w:r>
      <w:r w:rsidR="00D4357D">
        <w:rPr>
          <w:rFonts w:ascii="Times New Roman" w:hAnsi="Times New Roman"/>
          <w:i/>
          <w:sz w:val="28"/>
          <w:szCs w:val="28"/>
          <w:lang w:val="ru-RU"/>
        </w:rPr>
        <w:t xml:space="preserve">; мазь </w:t>
      </w:r>
      <w:proofErr w:type="spellStart"/>
      <w:r w:rsidR="00D4357D">
        <w:rPr>
          <w:rFonts w:ascii="Times New Roman" w:hAnsi="Times New Roman"/>
          <w:i/>
          <w:sz w:val="28"/>
          <w:szCs w:val="28"/>
          <w:lang w:val="ru-RU"/>
        </w:rPr>
        <w:t>тиотриазолина</w:t>
      </w:r>
      <w:proofErr w:type="spellEnd"/>
      <w:r w:rsidR="00D4357D">
        <w:rPr>
          <w:rFonts w:ascii="Times New Roman" w:hAnsi="Times New Roman"/>
          <w:i/>
          <w:sz w:val="28"/>
          <w:szCs w:val="28"/>
          <w:lang w:val="ru-RU"/>
        </w:rPr>
        <w:t>;</w:t>
      </w:r>
      <w:r>
        <w:rPr>
          <w:rFonts w:ascii="Times New Roman" w:hAnsi="Times New Roman"/>
          <w:i/>
          <w:sz w:val="28"/>
          <w:szCs w:val="28"/>
          <w:lang w:val="ru-RU"/>
        </w:rPr>
        <w:t xml:space="preserve"> заживление</w:t>
      </w:r>
    </w:p>
    <w:p w:rsidR="0007616C" w:rsidRDefault="00951BF9" w:rsidP="00B6399F">
      <w:pPr>
        <w:spacing w:after="0" w:line="360" w:lineRule="auto"/>
        <w:jc w:val="both"/>
        <w:rPr>
          <w:rFonts w:ascii="Times New Roman" w:hAnsi="Times New Roman"/>
          <w:sz w:val="28"/>
          <w:szCs w:val="28"/>
          <w:lang w:val="ru-RU"/>
        </w:rPr>
      </w:pPr>
      <w:r w:rsidRPr="00951BF9">
        <w:rPr>
          <w:rFonts w:ascii="Times New Roman" w:hAnsi="Times New Roman"/>
          <w:b/>
          <w:sz w:val="28"/>
          <w:szCs w:val="28"/>
          <w:lang w:val="ru-RU"/>
        </w:rPr>
        <w:t>Актуальность.</w:t>
      </w:r>
      <w:r>
        <w:rPr>
          <w:rFonts w:ascii="Times New Roman" w:hAnsi="Times New Roman"/>
          <w:sz w:val="28"/>
          <w:szCs w:val="28"/>
          <w:lang w:val="ru-RU"/>
        </w:rPr>
        <w:t xml:space="preserve"> </w:t>
      </w:r>
      <w:r w:rsidR="00977C4D">
        <w:rPr>
          <w:rFonts w:ascii="Times New Roman" w:hAnsi="Times New Roman"/>
          <w:sz w:val="28"/>
          <w:szCs w:val="28"/>
          <w:lang w:val="ru-RU"/>
        </w:rPr>
        <w:t>Заживление ран в значительной степени за</w:t>
      </w:r>
      <w:r w:rsidR="004D14DF">
        <w:rPr>
          <w:rFonts w:ascii="Times New Roman" w:hAnsi="Times New Roman"/>
          <w:sz w:val="28"/>
          <w:szCs w:val="28"/>
          <w:lang w:val="ru-RU"/>
        </w:rPr>
        <w:t xml:space="preserve">висит от уровня </w:t>
      </w:r>
      <w:proofErr w:type="spellStart"/>
      <w:r w:rsidR="004D14DF">
        <w:rPr>
          <w:rFonts w:ascii="Times New Roman" w:hAnsi="Times New Roman"/>
          <w:sz w:val="28"/>
          <w:szCs w:val="28"/>
          <w:lang w:val="ru-RU"/>
        </w:rPr>
        <w:t>провоспалительны</w:t>
      </w:r>
      <w:r w:rsidR="00977C4D">
        <w:rPr>
          <w:rFonts w:ascii="Times New Roman" w:hAnsi="Times New Roman"/>
          <w:sz w:val="28"/>
          <w:szCs w:val="28"/>
          <w:lang w:val="ru-RU"/>
        </w:rPr>
        <w:t>х</w:t>
      </w:r>
      <w:proofErr w:type="spellEnd"/>
      <w:r w:rsidR="00977C4D">
        <w:rPr>
          <w:rFonts w:ascii="Times New Roman" w:hAnsi="Times New Roman"/>
          <w:sz w:val="28"/>
          <w:szCs w:val="28"/>
          <w:lang w:val="ru-RU"/>
        </w:rPr>
        <w:t xml:space="preserve"> цитокинов в очаге. Именно экспрессия ИЛ</w:t>
      </w:r>
      <w:r w:rsidR="00977C4D" w:rsidRPr="00786792">
        <w:rPr>
          <w:rFonts w:ascii="Times New Roman" w:hAnsi="Times New Roman"/>
          <w:sz w:val="28"/>
          <w:szCs w:val="28"/>
          <w:lang w:val="ru-RU"/>
        </w:rPr>
        <w:t>-1β</w:t>
      </w:r>
      <w:r w:rsidR="00977C4D">
        <w:rPr>
          <w:rFonts w:ascii="Times New Roman" w:hAnsi="Times New Roman"/>
          <w:sz w:val="28"/>
          <w:szCs w:val="28"/>
          <w:lang w:val="ru-RU"/>
        </w:rPr>
        <w:t>,</w:t>
      </w:r>
      <w:r w:rsidR="00977C4D" w:rsidRPr="00786792">
        <w:rPr>
          <w:rFonts w:ascii="Times New Roman" w:hAnsi="Times New Roman"/>
          <w:sz w:val="28"/>
          <w:szCs w:val="28"/>
          <w:lang w:val="ru-RU"/>
        </w:rPr>
        <w:t xml:space="preserve"> </w:t>
      </w:r>
      <w:r w:rsidR="00977C4D">
        <w:rPr>
          <w:rFonts w:ascii="Times New Roman" w:hAnsi="Times New Roman"/>
          <w:sz w:val="28"/>
          <w:szCs w:val="28"/>
          <w:lang w:val="ru-RU"/>
        </w:rPr>
        <w:t>ИЛ</w:t>
      </w:r>
      <w:r w:rsidR="00977C4D" w:rsidRPr="00786792">
        <w:rPr>
          <w:rFonts w:ascii="Times New Roman" w:hAnsi="Times New Roman"/>
          <w:sz w:val="28"/>
          <w:szCs w:val="28"/>
          <w:lang w:val="ru-RU"/>
        </w:rPr>
        <w:t xml:space="preserve">-8, </w:t>
      </w:r>
    </w:p>
    <w:p w:rsidR="00951BF9" w:rsidRDefault="00977C4D" w:rsidP="00B6399F">
      <w:pPr>
        <w:spacing w:after="0" w:line="360" w:lineRule="auto"/>
        <w:jc w:val="both"/>
        <w:rPr>
          <w:rFonts w:ascii="Times New Roman" w:hAnsi="Times New Roman"/>
          <w:sz w:val="28"/>
          <w:szCs w:val="28"/>
          <w:lang w:val="ru-RU"/>
        </w:rPr>
      </w:pPr>
      <w:r w:rsidRPr="00786792">
        <w:rPr>
          <w:rFonts w:ascii="Times New Roman" w:hAnsi="Times New Roman"/>
          <w:sz w:val="28"/>
          <w:szCs w:val="28"/>
          <w:lang w:val="ru-RU"/>
        </w:rPr>
        <w:t>ФН</w:t>
      </w:r>
      <w:proofErr w:type="gramStart"/>
      <w:r w:rsidRPr="00786792">
        <w:rPr>
          <w:rFonts w:ascii="Times New Roman" w:hAnsi="Times New Roman"/>
          <w:sz w:val="28"/>
          <w:szCs w:val="28"/>
          <w:lang w:val="ru-RU"/>
        </w:rPr>
        <w:t>О-</w:t>
      </w:r>
      <w:proofErr w:type="gramEnd"/>
      <w:r w:rsidRPr="00786792">
        <w:rPr>
          <w:rFonts w:ascii="Times New Roman" w:hAnsi="Times New Roman"/>
          <w:sz w:val="28"/>
          <w:szCs w:val="28"/>
          <w:lang w:val="ru-RU"/>
        </w:rPr>
        <w:t>α</w:t>
      </w:r>
      <w:r>
        <w:rPr>
          <w:rFonts w:ascii="Times New Roman" w:hAnsi="Times New Roman"/>
          <w:sz w:val="28"/>
          <w:szCs w:val="28"/>
          <w:lang w:val="ru-RU"/>
        </w:rPr>
        <w:t xml:space="preserve"> удерживает течение раневого процесса в стадии </w:t>
      </w:r>
      <w:proofErr w:type="spellStart"/>
      <w:r>
        <w:rPr>
          <w:rFonts w:ascii="Times New Roman" w:hAnsi="Times New Roman"/>
          <w:sz w:val="28"/>
          <w:szCs w:val="28"/>
          <w:lang w:val="ru-RU"/>
        </w:rPr>
        <w:t>персистирующего</w:t>
      </w:r>
      <w:proofErr w:type="spellEnd"/>
      <w:r>
        <w:rPr>
          <w:rFonts w:ascii="Times New Roman" w:hAnsi="Times New Roman"/>
          <w:sz w:val="28"/>
          <w:szCs w:val="28"/>
          <w:lang w:val="ru-RU"/>
        </w:rPr>
        <w:t xml:space="preserve"> воспаления. Влияя на механизмы </w:t>
      </w:r>
      <w:proofErr w:type="spellStart"/>
      <w:r w:rsidR="00CB0CBA">
        <w:rPr>
          <w:rFonts w:ascii="Times New Roman" w:hAnsi="Times New Roman"/>
          <w:sz w:val="28"/>
          <w:szCs w:val="28"/>
          <w:lang w:val="ru-RU"/>
        </w:rPr>
        <w:t>цитокиновой</w:t>
      </w:r>
      <w:proofErr w:type="spellEnd"/>
      <w:r w:rsidR="00CB0CBA">
        <w:rPr>
          <w:rFonts w:ascii="Times New Roman" w:hAnsi="Times New Roman"/>
          <w:sz w:val="28"/>
          <w:szCs w:val="28"/>
          <w:lang w:val="ru-RU"/>
        </w:rPr>
        <w:t xml:space="preserve"> регуляции </w:t>
      </w:r>
      <w:proofErr w:type="spellStart"/>
      <w:r w:rsidR="00CB0CBA">
        <w:rPr>
          <w:rFonts w:ascii="Times New Roman" w:hAnsi="Times New Roman"/>
          <w:sz w:val="28"/>
          <w:szCs w:val="28"/>
          <w:lang w:val="ru-RU"/>
        </w:rPr>
        <w:t>репаративной</w:t>
      </w:r>
      <w:proofErr w:type="spellEnd"/>
      <w:r w:rsidR="00CB0CBA">
        <w:rPr>
          <w:rFonts w:ascii="Times New Roman" w:hAnsi="Times New Roman"/>
          <w:sz w:val="28"/>
          <w:szCs w:val="28"/>
          <w:lang w:val="ru-RU"/>
        </w:rPr>
        <w:t xml:space="preserve"> рег</w:t>
      </w:r>
      <w:r w:rsidR="00822FAD">
        <w:rPr>
          <w:rFonts w:ascii="Times New Roman" w:hAnsi="Times New Roman"/>
          <w:sz w:val="28"/>
          <w:szCs w:val="28"/>
          <w:lang w:val="ru-RU"/>
        </w:rPr>
        <w:t>енерации</w:t>
      </w:r>
      <w:r w:rsidR="00CB0CBA">
        <w:rPr>
          <w:rFonts w:ascii="Times New Roman" w:hAnsi="Times New Roman"/>
          <w:sz w:val="28"/>
          <w:szCs w:val="28"/>
          <w:lang w:val="ru-RU"/>
        </w:rPr>
        <w:t xml:space="preserve"> тканей можно корректировать процесс заживления ран. Применение лекарственных препаратов местного действия в лечении ожогов является важным компонентом комплексной терапии. </w:t>
      </w:r>
    </w:p>
    <w:p w:rsidR="00951BF9" w:rsidRDefault="00951BF9" w:rsidP="00B6399F">
      <w:pPr>
        <w:spacing w:after="0" w:line="360" w:lineRule="auto"/>
        <w:jc w:val="both"/>
        <w:rPr>
          <w:rFonts w:ascii="Times New Roman" w:hAnsi="Times New Roman"/>
          <w:sz w:val="28"/>
          <w:szCs w:val="28"/>
          <w:lang w:val="ru-RU"/>
        </w:rPr>
      </w:pPr>
      <w:r w:rsidRPr="00951BF9">
        <w:rPr>
          <w:rFonts w:ascii="Times New Roman" w:hAnsi="Times New Roman"/>
          <w:b/>
          <w:sz w:val="28"/>
          <w:szCs w:val="28"/>
          <w:lang w:val="ru-RU"/>
        </w:rPr>
        <w:t>Цель работы.</w:t>
      </w:r>
      <w:r>
        <w:rPr>
          <w:rFonts w:ascii="Times New Roman" w:hAnsi="Times New Roman"/>
          <w:sz w:val="28"/>
          <w:szCs w:val="28"/>
          <w:lang w:val="ru-RU"/>
        </w:rPr>
        <w:t xml:space="preserve"> </w:t>
      </w:r>
      <w:r w:rsidR="002B77EB">
        <w:rPr>
          <w:rFonts w:ascii="Times New Roman" w:hAnsi="Times New Roman"/>
          <w:sz w:val="28"/>
          <w:szCs w:val="28"/>
          <w:lang w:val="ru-RU"/>
        </w:rPr>
        <w:t xml:space="preserve">Изучить </w:t>
      </w:r>
      <w:r w:rsidR="00CB0CBA">
        <w:rPr>
          <w:rFonts w:ascii="Times New Roman" w:hAnsi="Times New Roman"/>
          <w:sz w:val="28"/>
          <w:szCs w:val="28"/>
          <w:lang w:val="ru-RU"/>
        </w:rPr>
        <w:t>влияни</w:t>
      </w:r>
      <w:r w:rsidR="002B77EB">
        <w:rPr>
          <w:rFonts w:ascii="Times New Roman" w:hAnsi="Times New Roman"/>
          <w:sz w:val="28"/>
          <w:szCs w:val="28"/>
          <w:lang w:val="ru-RU"/>
        </w:rPr>
        <w:t>е</w:t>
      </w:r>
      <w:r w:rsidR="00CB0CBA">
        <w:rPr>
          <w:rFonts w:ascii="Times New Roman" w:hAnsi="Times New Roman"/>
          <w:sz w:val="28"/>
          <w:szCs w:val="28"/>
          <w:lang w:val="ru-RU"/>
        </w:rPr>
        <w:t xml:space="preserve"> мази </w:t>
      </w:r>
      <w:proofErr w:type="spellStart"/>
      <w:r w:rsidR="00CB0CBA">
        <w:rPr>
          <w:rFonts w:ascii="Times New Roman" w:hAnsi="Times New Roman"/>
          <w:sz w:val="28"/>
          <w:szCs w:val="28"/>
          <w:lang w:val="ru-RU"/>
        </w:rPr>
        <w:t>метилурациловой</w:t>
      </w:r>
      <w:proofErr w:type="spellEnd"/>
      <w:r w:rsidR="00CB0CBA">
        <w:rPr>
          <w:rFonts w:ascii="Times New Roman" w:hAnsi="Times New Roman"/>
          <w:sz w:val="28"/>
          <w:szCs w:val="28"/>
          <w:lang w:val="ru-RU"/>
        </w:rPr>
        <w:t xml:space="preserve"> 10</w:t>
      </w:r>
      <w:r w:rsidR="0007616C">
        <w:rPr>
          <w:rFonts w:ascii="Times New Roman" w:hAnsi="Times New Roman"/>
          <w:sz w:val="28"/>
          <w:szCs w:val="28"/>
          <w:lang w:val="ru-RU"/>
        </w:rPr>
        <w:t xml:space="preserve"> </w:t>
      </w:r>
      <w:r w:rsidR="00CB0CBA">
        <w:rPr>
          <w:rFonts w:ascii="Times New Roman" w:hAnsi="Times New Roman"/>
          <w:sz w:val="28"/>
          <w:szCs w:val="28"/>
          <w:lang w:val="ru-RU"/>
        </w:rPr>
        <w:t xml:space="preserve">% и мази </w:t>
      </w:r>
      <w:proofErr w:type="spellStart"/>
      <w:r w:rsidR="00CB0CBA">
        <w:rPr>
          <w:rFonts w:ascii="Times New Roman" w:hAnsi="Times New Roman"/>
          <w:sz w:val="28"/>
          <w:szCs w:val="28"/>
          <w:lang w:val="ru-RU"/>
        </w:rPr>
        <w:t>тиотриазолиновой</w:t>
      </w:r>
      <w:proofErr w:type="spellEnd"/>
      <w:r w:rsidR="00CB0CBA">
        <w:rPr>
          <w:rFonts w:ascii="Times New Roman" w:hAnsi="Times New Roman"/>
          <w:sz w:val="28"/>
          <w:szCs w:val="28"/>
          <w:lang w:val="ru-RU"/>
        </w:rPr>
        <w:t xml:space="preserve"> 2</w:t>
      </w:r>
      <w:r w:rsidR="0007616C">
        <w:rPr>
          <w:rFonts w:ascii="Times New Roman" w:hAnsi="Times New Roman"/>
          <w:sz w:val="28"/>
          <w:szCs w:val="28"/>
          <w:lang w:val="ru-RU"/>
        </w:rPr>
        <w:t xml:space="preserve"> </w:t>
      </w:r>
      <w:r w:rsidR="00CB0CBA">
        <w:rPr>
          <w:rFonts w:ascii="Times New Roman" w:hAnsi="Times New Roman"/>
          <w:sz w:val="28"/>
          <w:szCs w:val="28"/>
          <w:lang w:val="ru-RU"/>
        </w:rPr>
        <w:t xml:space="preserve">% на уровень </w:t>
      </w:r>
      <w:proofErr w:type="spellStart"/>
      <w:r w:rsidR="00CB0CBA">
        <w:rPr>
          <w:rFonts w:ascii="Times New Roman" w:hAnsi="Times New Roman"/>
          <w:sz w:val="28"/>
          <w:szCs w:val="28"/>
          <w:lang w:val="ru-RU"/>
        </w:rPr>
        <w:t>провоспалительных</w:t>
      </w:r>
      <w:proofErr w:type="spellEnd"/>
      <w:r w:rsidR="00CB0CBA">
        <w:rPr>
          <w:rFonts w:ascii="Times New Roman" w:hAnsi="Times New Roman"/>
          <w:sz w:val="28"/>
          <w:szCs w:val="28"/>
          <w:lang w:val="ru-RU"/>
        </w:rPr>
        <w:t xml:space="preserve"> цитокинов в сыворотке крови крыс в динамике развития термического ожога. </w:t>
      </w:r>
    </w:p>
    <w:p w:rsidR="00AD7A1B" w:rsidRDefault="00AD7A1B" w:rsidP="00B6399F">
      <w:pPr>
        <w:spacing w:after="0" w:line="360" w:lineRule="auto"/>
        <w:jc w:val="both"/>
        <w:rPr>
          <w:rFonts w:ascii="Times New Roman" w:hAnsi="Times New Roman"/>
          <w:sz w:val="28"/>
          <w:szCs w:val="28"/>
          <w:lang w:val="ru-RU"/>
        </w:rPr>
      </w:pPr>
      <w:r w:rsidRPr="00AD7A1B">
        <w:rPr>
          <w:rFonts w:ascii="Times New Roman" w:hAnsi="Times New Roman"/>
          <w:b/>
          <w:sz w:val="28"/>
          <w:szCs w:val="28"/>
          <w:lang w:val="ru-RU"/>
        </w:rPr>
        <w:t>Материалы и методы.</w:t>
      </w:r>
      <w:r>
        <w:rPr>
          <w:rFonts w:ascii="Times New Roman" w:hAnsi="Times New Roman"/>
          <w:b/>
          <w:sz w:val="28"/>
          <w:szCs w:val="28"/>
          <w:lang w:val="ru-RU"/>
        </w:rPr>
        <w:t xml:space="preserve"> </w:t>
      </w:r>
      <w:r w:rsidRPr="00AD7A1B">
        <w:rPr>
          <w:rFonts w:ascii="Times New Roman" w:hAnsi="Times New Roman"/>
          <w:sz w:val="28"/>
          <w:szCs w:val="28"/>
          <w:lang w:val="ru-RU"/>
        </w:rPr>
        <w:t xml:space="preserve">Термический ожог моделировали </w:t>
      </w:r>
      <w:r w:rsidR="009527D3">
        <w:rPr>
          <w:rFonts w:ascii="Times New Roman" w:hAnsi="Times New Roman"/>
          <w:sz w:val="28"/>
          <w:szCs w:val="28"/>
          <w:lang w:val="ru-RU"/>
        </w:rPr>
        <w:t>по методу Яковлевой Л.</w:t>
      </w:r>
      <w:r w:rsidR="00FB59FB">
        <w:rPr>
          <w:rFonts w:ascii="Times New Roman" w:hAnsi="Times New Roman"/>
          <w:sz w:val="28"/>
          <w:szCs w:val="28"/>
          <w:lang w:val="ru-RU"/>
        </w:rPr>
        <w:t>В.</w:t>
      </w:r>
      <w:r w:rsidR="009527D3">
        <w:rPr>
          <w:rFonts w:ascii="Times New Roman" w:hAnsi="Times New Roman"/>
          <w:sz w:val="28"/>
          <w:szCs w:val="28"/>
          <w:lang w:val="ru-RU"/>
        </w:rPr>
        <w:t xml:space="preserve"> </w:t>
      </w:r>
      <w:r w:rsidR="00FB59FB">
        <w:rPr>
          <w:rFonts w:ascii="Times New Roman" w:hAnsi="Times New Roman"/>
          <w:sz w:val="28"/>
          <w:szCs w:val="28"/>
          <w:lang w:val="ru-RU"/>
        </w:rPr>
        <w:t xml:space="preserve">(1999), </w:t>
      </w:r>
      <w:proofErr w:type="spellStart"/>
      <w:r w:rsidR="00FB59FB">
        <w:rPr>
          <w:rFonts w:ascii="Times New Roman" w:hAnsi="Times New Roman"/>
          <w:sz w:val="28"/>
          <w:szCs w:val="28"/>
          <w:lang w:val="ru-RU"/>
        </w:rPr>
        <w:t>Фенчин</w:t>
      </w:r>
      <w:proofErr w:type="spellEnd"/>
      <w:r w:rsidR="00FB59FB">
        <w:rPr>
          <w:rFonts w:ascii="Times New Roman" w:hAnsi="Times New Roman"/>
          <w:sz w:val="28"/>
          <w:szCs w:val="28"/>
          <w:lang w:val="ru-RU"/>
        </w:rPr>
        <w:t xml:space="preserve"> К.М. (1979) в качестве ранозаживляющих средств использовали мази с разным механизмом действия, мазь </w:t>
      </w:r>
      <w:proofErr w:type="spellStart"/>
      <w:r w:rsidR="00FB59FB">
        <w:rPr>
          <w:rFonts w:ascii="Times New Roman" w:hAnsi="Times New Roman"/>
          <w:sz w:val="28"/>
          <w:szCs w:val="28"/>
          <w:lang w:val="ru-RU"/>
        </w:rPr>
        <w:t>метилурациловая</w:t>
      </w:r>
      <w:proofErr w:type="spellEnd"/>
      <w:r w:rsidR="00FB59FB">
        <w:rPr>
          <w:rFonts w:ascii="Times New Roman" w:hAnsi="Times New Roman"/>
          <w:sz w:val="28"/>
          <w:szCs w:val="28"/>
          <w:lang w:val="ru-RU"/>
        </w:rPr>
        <w:t xml:space="preserve"> 10 % и мазь </w:t>
      </w:r>
      <w:proofErr w:type="spellStart"/>
      <w:r w:rsidR="00FB59FB">
        <w:rPr>
          <w:rFonts w:ascii="Times New Roman" w:hAnsi="Times New Roman"/>
          <w:sz w:val="28"/>
          <w:szCs w:val="28"/>
          <w:lang w:val="ru-RU"/>
        </w:rPr>
        <w:t>тиотриазолина</w:t>
      </w:r>
      <w:proofErr w:type="spellEnd"/>
      <w:r w:rsidR="00FB59FB">
        <w:rPr>
          <w:rFonts w:ascii="Times New Roman" w:hAnsi="Times New Roman"/>
          <w:sz w:val="28"/>
          <w:szCs w:val="28"/>
          <w:lang w:val="ru-RU"/>
        </w:rPr>
        <w:t xml:space="preserve"> 2 %. </w:t>
      </w:r>
    </w:p>
    <w:p w:rsidR="00B326A2" w:rsidRDefault="00951BF9" w:rsidP="00B6399F">
      <w:pPr>
        <w:spacing w:after="0" w:line="360" w:lineRule="auto"/>
        <w:jc w:val="both"/>
        <w:rPr>
          <w:rFonts w:ascii="Times New Roman" w:hAnsi="Times New Roman"/>
          <w:sz w:val="28"/>
          <w:szCs w:val="28"/>
          <w:lang w:val="ru-RU"/>
        </w:rPr>
      </w:pPr>
      <w:r w:rsidRPr="00951BF9">
        <w:rPr>
          <w:rFonts w:ascii="Times New Roman" w:hAnsi="Times New Roman"/>
          <w:b/>
          <w:sz w:val="28"/>
          <w:szCs w:val="28"/>
          <w:lang w:val="ru-RU"/>
        </w:rPr>
        <w:t>Результаты и их обсуждение.</w:t>
      </w:r>
      <w:r>
        <w:rPr>
          <w:rFonts w:ascii="Times New Roman" w:hAnsi="Times New Roman"/>
          <w:sz w:val="28"/>
          <w:szCs w:val="28"/>
          <w:lang w:val="ru-RU"/>
        </w:rPr>
        <w:t xml:space="preserve"> </w:t>
      </w:r>
      <w:r w:rsidR="00BE303F">
        <w:rPr>
          <w:rFonts w:ascii="Times New Roman" w:hAnsi="Times New Roman"/>
          <w:sz w:val="28"/>
          <w:szCs w:val="28"/>
          <w:lang w:val="ru-RU"/>
        </w:rPr>
        <w:t>Экспериментально установлено, что уровень цитокинов</w:t>
      </w:r>
      <w:r w:rsidR="00BE303F" w:rsidRPr="00BE303F">
        <w:rPr>
          <w:rFonts w:ascii="Times New Roman" w:hAnsi="Times New Roman"/>
          <w:sz w:val="28"/>
          <w:szCs w:val="28"/>
          <w:lang w:val="ru-RU"/>
        </w:rPr>
        <w:t xml:space="preserve"> </w:t>
      </w:r>
      <w:r w:rsidR="00BE303F">
        <w:rPr>
          <w:rFonts w:ascii="Times New Roman" w:hAnsi="Times New Roman"/>
          <w:sz w:val="28"/>
          <w:szCs w:val="28"/>
          <w:lang w:val="ru-RU"/>
        </w:rPr>
        <w:t>ИЛ</w:t>
      </w:r>
      <w:r w:rsidR="00BE303F" w:rsidRPr="00786792">
        <w:rPr>
          <w:rFonts w:ascii="Times New Roman" w:hAnsi="Times New Roman"/>
          <w:sz w:val="28"/>
          <w:szCs w:val="28"/>
          <w:lang w:val="ru-RU"/>
        </w:rPr>
        <w:t>-1β</w:t>
      </w:r>
      <w:r w:rsidR="00BE303F">
        <w:rPr>
          <w:rFonts w:ascii="Times New Roman" w:hAnsi="Times New Roman"/>
          <w:sz w:val="28"/>
          <w:szCs w:val="28"/>
          <w:lang w:val="ru-RU"/>
        </w:rPr>
        <w:t>,</w:t>
      </w:r>
      <w:r w:rsidR="00BE303F" w:rsidRPr="00786792">
        <w:rPr>
          <w:rFonts w:ascii="Times New Roman" w:hAnsi="Times New Roman"/>
          <w:sz w:val="28"/>
          <w:szCs w:val="28"/>
          <w:lang w:val="ru-RU"/>
        </w:rPr>
        <w:t xml:space="preserve"> </w:t>
      </w:r>
      <w:r w:rsidR="00BE303F">
        <w:rPr>
          <w:rFonts w:ascii="Times New Roman" w:hAnsi="Times New Roman"/>
          <w:sz w:val="28"/>
          <w:szCs w:val="28"/>
          <w:lang w:val="ru-RU"/>
        </w:rPr>
        <w:t>ИЛ</w:t>
      </w:r>
      <w:r w:rsidR="00BE303F" w:rsidRPr="00786792">
        <w:rPr>
          <w:rFonts w:ascii="Times New Roman" w:hAnsi="Times New Roman"/>
          <w:sz w:val="28"/>
          <w:szCs w:val="28"/>
          <w:lang w:val="ru-RU"/>
        </w:rPr>
        <w:t>-8, ФН</w:t>
      </w:r>
      <w:proofErr w:type="gramStart"/>
      <w:r w:rsidR="00BE303F" w:rsidRPr="00786792">
        <w:rPr>
          <w:rFonts w:ascii="Times New Roman" w:hAnsi="Times New Roman"/>
          <w:sz w:val="28"/>
          <w:szCs w:val="28"/>
          <w:lang w:val="ru-RU"/>
        </w:rPr>
        <w:t>О-</w:t>
      </w:r>
      <w:proofErr w:type="gramEnd"/>
      <w:r w:rsidR="00BE303F" w:rsidRPr="00786792">
        <w:rPr>
          <w:rFonts w:ascii="Times New Roman" w:hAnsi="Times New Roman"/>
          <w:sz w:val="28"/>
          <w:szCs w:val="28"/>
          <w:lang w:val="ru-RU"/>
        </w:rPr>
        <w:t>α</w:t>
      </w:r>
      <w:r w:rsidR="00BE303F">
        <w:rPr>
          <w:rFonts w:ascii="Times New Roman" w:hAnsi="Times New Roman"/>
          <w:sz w:val="28"/>
          <w:szCs w:val="28"/>
          <w:lang w:val="ru-RU"/>
        </w:rPr>
        <w:t xml:space="preserve"> в крови крыс коррелирует с тяжестью раневого процесса и ответом на применяемое лечение. Применение мазей с ранозаживляющей активностью приводило к достоверному снижению уровня </w:t>
      </w:r>
      <w:proofErr w:type="spellStart"/>
      <w:r w:rsidR="00BE303F">
        <w:rPr>
          <w:rFonts w:ascii="Times New Roman" w:hAnsi="Times New Roman"/>
          <w:sz w:val="28"/>
          <w:szCs w:val="28"/>
          <w:lang w:val="ru-RU"/>
        </w:rPr>
        <w:t>провоспалительных</w:t>
      </w:r>
      <w:proofErr w:type="spellEnd"/>
      <w:r w:rsidR="00BE303F">
        <w:rPr>
          <w:rFonts w:ascii="Times New Roman" w:hAnsi="Times New Roman"/>
          <w:sz w:val="28"/>
          <w:szCs w:val="28"/>
          <w:lang w:val="ru-RU"/>
        </w:rPr>
        <w:t xml:space="preserve"> цитокинов в крови крыс и заживлению ожоговой раны в </w:t>
      </w:r>
      <w:r w:rsidR="00BE303F">
        <w:rPr>
          <w:rFonts w:ascii="Times New Roman" w:hAnsi="Times New Roman"/>
          <w:sz w:val="28"/>
          <w:szCs w:val="28"/>
          <w:lang w:val="ru-RU"/>
        </w:rPr>
        <w:lastRenderedPageBreak/>
        <w:t xml:space="preserve">более короткие сроки. Причем мазь </w:t>
      </w:r>
      <w:proofErr w:type="spellStart"/>
      <w:r w:rsidR="00BE303F">
        <w:rPr>
          <w:rFonts w:ascii="Times New Roman" w:hAnsi="Times New Roman"/>
          <w:sz w:val="28"/>
          <w:szCs w:val="28"/>
          <w:lang w:val="ru-RU"/>
        </w:rPr>
        <w:t>тиотриазолиновая</w:t>
      </w:r>
      <w:proofErr w:type="spellEnd"/>
      <w:r w:rsidR="00BE303F">
        <w:rPr>
          <w:rFonts w:ascii="Times New Roman" w:hAnsi="Times New Roman"/>
          <w:sz w:val="28"/>
          <w:szCs w:val="28"/>
          <w:lang w:val="ru-RU"/>
        </w:rPr>
        <w:t xml:space="preserve"> проявля</w:t>
      </w:r>
      <w:r w:rsidR="007B6A96">
        <w:rPr>
          <w:rFonts w:ascii="Times New Roman" w:hAnsi="Times New Roman"/>
          <w:sz w:val="28"/>
          <w:szCs w:val="28"/>
          <w:lang w:val="ru-RU"/>
        </w:rPr>
        <w:t>ла</w:t>
      </w:r>
      <w:r w:rsidR="00177D1D">
        <w:rPr>
          <w:rFonts w:ascii="Times New Roman" w:hAnsi="Times New Roman"/>
          <w:sz w:val="28"/>
          <w:szCs w:val="28"/>
          <w:lang w:val="ru-RU"/>
        </w:rPr>
        <w:t xml:space="preserve"> выраженную </w:t>
      </w:r>
      <w:proofErr w:type="spellStart"/>
      <w:r w:rsidR="00177D1D">
        <w:rPr>
          <w:rFonts w:ascii="Times New Roman" w:hAnsi="Times New Roman"/>
          <w:sz w:val="28"/>
          <w:szCs w:val="28"/>
          <w:lang w:val="ru-RU"/>
        </w:rPr>
        <w:t>репаративную</w:t>
      </w:r>
      <w:proofErr w:type="spellEnd"/>
      <w:r w:rsidR="00177D1D">
        <w:rPr>
          <w:rFonts w:ascii="Times New Roman" w:hAnsi="Times New Roman"/>
          <w:sz w:val="28"/>
          <w:szCs w:val="28"/>
          <w:lang w:val="ru-RU"/>
        </w:rPr>
        <w:t xml:space="preserve"> активность</w:t>
      </w:r>
      <w:r w:rsidR="006400B0">
        <w:rPr>
          <w:rFonts w:ascii="Times New Roman" w:hAnsi="Times New Roman"/>
          <w:sz w:val="28"/>
          <w:szCs w:val="28"/>
          <w:lang w:val="ru-RU"/>
        </w:rPr>
        <w:t>,</w:t>
      </w:r>
      <w:r w:rsidR="00177D1D">
        <w:rPr>
          <w:rFonts w:ascii="Times New Roman" w:hAnsi="Times New Roman"/>
          <w:sz w:val="28"/>
          <w:szCs w:val="28"/>
          <w:lang w:val="ru-RU"/>
        </w:rPr>
        <w:t xml:space="preserve"> чем мазь </w:t>
      </w:r>
      <w:proofErr w:type="spellStart"/>
      <w:r w:rsidR="00177D1D">
        <w:rPr>
          <w:rFonts w:ascii="Times New Roman" w:hAnsi="Times New Roman"/>
          <w:sz w:val="28"/>
          <w:szCs w:val="28"/>
          <w:lang w:val="ru-RU"/>
        </w:rPr>
        <w:t>метилурациловая</w:t>
      </w:r>
      <w:proofErr w:type="spellEnd"/>
      <w:r w:rsidR="00177D1D">
        <w:rPr>
          <w:rFonts w:ascii="Times New Roman" w:hAnsi="Times New Roman"/>
          <w:sz w:val="28"/>
          <w:szCs w:val="28"/>
          <w:lang w:val="ru-RU"/>
        </w:rPr>
        <w:t xml:space="preserve">. </w:t>
      </w:r>
    </w:p>
    <w:p w:rsidR="00FB59FB" w:rsidRPr="00105792" w:rsidRDefault="00AD7A1B" w:rsidP="006A2CF5">
      <w:pPr>
        <w:spacing w:after="0" w:line="360" w:lineRule="auto"/>
        <w:jc w:val="both"/>
        <w:rPr>
          <w:rFonts w:ascii="Times New Roman" w:hAnsi="Times New Roman"/>
          <w:sz w:val="28"/>
          <w:szCs w:val="28"/>
          <w:lang w:val="ru-RU"/>
        </w:rPr>
      </w:pPr>
      <w:r w:rsidRPr="00AD7A1B">
        <w:rPr>
          <w:rFonts w:ascii="Times New Roman" w:hAnsi="Times New Roman"/>
          <w:b/>
          <w:sz w:val="28"/>
          <w:szCs w:val="28"/>
          <w:lang w:val="ru-RU"/>
        </w:rPr>
        <w:t>Выводы.</w:t>
      </w:r>
      <w:r w:rsidR="00FB59FB" w:rsidRPr="00FB59FB">
        <w:rPr>
          <w:rFonts w:ascii="Times New Roman" w:hAnsi="Times New Roman"/>
          <w:bCs/>
          <w:sz w:val="28"/>
          <w:szCs w:val="28"/>
          <w:lang w:val="ru-RU"/>
        </w:rPr>
        <w:t xml:space="preserve"> </w:t>
      </w:r>
      <w:r w:rsidR="00FB59FB" w:rsidRPr="00786792">
        <w:rPr>
          <w:rFonts w:ascii="Times New Roman" w:hAnsi="Times New Roman"/>
          <w:bCs/>
          <w:sz w:val="28"/>
          <w:szCs w:val="28"/>
          <w:lang w:val="ru-RU"/>
        </w:rPr>
        <w:t xml:space="preserve">Применение </w:t>
      </w:r>
      <w:r w:rsidR="00FB59FB">
        <w:rPr>
          <w:rFonts w:ascii="Times New Roman" w:hAnsi="Times New Roman"/>
          <w:bCs/>
          <w:sz w:val="28"/>
          <w:szCs w:val="28"/>
          <w:lang w:val="ru-RU"/>
        </w:rPr>
        <w:t xml:space="preserve">мазей </w:t>
      </w:r>
      <w:proofErr w:type="spellStart"/>
      <w:r w:rsidR="00FB59FB">
        <w:rPr>
          <w:rFonts w:ascii="Times New Roman" w:hAnsi="Times New Roman"/>
          <w:bCs/>
          <w:sz w:val="28"/>
          <w:szCs w:val="28"/>
          <w:lang w:val="ru-RU"/>
        </w:rPr>
        <w:t>м</w:t>
      </w:r>
      <w:r w:rsidR="00FB59FB" w:rsidRPr="00786792">
        <w:rPr>
          <w:rFonts w:ascii="Times New Roman" w:hAnsi="Times New Roman"/>
          <w:bCs/>
          <w:sz w:val="28"/>
          <w:szCs w:val="28"/>
          <w:lang w:val="ru-RU"/>
        </w:rPr>
        <w:t>етилурацилов</w:t>
      </w:r>
      <w:r w:rsidR="00FB59FB">
        <w:rPr>
          <w:rFonts w:ascii="Times New Roman" w:hAnsi="Times New Roman"/>
          <w:bCs/>
          <w:sz w:val="28"/>
          <w:szCs w:val="28"/>
          <w:lang w:val="ru-RU"/>
        </w:rPr>
        <w:t>ой</w:t>
      </w:r>
      <w:proofErr w:type="spellEnd"/>
      <w:r w:rsidR="00FB59FB" w:rsidRPr="00786792">
        <w:rPr>
          <w:rFonts w:ascii="Times New Roman" w:hAnsi="Times New Roman"/>
          <w:bCs/>
          <w:sz w:val="28"/>
          <w:szCs w:val="28"/>
          <w:lang w:val="ru-RU"/>
        </w:rPr>
        <w:t xml:space="preserve"> </w:t>
      </w:r>
      <w:r w:rsidR="00FB59FB">
        <w:rPr>
          <w:rFonts w:ascii="Times New Roman" w:hAnsi="Times New Roman"/>
          <w:bCs/>
          <w:sz w:val="28"/>
          <w:szCs w:val="28"/>
          <w:lang w:val="ru-RU"/>
        </w:rPr>
        <w:t>10 %</w:t>
      </w:r>
      <w:r w:rsidR="00FB59FB" w:rsidRPr="00786792">
        <w:rPr>
          <w:rFonts w:ascii="Times New Roman" w:hAnsi="Times New Roman"/>
          <w:bCs/>
          <w:sz w:val="28"/>
          <w:szCs w:val="28"/>
          <w:lang w:val="ru-RU"/>
        </w:rPr>
        <w:t xml:space="preserve"> и </w:t>
      </w:r>
      <w:proofErr w:type="spellStart"/>
      <w:r w:rsidR="00FB59FB">
        <w:rPr>
          <w:rFonts w:ascii="Times New Roman" w:hAnsi="Times New Roman"/>
          <w:bCs/>
          <w:sz w:val="28"/>
          <w:szCs w:val="28"/>
          <w:lang w:val="ru-RU"/>
        </w:rPr>
        <w:t>т</w:t>
      </w:r>
      <w:r w:rsidR="00FB59FB" w:rsidRPr="00786792">
        <w:rPr>
          <w:rFonts w:ascii="Times New Roman" w:hAnsi="Times New Roman"/>
          <w:bCs/>
          <w:sz w:val="28"/>
          <w:szCs w:val="28"/>
          <w:lang w:val="ru-RU"/>
        </w:rPr>
        <w:t>иотриазолин</w:t>
      </w:r>
      <w:r w:rsidR="00FB59FB">
        <w:rPr>
          <w:rFonts w:ascii="Times New Roman" w:hAnsi="Times New Roman"/>
          <w:bCs/>
          <w:sz w:val="28"/>
          <w:szCs w:val="28"/>
          <w:lang w:val="ru-RU"/>
        </w:rPr>
        <w:t>овой</w:t>
      </w:r>
      <w:proofErr w:type="spellEnd"/>
      <w:r w:rsidR="00FB59FB" w:rsidRPr="00786792">
        <w:rPr>
          <w:rFonts w:ascii="Times New Roman" w:hAnsi="Times New Roman"/>
          <w:bCs/>
          <w:sz w:val="28"/>
          <w:szCs w:val="28"/>
          <w:lang w:val="ru-RU"/>
        </w:rPr>
        <w:t xml:space="preserve"> 2</w:t>
      </w:r>
      <w:r w:rsidR="00FB59FB">
        <w:rPr>
          <w:rFonts w:ascii="Times New Roman" w:hAnsi="Times New Roman"/>
          <w:bCs/>
          <w:sz w:val="28"/>
          <w:szCs w:val="28"/>
          <w:lang w:val="ru-RU"/>
        </w:rPr>
        <w:t xml:space="preserve"> </w:t>
      </w:r>
      <w:r w:rsidR="00FB59FB" w:rsidRPr="00786792">
        <w:rPr>
          <w:rFonts w:ascii="Times New Roman" w:hAnsi="Times New Roman"/>
          <w:bCs/>
          <w:sz w:val="28"/>
          <w:szCs w:val="28"/>
          <w:lang w:val="ru-RU"/>
        </w:rPr>
        <w:t>%</w:t>
      </w:r>
      <w:r w:rsidR="00FB59FB">
        <w:rPr>
          <w:rFonts w:ascii="Times New Roman" w:hAnsi="Times New Roman"/>
          <w:bCs/>
          <w:sz w:val="28"/>
          <w:szCs w:val="28"/>
          <w:lang w:val="ru-RU"/>
        </w:rPr>
        <w:t xml:space="preserve"> </w:t>
      </w:r>
      <w:r w:rsidR="00FB59FB" w:rsidRPr="00786792">
        <w:rPr>
          <w:rFonts w:ascii="Times New Roman" w:hAnsi="Times New Roman"/>
          <w:bCs/>
          <w:sz w:val="28"/>
          <w:szCs w:val="28"/>
          <w:lang w:val="ru-RU"/>
        </w:rPr>
        <w:t xml:space="preserve">с различным по механизму ранозаживляющим эффектом </w:t>
      </w:r>
      <w:r w:rsidR="00FB59FB">
        <w:rPr>
          <w:rFonts w:ascii="Times New Roman" w:hAnsi="Times New Roman"/>
          <w:bCs/>
          <w:sz w:val="28"/>
          <w:szCs w:val="28"/>
          <w:lang w:val="ru-RU"/>
        </w:rPr>
        <w:t xml:space="preserve">при лечении </w:t>
      </w:r>
      <w:r w:rsidR="00FB59FB" w:rsidRPr="00786792">
        <w:rPr>
          <w:rFonts w:ascii="Times New Roman" w:hAnsi="Times New Roman"/>
          <w:bCs/>
          <w:sz w:val="28"/>
          <w:szCs w:val="28"/>
          <w:lang w:val="ru-RU"/>
        </w:rPr>
        <w:t>ожог</w:t>
      </w:r>
      <w:r w:rsidR="00FB59FB">
        <w:rPr>
          <w:rFonts w:ascii="Times New Roman" w:hAnsi="Times New Roman"/>
          <w:bCs/>
          <w:sz w:val="28"/>
          <w:szCs w:val="28"/>
          <w:lang w:val="ru-RU"/>
        </w:rPr>
        <w:t>овой раны</w:t>
      </w:r>
      <w:r w:rsidR="00FB59FB" w:rsidRPr="00786792">
        <w:rPr>
          <w:rFonts w:ascii="Times New Roman" w:hAnsi="Times New Roman"/>
          <w:bCs/>
          <w:sz w:val="28"/>
          <w:szCs w:val="28"/>
          <w:lang w:val="ru-RU"/>
        </w:rPr>
        <w:t xml:space="preserve"> приводит к изменени</w:t>
      </w:r>
      <w:r w:rsidR="00105792">
        <w:rPr>
          <w:rFonts w:ascii="Times New Roman" w:hAnsi="Times New Roman"/>
          <w:bCs/>
          <w:sz w:val="28"/>
          <w:szCs w:val="28"/>
          <w:lang w:val="ru-RU"/>
        </w:rPr>
        <w:t>ю</w:t>
      </w:r>
      <w:r w:rsidR="00FB59FB" w:rsidRPr="00786792">
        <w:rPr>
          <w:rFonts w:ascii="Times New Roman" w:hAnsi="Times New Roman"/>
          <w:bCs/>
          <w:sz w:val="28"/>
          <w:szCs w:val="28"/>
          <w:lang w:val="ru-RU"/>
        </w:rPr>
        <w:t xml:space="preserve"> </w:t>
      </w:r>
      <w:proofErr w:type="spellStart"/>
      <w:r w:rsidR="00FB59FB" w:rsidRPr="00786792">
        <w:rPr>
          <w:rFonts w:ascii="Times New Roman" w:hAnsi="Times New Roman"/>
          <w:bCs/>
          <w:sz w:val="28"/>
          <w:szCs w:val="28"/>
          <w:lang w:val="ru-RU"/>
        </w:rPr>
        <w:t>цитокинового</w:t>
      </w:r>
      <w:proofErr w:type="spellEnd"/>
      <w:r w:rsidR="00FB59FB" w:rsidRPr="00786792">
        <w:rPr>
          <w:rFonts w:ascii="Times New Roman" w:hAnsi="Times New Roman"/>
          <w:bCs/>
          <w:sz w:val="28"/>
          <w:szCs w:val="28"/>
          <w:lang w:val="ru-RU"/>
        </w:rPr>
        <w:t xml:space="preserve"> профи</w:t>
      </w:r>
      <w:r w:rsidR="00105792">
        <w:rPr>
          <w:rFonts w:ascii="Times New Roman" w:hAnsi="Times New Roman"/>
          <w:bCs/>
          <w:sz w:val="28"/>
          <w:szCs w:val="28"/>
          <w:lang w:val="ru-RU"/>
        </w:rPr>
        <w:t>ля</w:t>
      </w:r>
      <w:r w:rsidR="00FB59FB" w:rsidRPr="00786792">
        <w:rPr>
          <w:rFonts w:ascii="Times New Roman" w:hAnsi="Times New Roman"/>
          <w:sz w:val="28"/>
          <w:szCs w:val="28"/>
          <w:lang w:val="ru-RU"/>
        </w:rPr>
        <w:t>, что сопровождается положительной динамикой процессов заживления.</w:t>
      </w:r>
      <w:r w:rsidR="00105792">
        <w:rPr>
          <w:rFonts w:ascii="Times New Roman" w:hAnsi="Times New Roman"/>
          <w:sz w:val="28"/>
          <w:szCs w:val="28"/>
          <w:lang w:val="ru-RU"/>
        </w:rPr>
        <w:t xml:space="preserve"> </w:t>
      </w:r>
      <w:r w:rsidR="00FB59FB">
        <w:rPr>
          <w:rFonts w:ascii="Times New Roman" w:hAnsi="Times New Roman"/>
          <w:sz w:val="28"/>
          <w:szCs w:val="28"/>
          <w:lang w:val="ru-RU"/>
        </w:rPr>
        <w:t xml:space="preserve">По </w:t>
      </w:r>
      <w:proofErr w:type="spellStart"/>
      <w:r w:rsidR="00FB59FB">
        <w:rPr>
          <w:rFonts w:ascii="Times New Roman" w:hAnsi="Times New Roman"/>
          <w:sz w:val="28"/>
          <w:szCs w:val="28"/>
          <w:lang w:val="ru-RU"/>
        </w:rPr>
        <w:t>репаративной</w:t>
      </w:r>
      <w:proofErr w:type="spellEnd"/>
      <w:r w:rsidR="00FB59FB">
        <w:rPr>
          <w:rFonts w:ascii="Times New Roman" w:hAnsi="Times New Roman"/>
          <w:sz w:val="28"/>
          <w:szCs w:val="28"/>
          <w:lang w:val="ru-RU"/>
        </w:rPr>
        <w:t xml:space="preserve"> активности мазь </w:t>
      </w:r>
      <w:proofErr w:type="spellStart"/>
      <w:r w:rsidR="00FB59FB">
        <w:rPr>
          <w:rFonts w:ascii="Times New Roman" w:hAnsi="Times New Roman"/>
          <w:sz w:val="28"/>
          <w:szCs w:val="28"/>
          <w:lang w:val="ru-RU"/>
        </w:rPr>
        <w:t>тиотриазолина</w:t>
      </w:r>
      <w:proofErr w:type="spellEnd"/>
      <w:r w:rsidR="00FB59FB">
        <w:rPr>
          <w:rFonts w:ascii="Times New Roman" w:hAnsi="Times New Roman"/>
          <w:sz w:val="28"/>
          <w:szCs w:val="28"/>
          <w:lang w:val="ru-RU"/>
        </w:rPr>
        <w:t xml:space="preserve"> 2</w:t>
      </w:r>
      <w:r w:rsidR="0007616C">
        <w:rPr>
          <w:rFonts w:ascii="Times New Roman" w:hAnsi="Times New Roman"/>
          <w:sz w:val="28"/>
          <w:szCs w:val="28"/>
          <w:lang w:val="ru-RU"/>
        </w:rPr>
        <w:t xml:space="preserve"> </w:t>
      </w:r>
      <w:r w:rsidR="00FB59FB">
        <w:rPr>
          <w:rFonts w:ascii="Times New Roman" w:hAnsi="Times New Roman"/>
          <w:sz w:val="28"/>
          <w:szCs w:val="28"/>
          <w:lang w:val="ru-RU"/>
        </w:rPr>
        <w:t xml:space="preserve">% </w:t>
      </w:r>
      <w:r w:rsidR="00105792">
        <w:rPr>
          <w:rFonts w:ascii="Times New Roman" w:hAnsi="Times New Roman"/>
          <w:sz w:val="28"/>
          <w:szCs w:val="28"/>
          <w:lang w:val="ru-RU"/>
        </w:rPr>
        <w:t>превышает действие</w:t>
      </w:r>
      <w:r w:rsidR="00FB59FB">
        <w:rPr>
          <w:rFonts w:ascii="Times New Roman" w:hAnsi="Times New Roman"/>
          <w:sz w:val="28"/>
          <w:szCs w:val="28"/>
          <w:lang w:val="ru-RU"/>
        </w:rPr>
        <w:t xml:space="preserve"> </w:t>
      </w:r>
      <w:proofErr w:type="spellStart"/>
      <w:r w:rsidR="00FB59FB">
        <w:rPr>
          <w:rFonts w:ascii="Times New Roman" w:hAnsi="Times New Roman"/>
          <w:sz w:val="28"/>
          <w:szCs w:val="28"/>
          <w:lang w:val="ru-RU"/>
        </w:rPr>
        <w:t>метилурацилов</w:t>
      </w:r>
      <w:r w:rsidR="00105792">
        <w:rPr>
          <w:rFonts w:ascii="Times New Roman" w:hAnsi="Times New Roman"/>
          <w:sz w:val="28"/>
          <w:szCs w:val="28"/>
          <w:lang w:val="ru-RU"/>
        </w:rPr>
        <w:t>ой</w:t>
      </w:r>
      <w:proofErr w:type="spellEnd"/>
      <w:r w:rsidR="00FB59FB">
        <w:rPr>
          <w:rFonts w:ascii="Times New Roman" w:hAnsi="Times New Roman"/>
          <w:sz w:val="28"/>
          <w:szCs w:val="28"/>
          <w:lang w:val="ru-RU"/>
        </w:rPr>
        <w:t xml:space="preserve"> маз</w:t>
      </w:r>
      <w:r w:rsidR="00105792">
        <w:rPr>
          <w:rFonts w:ascii="Times New Roman" w:hAnsi="Times New Roman"/>
          <w:sz w:val="28"/>
          <w:szCs w:val="28"/>
          <w:lang w:val="ru-RU"/>
        </w:rPr>
        <w:t>и</w:t>
      </w:r>
      <w:r w:rsidR="00FB59FB">
        <w:rPr>
          <w:rFonts w:ascii="Times New Roman" w:hAnsi="Times New Roman"/>
          <w:sz w:val="28"/>
          <w:szCs w:val="28"/>
          <w:lang w:val="ru-RU"/>
        </w:rPr>
        <w:t xml:space="preserve">. </w:t>
      </w:r>
    </w:p>
    <w:p w:rsidR="00AD7A1B" w:rsidRPr="00AD7A1B" w:rsidRDefault="00AD7A1B" w:rsidP="00B6399F">
      <w:pPr>
        <w:spacing w:after="0" w:line="360" w:lineRule="auto"/>
        <w:jc w:val="both"/>
        <w:rPr>
          <w:rFonts w:ascii="Times New Roman" w:hAnsi="Times New Roman"/>
          <w:b/>
          <w:sz w:val="28"/>
          <w:szCs w:val="28"/>
          <w:lang w:val="ru-RU"/>
        </w:rPr>
      </w:pPr>
    </w:p>
    <w:p w:rsidR="00B326A2" w:rsidRPr="009527D3" w:rsidRDefault="005D6945" w:rsidP="005D6945">
      <w:pPr>
        <w:spacing w:after="0" w:line="360" w:lineRule="auto"/>
        <w:jc w:val="both"/>
        <w:rPr>
          <w:rFonts w:ascii="Times New Roman" w:hAnsi="Times New Roman"/>
          <w:b/>
          <w:sz w:val="28"/>
          <w:szCs w:val="28"/>
        </w:rPr>
      </w:pPr>
      <w:r w:rsidRPr="009527D3">
        <w:rPr>
          <w:rFonts w:ascii="Times New Roman" w:hAnsi="Times New Roman"/>
          <w:b/>
          <w:sz w:val="28"/>
          <w:szCs w:val="28"/>
        </w:rPr>
        <w:t>ДИНАМІКА ЦИТОКІНОВОГО ПРОФІЛЮ КРОВІ ПІД ВПЛИВОМ РАНОЗАГОЮВАЛЬНИХ ЛІКАРСЬКИХ ЗАСОБІВ З РІЗНИМИ МЕХАНІЗМАМИ ДІЇ В ЕКСПЕРИМЕНТІ</w:t>
      </w:r>
    </w:p>
    <w:p w:rsidR="00B326A2" w:rsidRPr="009527D3" w:rsidRDefault="005D6945" w:rsidP="005D6945">
      <w:pPr>
        <w:spacing w:after="0" w:line="360" w:lineRule="auto"/>
        <w:jc w:val="both"/>
        <w:rPr>
          <w:rFonts w:ascii="Times New Roman" w:hAnsi="Times New Roman"/>
          <w:b/>
          <w:i/>
          <w:sz w:val="28"/>
          <w:szCs w:val="28"/>
        </w:rPr>
      </w:pPr>
      <w:r w:rsidRPr="009527D3">
        <w:rPr>
          <w:rFonts w:ascii="Times New Roman" w:hAnsi="Times New Roman"/>
          <w:b/>
          <w:i/>
          <w:sz w:val="28"/>
          <w:szCs w:val="28"/>
        </w:rPr>
        <w:t xml:space="preserve">Т.І. Єрмоленко, О.В. </w:t>
      </w:r>
      <w:proofErr w:type="spellStart"/>
      <w:r w:rsidRPr="009527D3">
        <w:rPr>
          <w:rFonts w:ascii="Times New Roman" w:hAnsi="Times New Roman"/>
          <w:b/>
          <w:i/>
          <w:sz w:val="28"/>
          <w:szCs w:val="28"/>
        </w:rPr>
        <w:t>Кривошапка</w:t>
      </w:r>
      <w:proofErr w:type="spellEnd"/>
      <w:r w:rsidRPr="009527D3">
        <w:rPr>
          <w:rFonts w:ascii="Times New Roman" w:hAnsi="Times New Roman"/>
          <w:b/>
          <w:i/>
          <w:sz w:val="28"/>
          <w:szCs w:val="28"/>
        </w:rPr>
        <w:t xml:space="preserve">, О.І. </w:t>
      </w:r>
      <w:proofErr w:type="spellStart"/>
      <w:r w:rsidRPr="009527D3">
        <w:rPr>
          <w:rFonts w:ascii="Times New Roman" w:hAnsi="Times New Roman"/>
          <w:b/>
          <w:i/>
          <w:sz w:val="28"/>
          <w:szCs w:val="28"/>
        </w:rPr>
        <w:t>Паутіна</w:t>
      </w:r>
      <w:proofErr w:type="spellEnd"/>
    </w:p>
    <w:p w:rsidR="005D6945" w:rsidRPr="009527D3" w:rsidRDefault="005D6945" w:rsidP="005D6945">
      <w:pPr>
        <w:spacing w:after="0" w:line="360" w:lineRule="auto"/>
        <w:jc w:val="both"/>
        <w:rPr>
          <w:rFonts w:ascii="Times New Roman" w:hAnsi="Times New Roman"/>
          <w:b/>
          <w:i/>
          <w:sz w:val="28"/>
          <w:szCs w:val="28"/>
        </w:rPr>
      </w:pPr>
      <w:r w:rsidRPr="009527D3">
        <w:rPr>
          <w:rFonts w:ascii="Times New Roman" w:hAnsi="Times New Roman"/>
          <w:b/>
          <w:i/>
          <w:sz w:val="28"/>
          <w:szCs w:val="28"/>
        </w:rPr>
        <w:t>Харківський національний медичний університет</w:t>
      </w:r>
    </w:p>
    <w:p w:rsidR="005D6945" w:rsidRPr="009527D3" w:rsidRDefault="005D6945" w:rsidP="005D6945">
      <w:pPr>
        <w:spacing w:after="0" w:line="360" w:lineRule="auto"/>
        <w:jc w:val="both"/>
        <w:rPr>
          <w:rFonts w:ascii="Times New Roman" w:hAnsi="Times New Roman"/>
          <w:i/>
          <w:sz w:val="28"/>
          <w:szCs w:val="28"/>
        </w:rPr>
      </w:pPr>
      <w:r w:rsidRPr="009527D3">
        <w:rPr>
          <w:rFonts w:ascii="Times New Roman" w:hAnsi="Times New Roman"/>
          <w:i/>
          <w:sz w:val="28"/>
          <w:szCs w:val="28"/>
        </w:rPr>
        <w:t>Ключові слова: термічний опік шкіри</w:t>
      </w:r>
      <w:r w:rsidR="00D4357D" w:rsidRPr="009527D3">
        <w:rPr>
          <w:rFonts w:ascii="Times New Roman" w:hAnsi="Times New Roman"/>
          <w:i/>
          <w:sz w:val="28"/>
          <w:szCs w:val="28"/>
        </w:rPr>
        <w:t>;</w:t>
      </w:r>
      <w:r w:rsidRPr="009527D3">
        <w:rPr>
          <w:rFonts w:ascii="Times New Roman" w:hAnsi="Times New Roman"/>
          <w:i/>
          <w:sz w:val="28"/>
          <w:szCs w:val="28"/>
        </w:rPr>
        <w:t xml:space="preserve"> </w:t>
      </w:r>
      <w:proofErr w:type="spellStart"/>
      <w:r w:rsidRPr="009527D3">
        <w:rPr>
          <w:rFonts w:ascii="Times New Roman" w:hAnsi="Times New Roman"/>
          <w:i/>
          <w:sz w:val="28"/>
          <w:szCs w:val="28"/>
        </w:rPr>
        <w:t>прозапальні</w:t>
      </w:r>
      <w:proofErr w:type="spellEnd"/>
      <w:r w:rsidRPr="009527D3">
        <w:rPr>
          <w:rFonts w:ascii="Times New Roman" w:hAnsi="Times New Roman"/>
          <w:i/>
          <w:sz w:val="28"/>
          <w:szCs w:val="28"/>
        </w:rPr>
        <w:t xml:space="preserve"> </w:t>
      </w:r>
      <w:proofErr w:type="spellStart"/>
      <w:r w:rsidRPr="009527D3">
        <w:rPr>
          <w:rFonts w:ascii="Times New Roman" w:hAnsi="Times New Roman"/>
          <w:i/>
          <w:sz w:val="28"/>
          <w:szCs w:val="28"/>
        </w:rPr>
        <w:t>цитокіни</w:t>
      </w:r>
      <w:proofErr w:type="spellEnd"/>
      <w:r w:rsidR="00D4357D" w:rsidRPr="009527D3">
        <w:rPr>
          <w:rFonts w:ascii="Times New Roman" w:hAnsi="Times New Roman"/>
          <w:i/>
          <w:sz w:val="28"/>
          <w:szCs w:val="28"/>
        </w:rPr>
        <w:t>;</w:t>
      </w:r>
      <w:r w:rsidRPr="009527D3">
        <w:rPr>
          <w:rFonts w:ascii="Times New Roman" w:hAnsi="Times New Roman"/>
          <w:i/>
          <w:sz w:val="28"/>
          <w:szCs w:val="28"/>
        </w:rPr>
        <w:t xml:space="preserve"> </w:t>
      </w:r>
      <w:proofErr w:type="spellStart"/>
      <w:r w:rsidRPr="009527D3">
        <w:rPr>
          <w:rFonts w:ascii="Times New Roman" w:hAnsi="Times New Roman"/>
          <w:i/>
          <w:sz w:val="28"/>
          <w:szCs w:val="28"/>
        </w:rPr>
        <w:t>метилурацилова</w:t>
      </w:r>
      <w:proofErr w:type="spellEnd"/>
      <w:r w:rsidRPr="009527D3">
        <w:rPr>
          <w:rFonts w:ascii="Times New Roman" w:hAnsi="Times New Roman"/>
          <w:i/>
          <w:sz w:val="28"/>
          <w:szCs w:val="28"/>
        </w:rPr>
        <w:t xml:space="preserve"> мазь</w:t>
      </w:r>
      <w:r w:rsidR="00D4357D" w:rsidRPr="009527D3">
        <w:rPr>
          <w:rFonts w:ascii="Times New Roman" w:hAnsi="Times New Roman"/>
          <w:i/>
          <w:sz w:val="28"/>
          <w:szCs w:val="28"/>
        </w:rPr>
        <w:t>;</w:t>
      </w:r>
      <w:r w:rsidRPr="009527D3">
        <w:rPr>
          <w:rFonts w:ascii="Times New Roman" w:hAnsi="Times New Roman"/>
          <w:i/>
          <w:sz w:val="28"/>
          <w:szCs w:val="28"/>
        </w:rPr>
        <w:t xml:space="preserve"> </w:t>
      </w:r>
      <w:proofErr w:type="spellStart"/>
      <w:r w:rsidRPr="009527D3">
        <w:rPr>
          <w:rFonts w:ascii="Times New Roman" w:hAnsi="Times New Roman"/>
          <w:i/>
          <w:sz w:val="28"/>
          <w:szCs w:val="28"/>
        </w:rPr>
        <w:t>мазь</w:t>
      </w:r>
      <w:proofErr w:type="spellEnd"/>
      <w:r w:rsidRPr="009527D3">
        <w:rPr>
          <w:rFonts w:ascii="Times New Roman" w:hAnsi="Times New Roman"/>
          <w:i/>
          <w:sz w:val="28"/>
          <w:szCs w:val="28"/>
        </w:rPr>
        <w:t xml:space="preserve"> </w:t>
      </w:r>
      <w:proofErr w:type="spellStart"/>
      <w:r w:rsidRPr="009527D3">
        <w:rPr>
          <w:rFonts w:ascii="Times New Roman" w:hAnsi="Times New Roman"/>
          <w:i/>
          <w:sz w:val="28"/>
          <w:szCs w:val="28"/>
        </w:rPr>
        <w:t>тіотр</w:t>
      </w:r>
      <w:r w:rsidR="00D36795" w:rsidRPr="009527D3">
        <w:rPr>
          <w:rFonts w:ascii="Times New Roman" w:hAnsi="Times New Roman"/>
          <w:i/>
          <w:sz w:val="28"/>
          <w:szCs w:val="28"/>
        </w:rPr>
        <w:t>и</w:t>
      </w:r>
      <w:r w:rsidRPr="009527D3">
        <w:rPr>
          <w:rFonts w:ascii="Times New Roman" w:hAnsi="Times New Roman"/>
          <w:i/>
          <w:sz w:val="28"/>
          <w:szCs w:val="28"/>
        </w:rPr>
        <w:t>азоліну</w:t>
      </w:r>
      <w:proofErr w:type="spellEnd"/>
      <w:r w:rsidR="00D4357D" w:rsidRPr="009527D3">
        <w:rPr>
          <w:rFonts w:ascii="Times New Roman" w:hAnsi="Times New Roman"/>
          <w:i/>
          <w:sz w:val="28"/>
          <w:szCs w:val="28"/>
        </w:rPr>
        <w:t>;</w:t>
      </w:r>
      <w:r w:rsidRPr="009527D3">
        <w:rPr>
          <w:rFonts w:ascii="Times New Roman" w:hAnsi="Times New Roman"/>
          <w:i/>
          <w:sz w:val="28"/>
          <w:szCs w:val="28"/>
        </w:rPr>
        <w:t xml:space="preserve"> загоєння</w:t>
      </w:r>
    </w:p>
    <w:p w:rsidR="002B77EB" w:rsidRPr="009527D3" w:rsidRDefault="002B77EB" w:rsidP="008B0986">
      <w:pPr>
        <w:spacing w:after="0" w:line="360" w:lineRule="auto"/>
        <w:jc w:val="both"/>
        <w:rPr>
          <w:rFonts w:ascii="Times New Roman" w:hAnsi="Times New Roman"/>
          <w:sz w:val="28"/>
          <w:szCs w:val="28"/>
        </w:rPr>
      </w:pPr>
      <w:r w:rsidRPr="009527D3">
        <w:rPr>
          <w:rFonts w:ascii="Times New Roman" w:hAnsi="Times New Roman"/>
          <w:b/>
          <w:sz w:val="28"/>
          <w:szCs w:val="28"/>
        </w:rPr>
        <w:t>Актуальність.</w:t>
      </w:r>
      <w:r w:rsidRPr="009527D3">
        <w:rPr>
          <w:rFonts w:ascii="Times New Roman" w:hAnsi="Times New Roman"/>
          <w:sz w:val="28"/>
          <w:szCs w:val="28"/>
        </w:rPr>
        <w:t xml:space="preserve"> </w:t>
      </w:r>
      <w:r w:rsidR="008B0986" w:rsidRPr="009527D3">
        <w:rPr>
          <w:rFonts w:ascii="Times New Roman" w:hAnsi="Times New Roman"/>
          <w:sz w:val="28"/>
          <w:szCs w:val="28"/>
        </w:rPr>
        <w:t xml:space="preserve">Загоєння ран значною мірою залежить від рівня </w:t>
      </w:r>
      <w:proofErr w:type="spellStart"/>
      <w:r w:rsidR="008B0986" w:rsidRPr="009527D3">
        <w:rPr>
          <w:rFonts w:ascii="Times New Roman" w:hAnsi="Times New Roman"/>
          <w:sz w:val="28"/>
          <w:szCs w:val="28"/>
        </w:rPr>
        <w:t>прозапальних</w:t>
      </w:r>
      <w:proofErr w:type="spellEnd"/>
      <w:r w:rsidR="008B0986" w:rsidRPr="009527D3">
        <w:rPr>
          <w:rFonts w:ascii="Times New Roman" w:hAnsi="Times New Roman"/>
          <w:sz w:val="28"/>
          <w:szCs w:val="28"/>
        </w:rPr>
        <w:t xml:space="preserve"> </w:t>
      </w:r>
      <w:proofErr w:type="spellStart"/>
      <w:r w:rsidR="008B0986" w:rsidRPr="009527D3">
        <w:rPr>
          <w:rFonts w:ascii="Times New Roman" w:hAnsi="Times New Roman"/>
          <w:sz w:val="28"/>
          <w:szCs w:val="28"/>
        </w:rPr>
        <w:t>цитокінів</w:t>
      </w:r>
      <w:proofErr w:type="spellEnd"/>
      <w:r w:rsidR="008B0986" w:rsidRPr="009527D3">
        <w:rPr>
          <w:rFonts w:ascii="Times New Roman" w:hAnsi="Times New Roman"/>
          <w:sz w:val="28"/>
          <w:szCs w:val="28"/>
        </w:rPr>
        <w:t xml:space="preserve"> у вогнищі. Саме експресія </w:t>
      </w:r>
      <w:r w:rsidR="00D010FB" w:rsidRPr="009527D3">
        <w:rPr>
          <w:rFonts w:ascii="Times New Roman" w:hAnsi="Times New Roman"/>
          <w:sz w:val="28"/>
          <w:szCs w:val="28"/>
        </w:rPr>
        <w:t>І</w:t>
      </w:r>
      <w:r w:rsidR="00645C4D" w:rsidRPr="009527D3">
        <w:rPr>
          <w:rFonts w:ascii="Times New Roman" w:hAnsi="Times New Roman"/>
          <w:sz w:val="28"/>
          <w:szCs w:val="28"/>
        </w:rPr>
        <w:t>Л-</w:t>
      </w:r>
      <w:r w:rsidR="00D010FB" w:rsidRPr="009527D3">
        <w:rPr>
          <w:rFonts w:ascii="Times New Roman" w:hAnsi="Times New Roman"/>
          <w:sz w:val="28"/>
          <w:szCs w:val="28"/>
        </w:rPr>
        <w:t>1β, І</w:t>
      </w:r>
      <w:r w:rsidR="00645C4D" w:rsidRPr="009527D3">
        <w:rPr>
          <w:rFonts w:ascii="Times New Roman" w:hAnsi="Times New Roman"/>
          <w:sz w:val="28"/>
          <w:szCs w:val="28"/>
        </w:rPr>
        <w:t>Л-</w:t>
      </w:r>
      <w:r w:rsidR="00D010FB" w:rsidRPr="009527D3">
        <w:rPr>
          <w:rFonts w:ascii="Times New Roman" w:hAnsi="Times New Roman"/>
          <w:sz w:val="28"/>
          <w:szCs w:val="28"/>
        </w:rPr>
        <w:t>8, ФНО-α</w:t>
      </w:r>
      <w:r w:rsidR="008B0986" w:rsidRPr="009527D3">
        <w:rPr>
          <w:rFonts w:ascii="Times New Roman" w:hAnsi="Times New Roman"/>
          <w:sz w:val="28"/>
          <w:szCs w:val="28"/>
        </w:rPr>
        <w:t xml:space="preserve"> утримує течію </w:t>
      </w:r>
      <w:proofErr w:type="spellStart"/>
      <w:r w:rsidR="008B0986" w:rsidRPr="009527D3">
        <w:rPr>
          <w:rFonts w:ascii="Times New Roman" w:hAnsi="Times New Roman"/>
          <w:sz w:val="28"/>
          <w:szCs w:val="28"/>
        </w:rPr>
        <w:t>ран</w:t>
      </w:r>
      <w:r w:rsidR="00D010FB" w:rsidRPr="009527D3">
        <w:rPr>
          <w:rFonts w:ascii="Times New Roman" w:hAnsi="Times New Roman"/>
          <w:sz w:val="28"/>
          <w:szCs w:val="28"/>
        </w:rPr>
        <w:t>ьо</w:t>
      </w:r>
      <w:r w:rsidR="008B0986" w:rsidRPr="009527D3">
        <w:rPr>
          <w:rFonts w:ascii="Times New Roman" w:hAnsi="Times New Roman"/>
          <w:sz w:val="28"/>
          <w:szCs w:val="28"/>
        </w:rPr>
        <w:t>вого</w:t>
      </w:r>
      <w:proofErr w:type="spellEnd"/>
      <w:r w:rsidR="008B0986" w:rsidRPr="009527D3">
        <w:rPr>
          <w:rFonts w:ascii="Times New Roman" w:hAnsi="Times New Roman"/>
          <w:sz w:val="28"/>
          <w:szCs w:val="28"/>
        </w:rPr>
        <w:t xml:space="preserve"> процесу у стадії </w:t>
      </w:r>
      <w:proofErr w:type="spellStart"/>
      <w:r w:rsidR="008B0986" w:rsidRPr="009527D3">
        <w:rPr>
          <w:rFonts w:ascii="Times New Roman" w:hAnsi="Times New Roman"/>
          <w:sz w:val="28"/>
          <w:szCs w:val="28"/>
        </w:rPr>
        <w:t>персистую</w:t>
      </w:r>
      <w:r w:rsidR="00D010FB" w:rsidRPr="009527D3">
        <w:rPr>
          <w:rFonts w:ascii="Times New Roman" w:hAnsi="Times New Roman"/>
          <w:sz w:val="28"/>
          <w:szCs w:val="28"/>
        </w:rPr>
        <w:t>чог</w:t>
      </w:r>
      <w:r w:rsidR="008B0986" w:rsidRPr="009527D3">
        <w:rPr>
          <w:rFonts w:ascii="Times New Roman" w:hAnsi="Times New Roman"/>
          <w:sz w:val="28"/>
          <w:szCs w:val="28"/>
        </w:rPr>
        <w:t>о</w:t>
      </w:r>
      <w:proofErr w:type="spellEnd"/>
      <w:r w:rsidR="008B0986" w:rsidRPr="009527D3">
        <w:rPr>
          <w:rFonts w:ascii="Times New Roman" w:hAnsi="Times New Roman"/>
          <w:sz w:val="28"/>
          <w:szCs w:val="28"/>
        </w:rPr>
        <w:t xml:space="preserve"> запалення. Впливаючи на механізми </w:t>
      </w:r>
      <w:proofErr w:type="spellStart"/>
      <w:r w:rsidR="008B0986" w:rsidRPr="009527D3">
        <w:rPr>
          <w:rFonts w:ascii="Times New Roman" w:hAnsi="Times New Roman"/>
          <w:sz w:val="28"/>
          <w:szCs w:val="28"/>
        </w:rPr>
        <w:t>цитокінової</w:t>
      </w:r>
      <w:proofErr w:type="spellEnd"/>
      <w:r w:rsidR="008B0986" w:rsidRPr="009527D3">
        <w:rPr>
          <w:rFonts w:ascii="Times New Roman" w:hAnsi="Times New Roman"/>
          <w:sz w:val="28"/>
          <w:szCs w:val="28"/>
        </w:rPr>
        <w:t xml:space="preserve"> регуляції репаративно</w:t>
      </w:r>
      <w:r w:rsidR="00D36795" w:rsidRPr="009527D3">
        <w:rPr>
          <w:rFonts w:ascii="Times New Roman" w:hAnsi="Times New Roman"/>
          <w:sz w:val="28"/>
          <w:szCs w:val="28"/>
        </w:rPr>
        <w:t>ї</w:t>
      </w:r>
      <w:r w:rsidR="008B0986" w:rsidRPr="009527D3">
        <w:rPr>
          <w:rFonts w:ascii="Times New Roman" w:hAnsi="Times New Roman"/>
          <w:sz w:val="28"/>
          <w:szCs w:val="28"/>
        </w:rPr>
        <w:t xml:space="preserve"> рег</w:t>
      </w:r>
      <w:r w:rsidR="00D010FB" w:rsidRPr="009527D3">
        <w:rPr>
          <w:rFonts w:ascii="Times New Roman" w:hAnsi="Times New Roman"/>
          <w:sz w:val="28"/>
          <w:szCs w:val="28"/>
        </w:rPr>
        <w:t>енерації</w:t>
      </w:r>
      <w:r w:rsidR="008B0986" w:rsidRPr="009527D3">
        <w:rPr>
          <w:rFonts w:ascii="Times New Roman" w:hAnsi="Times New Roman"/>
          <w:sz w:val="28"/>
          <w:szCs w:val="28"/>
        </w:rPr>
        <w:t xml:space="preserve"> тканин можливо коригувати процес загоєння ран. Застосування лікарських препаратів місцевої дії в лікуванні опіків є важливим компонентом комплексної терапії. </w:t>
      </w:r>
    </w:p>
    <w:p w:rsidR="002B77EB" w:rsidRPr="009527D3" w:rsidRDefault="002B77EB" w:rsidP="008B0986">
      <w:pPr>
        <w:spacing w:after="0" w:line="360" w:lineRule="auto"/>
        <w:jc w:val="both"/>
        <w:rPr>
          <w:rFonts w:ascii="Times New Roman" w:hAnsi="Times New Roman"/>
          <w:sz w:val="28"/>
          <w:szCs w:val="28"/>
        </w:rPr>
      </w:pPr>
      <w:r w:rsidRPr="009527D3">
        <w:rPr>
          <w:rFonts w:ascii="Times New Roman" w:hAnsi="Times New Roman"/>
          <w:b/>
          <w:sz w:val="28"/>
          <w:szCs w:val="28"/>
        </w:rPr>
        <w:t>Мета роботи.</w:t>
      </w:r>
      <w:r w:rsidRPr="009527D3">
        <w:rPr>
          <w:rFonts w:ascii="Times New Roman" w:hAnsi="Times New Roman"/>
          <w:sz w:val="28"/>
          <w:szCs w:val="28"/>
        </w:rPr>
        <w:t xml:space="preserve"> Вивчити вплив мазі </w:t>
      </w:r>
      <w:proofErr w:type="spellStart"/>
      <w:r w:rsidRPr="009527D3">
        <w:rPr>
          <w:rFonts w:ascii="Times New Roman" w:hAnsi="Times New Roman"/>
          <w:sz w:val="28"/>
          <w:szCs w:val="28"/>
        </w:rPr>
        <w:t>метилурацилової</w:t>
      </w:r>
      <w:proofErr w:type="spellEnd"/>
      <w:r w:rsidRPr="009527D3">
        <w:rPr>
          <w:rFonts w:ascii="Times New Roman" w:hAnsi="Times New Roman"/>
          <w:sz w:val="28"/>
          <w:szCs w:val="28"/>
        </w:rPr>
        <w:t xml:space="preserve"> 10% і мазі </w:t>
      </w:r>
      <w:proofErr w:type="spellStart"/>
      <w:r w:rsidRPr="009527D3">
        <w:rPr>
          <w:rFonts w:ascii="Times New Roman" w:hAnsi="Times New Roman"/>
          <w:sz w:val="28"/>
          <w:szCs w:val="28"/>
        </w:rPr>
        <w:t>тіотриазолінової</w:t>
      </w:r>
      <w:proofErr w:type="spellEnd"/>
      <w:r w:rsidRPr="009527D3">
        <w:rPr>
          <w:rFonts w:ascii="Times New Roman" w:hAnsi="Times New Roman"/>
          <w:sz w:val="28"/>
          <w:szCs w:val="28"/>
        </w:rPr>
        <w:t xml:space="preserve"> 2% на рівень </w:t>
      </w:r>
      <w:proofErr w:type="spellStart"/>
      <w:r w:rsidRPr="009527D3">
        <w:rPr>
          <w:rFonts w:ascii="Times New Roman" w:hAnsi="Times New Roman"/>
          <w:sz w:val="28"/>
          <w:szCs w:val="28"/>
        </w:rPr>
        <w:t>прозапальних</w:t>
      </w:r>
      <w:proofErr w:type="spellEnd"/>
      <w:r w:rsidRPr="009527D3">
        <w:rPr>
          <w:rFonts w:ascii="Times New Roman" w:hAnsi="Times New Roman"/>
          <w:sz w:val="28"/>
          <w:szCs w:val="28"/>
        </w:rPr>
        <w:t xml:space="preserve"> </w:t>
      </w:r>
      <w:proofErr w:type="spellStart"/>
      <w:r w:rsidRPr="009527D3">
        <w:rPr>
          <w:rFonts w:ascii="Times New Roman" w:hAnsi="Times New Roman"/>
          <w:sz w:val="28"/>
          <w:szCs w:val="28"/>
        </w:rPr>
        <w:t>цитокінів</w:t>
      </w:r>
      <w:proofErr w:type="spellEnd"/>
      <w:r w:rsidRPr="009527D3">
        <w:rPr>
          <w:rFonts w:ascii="Times New Roman" w:hAnsi="Times New Roman"/>
          <w:sz w:val="28"/>
          <w:szCs w:val="28"/>
        </w:rPr>
        <w:t xml:space="preserve"> в сироватці крові щурів в динаміці розвитку термічного опіку.</w:t>
      </w:r>
    </w:p>
    <w:p w:rsidR="002B77EB" w:rsidRPr="009527D3" w:rsidRDefault="002B77EB" w:rsidP="008B0986">
      <w:pPr>
        <w:spacing w:after="0" w:line="360" w:lineRule="auto"/>
        <w:jc w:val="both"/>
        <w:rPr>
          <w:rFonts w:ascii="Times New Roman" w:hAnsi="Times New Roman"/>
          <w:sz w:val="28"/>
          <w:szCs w:val="28"/>
        </w:rPr>
      </w:pPr>
      <w:r w:rsidRPr="009527D3">
        <w:rPr>
          <w:rFonts w:ascii="Times New Roman" w:hAnsi="Times New Roman"/>
          <w:b/>
          <w:sz w:val="28"/>
          <w:szCs w:val="28"/>
        </w:rPr>
        <w:t>Матеріали та методи</w:t>
      </w:r>
      <w:r w:rsidRPr="009527D3">
        <w:rPr>
          <w:rFonts w:ascii="Times New Roman" w:hAnsi="Times New Roman"/>
          <w:sz w:val="28"/>
          <w:szCs w:val="28"/>
        </w:rPr>
        <w:t xml:space="preserve">. Термічний опік моделювали за методом </w:t>
      </w:r>
      <w:proofErr w:type="spellStart"/>
      <w:r w:rsidRPr="009527D3">
        <w:rPr>
          <w:rFonts w:ascii="Times New Roman" w:hAnsi="Times New Roman"/>
          <w:sz w:val="28"/>
          <w:szCs w:val="28"/>
        </w:rPr>
        <w:t>Яковлевої</w:t>
      </w:r>
      <w:proofErr w:type="spellEnd"/>
      <w:r w:rsidRPr="009527D3">
        <w:rPr>
          <w:rFonts w:ascii="Times New Roman" w:hAnsi="Times New Roman"/>
          <w:sz w:val="28"/>
          <w:szCs w:val="28"/>
        </w:rPr>
        <w:t xml:space="preserve"> Л. В. (1999), </w:t>
      </w:r>
      <w:proofErr w:type="spellStart"/>
      <w:r w:rsidRPr="009527D3">
        <w:rPr>
          <w:rFonts w:ascii="Times New Roman" w:hAnsi="Times New Roman"/>
          <w:sz w:val="28"/>
          <w:szCs w:val="28"/>
        </w:rPr>
        <w:t>Фенчина</w:t>
      </w:r>
      <w:proofErr w:type="spellEnd"/>
      <w:r w:rsidRPr="009527D3">
        <w:rPr>
          <w:rFonts w:ascii="Times New Roman" w:hAnsi="Times New Roman"/>
          <w:sz w:val="28"/>
          <w:szCs w:val="28"/>
        </w:rPr>
        <w:t xml:space="preserve"> К. М. (1979), в якості </w:t>
      </w:r>
      <w:proofErr w:type="spellStart"/>
      <w:r w:rsidRPr="009527D3">
        <w:rPr>
          <w:rFonts w:ascii="Times New Roman" w:hAnsi="Times New Roman"/>
          <w:sz w:val="28"/>
          <w:szCs w:val="28"/>
        </w:rPr>
        <w:t>ранозагоювальних</w:t>
      </w:r>
      <w:proofErr w:type="spellEnd"/>
      <w:r w:rsidRPr="009527D3">
        <w:rPr>
          <w:rFonts w:ascii="Times New Roman" w:hAnsi="Times New Roman"/>
          <w:sz w:val="28"/>
          <w:szCs w:val="28"/>
        </w:rPr>
        <w:t xml:space="preserve"> засобів використали мазі з різним механізмом дії, мазь </w:t>
      </w:r>
      <w:proofErr w:type="spellStart"/>
      <w:r w:rsidRPr="009527D3">
        <w:rPr>
          <w:rFonts w:ascii="Times New Roman" w:hAnsi="Times New Roman"/>
          <w:sz w:val="28"/>
          <w:szCs w:val="28"/>
        </w:rPr>
        <w:t>метилурацилову</w:t>
      </w:r>
      <w:proofErr w:type="spellEnd"/>
      <w:r w:rsidRPr="009527D3">
        <w:rPr>
          <w:rFonts w:ascii="Times New Roman" w:hAnsi="Times New Roman"/>
          <w:sz w:val="28"/>
          <w:szCs w:val="28"/>
        </w:rPr>
        <w:t xml:space="preserve"> 10 % і мазь тіотриазоліну</w:t>
      </w:r>
      <w:r w:rsidR="000463A1">
        <w:rPr>
          <w:rFonts w:ascii="Times New Roman" w:hAnsi="Times New Roman"/>
          <w:sz w:val="28"/>
          <w:szCs w:val="28"/>
        </w:rPr>
        <w:t> </w:t>
      </w:r>
      <w:r w:rsidRPr="009527D3">
        <w:rPr>
          <w:rFonts w:ascii="Times New Roman" w:hAnsi="Times New Roman"/>
          <w:sz w:val="28"/>
          <w:szCs w:val="28"/>
        </w:rPr>
        <w:t>2</w:t>
      </w:r>
      <w:r w:rsidR="000463A1">
        <w:rPr>
          <w:rFonts w:ascii="Times New Roman" w:hAnsi="Times New Roman"/>
          <w:sz w:val="28"/>
          <w:szCs w:val="28"/>
        </w:rPr>
        <w:t> </w:t>
      </w:r>
      <w:r w:rsidRPr="009527D3">
        <w:rPr>
          <w:rFonts w:ascii="Times New Roman" w:hAnsi="Times New Roman"/>
          <w:sz w:val="28"/>
          <w:szCs w:val="28"/>
        </w:rPr>
        <w:t>%.</w:t>
      </w:r>
    </w:p>
    <w:p w:rsidR="00B326A2" w:rsidRPr="009527D3" w:rsidRDefault="002B77EB" w:rsidP="002B77EB">
      <w:pPr>
        <w:spacing w:after="0" w:line="360" w:lineRule="auto"/>
        <w:jc w:val="both"/>
        <w:rPr>
          <w:rFonts w:ascii="Times New Roman" w:hAnsi="Times New Roman"/>
          <w:sz w:val="28"/>
          <w:szCs w:val="28"/>
        </w:rPr>
      </w:pPr>
      <w:r w:rsidRPr="009527D3">
        <w:rPr>
          <w:rFonts w:ascii="Times New Roman" w:hAnsi="Times New Roman"/>
          <w:b/>
          <w:sz w:val="28"/>
          <w:szCs w:val="28"/>
        </w:rPr>
        <w:lastRenderedPageBreak/>
        <w:t>Результати та їх обговорення.</w:t>
      </w:r>
      <w:r w:rsidRPr="009527D3">
        <w:rPr>
          <w:rFonts w:ascii="Times New Roman" w:hAnsi="Times New Roman"/>
          <w:sz w:val="28"/>
          <w:szCs w:val="28"/>
        </w:rPr>
        <w:t xml:space="preserve"> Експериментально встан</w:t>
      </w:r>
      <w:r w:rsidR="0007616C">
        <w:rPr>
          <w:rFonts w:ascii="Times New Roman" w:hAnsi="Times New Roman"/>
          <w:sz w:val="28"/>
          <w:szCs w:val="28"/>
        </w:rPr>
        <w:t xml:space="preserve">овлено, що рівень </w:t>
      </w:r>
      <w:proofErr w:type="spellStart"/>
      <w:r w:rsidR="0007616C">
        <w:rPr>
          <w:rFonts w:ascii="Times New Roman" w:hAnsi="Times New Roman"/>
          <w:sz w:val="28"/>
          <w:szCs w:val="28"/>
        </w:rPr>
        <w:t>цитокінів</w:t>
      </w:r>
      <w:proofErr w:type="spellEnd"/>
      <w:r w:rsidR="0007616C">
        <w:rPr>
          <w:rFonts w:ascii="Times New Roman" w:hAnsi="Times New Roman"/>
          <w:sz w:val="28"/>
          <w:szCs w:val="28"/>
        </w:rPr>
        <w:t xml:space="preserve"> ИЛ-1β, ИЛ-</w:t>
      </w:r>
      <w:r w:rsidRPr="009527D3">
        <w:rPr>
          <w:rFonts w:ascii="Times New Roman" w:hAnsi="Times New Roman"/>
          <w:sz w:val="28"/>
          <w:szCs w:val="28"/>
        </w:rPr>
        <w:t xml:space="preserve">8, ФНО-α в крові щурів корелює з тяжкістю </w:t>
      </w:r>
      <w:proofErr w:type="spellStart"/>
      <w:r w:rsidRPr="009527D3">
        <w:rPr>
          <w:rFonts w:ascii="Times New Roman" w:hAnsi="Times New Roman"/>
          <w:sz w:val="28"/>
          <w:szCs w:val="28"/>
        </w:rPr>
        <w:t>раневого</w:t>
      </w:r>
      <w:proofErr w:type="spellEnd"/>
      <w:r w:rsidRPr="009527D3">
        <w:rPr>
          <w:rFonts w:ascii="Times New Roman" w:hAnsi="Times New Roman"/>
          <w:sz w:val="28"/>
          <w:szCs w:val="28"/>
        </w:rPr>
        <w:t xml:space="preserve"> процесу і відповіддю на проведене лікування. Застосування мазей з </w:t>
      </w:r>
      <w:proofErr w:type="spellStart"/>
      <w:r w:rsidRPr="009527D3">
        <w:rPr>
          <w:rFonts w:ascii="Times New Roman" w:hAnsi="Times New Roman"/>
          <w:sz w:val="28"/>
          <w:szCs w:val="28"/>
        </w:rPr>
        <w:t>ранозагоювальною</w:t>
      </w:r>
      <w:proofErr w:type="spellEnd"/>
      <w:r w:rsidRPr="009527D3">
        <w:rPr>
          <w:rFonts w:ascii="Times New Roman" w:hAnsi="Times New Roman"/>
          <w:sz w:val="28"/>
          <w:szCs w:val="28"/>
        </w:rPr>
        <w:t xml:space="preserve"> активністю призводило до достовірного зниження рівня </w:t>
      </w:r>
      <w:proofErr w:type="spellStart"/>
      <w:r w:rsidRPr="009527D3">
        <w:rPr>
          <w:rFonts w:ascii="Times New Roman" w:hAnsi="Times New Roman"/>
          <w:sz w:val="28"/>
          <w:szCs w:val="28"/>
        </w:rPr>
        <w:t>прозапальних</w:t>
      </w:r>
      <w:proofErr w:type="spellEnd"/>
      <w:r w:rsidRPr="009527D3">
        <w:rPr>
          <w:rFonts w:ascii="Times New Roman" w:hAnsi="Times New Roman"/>
          <w:sz w:val="28"/>
          <w:szCs w:val="28"/>
        </w:rPr>
        <w:t xml:space="preserve"> </w:t>
      </w:r>
      <w:proofErr w:type="spellStart"/>
      <w:r w:rsidRPr="009527D3">
        <w:rPr>
          <w:rFonts w:ascii="Times New Roman" w:hAnsi="Times New Roman"/>
          <w:sz w:val="28"/>
          <w:szCs w:val="28"/>
        </w:rPr>
        <w:t>цитокінів</w:t>
      </w:r>
      <w:proofErr w:type="spellEnd"/>
      <w:r w:rsidRPr="009527D3">
        <w:rPr>
          <w:rFonts w:ascii="Times New Roman" w:hAnsi="Times New Roman"/>
          <w:sz w:val="28"/>
          <w:szCs w:val="28"/>
        </w:rPr>
        <w:t xml:space="preserve"> в крові щурів і загоєнню опікової рани в коротші терміни. Причому мазь </w:t>
      </w:r>
      <w:proofErr w:type="spellStart"/>
      <w:r w:rsidRPr="009527D3">
        <w:rPr>
          <w:rFonts w:ascii="Times New Roman" w:hAnsi="Times New Roman"/>
          <w:sz w:val="28"/>
          <w:szCs w:val="28"/>
        </w:rPr>
        <w:t>тіотриазолінова</w:t>
      </w:r>
      <w:proofErr w:type="spellEnd"/>
      <w:r w:rsidRPr="009527D3">
        <w:rPr>
          <w:rFonts w:ascii="Times New Roman" w:hAnsi="Times New Roman"/>
          <w:sz w:val="28"/>
          <w:szCs w:val="28"/>
        </w:rPr>
        <w:t xml:space="preserve"> проявляла виражену репаративну активність, ніж мазь </w:t>
      </w:r>
      <w:proofErr w:type="spellStart"/>
      <w:r w:rsidRPr="009527D3">
        <w:rPr>
          <w:rFonts w:ascii="Times New Roman" w:hAnsi="Times New Roman"/>
          <w:sz w:val="28"/>
          <w:szCs w:val="28"/>
        </w:rPr>
        <w:t>метилурацилова</w:t>
      </w:r>
      <w:proofErr w:type="spellEnd"/>
      <w:r w:rsidRPr="009527D3">
        <w:rPr>
          <w:rFonts w:ascii="Times New Roman" w:hAnsi="Times New Roman"/>
          <w:sz w:val="28"/>
          <w:szCs w:val="28"/>
        </w:rPr>
        <w:t>.</w:t>
      </w:r>
    </w:p>
    <w:p w:rsidR="009527D3" w:rsidRPr="009527D3" w:rsidRDefault="009527D3" w:rsidP="002B77EB">
      <w:pPr>
        <w:spacing w:after="0" w:line="360" w:lineRule="auto"/>
        <w:jc w:val="both"/>
        <w:rPr>
          <w:rFonts w:ascii="Times New Roman" w:hAnsi="Times New Roman"/>
          <w:sz w:val="28"/>
          <w:szCs w:val="28"/>
        </w:rPr>
      </w:pPr>
      <w:r w:rsidRPr="009527D3">
        <w:rPr>
          <w:rFonts w:ascii="Times New Roman" w:hAnsi="Times New Roman"/>
          <w:b/>
          <w:sz w:val="28"/>
          <w:szCs w:val="28"/>
        </w:rPr>
        <w:t xml:space="preserve">Висновки. </w:t>
      </w:r>
      <w:r w:rsidRPr="009527D3">
        <w:rPr>
          <w:rFonts w:ascii="Times New Roman" w:hAnsi="Times New Roman"/>
          <w:sz w:val="28"/>
          <w:szCs w:val="28"/>
        </w:rPr>
        <w:t xml:space="preserve">Застосування мазей </w:t>
      </w:r>
      <w:proofErr w:type="spellStart"/>
      <w:r w:rsidRPr="009527D3">
        <w:rPr>
          <w:rFonts w:ascii="Times New Roman" w:hAnsi="Times New Roman"/>
          <w:sz w:val="28"/>
          <w:szCs w:val="28"/>
        </w:rPr>
        <w:t>метилурацилової</w:t>
      </w:r>
      <w:proofErr w:type="spellEnd"/>
      <w:r w:rsidRPr="009527D3">
        <w:rPr>
          <w:rFonts w:ascii="Times New Roman" w:hAnsi="Times New Roman"/>
          <w:sz w:val="28"/>
          <w:szCs w:val="28"/>
        </w:rPr>
        <w:t xml:space="preserve"> 10</w:t>
      </w:r>
      <w:r w:rsidR="0007616C">
        <w:rPr>
          <w:rFonts w:ascii="Times New Roman" w:hAnsi="Times New Roman"/>
          <w:sz w:val="28"/>
          <w:szCs w:val="28"/>
        </w:rPr>
        <w:t xml:space="preserve"> </w:t>
      </w:r>
      <w:r w:rsidRPr="009527D3">
        <w:rPr>
          <w:rFonts w:ascii="Times New Roman" w:hAnsi="Times New Roman"/>
          <w:sz w:val="28"/>
          <w:szCs w:val="28"/>
        </w:rPr>
        <w:t xml:space="preserve">% та </w:t>
      </w:r>
      <w:proofErr w:type="spellStart"/>
      <w:r w:rsidRPr="009527D3">
        <w:rPr>
          <w:rFonts w:ascii="Times New Roman" w:hAnsi="Times New Roman"/>
          <w:sz w:val="28"/>
          <w:szCs w:val="28"/>
        </w:rPr>
        <w:t>тіотріазолінової</w:t>
      </w:r>
      <w:proofErr w:type="spellEnd"/>
      <w:r w:rsidRPr="009527D3">
        <w:rPr>
          <w:rFonts w:ascii="Times New Roman" w:hAnsi="Times New Roman"/>
          <w:sz w:val="28"/>
          <w:szCs w:val="28"/>
        </w:rPr>
        <w:t xml:space="preserve"> 2</w:t>
      </w:r>
      <w:r w:rsidR="0007616C">
        <w:rPr>
          <w:rFonts w:ascii="Times New Roman" w:hAnsi="Times New Roman"/>
          <w:sz w:val="28"/>
          <w:szCs w:val="28"/>
        </w:rPr>
        <w:t xml:space="preserve"> </w:t>
      </w:r>
      <w:r w:rsidRPr="009527D3">
        <w:rPr>
          <w:rFonts w:ascii="Times New Roman" w:hAnsi="Times New Roman"/>
          <w:sz w:val="28"/>
          <w:szCs w:val="28"/>
        </w:rPr>
        <w:t xml:space="preserve">% з різним за механізмом </w:t>
      </w:r>
      <w:proofErr w:type="spellStart"/>
      <w:r w:rsidRPr="009527D3">
        <w:rPr>
          <w:rFonts w:ascii="Times New Roman" w:hAnsi="Times New Roman"/>
          <w:sz w:val="28"/>
          <w:szCs w:val="28"/>
        </w:rPr>
        <w:t>ранозагоювальним</w:t>
      </w:r>
      <w:proofErr w:type="spellEnd"/>
      <w:r w:rsidRPr="009527D3">
        <w:rPr>
          <w:rFonts w:ascii="Times New Roman" w:hAnsi="Times New Roman"/>
          <w:sz w:val="28"/>
          <w:szCs w:val="28"/>
        </w:rPr>
        <w:t xml:space="preserve"> ефектом при лікуванні опікової рани призводить до зміни </w:t>
      </w:r>
      <w:proofErr w:type="spellStart"/>
      <w:r w:rsidRPr="009527D3">
        <w:rPr>
          <w:rFonts w:ascii="Times New Roman" w:hAnsi="Times New Roman"/>
          <w:sz w:val="28"/>
          <w:szCs w:val="28"/>
        </w:rPr>
        <w:t>цитокінового</w:t>
      </w:r>
      <w:proofErr w:type="spellEnd"/>
      <w:r w:rsidRPr="009527D3">
        <w:rPr>
          <w:rFonts w:ascii="Times New Roman" w:hAnsi="Times New Roman"/>
          <w:sz w:val="28"/>
          <w:szCs w:val="28"/>
        </w:rPr>
        <w:t xml:space="preserve"> профілю, що супроводжується позитивною динамікою процесів загоєння. За репаративної активністю мазь </w:t>
      </w:r>
      <w:proofErr w:type="spellStart"/>
      <w:r w:rsidRPr="009527D3">
        <w:rPr>
          <w:rFonts w:ascii="Times New Roman" w:hAnsi="Times New Roman"/>
          <w:sz w:val="28"/>
          <w:szCs w:val="28"/>
        </w:rPr>
        <w:t>тіотриазоліну</w:t>
      </w:r>
      <w:proofErr w:type="spellEnd"/>
      <w:r w:rsidRPr="009527D3">
        <w:rPr>
          <w:rFonts w:ascii="Times New Roman" w:hAnsi="Times New Roman"/>
          <w:sz w:val="28"/>
          <w:szCs w:val="28"/>
        </w:rPr>
        <w:t xml:space="preserve"> 2</w:t>
      </w:r>
      <w:r w:rsidR="0007616C">
        <w:rPr>
          <w:rFonts w:ascii="Times New Roman" w:hAnsi="Times New Roman"/>
          <w:sz w:val="28"/>
          <w:szCs w:val="28"/>
        </w:rPr>
        <w:t> </w:t>
      </w:r>
      <w:r w:rsidRPr="009527D3">
        <w:rPr>
          <w:rFonts w:ascii="Times New Roman" w:hAnsi="Times New Roman"/>
          <w:sz w:val="28"/>
          <w:szCs w:val="28"/>
        </w:rPr>
        <w:t xml:space="preserve">% перевищує дію </w:t>
      </w:r>
      <w:proofErr w:type="spellStart"/>
      <w:r w:rsidRPr="009527D3">
        <w:rPr>
          <w:rFonts w:ascii="Times New Roman" w:hAnsi="Times New Roman"/>
          <w:sz w:val="28"/>
          <w:szCs w:val="28"/>
        </w:rPr>
        <w:t>метилурацилово</w:t>
      </w:r>
      <w:r>
        <w:rPr>
          <w:rFonts w:ascii="Times New Roman" w:hAnsi="Times New Roman"/>
          <w:sz w:val="28"/>
          <w:szCs w:val="28"/>
        </w:rPr>
        <w:t>ї</w:t>
      </w:r>
      <w:proofErr w:type="spellEnd"/>
      <w:r w:rsidRPr="009527D3">
        <w:rPr>
          <w:rFonts w:ascii="Times New Roman" w:hAnsi="Times New Roman"/>
          <w:sz w:val="28"/>
          <w:szCs w:val="28"/>
        </w:rPr>
        <w:t xml:space="preserve"> мазі.</w:t>
      </w:r>
    </w:p>
    <w:p w:rsidR="005D6945" w:rsidRPr="005D6945" w:rsidRDefault="005D6945" w:rsidP="00A56662">
      <w:pPr>
        <w:spacing w:after="0" w:line="360" w:lineRule="auto"/>
        <w:ind w:firstLine="540"/>
        <w:jc w:val="both"/>
        <w:rPr>
          <w:rFonts w:ascii="Times New Roman" w:hAnsi="Times New Roman"/>
          <w:sz w:val="28"/>
          <w:szCs w:val="28"/>
        </w:rPr>
      </w:pPr>
    </w:p>
    <w:p w:rsidR="00B326A2" w:rsidRPr="00A92576" w:rsidRDefault="00B326A2" w:rsidP="00A56662">
      <w:pPr>
        <w:spacing w:after="0" w:line="360" w:lineRule="auto"/>
        <w:ind w:firstLine="540"/>
        <w:jc w:val="both"/>
        <w:rPr>
          <w:rFonts w:ascii="Times New Roman" w:hAnsi="Times New Roman"/>
          <w:sz w:val="28"/>
          <w:szCs w:val="28"/>
        </w:rPr>
      </w:pPr>
    </w:p>
    <w:p w:rsidR="00E1790A" w:rsidRPr="00A92576" w:rsidRDefault="00E1790A" w:rsidP="00A56662">
      <w:pPr>
        <w:spacing w:after="0" w:line="360" w:lineRule="auto"/>
        <w:ind w:firstLine="540"/>
        <w:jc w:val="both"/>
        <w:rPr>
          <w:rFonts w:ascii="Times New Roman" w:hAnsi="Times New Roman"/>
          <w:sz w:val="28"/>
          <w:szCs w:val="28"/>
        </w:rPr>
      </w:pPr>
    </w:p>
    <w:p w:rsidR="00A92576" w:rsidRDefault="00A92576" w:rsidP="00A56662">
      <w:pPr>
        <w:spacing w:after="0" w:line="360" w:lineRule="auto"/>
        <w:ind w:firstLine="540"/>
        <w:jc w:val="both"/>
        <w:rPr>
          <w:rFonts w:ascii="Times New Roman" w:hAnsi="Times New Roman"/>
          <w:sz w:val="28"/>
          <w:szCs w:val="28"/>
        </w:rPr>
      </w:pPr>
    </w:p>
    <w:p w:rsidR="00A92576" w:rsidRDefault="00A92576" w:rsidP="00A56662">
      <w:pPr>
        <w:spacing w:after="0" w:line="360" w:lineRule="auto"/>
        <w:ind w:firstLine="540"/>
        <w:jc w:val="both"/>
        <w:rPr>
          <w:rFonts w:ascii="Times New Roman" w:hAnsi="Times New Roman"/>
          <w:sz w:val="28"/>
          <w:szCs w:val="28"/>
        </w:rPr>
      </w:pPr>
    </w:p>
    <w:p w:rsidR="00A92576" w:rsidRDefault="00A92576" w:rsidP="00A56662">
      <w:pPr>
        <w:spacing w:after="0" w:line="360" w:lineRule="auto"/>
        <w:ind w:firstLine="540"/>
        <w:jc w:val="both"/>
        <w:rPr>
          <w:rFonts w:ascii="Times New Roman" w:hAnsi="Times New Roman"/>
          <w:sz w:val="28"/>
          <w:szCs w:val="28"/>
        </w:rPr>
      </w:pPr>
    </w:p>
    <w:p w:rsidR="00A92576" w:rsidRDefault="00A92576" w:rsidP="00A56662">
      <w:pPr>
        <w:spacing w:after="0" w:line="360" w:lineRule="auto"/>
        <w:ind w:firstLine="540"/>
        <w:jc w:val="both"/>
        <w:rPr>
          <w:rFonts w:ascii="Times New Roman" w:hAnsi="Times New Roman"/>
          <w:sz w:val="28"/>
          <w:szCs w:val="28"/>
        </w:rPr>
      </w:pPr>
    </w:p>
    <w:p w:rsidR="00A92576" w:rsidRDefault="00A92576" w:rsidP="00A56662">
      <w:pPr>
        <w:spacing w:after="0" w:line="360" w:lineRule="auto"/>
        <w:ind w:firstLine="540"/>
        <w:jc w:val="both"/>
        <w:rPr>
          <w:rFonts w:ascii="Times New Roman" w:hAnsi="Times New Roman"/>
          <w:sz w:val="28"/>
          <w:szCs w:val="28"/>
        </w:rPr>
      </w:pPr>
    </w:p>
    <w:p w:rsidR="00A92576" w:rsidRDefault="00A92576" w:rsidP="00A56662">
      <w:pPr>
        <w:spacing w:after="0" w:line="360" w:lineRule="auto"/>
        <w:ind w:firstLine="540"/>
        <w:jc w:val="both"/>
        <w:rPr>
          <w:rFonts w:ascii="Times New Roman" w:hAnsi="Times New Roman"/>
          <w:sz w:val="28"/>
          <w:szCs w:val="28"/>
        </w:rPr>
      </w:pPr>
    </w:p>
    <w:p w:rsidR="00A92576" w:rsidRDefault="00A92576" w:rsidP="00A56662">
      <w:pPr>
        <w:spacing w:after="0" w:line="360" w:lineRule="auto"/>
        <w:ind w:firstLine="540"/>
        <w:jc w:val="both"/>
        <w:rPr>
          <w:rFonts w:ascii="Times New Roman" w:hAnsi="Times New Roman"/>
          <w:sz w:val="28"/>
          <w:szCs w:val="28"/>
        </w:rPr>
      </w:pPr>
    </w:p>
    <w:p w:rsidR="00A92576" w:rsidRDefault="00A92576" w:rsidP="00A56662">
      <w:pPr>
        <w:spacing w:after="0" w:line="360" w:lineRule="auto"/>
        <w:ind w:firstLine="540"/>
        <w:jc w:val="both"/>
        <w:rPr>
          <w:rFonts w:ascii="Times New Roman" w:hAnsi="Times New Roman"/>
          <w:sz w:val="28"/>
          <w:szCs w:val="28"/>
        </w:rPr>
      </w:pPr>
    </w:p>
    <w:p w:rsidR="00A92576" w:rsidRDefault="00A92576" w:rsidP="00A56662">
      <w:pPr>
        <w:spacing w:after="0" w:line="360" w:lineRule="auto"/>
        <w:ind w:firstLine="540"/>
        <w:jc w:val="both"/>
        <w:rPr>
          <w:rFonts w:ascii="Times New Roman" w:hAnsi="Times New Roman"/>
          <w:sz w:val="28"/>
          <w:szCs w:val="28"/>
        </w:rPr>
      </w:pPr>
    </w:p>
    <w:p w:rsidR="00A92576" w:rsidRDefault="00A92576" w:rsidP="00A56662">
      <w:pPr>
        <w:spacing w:after="0" w:line="360" w:lineRule="auto"/>
        <w:ind w:firstLine="540"/>
        <w:jc w:val="both"/>
        <w:rPr>
          <w:rFonts w:ascii="Times New Roman" w:hAnsi="Times New Roman"/>
          <w:sz w:val="28"/>
          <w:szCs w:val="28"/>
        </w:rPr>
      </w:pPr>
    </w:p>
    <w:p w:rsidR="00A92576" w:rsidRDefault="00A92576" w:rsidP="00A56662">
      <w:pPr>
        <w:spacing w:after="0" w:line="360" w:lineRule="auto"/>
        <w:ind w:firstLine="540"/>
        <w:jc w:val="both"/>
        <w:rPr>
          <w:rFonts w:ascii="Times New Roman" w:hAnsi="Times New Roman"/>
          <w:sz w:val="28"/>
          <w:szCs w:val="28"/>
        </w:rPr>
      </w:pPr>
    </w:p>
    <w:p w:rsidR="00A92576" w:rsidRDefault="00A92576" w:rsidP="00A56662">
      <w:pPr>
        <w:spacing w:after="0" w:line="360" w:lineRule="auto"/>
        <w:ind w:firstLine="540"/>
        <w:jc w:val="both"/>
        <w:rPr>
          <w:rFonts w:ascii="Times New Roman" w:hAnsi="Times New Roman"/>
          <w:sz w:val="28"/>
          <w:szCs w:val="28"/>
        </w:rPr>
      </w:pPr>
    </w:p>
    <w:p w:rsidR="00A92576" w:rsidRDefault="00A92576" w:rsidP="00A56662">
      <w:pPr>
        <w:spacing w:after="0" w:line="360" w:lineRule="auto"/>
        <w:ind w:firstLine="540"/>
        <w:jc w:val="both"/>
        <w:rPr>
          <w:rFonts w:ascii="Times New Roman" w:hAnsi="Times New Roman"/>
          <w:sz w:val="28"/>
          <w:szCs w:val="28"/>
        </w:rPr>
      </w:pPr>
    </w:p>
    <w:p w:rsidR="00A92576" w:rsidRDefault="00A92576" w:rsidP="00A56662">
      <w:pPr>
        <w:spacing w:after="0" w:line="360" w:lineRule="auto"/>
        <w:ind w:firstLine="540"/>
        <w:jc w:val="both"/>
        <w:rPr>
          <w:rFonts w:ascii="Times New Roman" w:hAnsi="Times New Roman"/>
          <w:sz w:val="28"/>
          <w:szCs w:val="28"/>
        </w:rPr>
      </w:pPr>
    </w:p>
    <w:p w:rsidR="00A92576" w:rsidRPr="00A92576" w:rsidRDefault="00A92576" w:rsidP="00A56662">
      <w:pPr>
        <w:spacing w:after="0" w:line="360" w:lineRule="auto"/>
        <w:ind w:firstLine="540"/>
        <w:jc w:val="both"/>
        <w:rPr>
          <w:rFonts w:ascii="Times New Roman" w:hAnsi="Times New Roman"/>
          <w:sz w:val="28"/>
          <w:szCs w:val="28"/>
        </w:rPr>
      </w:pPr>
    </w:p>
    <w:p w:rsidR="00DA09A5" w:rsidRPr="00A92576" w:rsidRDefault="00DA09A5" w:rsidP="00A56662">
      <w:pPr>
        <w:spacing w:after="0" w:line="360" w:lineRule="auto"/>
        <w:ind w:firstLine="540"/>
        <w:jc w:val="both"/>
        <w:rPr>
          <w:rFonts w:ascii="Times New Roman" w:hAnsi="Times New Roman"/>
          <w:b/>
          <w:sz w:val="28"/>
          <w:szCs w:val="28"/>
        </w:rPr>
      </w:pPr>
      <w:r w:rsidRPr="00A92576">
        <w:rPr>
          <w:rFonts w:ascii="Times New Roman" w:hAnsi="Times New Roman"/>
          <w:b/>
          <w:sz w:val="28"/>
          <w:szCs w:val="28"/>
        </w:rPr>
        <w:lastRenderedPageBreak/>
        <w:t>Відомості про авторів:</w:t>
      </w:r>
    </w:p>
    <w:p w:rsidR="00DA09A5" w:rsidRPr="00A92576" w:rsidRDefault="00DA09A5" w:rsidP="008C029D">
      <w:pPr>
        <w:spacing w:after="0" w:line="240" w:lineRule="auto"/>
        <w:ind w:firstLine="540"/>
        <w:jc w:val="both"/>
        <w:rPr>
          <w:rFonts w:ascii="Times New Roman" w:hAnsi="Times New Roman"/>
          <w:sz w:val="28"/>
          <w:szCs w:val="28"/>
        </w:rPr>
      </w:pPr>
      <w:r w:rsidRPr="00A92576">
        <w:rPr>
          <w:rFonts w:ascii="Times New Roman" w:hAnsi="Times New Roman"/>
          <w:sz w:val="28"/>
          <w:szCs w:val="28"/>
        </w:rPr>
        <w:t>Єрмоленко Т</w:t>
      </w:r>
      <w:r w:rsidR="00662792" w:rsidRPr="00A92576">
        <w:rPr>
          <w:rFonts w:ascii="Times New Roman" w:hAnsi="Times New Roman"/>
          <w:sz w:val="28"/>
          <w:szCs w:val="28"/>
        </w:rPr>
        <w:t>.</w:t>
      </w:r>
      <w:r w:rsidRPr="00A92576">
        <w:rPr>
          <w:rFonts w:ascii="Times New Roman" w:hAnsi="Times New Roman"/>
          <w:sz w:val="28"/>
          <w:szCs w:val="28"/>
        </w:rPr>
        <w:t xml:space="preserve"> І</w:t>
      </w:r>
      <w:r w:rsidR="00662792" w:rsidRPr="00A92576">
        <w:rPr>
          <w:rFonts w:ascii="Times New Roman" w:hAnsi="Times New Roman"/>
          <w:sz w:val="28"/>
          <w:szCs w:val="28"/>
        </w:rPr>
        <w:t>.</w:t>
      </w:r>
    </w:p>
    <w:p w:rsidR="00DA09A5" w:rsidRDefault="00DA09A5" w:rsidP="008C029D">
      <w:pPr>
        <w:spacing w:after="0" w:line="240" w:lineRule="auto"/>
        <w:ind w:firstLine="540"/>
        <w:jc w:val="both"/>
        <w:rPr>
          <w:rFonts w:ascii="Times New Roman" w:hAnsi="Times New Roman"/>
          <w:sz w:val="28"/>
          <w:szCs w:val="28"/>
          <w:lang w:val="ru-RU"/>
        </w:rPr>
      </w:pPr>
      <w:r>
        <w:rPr>
          <w:rFonts w:ascii="Times New Roman" w:hAnsi="Times New Roman"/>
          <w:sz w:val="28"/>
          <w:szCs w:val="28"/>
          <w:lang w:val="ru-RU"/>
        </w:rPr>
        <w:t xml:space="preserve">д. фарм. наук, </w:t>
      </w:r>
      <w:proofErr w:type="spellStart"/>
      <w:r>
        <w:rPr>
          <w:rFonts w:ascii="Times New Roman" w:hAnsi="Times New Roman"/>
          <w:sz w:val="28"/>
          <w:szCs w:val="28"/>
          <w:lang w:val="ru-RU"/>
        </w:rPr>
        <w:t>професор</w:t>
      </w:r>
      <w:proofErr w:type="spellEnd"/>
      <w:r>
        <w:rPr>
          <w:rFonts w:ascii="Times New Roman" w:hAnsi="Times New Roman"/>
          <w:sz w:val="28"/>
          <w:szCs w:val="28"/>
          <w:lang w:val="ru-RU"/>
        </w:rPr>
        <w:t xml:space="preserve">, зав. </w:t>
      </w:r>
      <w:proofErr w:type="spellStart"/>
      <w:r>
        <w:rPr>
          <w:rFonts w:ascii="Times New Roman" w:hAnsi="Times New Roman"/>
          <w:sz w:val="28"/>
          <w:szCs w:val="28"/>
          <w:lang w:val="ru-RU"/>
        </w:rPr>
        <w:t>кафедри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фармакології</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медичної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рецептури</w:t>
      </w:r>
      <w:proofErr w:type="spellEnd"/>
      <w:r>
        <w:rPr>
          <w:rFonts w:ascii="Times New Roman" w:hAnsi="Times New Roman"/>
          <w:sz w:val="28"/>
          <w:szCs w:val="28"/>
          <w:lang w:val="ru-RU"/>
        </w:rPr>
        <w:t xml:space="preserve"> </w:t>
      </w:r>
    </w:p>
    <w:p w:rsidR="00DA09A5" w:rsidRDefault="00DA09A5" w:rsidP="008C029D">
      <w:pPr>
        <w:spacing w:after="0" w:line="240" w:lineRule="auto"/>
        <w:ind w:firstLine="540"/>
        <w:jc w:val="both"/>
        <w:rPr>
          <w:rFonts w:ascii="Times New Roman" w:hAnsi="Times New Roman"/>
          <w:sz w:val="28"/>
          <w:szCs w:val="28"/>
          <w:lang w:val="ru-RU"/>
        </w:rPr>
      </w:pPr>
      <w:proofErr w:type="spellStart"/>
      <w:r>
        <w:rPr>
          <w:rFonts w:ascii="Times New Roman" w:hAnsi="Times New Roman"/>
          <w:sz w:val="28"/>
          <w:szCs w:val="28"/>
          <w:lang w:val="ru-RU"/>
        </w:rPr>
        <w:t>Харківського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національного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медичного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університету</w:t>
      </w:r>
      <w:proofErr w:type="spellEnd"/>
    </w:p>
    <w:p w:rsidR="00662792" w:rsidRPr="00657D53" w:rsidRDefault="00662792" w:rsidP="00662792">
      <w:pPr>
        <w:spacing w:after="0" w:line="240" w:lineRule="auto"/>
        <w:ind w:left="567"/>
        <w:jc w:val="both"/>
        <w:rPr>
          <w:rFonts w:ascii="Times New Roman" w:hAnsi="Times New Roman"/>
          <w:color w:val="0707B9"/>
          <w:sz w:val="28"/>
          <w:szCs w:val="28"/>
          <w:lang w:val="ru-RU"/>
        </w:rPr>
      </w:pPr>
      <w:r>
        <w:rPr>
          <w:rFonts w:ascii="Times New Roman" w:hAnsi="Times New Roman"/>
          <w:sz w:val="28"/>
          <w:szCs w:val="28"/>
          <w:lang w:val="en-US"/>
        </w:rPr>
        <w:t>E</w:t>
      </w:r>
      <w:r w:rsidRPr="00DF0742">
        <w:rPr>
          <w:rFonts w:ascii="Times New Roman" w:hAnsi="Times New Roman"/>
          <w:sz w:val="28"/>
          <w:szCs w:val="28"/>
          <w:lang w:val="ru-RU"/>
        </w:rPr>
        <w:t>-</w:t>
      </w:r>
      <w:r>
        <w:rPr>
          <w:rFonts w:ascii="Times New Roman" w:hAnsi="Times New Roman"/>
          <w:sz w:val="28"/>
          <w:szCs w:val="28"/>
          <w:lang w:val="en-US"/>
        </w:rPr>
        <w:t>mail</w:t>
      </w:r>
      <w:r w:rsidRPr="00DF0742">
        <w:rPr>
          <w:rFonts w:ascii="Times New Roman" w:hAnsi="Times New Roman"/>
          <w:sz w:val="28"/>
          <w:szCs w:val="28"/>
          <w:lang w:val="ru-RU"/>
        </w:rPr>
        <w:t xml:space="preserve">: </w:t>
      </w:r>
      <w:hyperlink r:id="rId12" w:history="1">
        <w:r w:rsidRPr="00657D53">
          <w:rPr>
            <w:rStyle w:val="a3"/>
            <w:rFonts w:ascii="Times New Roman" w:hAnsi="Times New Roman"/>
            <w:color w:val="0707B9"/>
            <w:sz w:val="28"/>
            <w:szCs w:val="28"/>
            <w:lang w:val="en-US"/>
          </w:rPr>
          <w:t>ermolenko</w:t>
        </w:r>
        <w:r w:rsidRPr="00657D53">
          <w:rPr>
            <w:rStyle w:val="a3"/>
            <w:rFonts w:ascii="Times New Roman" w:hAnsi="Times New Roman"/>
            <w:color w:val="0707B9"/>
            <w:sz w:val="28"/>
            <w:szCs w:val="28"/>
            <w:lang w:val="ru-RU"/>
          </w:rPr>
          <w:t>_</w:t>
        </w:r>
        <w:r w:rsidRPr="00657D53">
          <w:rPr>
            <w:rStyle w:val="a3"/>
            <w:rFonts w:ascii="Times New Roman" w:hAnsi="Times New Roman"/>
            <w:color w:val="0707B9"/>
            <w:sz w:val="28"/>
            <w:szCs w:val="28"/>
            <w:lang w:val="en-US"/>
          </w:rPr>
          <w:t>tamara</w:t>
        </w:r>
        <w:r w:rsidRPr="00657D53">
          <w:rPr>
            <w:rStyle w:val="a3"/>
            <w:rFonts w:ascii="Times New Roman" w:hAnsi="Times New Roman"/>
            <w:color w:val="0707B9"/>
            <w:sz w:val="28"/>
            <w:szCs w:val="28"/>
            <w:lang w:val="ru-RU"/>
          </w:rPr>
          <w:t>65@</w:t>
        </w:r>
        <w:r w:rsidRPr="00657D53">
          <w:rPr>
            <w:rStyle w:val="a3"/>
            <w:rFonts w:ascii="Times New Roman" w:hAnsi="Times New Roman"/>
            <w:color w:val="0707B9"/>
            <w:sz w:val="28"/>
            <w:szCs w:val="28"/>
            <w:lang w:val="en-US"/>
          </w:rPr>
          <w:t>ukr</w:t>
        </w:r>
        <w:r w:rsidRPr="00657D53">
          <w:rPr>
            <w:rStyle w:val="a3"/>
            <w:rFonts w:ascii="Times New Roman" w:hAnsi="Times New Roman"/>
            <w:color w:val="0707B9"/>
            <w:sz w:val="28"/>
            <w:szCs w:val="28"/>
            <w:lang w:val="ru-RU"/>
          </w:rPr>
          <w:t>.</w:t>
        </w:r>
        <w:r w:rsidRPr="00657D53">
          <w:rPr>
            <w:rStyle w:val="a3"/>
            <w:rFonts w:ascii="Times New Roman" w:hAnsi="Times New Roman"/>
            <w:color w:val="0707B9"/>
            <w:sz w:val="28"/>
            <w:szCs w:val="28"/>
            <w:lang w:val="en-US"/>
          </w:rPr>
          <w:t>net</w:t>
        </w:r>
      </w:hyperlink>
      <w:r w:rsidRPr="00DF0742">
        <w:rPr>
          <w:rFonts w:ascii="Times New Roman" w:hAnsi="Times New Roman"/>
          <w:sz w:val="28"/>
          <w:szCs w:val="28"/>
          <w:lang w:val="ru-RU"/>
        </w:rPr>
        <w:t xml:space="preserve"> </w:t>
      </w:r>
      <w:r>
        <w:rPr>
          <w:rFonts w:ascii="Times New Roman" w:hAnsi="Times New Roman"/>
          <w:sz w:val="28"/>
          <w:szCs w:val="28"/>
          <w:lang w:val="en-US"/>
        </w:rPr>
        <w:t>ORCID</w:t>
      </w:r>
      <w:r w:rsidRPr="00DF0742">
        <w:rPr>
          <w:rFonts w:ascii="Times New Roman" w:hAnsi="Times New Roman"/>
          <w:sz w:val="28"/>
          <w:szCs w:val="28"/>
          <w:lang w:val="ru-RU"/>
        </w:rPr>
        <w:t xml:space="preserve"> – </w:t>
      </w:r>
      <w:hyperlink r:id="rId13" w:history="1">
        <w:r w:rsidR="00E839C2" w:rsidRPr="00657D53">
          <w:rPr>
            <w:rStyle w:val="a3"/>
            <w:rFonts w:ascii="Times New Roman" w:hAnsi="Times New Roman"/>
            <w:color w:val="0707B9"/>
            <w:sz w:val="28"/>
            <w:szCs w:val="28"/>
            <w:lang w:val="en-US"/>
          </w:rPr>
          <w:t>http</w:t>
        </w:r>
        <w:r w:rsidR="00E839C2" w:rsidRPr="00657D53">
          <w:rPr>
            <w:rStyle w:val="a3"/>
            <w:rFonts w:ascii="Times New Roman" w:hAnsi="Times New Roman"/>
            <w:color w:val="0707B9"/>
            <w:sz w:val="28"/>
            <w:szCs w:val="28"/>
            <w:lang w:val="ru-RU"/>
          </w:rPr>
          <w:t>://</w:t>
        </w:r>
        <w:proofErr w:type="spellStart"/>
        <w:r w:rsidR="00E839C2" w:rsidRPr="00657D53">
          <w:rPr>
            <w:rStyle w:val="a3"/>
            <w:rFonts w:ascii="Times New Roman" w:hAnsi="Times New Roman"/>
            <w:color w:val="0707B9"/>
            <w:sz w:val="28"/>
            <w:szCs w:val="28"/>
            <w:lang w:val="en-US"/>
          </w:rPr>
          <w:t>orcid</w:t>
        </w:r>
        <w:proofErr w:type="spellEnd"/>
        <w:r w:rsidR="00E839C2" w:rsidRPr="00657D53">
          <w:rPr>
            <w:rStyle w:val="a3"/>
            <w:rFonts w:ascii="Times New Roman" w:hAnsi="Times New Roman"/>
            <w:color w:val="0707B9"/>
            <w:sz w:val="28"/>
            <w:szCs w:val="28"/>
            <w:lang w:val="ru-RU"/>
          </w:rPr>
          <w:t>.</w:t>
        </w:r>
        <w:r w:rsidR="00E839C2" w:rsidRPr="00657D53">
          <w:rPr>
            <w:rStyle w:val="a3"/>
            <w:rFonts w:ascii="Times New Roman" w:hAnsi="Times New Roman"/>
            <w:color w:val="0707B9"/>
            <w:sz w:val="28"/>
            <w:szCs w:val="28"/>
            <w:lang w:val="en-US"/>
          </w:rPr>
          <w:t>org</w:t>
        </w:r>
        <w:r w:rsidR="00E839C2" w:rsidRPr="00657D53">
          <w:rPr>
            <w:rStyle w:val="a3"/>
            <w:rFonts w:ascii="Times New Roman" w:hAnsi="Times New Roman"/>
            <w:color w:val="0707B9"/>
            <w:sz w:val="28"/>
            <w:szCs w:val="28"/>
            <w:lang w:val="ru-RU"/>
          </w:rPr>
          <w:t>/0000-0002-7775-0147</w:t>
        </w:r>
      </w:hyperlink>
    </w:p>
    <w:p w:rsidR="00E839C2" w:rsidRPr="00E839C2" w:rsidRDefault="00E839C2" w:rsidP="00E839C2">
      <w:pPr>
        <w:spacing w:after="0" w:line="240" w:lineRule="auto"/>
        <w:ind w:firstLine="540"/>
        <w:jc w:val="both"/>
        <w:rPr>
          <w:rFonts w:ascii="Times New Roman" w:hAnsi="Times New Roman"/>
          <w:sz w:val="28"/>
          <w:szCs w:val="28"/>
          <w:lang w:val="ru-RU"/>
        </w:rPr>
      </w:pPr>
      <w:proofErr w:type="spellStart"/>
      <w:r w:rsidRPr="00E839C2">
        <w:rPr>
          <w:rFonts w:ascii="Times New Roman" w:hAnsi="Times New Roman"/>
          <w:sz w:val="28"/>
          <w:szCs w:val="28"/>
          <w:lang w:val="ru-RU"/>
        </w:rPr>
        <w:t>Кривошапка</w:t>
      </w:r>
      <w:proofErr w:type="spellEnd"/>
      <w:r w:rsidRPr="00E839C2">
        <w:rPr>
          <w:rFonts w:ascii="Times New Roman" w:hAnsi="Times New Roman"/>
          <w:sz w:val="28"/>
          <w:szCs w:val="28"/>
          <w:lang w:val="ru-RU"/>
        </w:rPr>
        <w:t xml:space="preserve"> О. В.</w:t>
      </w:r>
    </w:p>
    <w:p w:rsidR="00E839C2" w:rsidRDefault="00E839C2" w:rsidP="00E839C2">
      <w:pPr>
        <w:spacing w:after="0" w:line="240" w:lineRule="auto"/>
        <w:ind w:firstLine="540"/>
        <w:jc w:val="both"/>
        <w:rPr>
          <w:rFonts w:ascii="Times New Roman" w:hAnsi="Times New Roman"/>
          <w:sz w:val="28"/>
          <w:szCs w:val="28"/>
          <w:lang w:val="ru-RU"/>
        </w:rPr>
      </w:pPr>
      <w:r>
        <w:rPr>
          <w:rFonts w:ascii="Times New Roman" w:hAnsi="Times New Roman"/>
          <w:sz w:val="28"/>
          <w:szCs w:val="28"/>
          <w:lang w:val="ru-RU"/>
        </w:rPr>
        <w:t>к</w:t>
      </w:r>
      <w:r w:rsidRPr="00DA09A5">
        <w:rPr>
          <w:rFonts w:ascii="Times New Roman" w:hAnsi="Times New Roman"/>
          <w:sz w:val="28"/>
          <w:szCs w:val="28"/>
          <w:lang w:val="ru-RU"/>
        </w:rPr>
        <w:t xml:space="preserve">. </w:t>
      </w:r>
      <w:r>
        <w:rPr>
          <w:rFonts w:ascii="Times New Roman" w:hAnsi="Times New Roman"/>
          <w:sz w:val="28"/>
          <w:szCs w:val="28"/>
        </w:rPr>
        <w:t>мед. н</w:t>
      </w:r>
      <w:proofErr w:type="spellStart"/>
      <w:r>
        <w:rPr>
          <w:rFonts w:ascii="Times New Roman" w:hAnsi="Times New Roman"/>
          <w:sz w:val="28"/>
          <w:szCs w:val="28"/>
          <w:lang w:val="ru-RU"/>
        </w:rPr>
        <w:t>аук</w:t>
      </w:r>
      <w:proofErr w:type="spellEnd"/>
      <w:proofErr w:type="gramStart"/>
      <w:r>
        <w:rPr>
          <w:rFonts w:ascii="Times New Roman" w:hAnsi="Times New Roman"/>
          <w:sz w:val="28"/>
          <w:szCs w:val="28"/>
        </w:rPr>
        <w:t xml:space="preserve">., </w:t>
      </w:r>
      <w:proofErr w:type="gramEnd"/>
      <w:r>
        <w:rPr>
          <w:rFonts w:ascii="Times New Roman" w:hAnsi="Times New Roman"/>
          <w:sz w:val="28"/>
          <w:szCs w:val="28"/>
        </w:rPr>
        <w:t xml:space="preserve">ст. викладач кафедри </w:t>
      </w:r>
      <w:proofErr w:type="spellStart"/>
      <w:r>
        <w:rPr>
          <w:rFonts w:ascii="Times New Roman" w:hAnsi="Times New Roman"/>
          <w:sz w:val="28"/>
          <w:szCs w:val="28"/>
          <w:lang w:val="ru-RU"/>
        </w:rPr>
        <w:t>фармакології</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медичної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рецептури</w:t>
      </w:r>
      <w:proofErr w:type="spellEnd"/>
      <w:r>
        <w:rPr>
          <w:rFonts w:ascii="Times New Roman" w:hAnsi="Times New Roman"/>
          <w:sz w:val="28"/>
          <w:szCs w:val="28"/>
          <w:lang w:val="ru-RU"/>
        </w:rPr>
        <w:t xml:space="preserve"> </w:t>
      </w:r>
    </w:p>
    <w:p w:rsidR="00E839C2" w:rsidRDefault="00E839C2" w:rsidP="00E839C2">
      <w:pPr>
        <w:spacing w:after="0" w:line="240" w:lineRule="auto"/>
        <w:ind w:firstLine="540"/>
        <w:jc w:val="both"/>
        <w:rPr>
          <w:rFonts w:ascii="Times New Roman" w:hAnsi="Times New Roman"/>
          <w:sz w:val="28"/>
          <w:szCs w:val="28"/>
          <w:lang w:val="ru-RU"/>
        </w:rPr>
      </w:pPr>
      <w:proofErr w:type="spellStart"/>
      <w:r>
        <w:rPr>
          <w:rFonts w:ascii="Times New Roman" w:hAnsi="Times New Roman"/>
          <w:sz w:val="28"/>
          <w:szCs w:val="28"/>
          <w:lang w:val="ru-RU"/>
        </w:rPr>
        <w:t>Харківського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національного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медичного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університету</w:t>
      </w:r>
      <w:proofErr w:type="spellEnd"/>
    </w:p>
    <w:p w:rsidR="00725E36" w:rsidRPr="00A92576" w:rsidRDefault="00725E36" w:rsidP="00725E36">
      <w:pPr>
        <w:spacing w:after="0" w:line="240" w:lineRule="auto"/>
        <w:ind w:left="567"/>
        <w:jc w:val="both"/>
        <w:rPr>
          <w:rFonts w:ascii="Times New Roman" w:hAnsi="Times New Roman"/>
          <w:color w:val="17365D" w:themeColor="text2" w:themeShade="BF"/>
          <w:sz w:val="28"/>
          <w:szCs w:val="28"/>
          <w:lang w:val="ru-RU"/>
        </w:rPr>
      </w:pPr>
      <w:r>
        <w:rPr>
          <w:rFonts w:ascii="Times New Roman" w:hAnsi="Times New Roman"/>
          <w:sz w:val="28"/>
          <w:szCs w:val="28"/>
          <w:lang w:val="en-US"/>
        </w:rPr>
        <w:t>E</w:t>
      </w:r>
      <w:r w:rsidRPr="00A92576">
        <w:rPr>
          <w:rFonts w:ascii="Times New Roman" w:hAnsi="Times New Roman"/>
          <w:sz w:val="28"/>
          <w:szCs w:val="28"/>
          <w:lang w:val="ru-RU"/>
        </w:rPr>
        <w:t>-</w:t>
      </w:r>
      <w:r>
        <w:rPr>
          <w:rFonts w:ascii="Times New Roman" w:hAnsi="Times New Roman"/>
          <w:sz w:val="28"/>
          <w:szCs w:val="28"/>
          <w:lang w:val="en-US"/>
        </w:rPr>
        <w:t>mail</w:t>
      </w:r>
      <w:r w:rsidRPr="00A92576">
        <w:rPr>
          <w:rFonts w:ascii="Times New Roman" w:hAnsi="Times New Roman"/>
          <w:sz w:val="28"/>
          <w:szCs w:val="28"/>
          <w:lang w:val="ru-RU"/>
        </w:rPr>
        <w:t xml:space="preserve">: </w:t>
      </w:r>
      <w:hyperlink r:id="rId14" w:history="1">
        <w:r w:rsidRPr="00657D53">
          <w:rPr>
            <w:rStyle w:val="a3"/>
            <w:rFonts w:ascii="Times New Roman" w:hAnsi="Times New Roman"/>
            <w:color w:val="0707B9"/>
            <w:sz w:val="28"/>
            <w:szCs w:val="28"/>
            <w:lang w:val="en-US"/>
          </w:rPr>
          <w:t>doctorkrivoshapka</w:t>
        </w:r>
        <w:r w:rsidRPr="00A92576">
          <w:rPr>
            <w:rStyle w:val="a3"/>
            <w:rFonts w:ascii="Times New Roman" w:hAnsi="Times New Roman"/>
            <w:color w:val="0707B9"/>
            <w:sz w:val="28"/>
            <w:szCs w:val="28"/>
            <w:lang w:val="ru-RU"/>
          </w:rPr>
          <w:t>@</w:t>
        </w:r>
        <w:r w:rsidRPr="00657D53">
          <w:rPr>
            <w:rStyle w:val="a3"/>
            <w:rFonts w:ascii="Times New Roman" w:hAnsi="Times New Roman"/>
            <w:color w:val="0707B9"/>
            <w:sz w:val="28"/>
            <w:szCs w:val="28"/>
            <w:lang w:val="en-US"/>
          </w:rPr>
          <w:t>ukr</w:t>
        </w:r>
        <w:r w:rsidRPr="00A92576">
          <w:rPr>
            <w:rStyle w:val="a3"/>
            <w:rFonts w:ascii="Times New Roman" w:hAnsi="Times New Roman"/>
            <w:color w:val="0707B9"/>
            <w:sz w:val="28"/>
            <w:szCs w:val="28"/>
            <w:lang w:val="ru-RU"/>
          </w:rPr>
          <w:t>.</w:t>
        </w:r>
        <w:r w:rsidRPr="00657D53">
          <w:rPr>
            <w:rStyle w:val="a3"/>
            <w:rFonts w:ascii="Times New Roman" w:hAnsi="Times New Roman"/>
            <w:color w:val="0707B9"/>
            <w:sz w:val="28"/>
            <w:szCs w:val="28"/>
            <w:lang w:val="en-US"/>
          </w:rPr>
          <w:t>net</w:t>
        </w:r>
      </w:hyperlink>
      <w:r w:rsidRPr="00A92576">
        <w:rPr>
          <w:rFonts w:ascii="Times New Roman" w:hAnsi="Times New Roman"/>
          <w:color w:val="0707B9"/>
          <w:sz w:val="28"/>
          <w:szCs w:val="28"/>
          <w:lang w:val="ru-RU"/>
        </w:rPr>
        <w:t xml:space="preserve"> </w:t>
      </w:r>
      <w:r w:rsidRPr="00A92576">
        <w:rPr>
          <w:rFonts w:ascii="Times New Roman" w:hAnsi="Times New Roman"/>
          <w:sz w:val="28"/>
          <w:szCs w:val="28"/>
          <w:lang w:val="ru-RU"/>
        </w:rPr>
        <w:t xml:space="preserve"> </w:t>
      </w:r>
      <w:r>
        <w:rPr>
          <w:rFonts w:ascii="Times New Roman" w:hAnsi="Times New Roman"/>
          <w:sz w:val="28"/>
          <w:szCs w:val="28"/>
          <w:lang w:val="en-US"/>
        </w:rPr>
        <w:t>ORCID</w:t>
      </w:r>
      <w:r w:rsidRPr="00A92576">
        <w:rPr>
          <w:rFonts w:ascii="Times New Roman" w:hAnsi="Times New Roman"/>
          <w:sz w:val="28"/>
          <w:szCs w:val="28"/>
          <w:lang w:val="ru-RU"/>
        </w:rPr>
        <w:t xml:space="preserve"> – </w:t>
      </w:r>
      <w:r w:rsidR="00657D53" w:rsidRPr="00657D53">
        <w:rPr>
          <w:rFonts w:ascii="Times New Roman" w:hAnsi="Times New Roman"/>
          <w:color w:val="0707B9"/>
          <w:sz w:val="28"/>
          <w:szCs w:val="28"/>
          <w:u w:val="single"/>
        </w:rPr>
        <w:t>https://orcid.org/0000-0002-4151-7669</w:t>
      </w:r>
    </w:p>
    <w:p w:rsidR="00E839C2" w:rsidRPr="00E839C2" w:rsidRDefault="00E839C2" w:rsidP="00E839C2">
      <w:pPr>
        <w:spacing w:after="0" w:line="240" w:lineRule="auto"/>
        <w:ind w:firstLine="540"/>
        <w:jc w:val="both"/>
        <w:rPr>
          <w:rFonts w:ascii="Times New Roman" w:hAnsi="Times New Roman"/>
          <w:sz w:val="28"/>
          <w:szCs w:val="28"/>
        </w:rPr>
      </w:pPr>
      <w:proofErr w:type="spellStart"/>
      <w:r w:rsidRPr="00E839C2">
        <w:rPr>
          <w:rFonts w:ascii="Times New Roman" w:hAnsi="Times New Roman"/>
          <w:sz w:val="28"/>
          <w:szCs w:val="28"/>
        </w:rPr>
        <w:t>Паутіна</w:t>
      </w:r>
      <w:proofErr w:type="spellEnd"/>
      <w:r w:rsidRPr="00E839C2">
        <w:rPr>
          <w:rFonts w:ascii="Times New Roman" w:hAnsi="Times New Roman"/>
          <w:sz w:val="28"/>
          <w:szCs w:val="28"/>
        </w:rPr>
        <w:t xml:space="preserve"> О</w:t>
      </w:r>
      <w:r>
        <w:rPr>
          <w:rFonts w:ascii="Times New Roman" w:hAnsi="Times New Roman"/>
          <w:sz w:val="28"/>
          <w:szCs w:val="28"/>
          <w:lang w:val="ru-RU"/>
        </w:rPr>
        <w:t>.</w:t>
      </w:r>
      <w:r w:rsidRPr="00E839C2">
        <w:rPr>
          <w:rFonts w:ascii="Times New Roman" w:hAnsi="Times New Roman"/>
          <w:sz w:val="28"/>
          <w:szCs w:val="28"/>
        </w:rPr>
        <w:t xml:space="preserve"> І</w:t>
      </w:r>
      <w:r>
        <w:rPr>
          <w:rFonts w:ascii="Times New Roman" w:hAnsi="Times New Roman"/>
          <w:sz w:val="28"/>
          <w:szCs w:val="28"/>
          <w:lang w:val="ru-RU"/>
        </w:rPr>
        <w:t>.</w:t>
      </w:r>
    </w:p>
    <w:p w:rsidR="00E839C2" w:rsidRDefault="00E839C2" w:rsidP="00657D53">
      <w:pPr>
        <w:spacing w:after="0" w:line="240" w:lineRule="auto"/>
        <w:ind w:left="567" w:hanging="27"/>
        <w:jc w:val="both"/>
        <w:rPr>
          <w:rFonts w:ascii="Times New Roman" w:hAnsi="Times New Roman"/>
          <w:sz w:val="28"/>
          <w:szCs w:val="28"/>
          <w:lang w:val="ru-RU"/>
        </w:rPr>
      </w:pPr>
      <w:r>
        <w:rPr>
          <w:rFonts w:ascii="Times New Roman" w:hAnsi="Times New Roman"/>
          <w:sz w:val="28"/>
          <w:szCs w:val="28"/>
        </w:rPr>
        <w:t>асистент</w:t>
      </w:r>
      <w:r w:rsidRPr="00DA09A5">
        <w:rPr>
          <w:rFonts w:ascii="Times New Roman" w:hAnsi="Times New Roman"/>
          <w:sz w:val="28"/>
          <w:szCs w:val="28"/>
        </w:rPr>
        <w:t xml:space="preserve"> </w:t>
      </w:r>
      <w:r>
        <w:rPr>
          <w:rFonts w:ascii="Times New Roman" w:hAnsi="Times New Roman"/>
          <w:sz w:val="28"/>
          <w:szCs w:val="28"/>
        </w:rPr>
        <w:t xml:space="preserve">кафедри </w:t>
      </w:r>
      <w:proofErr w:type="spellStart"/>
      <w:r>
        <w:rPr>
          <w:rFonts w:ascii="Times New Roman" w:hAnsi="Times New Roman"/>
          <w:sz w:val="28"/>
          <w:szCs w:val="28"/>
          <w:lang w:val="ru-RU"/>
        </w:rPr>
        <w:t>фармакології</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медичної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рецептури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Харківського</w:t>
      </w:r>
      <w:proofErr w:type="spellEnd"/>
      <w:r>
        <w:rPr>
          <w:rFonts w:ascii="Times New Roman" w:hAnsi="Times New Roman"/>
          <w:sz w:val="28"/>
          <w:szCs w:val="28"/>
          <w:lang w:val="ru-RU"/>
        </w:rPr>
        <w:t xml:space="preserve"> </w:t>
      </w:r>
      <w:r w:rsidR="00657D53">
        <w:rPr>
          <w:rFonts w:ascii="Times New Roman" w:hAnsi="Times New Roman"/>
          <w:sz w:val="28"/>
          <w:szCs w:val="28"/>
          <w:lang w:val="ru-RU"/>
        </w:rPr>
        <w:t xml:space="preserve"> </w:t>
      </w:r>
      <w:proofErr w:type="spellStart"/>
      <w:r>
        <w:rPr>
          <w:rFonts w:ascii="Times New Roman" w:hAnsi="Times New Roman"/>
          <w:sz w:val="28"/>
          <w:szCs w:val="28"/>
          <w:lang w:val="ru-RU"/>
        </w:rPr>
        <w:t>національного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медичного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університету</w:t>
      </w:r>
      <w:proofErr w:type="spellEnd"/>
    </w:p>
    <w:p w:rsidR="00657D53" w:rsidRPr="00657D53" w:rsidRDefault="00657D53" w:rsidP="00657D53">
      <w:pPr>
        <w:spacing w:after="0" w:line="240" w:lineRule="auto"/>
        <w:ind w:left="567"/>
        <w:jc w:val="both"/>
        <w:rPr>
          <w:rFonts w:ascii="Times New Roman" w:hAnsi="Times New Roman"/>
          <w:color w:val="17365D" w:themeColor="text2" w:themeShade="BF"/>
          <w:sz w:val="28"/>
          <w:szCs w:val="28"/>
          <w:lang w:val="en-US"/>
        </w:rPr>
      </w:pPr>
      <w:r>
        <w:rPr>
          <w:rFonts w:ascii="Times New Roman" w:hAnsi="Times New Roman"/>
          <w:sz w:val="28"/>
          <w:szCs w:val="28"/>
          <w:lang w:val="en-US"/>
        </w:rPr>
        <w:t>E</w:t>
      </w:r>
      <w:r w:rsidRPr="00725E36">
        <w:rPr>
          <w:rFonts w:ascii="Times New Roman" w:hAnsi="Times New Roman"/>
          <w:sz w:val="28"/>
          <w:szCs w:val="28"/>
          <w:lang w:val="en-US"/>
        </w:rPr>
        <w:t>-</w:t>
      </w:r>
      <w:r>
        <w:rPr>
          <w:rFonts w:ascii="Times New Roman" w:hAnsi="Times New Roman"/>
          <w:sz w:val="28"/>
          <w:szCs w:val="28"/>
          <w:lang w:val="en-US"/>
        </w:rPr>
        <w:t>mail</w:t>
      </w:r>
      <w:r w:rsidRPr="00725E36">
        <w:rPr>
          <w:rFonts w:ascii="Times New Roman" w:hAnsi="Times New Roman"/>
          <w:sz w:val="28"/>
          <w:szCs w:val="28"/>
          <w:lang w:val="en-US"/>
        </w:rPr>
        <w:t xml:space="preserve">: </w:t>
      </w:r>
      <w:hyperlink r:id="rId15" w:history="1">
        <w:r w:rsidRPr="00135447">
          <w:rPr>
            <w:rStyle w:val="a3"/>
            <w:rFonts w:ascii="Times New Roman" w:hAnsi="Times New Roman"/>
            <w:sz w:val="28"/>
            <w:szCs w:val="28"/>
            <w:lang w:val="en-US"/>
          </w:rPr>
          <w:t>pautinka70@ukr.net</w:t>
        </w:r>
      </w:hyperlink>
      <w:r w:rsidRPr="00657D53">
        <w:rPr>
          <w:rFonts w:ascii="Times New Roman" w:hAnsi="Times New Roman"/>
          <w:color w:val="0707B9"/>
          <w:sz w:val="28"/>
          <w:szCs w:val="28"/>
          <w:lang w:val="en-US"/>
        </w:rPr>
        <w:t xml:space="preserve"> </w:t>
      </w:r>
      <w:r>
        <w:rPr>
          <w:rFonts w:ascii="Times New Roman" w:hAnsi="Times New Roman"/>
          <w:sz w:val="28"/>
          <w:szCs w:val="28"/>
          <w:lang w:val="en-US"/>
        </w:rPr>
        <w:t xml:space="preserve"> ORCID</w:t>
      </w:r>
      <w:r w:rsidRPr="00725E36">
        <w:rPr>
          <w:rFonts w:ascii="Times New Roman" w:hAnsi="Times New Roman"/>
          <w:sz w:val="28"/>
          <w:szCs w:val="28"/>
          <w:lang w:val="en-US"/>
        </w:rPr>
        <w:t xml:space="preserve"> – </w:t>
      </w:r>
      <w:r w:rsidRPr="00657D53">
        <w:rPr>
          <w:rFonts w:ascii="Times New Roman" w:hAnsi="Times New Roman"/>
          <w:color w:val="0707B9"/>
          <w:sz w:val="28"/>
          <w:szCs w:val="28"/>
          <w:u w:val="single"/>
        </w:rPr>
        <w:t>https://orcid.org/0000-0002-4717-0264</w:t>
      </w:r>
    </w:p>
    <w:p w:rsidR="00E839C2" w:rsidRPr="00657D53" w:rsidRDefault="00E839C2" w:rsidP="00E839C2">
      <w:pPr>
        <w:spacing w:after="0" w:line="240" w:lineRule="auto"/>
        <w:ind w:firstLine="540"/>
        <w:jc w:val="both"/>
        <w:rPr>
          <w:rFonts w:ascii="Times New Roman" w:hAnsi="Times New Roman"/>
          <w:sz w:val="28"/>
          <w:szCs w:val="28"/>
          <w:lang w:val="en-US"/>
        </w:rPr>
      </w:pPr>
    </w:p>
    <w:p w:rsidR="00662792" w:rsidRPr="00A92576" w:rsidRDefault="00662792" w:rsidP="008C029D">
      <w:pPr>
        <w:spacing w:after="0" w:line="240" w:lineRule="auto"/>
        <w:ind w:firstLine="540"/>
        <w:jc w:val="both"/>
        <w:rPr>
          <w:rFonts w:ascii="Times New Roman" w:hAnsi="Times New Roman"/>
          <w:b/>
          <w:sz w:val="28"/>
          <w:szCs w:val="28"/>
          <w:lang w:val="en-US"/>
        </w:rPr>
      </w:pPr>
      <w:r w:rsidRPr="00662792">
        <w:rPr>
          <w:rFonts w:ascii="Times New Roman" w:hAnsi="Times New Roman"/>
          <w:b/>
          <w:sz w:val="28"/>
          <w:szCs w:val="28"/>
          <w:lang w:val="en-US"/>
        </w:rPr>
        <w:t>Information</w:t>
      </w:r>
      <w:r w:rsidRPr="00A92576">
        <w:rPr>
          <w:rFonts w:ascii="Times New Roman" w:hAnsi="Times New Roman"/>
          <w:b/>
          <w:sz w:val="28"/>
          <w:szCs w:val="28"/>
          <w:lang w:val="en-US"/>
        </w:rPr>
        <w:t xml:space="preserve"> </w:t>
      </w:r>
      <w:r w:rsidRPr="00662792">
        <w:rPr>
          <w:rFonts w:ascii="Times New Roman" w:hAnsi="Times New Roman"/>
          <w:b/>
          <w:sz w:val="28"/>
          <w:szCs w:val="28"/>
          <w:lang w:val="en-US"/>
        </w:rPr>
        <w:t>about</w:t>
      </w:r>
      <w:r w:rsidRPr="00A92576">
        <w:rPr>
          <w:rFonts w:ascii="Times New Roman" w:hAnsi="Times New Roman"/>
          <w:b/>
          <w:sz w:val="28"/>
          <w:szCs w:val="28"/>
          <w:lang w:val="en-US"/>
        </w:rPr>
        <w:t xml:space="preserve"> </w:t>
      </w:r>
      <w:r w:rsidRPr="00662792">
        <w:rPr>
          <w:rFonts w:ascii="Times New Roman" w:hAnsi="Times New Roman"/>
          <w:b/>
          <w:sz w:val="28"/>
          <w:szCs w:val="28"/>
          <w:lang w:val="en-US"/>
        </w:rPr>
        <w:t>authors</w:t>
      </w:r>
    </w:p>
    <w:p w:rsidR="00D149C4" w:rsidRPr="00E839C2" w:rsidRDefault="00D149C4" w:rsidP="00D149C4">
      <w:pPr>
        <w:spacing w:after="0" w:line="240" w:lineRule="auto"/>
        <w:ind w:firstLine="540"/>
        <w:jc w:val="both"/>
        <w:rPr>
          <w:rFonts w:ascii="Times New Roman" w:hAnsi="Times New Roman"/>
          <w:sz w:val="28"/>
          <w:szCs w:val="28"/>
          <w:lang w:val="en-US"/>
        </w:rPr>
      </w:pPr>
      <w:proofErr w:type="spellStart"/>
      <w:r>
        <w:rPr>
          <w:rFonts w:ascii="Times New Roman" w:hAnsi="Times New Roman"/>
          <w:sz w:val="28"/>
          <w:szCs w:val="28"/>
          <w:lang w:val="en-US"/>
        </w:rPr>
        <w:t>Iermolenko</w:t>
      </w:r>
      <w:proofErr w:type="spellEnd"/>
      <w:r w:rsidRPr="00DF0742">
        <w:rPr>
          <w:rFonts w:ascii="Times New Roman" w:hAnsi="Times New Roman"/>
          <w:sz w:val="28"/>
          <w:szCs w:val="28"/>
          <w:lang w:val="en-US"/>
        </w:rPr>
        <w:t xml:space="preserve"> </w:t>
      </w:r>
      <w:r>
        <w:rPr>
          <w:rFonts w:ascii="Times New Roman" w:hAnsi="Times New Roman"/>
          <w:sz w:val="28"/>
          <w:szCs w:val="28"/>
          <w:lang w:val="en-US"/>
        </w:rPr>
        <w:t>T</w:t>
      </w:r>
      <w:r w:rsidRPr="00DF0742">
        <w:rPr>
          <w:rFonts w:ascii="Times New Roman" w:hAnsi="Times New Roman"/>
          <w:sz w:val="28"/>
          <w:szCs w:val="28"/>
          <w:lang w:val="en-US"/>
        </w:rPr>
        <w:t>.</w:t>
      </w:r>
      <w:r>
        <w:rPr>
          <w:rFonts w:ascii="Times New Roman" w:hAnsi="Times New Roman"/>
          <w:sz w:val="28"/>
          <w:szCs w:val="28"/>
          <w:lang w:val="en-US"/>
        </w:rPr>
        <w:t>I.</w:t>
      </w:r>
    </w:p>
    <w:p w:rsidR="00E839C2" w:rsidRDefault="00D149C4" w:rsidP="00D149C4">
      <w:pPr>
        <w:spacing w:after="0" w:line="240" w:lineRule="auto"/>
        <w:ind w:left="567"/>
        <w:jc w:val="both"/>
        <w:rPr>
          <w:rFonts w:ascii="Times New Roman" w:hAnsi="Times New Roman"/>
          <w:sz w:val="28"/>
          <w:szCs w:val="28"/>
          <w:lang w:val="en-US"/>
        </w:rPr>
      </w:pPr>
      <w:r w:rsidRPr="00F24B8B">
        <w:rPr>
          <w:rFonts w:ascii="Times New Roman" w:hAnsi="Times New Roman"/>
          <w:sz w:val="28"/>
          <w:szCs w:val="28"/>
          <w:lang w:val="en-US"/>
        </w:rPr>
        <w:t xml:space="preserve">(Pharm. D) – Professor, </w:t>
      </w:r>
      <w:r w:rsidRPr="00F24B8B">
        <w:rPr>
          <w:rStyle w:val="hps"/>
          <w:rFonts w:ascii="Times New Roman" w:hAnsi="Times New Roman"/>
          <w:sz w:val="28"/>
          <w:szCs w:val="28"/>
        </w:rPr>
        <w:t>Head</w:t>
      </w:r>
      <w:r w:rsidRPr="00F24B8B">
        <w:rPr>
          <w:rFonts w:ascii="Times New Roman" w:hAnsi="Times New Roman"/>
          <w:sz w:val="28"/>
          <w:szCs w:val="28"/>
          <w:lang w:val="en-US"/>
        </w:rPr>
        <w:t xml:space="preserve"> of the Department of Pharmacology and Prescription writing, </w:t>
      </w:r>
      <w:proofErr w:type="spellStart"/>
      <w:r w:rsidRPr="00F24B8B">
        <w:rPr>
          <w:rFonts w:ascii="Times New Roman" w:hAnsi="Times New Roman"/>
          <w:sz w:val="28"/>
          <w:szCs w:val="28"/>
          <w:lang w:val="en-US"/>
        </w:rPr>
        <w:t>Kharkiv</w:t>
      </w:r>
      <w:proofErr w:type="spellEnd"/>
      <w:r w:rsidRPr="00F24B8B">
        <w:rPr>
          <w:rFonts w:ascii="Times New Roman" w:hAnsi="Times New Roman"/>
          <w:sz w:val="28"/>
          <w:szCs w:val="28"/>
          <w:lang w:val="en-US"/>
        </w:rPr>
        <w:t xml:space="preserve"> National Medical University</w:t>
      </w:r>
    </w:p>
    <w:p w:rsidR="00D149C4" w:rsidRPr="00E839C2" w:rsidRDefault="00D149C4" w:rsidP="00D149C4">
      <w:pPr>
        <w:spacing w:after="0" w:line="240" w:lineRule="auto"/>
        <w:ind w:left="567"/>
        <w:jc w:val="both"/>
        <w:rPr>
          <w:rFonts w:ascii="Times New Roman" w:hAnsi="Times New Roman"/>
          <w:sz w:val="28"/>
          <w:szCs w:val="28"/>
          <w:lang w:val="en-US"/>
        </w:rPr>
      </w:pPr>
      <w:r>
        <w:rPr>
          <w:rFonts w:ascii="Times New Roman" w:hAnsi="Times New Roman"/>
          <w:sz w:val="28"/>
          <w:szCs w:val="28"/>
          <w:lang w:val="en-US"/>
        </w:rPr>
        <w:t>E-mail</w:t>
      </w:r>
      <w:r w:rsidRPr="00662792">
        <w:rPr>
          <w:rFonts w:ascii="Times New Roman" w:hAnsi="Times New Roman"/>
          <w:sz w:val="28"/>
          <w:szCs w:val="28"/>
          <w:lang w:val="en-US"/>
        </w:rPr>
        <w:t>:</w:t>
      </w:r>
      <w:r>
        <w:rPr>
          <w:rFonts w:ascii="Times New Roman" w:hAnsi="Times New Roman"/>
          <w:sz w:val="28"/>
          <w:szCs w:val="28"/>
          <w:lang w:val="en-US"/>
        </w:rPr>
        <w:t xml:space="preserve"> </w:t>
      </w:r>
      <w:hyperlink r:id="rId16" w:history="1">
        <w:r w:rsidRPr="002715CB">
          <w:rPr>
            <w:rStyle w:val="a3"/>
            <w:rFonts w:ascii="Times New Roman" w:hAnsi="Times New Roman"/>
            <w:sz w:val="28"/>
            <w:szCs w:val="28"/>
            <w:lang w:val="en-US"/>
          </w:rPr>
          <w:t>ermolenko_tamara65@ukr.net</w:t>
        </w:r>
      </w:hyperlink>
      <w:r>
        <w:rPr>
          <w:rFonts w:ascii="Times New Roman" w:hAnsi="Times New Roman"/>
          <w:sz w:val="28"/>
          <w:szCs w:val="28"/>
          <w:lang w:val="en-US"/>
        </w:rPr>
        <w:t xml:space="preserve"> ORCID – </w:t>
      </w:r>
      <w:hyperlink r:id="rId17" w:history="1">
        <w:r w:rsidRPr="002715CB">
          <w:rPr>
            <w:rStyle w:val="a3"/>
            <w:rFonts w:ascii="Times New Roman" w:hAnsi="Times New Roman"/>
            <w:sz w:val="28"/>
            <w:szCs w:val="28"/>
            <w:lang w:val="en-US"/>
          </w:rPr>
          <w:t>http://orcid.org/0000-0002-7775-0147</w:t>
        </w:r>
      </w:hyperlink>
    </w:p>
    <w:p w:rsidR="00D149C4" w:rsidRPr="00D149C4" w:rsidRDefault="00D149C4" w:rsidP="00D149C4">
      <w:pPr>
        <w:spacing w:after="0" w:line="240" w:lineRule="auto"/>
        <w:ind w:firstLine="540"/>
        <w:jc w:val="both"/>
        <w:rPr>
          <w:rFonts w:ascii="Times New Roman" w:hAnsi="Times New Roman"/>
          <w:sz w:val="28"/>
          <w:szCs w:val="28"/>
          <w:lang w:val="en-US"/>
        </w:rPr>
      </w:pPr>
      <w:proofErr w:type="spellStart"/>
      <w:r w:rsidRPr="008C029D">
        <w:rPr>
          <w:rFonts w:ascii="Times New Roman" w:hAnsi="Times New Roman"/>
          <w:sz w:val="28"/>
          <w:szCs w:val="28"/>
          <w:lang w:val="en-US"/>
        </w:rPr>
        <w:t>Kryvoshapka</w:t>
      </w:r>
      <w:proofErr w:type="spellEnd"/>
      <w:r w:rsidRPr="00D149C4">
        <w:rPr>
          <w:rFonts w:ascii="Times New Roman" w:hAnsi="Times New Roman"/>
          <w:sz w:val="28"/>
          <w:szCs w:val="28"/>
          <w:lang w:val="en-US"/>
        </w:rPr>
        <w:t xml:space="preserve"> </w:t>
      </w:r>
      <w:r>
        <w:rPr>
          <w:rFonts w:ascii="Times New Roman" w:hAnsi="Times New Roman"/>
          <w:sz w:val="28"/>
          <w:szCs w:val="28"/>
          <w:lang w:val="en-US"/>
        </w:rPr>
        <w:t>O.V.</w:t>
      </w:r>
    </w:p>
    <w:p w:rsidR="00D149C4" w:rsidRDefault="00D149C4" w:rsidP="00D149C4">
      <w:pPr>
        <w:spacing w:after="0" w:line="240" w:lineRule="auto"/>
        <w:ind w:left="567"/>
        <w:rPr>
          <w:rFonts w:ascii="Times New Roman" w:hAnsi="Times New Roman"/>
          <w:sz w:val="28"/>
          <w:szCs w:val="28"/>
          <w:lang w:val="en-US"/>
        </w:rPr>
      </w:pPr>
      <w:r w:rsidRPr="00F24B8B">
        <w:rPr>
          <w:rFonts w:ascii="Times New Roman" w:hAnsi="Times New Roman"/>
          <w:sz w:val="28"/>
          <w:szCs w:val="28"/>
          <w:lang w:val="en-US"/>
        </w:rPr>
        <w:t xml:space="preserve">(PhD) – Assistant at the Department of Pharmacology and Prescription writing, </w:t>
      </w:r>
      <w:proofErr w:type="spellStart"/>
      <w:r w:rsidRPr="00F24B8B">
        <w:rPr>
          <w:rFonts w:ascii="Times New Roman" w:hAnsi="Times New Roman"/>
          <w:sz w:val="28"/>
          <w:szCs w:val="28"/>
          <w:lang w:val="en-US"/>
        </w:rPr>
        <w:t>Kharkiv</w:t>
      </w:r>
      <w:proofErr w:type="spellEnd"/>
      <w:r w:rsidRPr="00F24B8B">
        <w:rPr>
          <w:rFonts w:ascii="Times New Roman" w:hAnsi="Times New Roman"/>
          <w:sz w:val="28"/>
          <w:szCs w:val="28"/>
          <w:lang w:val="en-US"/>
        </w:rPr>
        <w:t xml:space="preserve"> Na</w:t>
      </w:r>
      <w:r>
        <w:rPr>
          <w:rFonts w:ascii="Times New Roman" w:hAnsi="Times New Roman"/>
          <w:sz w:val="28"/>
          <w:szCs w:val="28"/>
          <w:lang w:val="en-US"/>
        </w:rPr>
        <w:t>tional Medical University</w:t>
      </w:r>
    </w:p>
    <w:p w:rsidR="0046726C" w:rsidRPr="00657D53" w:rsidRDefault="0046726C" w:rsidP="0046726C">
      <w:pPr>
        <w:spacing w:after="0" w:line="240" w:lineRule="auto"/>
        <w:ind w:left="567"/>
        <w:jc w:val="both"/>
        <w:rPr>
          <w:rFonts w:ascii="Times New Roman" w:hAnsi="Times New Roman"/>
          <w:color w:val="17365D" w:themeColor="text2" w:themeShade="BF"/>
          <w:sz w:val="28"/>
          <w:szCs w:val="28"/>
          <w:lang w:val="en-US"/>
        </w:rPr>
      </w:pPr>
      <w:r>
        <w:rPr>
          <w:rFonts w:ascii="Times New Roman" w:hAnsi="Times New Roman"/>
          <w:sz w:val="28"/>
          <w:szCs w:val="28"/>
          <w:lang w:val="en-US"/>
        </w:rPr>
        <w:t>E</w:t>
      </w:r>
      <w:r w:rsidRPr="00725E36">
        <w:rPr>
          <w:rFonts w:ascii="Times New Roman" w:hAnsi="Times New Roman"/>
          <w:sz w:val="28"/>
          <w:szCs w:val="28"/>
          <w:lang w:val="en-US"/>
        </w:rPr>
        <w:t>-</w:t>
      </w:r>
      <w:r>
        <w:rPr>
          <w:rFonts w:ascii="Times New Roman" w:hAnsi="Times New Roman"/>
          <w:sz w:val="28"/>
          <w:szCs w:val="28"/>
          <w:lang w:val="en-US"/>
        </w:rPr>
        <w:t>mail</w:t>
      </w:r>
      <w:r w:rsidRPr="00725E36">
        <w:rPr>
          <w:rFonts w:ascii="Times New Roman" w:hAnsi="Times New Roman"/>
          <w:sz w:val="28"/>
          <w:szCs w:val="28"/>
          <w:lang w:val="en-US"/>
        </w:rPr>
        <w:t xml:space="preserve">: </w:t>
      </w:r>
      <w:hyperlink r:id="rId18" w:history="1">
        <w:r w:rsidRPr="00657D53">
          <w:rPr>
            <w:rStyle w:val="a3"/>
            <w:rFonts w:ascii="Times New Roman" w:hAnsi="Times New Roman"/>
            <w:color w:val="0707B9"/>
            <w:sz w:val="28"/>
            <w:szCs w:val="28"/>
            <w:lang w:val="en-US"/>
          </w:rPr>
          <w:t>doctorkrivoshapka@ukr.net</w:t>
        </w:r>
      </w:hyperlink>
      <w:r w:rsidRPr="00657D53">
        <w:rPr>
          <w:rFonts w:ascii="Times New Roman" w:hAnsi="Times New Roman"/>
          <w:color w:val="0707B9"/>
          <w:sz w:val="28"/>
          <w:szCs w:val="28"/>
          <w:lang w:val="en-US"/>
        </w:rPr>
        <w:t xml:space="preserve"> </w:t>
      </w:r>
      <w:r>
        <w:rPr>
          <w:rFonts w:ascii="Times New Roman" w:hAnsi="Times New Roman"/>
          <w:sz w:val="28"/>
          <w:szCs w:val="28"/>
          <w:lang w:val="en-US"/>
        </w:rPr>
        <w:t xml:space="preserve"> ORCID</w:t>
      </w:r>
      <w:r w:rsidRPr="00725E36">
        <w:rPr>
          <w:rFonts w:ascii="Times New Roman" w:hAnsi="Times New Roman"/>
          <w:sz w:val="28"/>
          <w:szCs w:val="28"/>
          <w:lang w:val="en-US"/>
        </w:rPr>
        <w:t xml:space="preserve"> – </w:t>
      </w:r>
      <w:r w:rsidRPr="00657D53">
        <w:rPr>
          <w:rFonts w:ascii="Times New Roman" w:hAnsi="Times New Roman"/>
          <w:color w:val="0707B9"/>
          <w:sz w:val="28"/>
          <w:szCs w:val="28"/>
          <w:u w:val="single"/>
        </w:rPr>
        <w:t>https://orcid.org/0000-0002-4151-7669</w:t>
      </w:r>
    </w:p>
    <w:p w:rsidR="00D149C4" w:rsidRDefault="00D149C4" w:rsidP="00D149C4">
      <w:pPr>
        <w:spacing w:after="0" w:line="240" w:lineRule="auto"/>
        <w:ind w:firstLine="540"/>
        <w:jc w:val="both"/>
        <w:rPr>
          <w:rFonts w:ascii="Times New Roman" w:hAnsi="Times New Roman"/>
          <w:sz w:val="28"/>
          <w:szCs w:val="28"/>
          <w:lang w:val="en-US"/>
        </w:rPr>
      </w:pPr>
      <w:proofErr w:type="spellStart"/>
      <w:r w:rsidRPr="00F24B8B">
        <w:rPr>
          <w:rFonts w:ascii="Times New Roman" w:hAnsi="Times New Roman"/>
          <w:sz w:val="28"/>
          <w:szCs w:val="28"/>
          <w:lang w:val="en-US"/>
        </w:rPr>
        <w:t>Pautina</w:t>
      </w:r>
      <w:proofErr w:type="spellEnd"/>
      <w:r w:rsidRPr="00D149C4">
        <w:rPr>
          <w:rFonts w:ascii="Times New Roman" w:hAnsi="Times New Roman"/>
          <w:sz w:val="28"/>
          <w:szCs w:val="28"/>
          <w:lang w:val="en-US"/>
        </w:rPr>
        <w:t xml:space="preserve"> </w:t>
      </w:r>
      <w:r>
        <w:rPr>
          <w:rFonts w:ascii="Times New Roman" w:hAnsi="Times New Roman"/>
          <w:sz w:val="28"/>
          <w:szCs w:val="28"/>
          <w:lang w:val="en-US"/>
        </w:rPr>
        <w:t>O. I.</w:t>
      </w:r>
    </w:p>
    <w:p w:rsidR="00D149C4" w:rsidRPr="00D149C4" w:rsidRDefault="00D149C4" w:rsidP="00D149C4">
      <w:pPr>
        <w:spacing w:after="0" w:line="240" w:lineRule="auto"/>
        <w:ind w:left="567"/>
        <w:jc w:val="both"/>
        <w:rPr>
          <w:rFonts w:ascii="Times New Roman" w:hAnsi="Times New Roman"/>
          <w:sz w:val="28"/>
          <w:szCs w:val="28"/>
          <w:lang w:val="en-US"/>
        </w:rPr>
      </w:pPr>
      <w:r w:rsidRPr="00F24B8B">
        <w:rPr>
          <w:rFonts w:ascii="Times New Roman" w:hAnsi="Times New Roman"/>
          <w:sz w:val="28"/>
          <w:szCs w:val="28"/>
          <w:lang w:val="en-US"/>
        </w:rPr>
        <w:t xml:space="preserve">Assistant at the Department of Pharmacology and Prescription writing, </w:t>
      </w:r>
      <w:proofErr w:type="spellStart"/>
      <w:r w:rsidRPr="00F24B8B">
        <w:rPr>
          <w:rFonts w:ascii="Times New Roman" w:hAnsi="Times New Roman"/>
          <w:sz w:val="28"/>
          <w:szCs w:val="28"/>
          <w:lang w:val="en-US"/>
        </w:rPr>
        <w:t>Kharkiv</w:t>
      </w:r>
      <w:proofErr w:type="spellEnd"/>
      <w:r w:rsidRPr="00F24B8B">
        <w:rPr>
          <w:rFonts w:ascii="Times New Roman" w:hAnsi="Times New Roman"/>
          <w:sz w:val="28"/>
          <w:szCs w:val="28"/>
          <w:lang w:val="en-US"/>
        </w:rPr>
        <w:t xml:space="preserve"> Na</w:t>
      </w:r>
      <w:r>
        <w:rPr>
          <w:rFonts w:ascii="Times New Roman" w:hAnsi="Times New Roman"/>
          <w:sz w:val="28"/>
          <w:szCs w:val="28"/>
          <w:lang w:val="en-US"/>
        </w:rPr>
        <w:t>tional Medical University</w:t>
      </w:r>
    </w:p>
    <w:p w:rsidR="00D149C4" w:rsidRDefault="0046726C" w:rsidP="00D149C4">
      <w:pPr>
        <w:spacing w:after="0" w:line="240" w:lineRule="auto"/>
        <w:ind w:firstLine="540"/>
        <w:jc w:val="both"/>
        <w:rPr>
          <w:rFonts w:ascii="Times New Roman" w:hAnsi="Times New Roman"/>
          <w:color w:val="0707B9"/>
          <w:sz w:val="28"/>
          <w:szCs w:val="28"/>
          <w:u w:val="single"/>
          <w:lang w:val="en-US"/>
        </w:rPr>
      </w:pPr>
      <w:r>
        <w:rPr>
          <w:rFonts w:ascii="Times New Roman" w:hAnsi="Times New Roman"/>
          <w:sz w:val="28"/>
          <w:szCs w:val="28"/>
          <w:lang w:val="en-US"/>
        </w:rPr>
        <w:t>E</w:t>
      </w:r>
      <w:r w:rsidRPr="00725E36">
        <w:rPr>
          <w:rFonts w:ascii="Times New Roman" w:hAnsi="Times New Roman"/>
          <w:sz w:val="28"/>
          <w:szCs w:val="28"/>
          <w:lang w:val="en-US"/>
        </w:rPr>
        <w:t>-</w:t>
      </w:r>
      <w:r>
        <w:rPr>
          <w:rFonts w:ascii="Times New Roman" w:hAnsi="Times New Roman"/>
          <w:sz w:val="28"/>
          <w:szCs w:val="28"/>
          <w:lang w:val="en-US"/>
        </w:rPr>
        <w:t>mail</w:t>
      </w:r>
      <w:r w:rsidRPr="00725E36">
        <w:rPr>
          <w:rFonts w:ascii="Times New Roman" w:hAnsi="Times New Roman"/>
          <w:sz w:val="28"/>
          <w:szCs w:val="28"/>
          <w:lang w:val="en-US"/>
        </w:rPr>
        <w:t xml:space="preserve">: </w:t>
      </w:r>
      <w:hyperlink r:id="rId19" w:history="1">
        <w:r w:rsidRPr="00135447">
          <w:rPr>
            <w:rStyle w:val="a3"/>
            <w:rFonts w:ascii="Times New Roman" w:hAnsi="Times New Roman"/>
            <w:sz w:val="28"/>
            <w:szCs w:val="28"/>
            <w:lang w:val="en-US"/>
          </w:rPr>
          <w:t>pautinka70@ukr.net</w:t>
        </w:r>
      </w:hyperlink>
      <w:r w:rsidRPr="00657D53">
        <w:rPr>
          <w:rFonts w:ascii="Times New Roman" w:hAnsi="Times New Roman"/>
          <w:color w:val="0707B9"/>
          <w:sz w:val="28"/>
          <w:szCs w:val="28"/>
          <w:lang w:val="en-US"/>
        </w:rPr>
        <w:t xml:space="preserve"> </w:t>
      </w:r>
      <w:r>
        <w:rPr>
          <w:rFonts w:ascii="Times New Roman" w:hAnsi="Times New Roman"/>
          <w:sz w:val="28"/>
          <w:szCs w:val="28"/>
          <w:lang w:val="en-US"/>
        </w:rPr>
        <w:t xml:space="preserve"> ORCID</w:t>
      </w:r>
      <w:r w:rsidRPr="00725E36">
        <w:rPr>
          <w:rFonts w:ascii="Times New Roman" w:hAnsi="Times New Roman"/>
          <w:sz w:val="28"/>
          <w:szCs w:val="28"/>
          <w:lang w:val="en-US"/>
        </w:rPr>
        <w:t xml:space="preserve"> – </w:t>
      </w:r>
      <w:hyperlink r:id="rId20" w:history="1">
        <w:r w:rsidRPr="00135447">
          <w:rPr>
            <w:rStyle w:val="a3"/>
            <w:rFonts w:ascii="Times New Roman" w:hAnsi="Times New Roman"/>
            <w:sz w:val="28"/>
            <w:szCs w:val="28"/>
          </w:rPr>
          <w:t>https://orcid.org/0000-0002-4717-0264</w:t>
        </w:r>
      </w:hyperlink>
    </w:p>
    <w:p w:rsidR="0046726C" w:rsidRPr="0046726C" w:rsidRDefault="0046726C" w:rsidP="00D149C4">
      <w:pPr>
        <w:spacing w:after="0" w:line="240" w:lineRule="auto"/>
        <w:ind w:firstLine="540"/>
        <w:jc w:val="both"/>
        <w:rPr>
          <w:rFonts w:ascii="Times New Roman" w:hAnsi="Times New Roman"/>
          <w:b/>
          <w:sz w:val="28"/>
          <w:szCs w:val="28"/>
          <w:lang w:val="en-US"/>
        </w:rPr>
      </w:pPr>
    </w:p>
    <w:p w:rsidR="00662792" w:rsidRPr="00662792" w:rsidRDefault="00662792" w:rsidP="008C029D">
      <w:pPr>
        <w:spacing w:after="0" w:line="240" w:lineRule="auto"/>
        <w:ind w:firstLine="540"/>
        <w:jc w:val="both"/>
        <w:rPr>
          <w:rFonts w:ascii="Times New Roman" w:hAnsi="Times New Roman"/>
          <w:b/>
          <w:sz w:val="28"/>
          <w:szCs w:val="28"/>
          <w:lang w:val="ru-RU"/>
        </w:rPr>
      </w:pPr>
      <w:r>
        <w:rPr>
          <w:rFonts w:ascii="Times New Roman" w:hAnsi="Times New Roman"/>
          <w:b/>
          <w:sz w:val="28"/>
          <w:szCs w:val="28"/>
          <w:lang w:val="ru-RU"/>
        </w:rPr>
        <w:t>Сведения об авторах</w:t>
      </w:r>
    </w:p>
    <w:p w:rsidR="00662792" w:rsidRDefault="00DA09A5" w:rsidP="00662792">
      <w:pPr>
        <w:spacing w:after="0" w:line="240" w:lineRule="auto"/>
        <w:ind w:firstLine="540"/>
        <w:jc w:val="both"/>
        <w:rPr>
          <w:rFonts w:ascii="Times New Roman" w:hAnsi="Times New Roman"/>
          <w:sz w:val="28"/>
          <w:szCs w:val="28"/>
          <w:lang w:val="ru-RU"/>
        </w:rPr>
      </w:pPr>
      <w:r>
        <w:rPr>
          <w:rFonts w:ascii="Times New Roman" w:hAnsi="Times New Roman"/>
          <w:sz w:val="28"/>
          <w:szCs w:val="28"/>
          <w:lang w:val="ru-RU"/>
        </w:rPr>
        <w:t>Ермоленко Т</w:t>
      </w:r>
      <w:r w:rsidR="00D149C4" w:rsidRPr="00D149C4">
        <w:rPr>
          <w:rFonts w:ascii="Times New Roman" w:hAnsi="Times New Roman"/>
          <w:sz w:val="28"/>
          <w:szCs w:val="28"/>
          <w:lang w:val="ru-RU"/>
        </w:rPr>
        <w:t>.</w:t>
      </w:r>
      <w:r>
        <w:rPr>
          <w:rFonts w:ascii="Times New Roman" w:hAnsi="Times New Roman"/>
          <w:sz w:val="28"/>
          <w:szCs w:val="28"/>
          <w:lang w:val="ru-RU"/>
        </w:rPr>
        <w:t xml:space="preserve"> И</w:t>
      </w:r>
      <w:r w:rsidR="00D149C4" w:rsidRPr="00DF0742">
        <w:rPr>
          <w:rFonts w:ascii="Times New Roman" w:hAnsi="Times New Roman"/>
          <w:sz w:val="28"/>
          <w:szCs w:val="28"/>
          <w:lang w:val="ru-RU"/>
        </w:rPr>
        <w:t>.</w:t>
      </w:r>
    </w:p>
    <w:p w:rsidR="00DA09A5" w:rsidRDefault="00DA09A5" w:rsidP="008C029D">
      <w:pPr>
        <w:spacing w:after="0" w:line="240" w:lineRule="auto"/>
        <w:ind w:firstLine="540"/>
        <w:jc w:val="both"/>
        <w:rPr>
          <w:rFonts w:ascii="Times New Roman" w:hAnsi="Times New Roman"/>
          <w:sz w:val="28"/>
          <w:szCs w:val="28"/>
          <w:lang w:val="ru-RU"/>
        </w:rPr>
      </w:pPr>
      <w:r>
        <w:rPr>
          <w:rFonts w:ascii="Times New Roman" w:hAnsi="Times New Roman"/>
          <w:sz w:val="28"/>
          <w:szCs w:val="28"/>
          <w:lang w:val="ru-RU"/>
        </w:rPr>
        <w:t>д. фарм. наук, профессор, зав. кафедры фармакологии и медицинской</w:t>
      </w:r>
    </w:p>
    <w:p w:rsidR="00DA09A5" w:rsidRPr="00662792" w:rsidRDefault="00DA09A5" w:rsidP="00D149C4">
      <w:pPr>
        <w:spacing w:after="0" w:line="240" w:lineRule="auto"/>
        <w:ind w:firstLine="540"/>
        <w:jc w:val="both"/>
        <w:rPr>
          <w:rFonts w:ascii="Times New Roman" w:hAnsi="Times New Roman"/>
          <w:sz w:val="28"/>
          <w:szCs w:val="28"/>
          <w:lang w:val="ru-RU"/>
        </w:rPr>
      </w:pPr>
      <w:r>
        <w:rPr>
          <w:rFonts w:ascii="Times New Roman" w:hAnsi="Times New Roman"/>
          <w:sz w:val="28"/>
          <w:szCs w:val="28"/>
          <w:lang w:val="ru-RU"/>
        </w:rPr>
        <w:t>рецептуры Хар</w:t>
      </w:r>
      <w:r w:rsidR="002E2B7A">
        <w:rPr>
          <w:rFonts w:ascii="Times New Roman" w:hAnsi="Times New Roman"/>
          <w:sz w:val="28"/>
          <w:szCs w:val="28"/>
          <w:lang w:val="ru-RU"/>
        </w:rPr>
        <w:t>ь</w:t>
      </w:r>
      <w:r>
        <w:rPr>
          <w:rFonts w:ascii="Times New Roman" w:hAnsi="Times New Roman"/>
          <w:sz w:val="28"/>
          <w:szCs w:val="28"/>
          <w:lang w:val="ru-RU"/>
        </w:rPr>
        <w:t>ковского</w:t>
      </w:r>
      <w:r w:rsidRPr="00662792">
        <w:rPr>
          <w:rFonts w:ascii="Times New Roman" w:hAnsi="Times New Roman"/>
          <w:sz w:val="28"/>
          <w:szCs w:val="28"/>
          <w:lang w:val="ru-RU"/>
        </w:rPr>
        <w:t xml:space="preserve"> </w:t>
      </w:r>
      <w:r>
        <w:rPr>
          <w:rFonts w:ascii="Times New Roman" w:hAnsi="Times New Roman"/>
          <w:sz w:val="28"/>
          <w:szCs w:val="28"/>
          <w:lang w:val="ru-RU"/>
        </w:rPr>
        <w:t>национального</w:t>
      </w:r>
      <w:r w:rsidRPr="00662792">
        <w:rPr>
          <w:rFonts w:ascii="Times New Roman" w:hAnsi="Times New Roman"/>
          <w:sz w:val="28"/>
          <w:szCs w:val="28"/>
          <w:lang w:val="ru-RU"/>
        </w:rPr>
        <w:t xml:space="preserve"> </w:t>
      </w:r>
      <w:r>
        <w:rPr>
          <w:rFonts w:ascii="Times New Roman" w:hAnsi="Times New Roman"/>
          <w:sz w:val="28"/>
          <w:szCs w:val="28"/>
          <w:lang w:val="ru-RU"/>
        </w:rPr>
        <w:t>медицинского</w:t>
      </w:r>
      <w:r w:rsidRPr="00662792">
        <w:rPr>
          <w:rFonts w:ascii="Times New Roman" w:hAnsi="Times New Roman"/>
          <w:sz w:val="28"/>
          <w:szCs w:val="28"/>
          <w:lang w:val="ru-RU"/>
        </w:rPr>
        <w:t xml:space="preserve"> </w:t>
      </w:r>
      <w:r>
        <w:rPr>
          <w:rFonts w:ascii="Times New Roman" w:hAnsi="Times New Roman"/>
          <w:sz w:val="28"/>
          <w:szCs w:val="28"/>
          <w:lang w:val="ru-RU"/>
        </w:rPr>
        <w:t>университета</w:t>
      </w:r>
    </w:p>
    <w:p w:rsidR="00D149C4" w:rsidRPr="00D149C4" w:rsidRDefault="00D149C4" w:rsidP="00D149C4">
      <w:pPr>
        <w:spacing w:after="0" w:line="240" w:lineRule="auto"/>
        <w:ind w:left="567"/>
        <w:jc w:val="both"/>
        <w:rPr>
          <w:rFonts w:ascii="Times New Roman" w:hAnsi="Times New Roman"/>
          <w:sz w:val="28"/>
          <w:szCs w:val="28"/>
          <w:lang w:val="ru-RU"/>
        </w:rPr>
      </w:pPr>
      <w:r>
        <w:rPr>
          <w:rFonts w:ascii="Times New Roman" w:hAnsi="Times New Roman"/>
          <w:sz w:val="28"/>
          <w:szCs w:val="28"/>
          <w:lang w:val="en-US"/>
        </w:rPr>
        <w:t>E</w:t>
      </w:r>
      <w:r w:rsidRPr="00D149C4">
        <w:rPr>
          <w:rFonts w:ascii="Times New Roman" w:hAnsi="Times New Roman"/>
          <w:sz w:val="28"/>
          <w:szCs w:val="28"/>
          <w:lang w:val="ru-RU"/>
        </w:rPr>
        <w:t>-</w:t>
      </w:r>
      <w:r>
        <w:rPr>
          <w:rFonts w:ascii="Times New Roman" w:hAnsi="Times New Roman"/>
          <w:sz w:val="28"/>
          <w:szCs w:val="28"/>
          <w:lang w:val="en-US"/>
        </w:rPr>
        <w:t>mail</w:t>
      </w:r>
      <w:r w:rsidRPr="00D149C4">
        <w:rPr>
          <w:rFonts w:ascii="Times New Roman" w:hAnsi="Times New Roman"/>
          <w:sz w:val="28"/>
          <w:szCs w:val="28"/>
          <w:lang w:val="ru-RU"/>
        </w:rPr>
        <w:t xml:space="preserve">: </w:t>
      </w:r>
      <w:hyperlink r:id="rId21" w:history="1">
        <w:r w:rsidRPr="002715CB">
          <w:rPr>
            <w:rStyle w:val="a3"/>
            <w:rFonts w:ascii="Times New Roman" w:hAnsi="Times New Roman"/>
            <w:sz w:val="28"/>
            <w:szCs w:val="28"/>
            <w:lang w:val="en-US"/>
          </w:rPr>
          <w:t>ermolenko</w:t>
        </w:r>
        <w:r w:rsidRPr="00D149C4">
          <w:rPr>
            <w:rStyle w:val="a3"/>
            <w:rFonts w:ascii="Times New Roman" w:hAnsi="Times New Roman"/>
            <w:sz w:val="28"/>
            <w:szCs w:val="28"/>
            <w:lang w:val="ru-RU"/>
          </w:rPr>
          <w:t>_</w:t>
        </w:r>
        <w:r w:rsidRPr="002715CB">
          <w:rPr>
            <w:rStyle w:val="a3"/>
            <w:rFonts w:ascii="Times New Roman" w:hAnsi="Times New Roman"/>
            <w:sz w:val="28"/>
            <w:szCs w:val="28"/>
            <w:lang w:val="en-US"/>
          </w:rPr>
          <w:t>tamara</w:t>
        </w:r>
        <w:r w:rsidRPr="00D149C4">
          <w:rPr>
            <w:rStyle w:val="a3"/>
            <w:rFonts w:ascii="Times New Roman" w:hAnsi="Times New Roman"/>
            <w:sz w:val="28"/>
            <w:szCs w:val="28"/>
            <w:lang w:val="ru-RU"/>
          </w:rPr>
          <w:t>65@</w:t>
        </w:r>
        <w:r w:rsidRPr="002715CB">
          <w:rPr>
            <w:rStyle w:val="a3"/>
            <w:rFonts w:ascii="Times New Roman" w:hAnsi="Times New Roman"/>
            <w:sz w:val="28"/>
            <w:szCs w:val="28"/>
            <w:lang w:val="en-US"/>
          </w:rPr>
          <w:t>ukr</w:t>
        </w:r>
        <w:r w:rsidRPr="00D149C4">
          <w:rPr>
            <w:rStyle w:val="a3"/>
            <w:rFonts w:ascii="Times New Roman" w:hAnsi="Times New Roman"/>
            <w:sz w:val="28"/>
            <w:szCs w:val="28"/>
            <w:lang w:val="ru-RU"/>
          </w:rPr>
          <w:t>.</w:t>
        </w:r>
        <w:r w:rsidRPr="002715CB">
          <w:rPr>
            <w:rStyle w:val="a3"/>
            <w:rFonts w:ascii="Times New Roman" w:hAnsi="Times New Roman"/>
            <w:sz w:val="28"/>
            <w:szCs w:val="28"/>
            <w:lang w:val="en-US"/>
          </w:rPr>
          <w:t>net</w:t>
        </w:r>
      </w:hyperlink>
      <w:r w:rsidRPr="00D149C4">
        <w:rPr>
          <w:rFonts w:ascii="Times New Roman" w:hAnsi="Times New Roman"/>
          <w:sz w:val="28"/>
          <w:szCs w:val="28"/>
          <w:lang w:val="ru-RU"/>
        </w:rPr>
        <w:t xml:space="preserve"> </w:t>
      </w:r>
      <w:r>
        <w:rPr>
          <w:rFonts w:ascii="Times New Roman" w:hAnsi="Times New Roman"/>
          <w:sz w:val="28"/>
          <w:szCs w:val="28"/>
          <w:lang w:val="en-US"/>
        </w:rPr>
        <w:t>ORCID</w:t>
      </w:r>
      <w:r w:rsidRPr="00D149C4">
        <w:rPr>
          <w:rFonts w:ascii="Times New Roman" w:hAnsi="Times New Roman"/>
          <w:sz w:val="28"/>
          <w:szCs w:val="28"/>
          <w:lang w:val="ru-RU"/>
        </w:rPr>
        <w:t xml:space="preserve"> – </w:t>
      </w:r>
      <w:hyperlink r:id="rId22" w:history="1">
        <w:r w:rsidRPr="002715CB">
          <w:rPr>
            <w:rStyle w:val="a3"/>
            <w:rFonts w:ascii="Times New Roman" w:hAnsi="Times New Roman"/>
            <w:sz w:val="28"/>
            <w:szCs w:val="28"/>
            <w:lang w:val="en-US"/>
          </w:rPr>
          <w:t>http</w:t>
        </w:r>
        <w:r w:rsidRPr="00D149C4">
          <w:rPr>
            <w:rStyle w:val="a3"/>
            <w:rFonts w:ascii="Times New Roman" w:hAnsi="Times New Roman"/>
            <w:sz w:val="28"/>
            <w:szCs w:val="28"/>
            <w:lang w:val="ru-RU"/>
          </w:rPr>
          <w:t>://</w:t>
        </w:r>
        <w:proofErr w:type="spellStart"/>
        <w:r w:rsidRPr="002715CB">
          <w:rPr>
            <w:rStyle w:val="a3"/>
            <w:rFonts w:ascii="Times New Roman" w:hAnsi="Times New Roman"/>
            <w:sz w:val="28"/>
            <w:szCs w:val="28"/>
            <w:lang w:val="en-US"/>
          </w:rPr>
          <w:t>orcid</w:t>
        </w:r>
        <w:proofErr w:type="spellEnd"/>
        <w:r w:rsidRPr="00D149C4">
          <w:rPr>
            <w:rStyle w:val="a3"/>
            <w:rFonts w:ascii="Times New Roman" w:hAnsi="Times New Roman"/>
            <w:sz w:val="28"/>
            <w:szCs w:val="28"/>
            <w:lang w:val="ru-RU"/>
          </w:rPr>
          <w:t>.</w:t>
        </w:r>
        <w:r w:rsidRPr="002715CB">
          <w:rPr>
            <w:rStyle w:val="a3"/>
            <w:rFonts w:ascii="Times New Roman" w:hAnsi="Times New Roman"/>
            <w:sz w:val="28"/>
            <w:szCs w:val="28"/>
            <w:lang w:val="en-US"/>
          </w:rPr>
          <w:t>org</w:t>
        </w:r>
        <w:r w:rsidRPr="00D149C4">
          <w:rPr>
            <w:rStyle w:val="a3"/>
            <w:rFonts w:ascii="Times New Roman" w:hAnsi="Times New Roman"/>
            <w:sz w:val="28"/>
            <w:szCs w:val="28"/>
            <w:lang w:val="ru-RU"/>
          </w:rPr>
          <w:t>/0000-0002-7775-0147</w:t>
        </w:r>
      </w:hyperlink>
    </w:p>
    <w:p w:rsidR="00D149C4" w:rsidRPr="00D149C4" w:rsidRDefault="00DA09A5" w:rsidP="008C029D">
      <w:pPr>
        <w:spacing w:after="0" w:line="240" w:lineRule="auto"/>
        <w:ind w:firstLine="540"/>
        <w:jc w:val="both"/>
        <w:rPr>
          <w:rFonts w:ascii="Times New Roman" w:hAnsi="Times New Roman"/>
          <w:sz w:val="28"/>
          <w:szCs w:val="28"/>
          <w:lang w:val="ru-RU"/>
        </w:rPr>
      </w:pPr>
      <w:proofErr w:type="spellStart"/>
      <w:r>
        <w:rPr>
          <w:rFonts w:ascii="Times New Roman" w:hAnsi="Times New Roman"/>
          <w:sz w:val="28"/>
          <w:szCs w:val="28"/>
          <w:lang w:val="ru-RU"/>
        </w:rPr>
        <w:t>Кривошапка</w:t>
      </w:r>
      <w:proofErr w:type="spellEnd"/>
      <w:r>
        <w:rPr>
          <w:rFonts w:ascii="Times New Roman" w:hAnsi="Times New Roman"/>
          <w:sz w:val="28"/>
          <w:szCs w:val="28"/>
          <w:lang w:val="ru-RU"/>
        </w:rPr>
        <w:t xml:space="preserve"> А</w:t>
      </w:r>
      <w:r w:rsidR="00D149C4" w:rsidRPr="00D149C4">
        <w:rPr>
          <w:rFonts w:ascii="Times New Roman" w:hAnsi="Times New Roman"/>
          <w:sz w:val="28"/>
          <w:szCs w:val="28"/>
          <w:lang w:val="ru-RU"/>
        </w:rPr>
        <w:t xml:space="preserve">. </w:t>
      </w:r>
      <w:r>
        <w:rPr>
          <w:rFonts w:ascii="Times New Roman" w:hAnsi="Times New Roman"/>
          <w:sz w:val="28"/>
          <w:szCs w:val="28"/>
          <w:lang w:val="ru-RU"/>
        </w:rPr>
        <w:t>В</w:t>
      </w:r>
      <w:r w:rsidR="00D149C4" w:rsidRPr="00D149C4">
        <w:rPr>
          <w:rFonts w:ascii="Times New Roman" w:hAnsi="Times New Roman"/>
          <w:sz w:val="28"/>
          <w:szCs w:val="28"/>
          <w:lang w:val="ru-RU"/>
        </w:rPr>
        <w:t>.</w:t>
      </w:r>
    </w:p>
    <w:p w:rsidR="00DA09A5" w:rsidRDefault="00DA09A5" w:rsidP="008C029D">
      <w:pPr>
        <w:spacing w:after="0" w:line="240" w:lineRule="auto"/>
        <w:ind w:firstLine="540"/>
        <w:jc w:val="both"/>
        <w:rPr>
          <w:rFonts w:ascii="Times New Roman" w:hAnsi="Times New Roman"/>
          <w:sz w:val="28"/>
          <w:szCs w:val="28"/>
          <w:lang w:val="ru-RU"/>
        </w:rPr>
      </w:pPr>
      <w:proofErr w:type="spellStart"/>
      <w:r>
        <w:rPr>
          <w:rFonts w:ascii="Times New Roman" w:hAnsi="Times New Roman"/>
          <w:sz w:val="28"/>
          <w:szCs w:val="28"/>
          <w:lang w:val="ru-RU"/>
        </w:rPr>
        <w:t>к</w:t>
      </w:r>
      <w:proofErr w:type="gramStart"/>
      <w:r>
        <w:rPr>
          <w:rFonts w:ascii="Times New Roman" w:hAnsi="Times New Roman"/>
          <w:sz w:val="28"/>
          <w:szCs w:val="28"/>
          <w:lang w:val="ru-RU"/>
        </w:rPr>
        <w:t>.м</w:t>
      </w:r>
      <w:proofErr w:type="gramEnd"/>
      <w:r>
        <w:rPr>
          <w:rFonts w:ascii="Times New Roman" w:hAnsi="Times New Roman"/>
          <w:sz w:val="28"/>
          <w:szCs w:val="28"/>
          <w:lang w:val="ru-RU"/>
        </w:rPr>
        <w:t>ед.наук</w:t>
      </w:r>
      <w:proofErr w:type="spellEnd"/>
      <w:r>
        <w:rPr>
          <w:rFonts w:ascii="Times New Roman" w:hAnsi="Times New Roman"/>
          <w:sz w:val="28"/>
          <w:szCs w:val="28"/>
          <w:lang w:val="ru-RU"/>
        </w:rPr>
        <w:t>, ст. преподаватель кафедры фармакологии и медицинской</w:t>
      </w:r>
    </w:p>
    <w:p w:rsidR="00DA09A5" w:rsidRPr="00A92576" w:rsidRDefault="00DA09A5" w:rsidP="00D149C4">
      <w:pPr>
        <w:spacing w:after="0" w:line="240" w:lineRule="auto"/>
        <w:ind w:firstLine="540"/>
        <w:jc w:val="both"/>
        <w:rPr>
          <w:rFonts w:ascii="Times New Roman" w:hAnsi="Times New Roman"/>
          <w:sz w:val="28"/>
          <w:szCs w:val="28"/>
          <w:lang w:val="ru-RU"/>
        </w:rPr>
      </w:pPr>
      <w:r>
        <w:rPr>
          <w:rFonts w:ascii="Times New Roman" w:hAnsi="Times New Roman"/>
          <w:sz w:val="28"/>
          <w:szCs w:val="28"/>
          <w:lang w:val="ru-RU"/>
        </w:rPr>
        <w:t>рецептуры Хар</w:t>
      </w:r>
      <w:r w:rsidR="002E2B7A">
        <w:rPr>
          <w:rFonts w:ascii="Times New Roman" w:hAnsi="Times New Roman"/>
          <w:sz w:val="28"/>
          <w:szCs w:val="28"/>
          <w:lang w:val="ru-RU"/>
        </w:rPr>
        <w:t>ь</w:t>
      </w:r>
      <w:r>
        <w:rPr>
          <w:rFonts w:ascii="Times New Roman" w:hAnsi="Times New Roman"/>
          <w:sz w:val="28"/>
          <w:szCs w:val="28"/>
          <w:lang w:val="ru-RU"/>
        </w:rPr>
        <w:t>ковского национального медицинского университета</w:t>
      </w:r>
    </w:p>
    <w:p w:rsidR="005814E5" w:rsidRPr="00A92576" w:rsidRDefault="005814E5" w:rsidP="005814E5">
      <w:pPr>
        <w:spacing w:after="0" w:line="240" w:lineRule="auto"/>
        <w:ind w:left="567" w:hanging="27"/>
        <w:jc w:val="both"/>
        <w:rPr>
          <w:rFonts w:ascii="Times New Roman" w:hAnsi="Times New Roman"/>
          <w:sz w:val="28"/>
          <w:szCs w:val="28"/>
          <w:lang w:val="ru-RU"/>
        </w:rPr>
      </w:pPr>
      <w:r>
        <w:rPr>
          <w:rFonts w:ascii="Times New Roman" w:hAnsi="Times New Roman"/>
          <w:sz w:val="28"/>
          <w:szCs w:val="28"/>
          <w:lang w:val="en-US"/>
        </w:rPr>
        <w:t>E</w:t>
      </w:r>
      <w:r w:rsidRPr="00A92576">
        <w:rPr>
          <w:rFonts w:ascii="Times New Roman" w:hAnsi="Times New Roman"/>
          <w:sz w:val="28"/>
          <w:szCs w:val="28"/>
          <w:lang w:val="ru-RU"/>
        </w:rPr>
        <w:t>-</w:t>
      </w:r>
      <w:r>
        <w:rPr>
          <w:rFonts w:ascii="Times New Roman" w:hAnsi="Times New Roman"/>
          <w:sz w:val="28"/>
          <w:szCs w:val="28"/>
          <w:lang w:val="en-US"/>
        </w:rPr>
        <w:t>mail</w:t>
      </w:r>
      <w:r w:rsidRPr="00A92576">
        <w:rPr>
          <w:rFonts w:ascii="Times New Roman" w:hAnsi="Times New Roman"/>
          <w:sz w:val="28"/>
          <w:szCs w:val="28"/>
          <w:lang w:val="ru-RU"/>
        </w:rPr>
        <w:t xml:space="preserve">: </w:t>
      </w:r>
      <w:hyperlink r:id="rId23" w:history="1">
        <w:r w:rsidRPr="00657D53">
          <w:rPr>
            <w:rStyle w:val="a3"/>
            <w:rFonts w:ascii="Times New Roman" w:hAnsi="Times New Roman"/>
            <w:color w:val="0707B9"/>
            <w:sz w:val="28"/>
            <w:szCs w:val="28"/>
            <w:lang w:val="en-US"/>
          </w:rPr>
          <w:t>doctorkrivoshapka</w:t>
        </w:r>
        <w:r w:rsidRPr="00A92576">
          <w:rPr>
            <w:rStyle w:val="a3"/>
            <w:rFonts w:ascii="Times New Roman" w:hAnsi="Times New Roman"/>
            <w:color w:val="0707B9"/>
            <w:sz w:val="28"/>
            <w:szCs w:val="28"/>
            <w:lang w:val="ru-RU"/>
          </w:rPr>
          <w:t>@</w:t>
        </w:r>
        <w:r w:rsidRPr="00657D53">
          <w:rPr>
            <w:rStyle w:val="a3"/>
            <w:rFonts w:ascii="Times New Roman" w:hAnsi="Times New Roman"/>
            <w:color w:val="0707B9"/>
            <w:sz w:val="28"/>
            <w:szCs w:val="28"/>
            <w:lang w:val="en-US"/>
          </w:rPr>
          <w:t>ukr</w:t>
        </w:r>
        <w:r w:rsidRPr="00A92576">
          <w:rPr>
            <w:rStyle w:val="a3"/>
            <w:rFonts w:ascii="Times New Roman" w:hAnsi="Times New Roman"/>
            <w:color w:val="0707B9"/>
            <w:sz w:val="28"/>
            <w:szCs w:val="28"/>
            <w:lang w:val="ru-RU"/>
          </w:rPr>
          <w:t>.</w:t>
        </w:r>
        <w:r w:rsidRPr="00657D53">
          <w:rPr>
            <w:rStyle w:val="a3"/>
            <w:rFonts w:ascii="Times New Roman" w:hAnsi="Times New Roman"/>
            <w:color w:val="0707B9"/>
            <w:sz w:val="28"/>
            <w:szCs w:val="28"/>
            <w:lang w:val="en-US"/>
          </w:rPr>
          <w:t>net</w:t>
        </w:r>
      </w:hyperlink>
      <w:r w:rsidRPr="00A92576">
        <w:rPr>
          <w:rFonts w:ascii="Times New Roman" w:hAnsi="Times New Roman"/>
          <w:color w:val="0707B9"/>
          <w:sz w:val="28"/>
          <w:szCs w:val="28"/>
          <w:lang w:val="ru-RU"/>
        </w:rPr>
        <w:t xml:space="preserve"> </w:t>
      </w:r>
      <w:r w:rsidRPr="00A92576">
        <w:rPr>
          <w:rFonts w:ascii="Times New Roman" w:hAnsi="Times New Roman"/>
          <w:sz w:val="28"/>
          <w:szCs w:val="28"/>
          <w:lang w:val="ru-RU"/>
        </w:rPr>
        <w:t xml:space="preserve"> </w:t>
      </w:r>
      <w:r>
        <w:rPr>
          <w:rFonts w:ascii="Times New Roman" w:hAnsi="Times New Roman"/>
          <w:sz w:val="28"/>
          <w:szCs w:val="28"/>
          <w:lang w:val="en-US"/>
        </w:rPr>
        <w:t>ORCID</w:t>
      </w:r>
      <w:r w:rsidRPr="00A92576">
        <w:rPr>
          <w:rFonts w:ascii="Times New Roman" w:hAnsi="Times New Roman"/>
          <w:sz w:val="28"/>
          <w:szCs w:val="28"/>
          <w:lang w:val="ru-RU"/>
        </w:rPr>
        <w:t xml:space="preserve"> – </w:t>
      </w:r>
      <w:r w:rsidRPr="00657D53">
        <w:rPr>
          <w:rFonts w:ascii="Times New Roman" w:hAnsi="Times New Roman"/>
          <w:color w:val="0707B9"/>
          <w:sz w:val="28"/>
          <w:szCs w:val="28"/>
          <w:u w:val="single"/>
        </w:rPr>
        <w:t>https://orcid.org/0000-0002-4151-7669</w:t>
      </w:r>
    </w:p>
    <w:p w:rsidR="00DA09A5" w:rsidRDefault="00DA09A5" w:rsidP="008C029D">
      <w:pPr>
        <w:spacing w:after="0" w:line="240" w:lineRule="auto"/>
        <w:ind w:firstLine="540"/>
        <w:jc w:val="both"/>
        <w:rPr>
          <w:rFonts w:ascii="Times New Roman" w:hAnsi="Times New Roman"/>
          <w:sz w:val="28"/>
          <w:szCs w:val="28"/>
          <w:lang w:val="ru-RU"/>
        </w:rPr>
      </w:pPr>
      <w:r>
        <w:rPr>
          <w:rFonts w:ascii="Times New Roman" w:hAnsi="Times New Roman"/>
          <w:sz w:val="28"/>
          <w:szCs w:val="28"/>
          <w:lang w:val="ru-RU"/>
        </w:rPr>
        <w:t>Паутина Е</w:t>
      </w:r>
      <w:r w:rsidR="00D149C4" w:rsidRPr="00D149C4">
        <w:rPr>
          <w:rFonts w:ascii="Times New Roman" w:hAnsi="Times New Roman"/>
          <w:sz w:val="28"/>
          <w:szCs w:val="28"/>
          <w:lang w:val="ru-RU"/>
        </w:rPr>
        <w:t>.</w:t>
      </w:r>
      <w:r>
        <w:rPr>
          <w:rFonts w:ascii="Times New Roman" w:hAnsi="Times New Roman"/>
          <w:sz w:val="28"/>
          <w:szCs w:val="28"/>
          <w:lang w:val="ru-RU"/>
        </w:rPr>
        <w:t xml:space="preserve"> И</w:t>
      </w:r>
      <w:r w:rsidR="00D149C4" w:rsidRPr="00DF0742">
        <w:rPr>
          <w:rFonts w:ascii="Times New Roman" w:hAnsi="Times New Roman"/>
          <w:sz w:val="28"/>
          <w:szCs w:val="28"/>
          <w:lang w:val="ru-RU"/>
        </w:rPr>
        <w:t>.</w:t>
      </w:r>
    </w:p>
    <w:p w:rsidR="00DA09A5" w:rsidRDefault="00DA09A5" w:rsidP="008C029D">
      <w:pPr>
        <w:spacing w:after="0" w:line="240" w:lineRule="auto"/>
        <w:ind w:firstLine="540"/>
        <w:jc w:val="both"/>
        <w:rPr>
          <w:rFonts w:ascii="Times New Roman" w:hAnsi="Times New Roman"/>
          <w:sz w:val="28"/>
          <w:szCs w:val="28"/>
          <w:lang w:val="ru-RU"/>
        </w:rPr>
      </w:pPr>
      <w:proofErr w:type="spellStart"/>
      <w:r>
        <w:rPr>
          <w:rFonts w:ascii="Times New Roman" w:hAnsi="Times New Roman"/>
          <w:sz w:val="28"/>
          <w:szCs w:val="28"/>
          <w:lang w:val="ru-RU"/>
        </w:rPr>
        <w:lastRenderedPageBreak/>
        <w:t>асистент</w:t>
      </w:r>
      <w:proofErr w:type="spellEnd"/>
      <w:r w:rsidRPr="00DA09A5">
        <w:rPr>
          <w:rFonts w:ascii="Times New Roman" w:hAnsi="Times New Roman"/>
          <w:sz w:val="28"/>
          <w:szCs w:val="28"/>
          <w:lang w:val="ru-RU"/>
        </w:rPr>
        <w:t xml:space="preserve"> </w:t>
      </w:r>
      <w:r>
        <w:rPr>
          <w:rFonts w:ascii="Times New Roman" w:hAnsi="Times New Roman"/>
          <w:sz w:val="28"/>
          <w:szCs w:val="28"/>
          <w:lang w:val="ru-RU"/>
        </w:rPr>
        <w:t>кафедры фармакологии и медицинской</w:t>
      </w:r>
    </w:p>
    <w:p w:rsidR="00DA09A5" w:rsidRDefault="00DA09A5" w:rsidP="008C029D">
      <w:pPr>
        <w:spacing w:after="0" w:line="240" w:lineRule="auto"/>
        <w:ind w:firstLine="540"/>
        <w:jc w:val="both"/>
        <w:rPr>
          <w:rFonts w:ascii="Times New Roman" w:hAnsi="Times New Roman"/>
          <w:sz w:val="28"/>
          <w:szCs w:val="28"/>
          <w:lang w:val="ru-RU"/>
        </w:rPr>
      </w:pPr>
      <w:r>
        <w:rPr>
          <w:rFonts w:ascii="Times New Roman" w:hAnsi="Times New Roman"/>
          <w:sz w:val="28"/>
          <w:szCs w:val="28"/>
          <w:lang w:val="ru-RU"/>
        </w:rPr>
        <w:t>рецептуры Хар</w:t>
      </w:r>
      <w:r w:rsidR="002E2B7A">
        <w:rPr>
          <w:rFonts w:ascii="Times New Roman" w:hAnsi="Times New Roman"/>
          <w:sz w:val="28"/>
          <w:szCs w:val="28"/>
          <w:lang w:val="ru-RU"/>
        </w:rPr>
        <w:t>ь</w:t>
      </w:r>
      <w:r>
        <w:rPr>
          <w:rFonts w:ascii="Times New Roman" w:hAnsi="Times New Roman"/>
          <w:sz w:val="28"/>
          <w:szCs w:val="28"/>
          <w:lang w:val="ru-RU"/>
        </w:rPr>
        <w:t>ковского национального медицинского университета</w:t>
      </w:r>
    </w:p>
    <w:p w:rsidR="00DA09A5" w:rsidRPr="00DF0742" w:rsidRDefault="005814E5" w:rsidP="00A56662">
      <w:pPr>
        <w:spacing w:after="0" w:line="360" w:lineRule="auto"/>
        <w:ind w:firstLine="540"/>
        <w:jc w:val="both"/>
        <w:rPr>
          <w:rFonts w:ascii="Times New Roman" w:hAnsi="Times New Roman"/>
          <w:sz w:val="28"/>
          <w:szCs w:val="28"/>
          <w:lang w:val="ru-RU"/>
        </w:rPr>
      </w:pPr>
      <w:r>
        <w:rPr>
          <w:rFonts w:ascii="Times New Roman" w:hAnsi="Times New Roman"/>
          <w:sz w:val="28"/>
          <w:szCs w:val="28"/>
          <w:lang w:val="en-US"/>
        </w:rPr>
        <w:t>E</w:t>
      </w:r>
      <w:r w:rsidRPr="005814E5">
        <w:rPr>
          <w:rFonts w:ascii="Times New Roman" w:hAnsi="Times New Roman"/>
          <w:sz w:val="28"/>
          <w:szCs w:val="28"/>
          <w:lang w:val="ru-RU"/>
        </w:rPr>
        <w:t>-</w:t>
      </w:r>
      <w:r>
        <w:rPr>
          <w:rFonts w:ascii="Times New Roman" w:hAnsi="Times New Roman"/>
          <w:sz w:val="28"/>
          <w:szCs w:val="28"/>
          <w:lang w:val="en-US"/>
        </w:rPr>
        <w:t>mail</w:t>
      </w:r>
      <w:r w:rsidRPr="005814E5">
        <w:rPr>
          <w:rFonts w:ascii="Times New Roman" w:hAnsi="Times New Roman"/>
          <w:sz w:val="28"/>
          <w:szCs w:val="28"/>
          <w:lang w:val="ru-RU"/>
        </w:rPr>
        <w:t xml:space="preserve">: </w:t>
      </w:r>
      <w:hyperlink r:id="rId24" w:history="1">
        <w:r w:rsidRPr="00135447">
          <w:rPr>
            <w:rStyle w:val="a3"/>
            <w:rFonts w:ascii="Times New Roman" w:hAnsi="Times New Roman"/>
            <w:sz w:val="28"/>
            <w:szCs w:val="28"/>
            <w:lang w:val="en-US"/>
          </w:rPr>
          <w:t>pautinka</w:t>
        </w:r>
        <w:r w:rsidRPr="005814E5">
          <w:rPr>
            <w:rStyle w:val="a3"/>
            <w:rFonts w:ascii="Times New Roman" w:hAnsi="Times New Roman"/>
            <w:sz w:val="28"/>
            <w:szCs w:val="28"/>
            <w:lang w:val="ru-RU"/>
          </w:rPr>
          <w:t>70@</w:t>
        </w:r>
        <w:r w:rsidRPr="00135447">
          <w:rPr>
            <w:rStyle w:val="a3"/>
            <w:rFonts w:ascii="Times New Roman" w:hAnsi="Times New Roman"/>
            <w:sz w:val="28"/>
            <w:szCs w:val="28"/>
            <w:lang w:val="en-US"/>
          </w:rPr>
          <w:t>ukr</w:t>
        </w:r>
        <w:r w:rsidRPr="005814E5">
          <w:rPr>
            <w:rStyle w:val="a3"/>
            <w:rFonts w:ascii="Times New Roman" w:hAnsi="Times New Roman"/>
            <w:sz w:val="28"/>
            <w:szCs w:val="28"/>
            <w:lang w:val="ru-RU"/>
          </w:rPr>
          <w:t>.</w:t>
        </w:r>
        <w:r w:rsidRPr="00135447">
          <w:rPr>
            <w:rStyle w:val="a3"/>
            <w:rFonts w:ascii="Times New Roman" w:hAnsi="Times New Roman"/>
            <w:sz w:val="28"/>
            <w:szCs w:val="28"/>
            <w:lang w:val="en-US"/>
          </w:rPr>
          <w:t>net</w:t>
        </w:r>
      </w:hyperlink>
      <w:r w:rsidRPr="005814E5">
        <w:rPr>
          <w:rFonts w:ascii="Times New Roman" w:hAnsi="Times New Roman"/>
          <w:color w:val="0707B9"/>
          <w:sz w:val="28"/>
          <w:szCs w:val="28"/>
          <w:lang w:val="ru-RU"/>
        </w:rPr>
        <w:t xml:space="preserve"> </w:t>
      </w:r>
      <w:r w:rsidRPr="005814E5">
        <w:rPr>
          <w:rFonts w:ascii="Times New Roman" w:hAnsi="Times New Roman"/>
          <w:sz w:val="28"/>
          <w:szCs w:val="28"/>
          <w:lang w:val="ru-RU"/>
        </w:rPr>
        <w:t xml:space="preserve"> </w:t>
      </w:r>
      <w:r>
        <w:rPr>
          <w:rFonts w:ascii="Times New Roman" w:hAnsi="Times New Roman"/>
          <w:sz w:val="28"/>
          <w:szCs w:val="28"/>
          <w:lang w:val="en-US"/>
        </w:rPr>
        <w:t>ORCID</w:t>
      </w:r>
      <w:r w:rsidRPr="005814E5">
        <w:rPr>
          <w:rFonts w:ascii="Times New Roman" w:hAnsi="Times New Roman"/>
          <w:sz w:val="28"/>
          <w:szCs w:val="28"/>
          <w:lang w:val="ru-RU"/>
        </w:rPr>
        <w:t xml:space="preserve"> – </w:t>
      </w:r>
      <w:hyperlink r:id="rId25" w:history="1">
        <w:r w:rsidRPr="00135447">
          <w:rPr>
            <w:rStyle w:val="a3"/>
            <w:rFonts w:ascii="Times New Roman" w:hAnsi="Times New Roman"/>
            <w:sz w:val="28"/>
            <w:szCs w:val="28"/>
          </w:rPr>
          <w:t>https://orcid.org/0000-0002-4717-0264</w:t>
        </w:r>
      </w:hyperlink>
    </w:p>
    <w:p w:rsidR="00E1790A" w:rsidRPr="00A92576" w:rsidRDefault="00E1790A" w:rsidP="008C029D">
      <w:pPr>
        <w:ind w:left="567"/>
        <w:rPr>
          <w:rFonts w:ascii="Times New Roman" w:hAnsi="Times New Roman"/>
          <w:b/>
          <w:sz w:val="28"/>
          <w:szCs w:val="28"/>
          <w:lang w:val="en-US"/>
        </w:rPr>
      </w:pPr>
      <w:proofErr w:type="spellStart"/>
      <w:r w:rsidRPr="008C029D">
        <w:rPr>
          <w:rFonts w:ascii="Times New Roman" w:hAnsi="Times New Roman"/>
          <w:b/>
          <w:sz w:val="28"/>
          <w:szCs w:val="28"/>
        </w:rPr>
        <w:t>Address</w:t>
      </w:r>
      <w:proofErr w:type="spellEnd"/>
      <w:r w:rsidRPr="008C029D">
        <w:rPr>
          <w:rFonts w:ascii="Times New Roman" w:hAnsi="Times New Roman"/>
          <w:b/>
          <w:sz w:val="28"/>
          <w:szCs w:val="28"/>
        </w:rPr>
        <w:t xml:space="preserve"> </w:t>
      </w:r>
      <w:proofErr w:type="spellStart"/>
      <w:r w:rsidRPr="008C029D">
        <w:rPr>
          <w:rFonts w:ascii="Times New Roman" w:hAnsi="Times New Roman"/>
          <w:b/>
          <w:sz w:val="28"/>
          <w:szCs w:val="28"/>
        </w:rPr>
        <w:t>for</w:t>
      </w:r>
      <w:proofErr w:type="spellEnd"/>
      <w:r w:rsidRPr="008C029D">
        <w:rPr>
          <w:rFonts w:ascii="Times New Roman" w:hAnsi="Times New Roman"/>
          <w:b/>
          <w:sz w:val="28"/>
          <w:szCs w:val="28"/>
        </w:rPr>
        <w:t xml:space="preserve"> </w:t>
      </w:r>
      <w:proofErr w:type="spellStart"/>
      <w:r w:rsidRPr="008C029D">
        <w:rPr>
          <w:rFonts w:ascii="Times New Roman" w:hAnsi="Times New Roman"/>
          <w:b/>
          <w:sz w:val="28"/>
          <w:szCs w:val="28"/>
        </w:rPr>
        <w:t>correspondence</w:t>
      </w:r>
      <w:proofErr w:type="spellEnd"/>
      <w:r w:rsidRPr="008C029D">
        <w:rPr>
          <w:rFonts w:ascii="Times New Roman" w:hAnsi="Times New Roman"/>
          <w:b/>
          <w:sz w:val="28"/>
          <w:szCs w:val="28"/>
        </w:rPr>
        <w:t xml:space="preserve">: </w:t>
      </w:r>
    </w:p>
    <w:p w:rsidR="00E1790A" w:rsidRPr="00D8562C" w:rsidRDefault="00E1790A" w:rsidP="008C029D">
      <w:pPr>
        <w:spacing w:after="0" w:line="240" w:lineRule="auto"/>
        <w:ind w:left="567"/>
        <w:rPr>
          <w:rFonts w:ascii="Times New Roman" w:hAnsi="Times New Roman"/>
          <w:sz w:val="28"/>
          <w:szCs w:val="28"/>
          <w:lang w:val="en-US"/>
        </w:rPr>
      </w:pPr>
      <w:r w:rsidRPr="00D8562C">
        <w:rPr>
          <w:rFonts w:ascii="Times New Roman" w:hAnsi="Times New Roman"/>
          <w:sz w:val="28"/>
          <w:szCs w:val="28"/>
          <w:lang w:val="en-US"/>
        </w:rPr>
        <w:t>4</w:t>
      </w:r>
      <w:r w:rsidRPr="00E1790A">
        <w:rPr>
          <w:rFonts w:ascii="Times New Roman" w:hAnsi="Times New Roman"/>
          <w:sz w:val="28"/>
          <w:szCs w:val="28"/>
        </w:rPr>
        <w:t>,</w:t>
      </w:r>
      <w:r w:rsidR="006D0744" w:rsidRPr="00D8562C">
        <w:rPr>
          <w:rFonts w:ascii="Times New Roman" w:hAnsi="Times New Roman"/>
          <w:sz w:val="28"/>
          <w:szCs w:val="28"/>
          <w:lang w:val="en-US"/>
        </w:rPr>
        <w:t xml:space="preserve"> </w:t>
      </w:r>
      <w:proofErr w:type="spellStart"/>
      <w:r>
        <w:rPr>
          <w:rFonts w:ascii="Times New Roman" w:hAnsi="Times New Roman"/>
          <w:sz w:val="28"/>
          <w:szCs w:val="28"/>
          <w:lang w:val="en-US"/>
        </w:rPr>
        <w:t>Nauky</w:t>
      </w:r>
      <w:proofErr w:type="spellEnd"/>
      <w:r w:rsidR="006D0744">
        <w:rPr>
          <w:rFonts w:ascii="Times New Roman" w:hAnsi="Times New Roman"/>
          <w:sz w:val="28"/>
          <w:szCs w:val="28"/>
          <w:lang w:val="en-US"/>
        </w:rPr>
        <w:t xml:space="preserve"> boul.</w:t>
      </w:r>
      <w:r w:rsidRPr="00E1790A">
        <w:rPr>
          <w:rFonts w:ascii="Times New Roman" w:hAnsi="Times New Roman"/>
          <w:sz w:val="28"/>
          <w:szCs w:val="28"/>
        </w:rPr>
        <w:t xml:space="preserve">, </w:t>
      </w:r>
      <w:proofErr w:type="spellStart"/>
      <w:r w:rsidRPr="00E1790A">
        <w:rPr>
          <w:rFonts w:ascii="Times New Roman" w:hAnsi="Times New Roman"/>
          <w:sz w:val="28"/>
          <w:szCs w:val="28"/>
        </w:rPr>
        <w:t>Kharkiv</w:t>
      </w:r>
      <w:proofErr w:type="spellEnd"/>
      <w:r w:rsidRPr="00E1790A">
        <w:rPr>
          <w:rFonts w:ascii="Times New Roman" w:hAnsi="Times New Roman"/>
          <w:sz w:val="28"/>
          <w:szCs w:val="28"/>
        </w:rPr>
        <w:t>, 610</w:t>
      </w:r>
      <w:r w:rsidR="00FD554A">
        <w:rPr>
          <w:rFonts w:ascii="Times New Roman" w:hAnsi="Times New Roman"/>
          <w:sz w:val="28"/>
          <w:szCs w:val="28"/>
          <w:lang w:val="en-US"/>
        </w:rPr>
        <w:t>22</w:t>
      </w:r>
      <w:r w:rsidRPr="00E1790A">
        <w:rPr>
          <w:rFonts w:ascii="Times New Roman" w:hAnsi="Times New Roman"/>
          <w:sz w:val="28"/>
          <w:szCs w:val="28"/>
        </w:rPr>
        <w:t xml:space="preserve">, </w:t>
      </w:r>
      <w:proofErr w:type="spellStart"/>
      <w:r w:rsidRPr="00E1790A">
        <w:rPr>
          <w:rFonts w:ascii="Times New Roman" w:hAnsi="Times New Roman"/>
          <w:sz w:val="28"/>
          <w:szCs w:val="28"/>
        </w:rPr>
        <w:t>Ukraine</w:t>
      </w:r>
      <w:proofErr w:type="spellEnd"/>
    </w:p>
    <w:p w:rsidR="00E1790A" w:rsidRPr="00D8562C" w:rsidRDefault="00E1790A" w:rsidP="008C029D">
      <w:pPr>
        <w:spacing w:after="0" w:line="240" w:lineRule="auto"/>
        <w:ind w:left="567"/>
        <w:rPr>
          <w:rFonts w:ascii="Times New Roman" w:hAnsi="Times New Roman"/>
          <w:sz w:val="28"/>
          <w:szCs w:val="28"/>
          <w:lang w:val="en-US"/>
        </w:rPr>
      </w:pPr>
      <w:proofErr w:type="spellStart"/>
      <w:r w:rsidRPr="00E1790A">
        <w:rPr>
          <w:rFonts w:ascii="Times New Roman" w:hAnsi="Times New Roman"/>
          <w:sz w:val="28"/>
          <w:szCs w:val="28"/>
        </w:rPr>
        <w:t>Tel</w:t>
      </w:r>
      <w:proofErr w:type="spellEnd"/>
      <w:r w:rsidRPr="00E1790A">
        <w:rPr>
          <w:rFonts w:ascii="Times New Roman" w:hAnsi="Times New Roman"/>
          <w:sz w:val="28"/>
          <w:szCs w:val="28"/>
        </w:rPr>
        <w:t>. (57) 70</w:t>
      </w:r>
      <w:r w:rsidRPr="00D8562C">
        <w:rPr>
          <w:rFonts w:ascii="Times New Roman" w:hAnsi="Times New Roman"/>
          <w:sz w:val="28"/>
          <w:szCs w:val="28"/>
          <w:lang w:val="en-US"/>
        </w:rPr>
        <w:t>2</w:t>
      </w:r>
      <w:r w:rsidRPr="00E1790A">
        <w:rPr>
          <w:rFonts w:ascii="Times New Roman" w:hAnsi="Times New Roman"/>
          <w:sz w:val="28"/>
          <w:szCs w:val="28"/>
        </w:rPr>
        <w:t>-</w:t>
      </w:r>
      <w:r w:rsidRPr="00D8562C">
        <w:rPr>
          <w:rFonts w:ascii="Times New Roman" w:hAnsi="Times New Roman"/>
          <w:sz w:val="28"/>
          <w:szCs w:val="28"/>
          <w:lang w:val="en-US"/>
        </w:rPr>
        <w:t>72</w:t>
      </w:r>
      <w:r w:rsidRPr="00E1790A">
        <w:rPr>
          <w:rFonts w:ascii="Times New Roman" w:hAnsi="Times New Roman"/>
          <w:sz w:val="28"/>
          <w:szCs w:val="28"/>
        </w:rPr>
        <w:t>-</w:t>
      </w:r>
      <w:r w:rsidRPr="00D8562C">
        <w:rPr>
          <w:rFonts w:ascii="Times New Roman" w:hAnsi="Times New Roman"/>
          <w:sz w:val="28"/>
          <w:szCs w:val="28"/>
          <w:lang w:val="en-US"/>
        </w:rPr>
        <w:t>01</w:t>
      </w:r>
    </w:p>
    <w:p w:rsidR="00E1790A" w:rsidRPr="00D8562C" w:rsidRDefault="00E1790A" w:rsidP="008C029D">
      <w:pPr>
        <w:spacing w:after="0" w:line="240" w:lineRule="auto"/>
        <w:ind w:left="567"/>
        <w:rPr>
          <w:rFonts w:ascii="Times New Roman" w:hAnsi="Times New Roman"/>
          <w:sz w:val="28"/>
          <w:szCs w:val="28"/>
          <w:lang w:val="en-US"/>
        </w:rPr>
      </w:pPr>
      <w:r w:rsidRPr="00E1790A">
        <w:rPr>
          <w:rFonts w:ascii="Times New Roman" w:hAnsi="Times New Roman"/>
          <w:sz w:val="28"/>
          <w:szCs w:val="28"/>
        </w:rPr>
        <w:t>Е-mail:</w:t>
      </w:r>
      <w:r w:rsidRPr="00D8562C">
        <w:rPr>
          <w:rFonts w:ascii="Times New Roman" w:hAnsi="Times New Roman"/>
          <w:sz w:val="28"/>
          <w:szCs w:val="28"/>
          <w:lang w:val="en-US"/>
        </w:rPr>
        <w:t xml:space="preserve"> </w:t>
      </w:r>
      <w:r>
        <w:rPr>
          <w:rFonts w:ascii="Times New Roman" w:hAnsi="Times New Roman"/>
          <w:sz w:val="28"/>
          <w:szCs w:val="28"/>
          <w:lang w:val="en-US"/>
        </w:rPr>
        <w:t>farmacologia</w:t>
      </w:r>
      <w:r w:rsidRPr="00D8562C">
        <w:rPr>
          <w:rFonts w:ascii="Times New Roman" w:hAnsi="Times New Roman"/>
          <w:sz w:val="28"/>
          <w:szCs w:val="28"/>
          <w:lang w:val="en-US"/>
        </w:rPr>
        <w:t>@</w:t>
      </w:r>
      <w:r>
        <w:rPr>
          <w:rFonts w:ascii="Times New Roman" w:hAnsi="Times New Roman"/>
          <w:sz w:val="28"/>
          <w:szCs w:val="28"/>
          <w:lang w:val="en-US"/>
        </w:rPr>
        <w:t>ukr</w:t>
      </w:r>
      <w:r w:rsidRPr="00D8562C">
        <w:rPr>
          <w:rFonts w:ascii="Times New Roman" w:hAnsi="Times New Roman"/>
          <w:sz w:val="28"/>
          <w:szCs w:val="28"/>
          <w:lang w:val="en-US"/>
        </w:rPr>
        <w:t>.</w:t>
      </w:r>
      <w:r>
        <w:rPr>
          <w:rFonts w:ascii="Times New Roman" w:hAnsi="Times New Roman"/>
          <w:sz w:val="28"/>
          <w:szCs w:val="28"/>
          <w:lang w:val="en-US"/>
        </w:rPr>
        <w:t>net</w:t>
      </w:r>
    </w:p>
    <w:p w:rsidR="00B326A2" w:rsidRPr="00DF0742" w:rsidRDefault="00E1790A" w:rsidP="008C029D">
      <w:pPr>
        <w:spacing w:after="0" w:line="240" w:lineRule="auto"/>
        <w:ind w:firstLine="567"/>
        <w:rPr>
          <w:rFonts w:ascii="Times New Roman" w:hAnsi="Times New Roman"/>
          <w:sz w:val="28"/>
          <w:szCs w:val="28"/>
          <w:lang w:val="en-US"/>
        </w:rPr>
      </w:pPr>
      <w:proofErr w:type="spellStart"/>
      <w:r>
        <w:rPr>
          <w:rFonts w:ascii="Times New Roman" w:hAnsi="Times New Roman"/>
          <w:sz w:val="28"/>
          <w:szCs w:val="28"/>
          <w:lang w:val="en-US"/>
        </w:rPr>
        <w:t>Khar</w:t>
      </w:r>
      <w:r w:rsidR="005814E5">
        <w:rPr>
          <w:rFonts w:ascii="Times New Roman" w:hAnsi="Times New Roman"/>
          <w:sz w:val="28"/>
          <w:szCs w:val="28"/>
          <w:lang w:val="en-US"/>
        </w:rPr>
        <w:t>k</w:t>
      </w:r>
      <w:r>
        <w:rPr>
          <w:rFonts w:ascii="Times New Roman" w:hAnsi="Times New Roman"/>
          <w:sz w:val="28"/>
          <w:szCs w:val="28"/>
          <w:lang w:val="en-US"/>
        </w:rPr>
        <w:t>iv</w:t>
      </w:r>
      <w:proofErr w:type="spellEnd"/>
      <w:r w:rsidRPr="00DA09A5">
        <w:rPr>
          <w:rFonts w:ascii="Times New Roman" w:hAnsi="Times New Roman"/>
          <w:sz w:val="28"/>
          <w:szCs w:val="28"/>
          <w:lang w:val="en-US"/>
        </w:rPr>
        <w:t xml:space="preserve"> </w:t>
      </w:r>
      <w:proofErr w:type="spellStart"/>
      <w:r w:rsidRPr="00E1790A">
        <w:rPr>
          <w:rFonts w:ascii="Times New Roman" w:hAnsi="Times New Roman"/>
          <w:sz w:val="28"/>
          <w:szCs w:val="28"/>
        </w:rPr>
        <w:t>National</w:t>
      </w:r>
      <w:proofErr w:type="spellEnd"/>
      <w:r w:rsidRPr="00E1790A">
        <w:rPr>
          <w:rFonts w:ascii="Times New Roman" w:hAnsi="Times New Roman"/>
          <w:sz w:val="28"/>
          <w:szCs w:val="28"/>
        </w:rPr>
        <w:t xml:space="preserve"> </w:t>
      </w:r>
      <w:r>
        <w:rPr>
          <w:rFonts w:ascii="Times New Roman" w:hAnsi="Times New Roman"/>
          <w:sz w:val="28"/>
          <w:szCs w:val="28"/>
          <w:lang w:val="ru-RU"/>
        </w:rPr>
        <w:t>М</w:t>
      </w:r>
      <w:proofErr w:type="spellStart"/>
      <w:r>
        <w:rPr>
          <w:rFonts w:ascii="Times New Roman" w:hAnsi="Times New Roman"/>
          <w:sz w:val="28"/>
          <w:szCs w:val="28"/>
          <w:lang w:val="en-US"/>
        </w:rPr>
        <w:t>edical</w:t>
      </w:r>
      <w:proofErr w:type="spellEnd"/>
      <w:r w:rsidRPr="00DF0742">
        <w:rPr>
          <w:rFonts w:ascii="Times New Roman" w:hAnsi="Times New Roman"/>
          <w:sz w:val="28"/>
          <w:szCs w:val="28"/>
          <w:lang w:val="en-US"/>
        </w:rPr>
        <w:t xml:space="preserve"> </w:t>
      </w:r>
      <w:proofErr w:type="spellStart"/>
      <w:r w:rsidRPr="00E1790A">
        <w:rPr>
          <w:rFonts w:ascii="Times New Roman" w:hAnsi="Times New Roman"/>
          <w:sz w:val="28"/>
          <w:szCs w:val="28"/>
        </w:rPr>
        <w:t>University</w:t>
      </w:r>
      <w:proofErr w:type="spellEnd"/>
      <w:r w:rsidRPr="00E1790A">
        <w:rPr>
          <w:rFonts w:ascii="Times New Roman" w:hAnsi="Times New Roman"/>
          <w:sz w:val="28"/>
          <w:szCs w:val="28"/>
        </w:rPr>
        <w:t xml:space="preserve"> </w:t>
      </w:r>
    </w:p>
    <w:p w:rsidR="00B326A2" w:rsidRPr="00E1790A" w:rsidRDefault="00B326A2" w:rsidP="00E1790A">
      <w:pPr>
        <w:rPr>
          <w:rFonts w:ascii="Times New Roman" w:hAnsi="Times New Roman"/>
          <w:sz w:val="28"/>
          <w:szCs w:val="28"/>
        </w:rPr>
      </w:pPr>
    </w:p>
    <w:sectPr w:rsidR="00B326A2" w:rsidRPr="00E1790A" w:rsidSect="00112F12">
      <w:footerReference w:type="even" r:id="rId26"/>
      <w:footerReference w:type="default" r:id="rId2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B34" w:rsidRDefault="00D56B34">
      <w:r>
        <w:separator/>
      </w:r>
    </w:p>
  </w:endnote>
  <w:endnote w:type="continuationSeparator" w:id="0">
    <w:p w:rsidR="00D56B34" w:rsidRDefault="00D5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TE16D1BF0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F9" w:rsidRDefault="00DD2C5E" w:rsidP="000E0953">
    <w:pPr>
      <w:pStyle w:val="aa"/>
      <w:framePr w:wrap="around" w:vAnchor="text" w:hAnchor="margin" w:xAlign="right" w:y="1"/>
      <w:rPr>
        <w:rStyle w:val="ab"/>
      </w:rPr>
    </w:pPr>
    <w:r>
      <w:rPr>
        <w:rStyle w:val="ab"/>
      </w:rPr>
      <w:fldChar w:fldCharType="begin"/>
    </w:r>
    <w:r w:rsidR="004D43F9">
      <w:rPr>
        <w:rStyle w:val="ab"/>
      </w:rPr>
      <w:instrText xml:space="preserve">PAGE  </w:instrText>
    </w:r>
    <w:r>
      <w:rPr>
        <w:rStyle w:val="ab"/>
      </w:rPr>
      <w:fldChar w:fldCharType="end"/>
    </w:r>
  </w:p>
  <w:p w:rsidR="004D43F9" w:rsidRDefault="004D43F9" w:rsidP="00925893">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F9" w:rsidRDefault="00DD2C5E" w:rsidP="000E0953">
    <w:pPr>
      <w:pStyle w:val="aa"/>
      <w:framePr w:wrap="around" w:vAnchor="text" w:hAnchor="margin" w:xAlign="right" w:y="1"/>
      <w:rPr>
        <w:rStyle w:val="ab"/>
      </w:rPr>
    </w:pPr>
    <w:r>
      <w:rPr>
        <w:rStyle w:val="ab"/>
      </w:rPr>
      <w:fldChar w:fldCharType="begin"/>
    </w:r>
    <w:r w:rsidR="004D43F9">
      <w:rPr>
        <w:rStyle w:val="ab"/>
      </w:rPr>
      <w:instrText xml:space="preserve">PAGE  </w:instrText>
    </w:r>
    <w:r>
      <w:rPr>
        <w:rStyle w:val="ab"/>
      </w:rPr>
      <w:fldChar w:fldCharType="separate"/>
    </w:r>
    <w:r w:rsidR="003F2258">
      <w:rPr>
        <w:rStyle w:val="ab"/>
        <w:noProof/>
      </w:rPr>
      <w:t>10</w:t>
    </w:r>
    <w:r>
      <w:rPr>
        <w:rStyle w:val="ab"/>
      </w:rPr>
      <w:fldChar w:fldCharType="end"/>
    </w:r>
  </w:p>
  <w:p w:rsidR="004D43F9" w:rsidRDefault="004D43F9" w:rsidP="00925893">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B34" w:rsidRDefault="00D56B34">
      <w:r>
        <w:separator/>
      </w:r>
    </w:p>
  </w:footnote>
  <w:footnote w:type="continuationSeparator" w:id="0">
    <w:p w:rsidR="00D56B34" w:rsidRDefault="00D56B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B6A4DE"/>
    <w:lvl w:ilvl="0">
      <w:start w:val="1"/>
      <w:numFmt w:val="decimal"/>
      <w:lvlText w:val="%1."/>
      <w:lvlJc w:val="left"/>
      <w:pPr>
        <w:tabs>
          <w:tab w:val="num" w:pos="1492"/>
        </w:tabs>
        <w:ind w:left="1492" w:hanging="360"/>
      </w:pPr>
    </w:lvl>
  </w:abstractNum>
  <w:abstractNum w:abstractNumId="1">
    <w:nsid w:val="FFFFFF7D"/>
    <w:multiLevelType w:val="singleLevel"/>
    <w:tmpl w:val="8D8011AC"/>
    <w:lvl w:ilvl="0">
      <w:start w:val="1"/>
      <w:numFmt w:val="decimal"/>
      <w:lvlText w:val="%1."/>
      <w:lvlJc w:val="left"/>
      <w:pPr>
        <w:tabs>
          <w:tab w:val="num" w:pos="1209"/>
        </w:tabs>
        <w:ind w:left="1209" w:hanging="360"/>
      </w:pPr>
    </w:lvl>
  </w:abstractNum>
  <w:abstractNum w:abstractNumId="2">
    <w:nsid w:val="FFFFFF7E"/>
    <w:multiLevelType w:val="singleLevel"/>
    <w:tmpl w:val="71D20560"/>
    <w:lvl w:ilvl="0">
      <w:start w:val="1"/>
      <w:numFmt w:val="decimal"/>
      <w:lvlText w:val="%1."/>
      <w:lvlJc w:val="left"/>
      <w:pPr>
        <w:tabs>
          <w:tab w:val="num" w:pos="926"/>
        </w:tabs>
        <w:ind w:left="926" w:hanging="360"/>
      </w:pPr>
    </w:lvl>
  </w:abstractNum>
  <w:abstractNum w:abstractNumId="3">
    <w:nsid w:val="FFFFFF7F"/>
    <w:multiLevelType w:val="singleLevel"/>
    <w:tmpl w:val="0C5EBB78"/>
    <w:lvl w:ilvl="0">
      <w:start w:val="1"/>
      <w:numFmt w:val="decimal"/>
      <w:lvlText w:val="%1."/>
      <w:lvlJc w:val="left"/>
      <w:pPr>
        <w:tabs>
          <w:tab w:val="num" w:pos="643"/>
        </w:tabs>
        <w:ind w:left="643" w:hanging="360"/>
      </w:pPr>
    </w:lvl>
  </w:abstractNum>
  <w:abstractNum w:abstractNumId="4">
    <w:nsid w:val="FFFFFF80"/>
    <w:multiLevelType w:val="singleLevel"/>
    <w:tmpl w:val="68EEEE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9B074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C09C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E0EB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CC5652"/>
    <w:lvl w:ilvl="0">
      <w:start w:val="1"/>
      <w:numFmt w:val="decimal"/>
      <w:lvlText w:val="%1."/>
      <w:lvlJc w:val="left"/>
      <w:pPr>
        <w:tabs>
          <w:tab w:val="num" w:pos="360"/>
        </w:tabs>
        <w:ind w:left="360" w:hanging="360"/>
      </w:pPr>
    </w:lvl>
  </w:abstractNum>
  <w:abstractNum w:abstractNumId="9">
    <w:nsid w:val="FFFFFF89"/>
    <w:multiLevelType w:val="singleLevel"/>
    <w:tmpl w:val="4F280C3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Num1"/>
    <w:lvl w:ilvl="0">
      <w:start w:val="1"/>
      <w:numFmt w:val="decimal"/>
      <w:lvlText w:val="%1."/>
      <w:lvlJc w:val="left"/>
      <w:pPr>
        <w:tabs>
          <w:tab w:val="num" w:pos="0"/>
        </w:tabs>
        <w:ind w:left="720" w:hanging="360"/>
      </w:pPr>
      <w:rPr>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1C872917"/>
    <w:multiLevelType w:val="hybridMultilevel"/>
    <w:tmpl w:val="F3522E74"/>
    <w:lvl w:ilvl="0" w:tplc="775A37F4">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735E3"/>
    <w:rsid w:val="00001276"/>
    <w:rsid w:val="00002590"/>
    <w:rsid w:val="00012888"/>
    <w:rsid w:val="00014757"/>
    <w:rsid w:val="000203E4"/>
    <w:rsid w:val="00020DDB"/>
    <w:rsid w:val="00021772"/>
    <w:rsid w:val="0002347D"/>
    <w:rsid w:val="000322FE"/>
    <w:rsid w:val="0003291A"/>
    <w:rsid w:val="00033F04"/>
    <w:rsid w:val="0003545C"/>
    <w:rsid w:val="00036B5D"/>
    <w:rsid w:val="00037517"/>
    <w:rsid w:val="00044974"/>
    <w:rsid w:val="000463A1"/>
    <w:rsid w:val="00046921"/>
    <w:rsid w:val="00052467"/>
    <w:rsid w:val="00056B56"/>
    <w:rsid w:val="000575FD"/>
    <w:rsid w:val="0006030C"/>
    <w:rsid w:val="00061B87"/>
    <w:rsid w:val="00063009"/>
    <w:rsid w:val="00063055"/>
    <w:rsid w:val="00070393"/>
    <w:rsid w:val="00074A15"/>
    <w:rsid w:val="00075712"/>
    <w:rsid w:val="0007616C"/>
    <w:rsid w:val="000773F1"/>
    <w:rsid w:val="00077D8A"/>
    <w:rsid w:val="00077F59"/>
    <w:rsid w:val="00081572"/>
    <w:rsid w:val="00091340"/>
    <w:rsid w:val="00092F59"/>
    <w:rsid w:val="00094E3D"/>
    <w:rsid w:val="000959E4"/>
    <w:rsid w:val="00096060"/>
    <w:rsid w:val="0009640D"/>
    <w:rsid w:val="000A3B84"/>
    <w:rsid w:val="000A6CA0"/>
    <w:rsid w:val="000B0427"/>
    <w:rsid w:val="000C2CF6"/>
    <w:rsid w:val="000C34B9"/>
    <w:rsid w:val="000C425A"/>
    <w:rsid w:val="000C51F4"/>
    <w:rsid w:val="000C5815"/>
    <w:rsid w:val="000C62DE"/>
    <w:rsid w:val="000C757B"/>
    <w:rsid w:val="000D054B"/>
    <w:rsid w:val="000D0657"/>
    <w:rsid w:val="000D0D4F"/>
    <w:rsid w:val="000D220B"/>
    <w:rsid w:val="000D225E"/>
    <w:rsid w:val="000D347D"/>
    <w:rsid w:val="000D441F"/>
    <w:rsid w:val="000D69E6"/>
    <w:rsid w:val="000E0365"/>
    <w:rsid w:val="000E0953"/>
    <w:rsid w:val="000E0B2F"/>
    <w:rsid w:val="000E51BB"/>
    <w:rsid w:val="000E65DF"/>
    <w:rsid w:val="000E7B46"/>
    <w:rsid w:val="000F0716"/>
    <w:rsid w:val="000F4281"/>
    <w:rsid w:val="000F56D5"/>
    <w:rsid w:val="000F76A3"/>
    <w:rsid w:val="000F77D9"/>
    <w:rsid w:val="000F784E"/>
    <w:rsid w:val="00105792"/>
    <w:rsid w:val="001065F8"/>
    <w:rsid w:val="0011081F"/>
    <w:rsid w:val="001122F7"/>
    <w:rsid w:val="0011271F"/>
    <w:rsid w:val="00112F12"/>
    <w:rsid w:val="00113894"/>
    <w:rsid w:val="001146F5"/>
    <w:rsid w:val="00114ABB"/>
    <w:rsid w:val="00115716"/>
    <w:rsid w:val="0011604B"/>
    <w:rsid w:val="00116100"/>
    <w:rsid w:val="00120379"/>
    <w:rsid w:val="001207C6"/>
    <w:rsid w:val="00120C69"/>
    <w:rsid w:val="00120EEC"/>
    <w:rsid w:val="00122AE3"/>
    <w:rsid w:val="001243ED"/>
    <w:rsid w:val="001247EF"/>
    <w:rsid w:val="0012715E"/>
    <w:rsid w:val="00127EE7"/>
    <w:rsid w:val="001303AF"/>
    <w:rsid w:val="00131458"/>
    <w:rsid w:val="0013440B"/>
    <w:rsid w:val="00134E87"/>
    <w:rsid w:val="0013756D"/>
    <w:rsid w:val="001400E8"/>
    <w:rsid w:val="001408E9"/>
    <w:rsid w:val="00140D79"/>
    <w:rsid w:val="001435BD"/>
    <w:rsid w:val="00143BB0"/>
    <w:rsid w:val="0014527E"/>
    <w:rsid w:val="0014548C"/>
    <w:rsid w:val="00145969"/>
    <w:rsid w:val="0014795A"/>
    <w:rsid w:val="00150683"/>
    <w:rsid w:val="001506DB"/>
    <w:rsid w:val="00150DE3"/>
    <w:rsid w:val="001511BE"/>
    <w:rsid w:val="00154A94"/>
    <w:rsid w:val="001567D1"/>
    <w:rsid w:val="00157F10"/>
    <w:rsid w:val="00161947"/>
    <w:rsid w:val="00162B80"/>
    <w:rsid w:val="00167458"/>
    <w:rsid w:val="00173ED3"/>
    <w:rsid w:val="00177D1D"/>
    <w:rsid w:val="001871B7"/>
    <w:rsid w:val="00196C04"/>
    <w:rsid w:val="001A0CD8"/>
    <w:rsid w:val="001A1A90"/>
    <w:rsid w:val="001A233F"/>
    <w:rsid w:val="001A2A7E"/>
    <w:rsid w:val="001A2E49"/>
    <w:rsid w:val="001A2F16"/>
    <w:rsid w:val="001A4D3B"/>
    <w:rsid w:val="001A6795"/>
    <w:rsid w:val="001B0ADE"/>
    <w:rsid w:val="001B2370"/>
    <w:rsid w:val="001B2590"/>
    <w:rsid w:val="001B3B3E"/>
    <w:rsid w:val="001C1F7B"/>
    <w:rsid w:val="001C28D7"/>
    <w:rsid w:val="001C5B63"/>
    <w:rsid w:val="001C6E60"/>
    <w:rsid w:val="001D0A6A"/>
    <w:rsid w:val="001D2441"/>
    <w:rsid w:val="001D3702"/>
    <w:rsid w:val="001D597A"/>
    <w:rsid w:val="001E06C2"/>
    <w:rsid w:val="001E0C12"/>
    <w:rsid w:val="001E0D3D"/>
    <w:rsid w:val="001E2098"/>
    <w:rsid w:val="001F27B4"/>
    <w:rsid w:val="001F51CB"/>
    <w:rsid w:val="001F57BB"/>
    <w:rsid w:val="001F5FA7"/>
    <w:rsid w:val="001F6DA5"/>
    <w:rsid w:val="001F77AC"/>
    <w:rsid w:val="002025BC"/>
    <w:rsid w:val="002037A5"/>
    <w:rsid w:val="00206B32"/>
    <w:rsid w:val="00207545"/>
    <w:rsid w:val="00210121"/>
    <w:rsid w:val="00210972"/>
    <w:rsid w:val="002117F5"/>
    <w:rsid w:val="00211969"/>
    <w:rsid w:val="00211DBE"/>
    <w:rsid w:val="0021201E"/>
    <w:rsid w:val="0021381E"/>
    <w:rsid w:val="00216500"/>
    <w:rsid w:val="002225E9"/>
    <w:rsid w:val="00222E08"/>
    <w:rsid w:val="002267E3"/>
    <w:rsid w:val="00227227"/>
    <w:rsid w:val="002276DB"/>
    <w:rsid w:val="0023118E"/>
    <w:rsid w:val="00233D43"/>
    <w:rsid w:val="00233DFF"/>
    <w:rsid w:val="00234F06"/>
    <w:rsid w:val="002377F1"/>
    <w:rsid w:val="00240AAD"/>
    <w:rsid w:val="0024128B"/>
    <w:rsid w:val="00241E72"/>
    <w:rsid w:val="00242391"/>
    <w:rsid w:val="0024409A"/>
    <w:rsid w:val="002463EA"/>
    <w:rsid w:val="00246ACA"/>
    <w:rsid w:val="002506D7"/>
    <w:rsid w:val="00251370"/>
    <w:rsid w:val="00252736"/>
    <w:rsid w:val="00257845"/>
    <w:rsid w:val="002611C8"/>
    <w:rsid w:val="00261A13"/>
    <w:rsid w:val="00261F72"/>
    <w:rsid w:val="0026251B"/>
    <w:rsid w:val="00264FAD"/>
    <w:rsid w:val="00267EA3"/>
    <w:rsid w:val="00270224"/>
    <w:rsid w:val="00271853"/>
    <w:rsid w:val="00272539"/>
    <w:rsid w:val="002735E3"/>
    <w:rsid w:val="00273A51"/>
    <w:rsid w:val="00274A66"/>
    <w:rsid w:val="00274F8B"/>
    <w:rsid w:val="00277176"/>
    <w:rsid w:val="002829A3"/>
    <w:rsid w:val="002861D0"/>
    <w:rsid w:val="0028766F"/>
    <w:rsid w:val="002878CF"/>
    <w:rsid w:val="00287D58"/>
    <w:rsid w:val="00290BEB"/>
    <w:rsid w:val="00291D3D"/>
    <w:rsid w:val="0029587E"/>
    <w:rsid w:val="002961C3"/>
    <w:rsid w:val="00297001"/>
    <w:rsid w:val="002A0437"/>
    <w:rsid w:val="002A08E7"/>
    <w:rsid w:val="002A6EBB"/>
    <w:rsid w:val="002A7477"/>
    <w:rsid w:val="002B0525"/>
    <w:rsid w:val="002B0DF5"/>
    <w:rsid w:val="002B11C2"/>
    <w:rsid w:val="002B604F"/>
    <w:rsid w:val="002B6956"/>
    <w:rsid w:val="002B7419"/>
    <w:rsid w:val="002B77EB"/>
    <w:rsid w:val="002C0A21"/>
    <w:rsid w:val="002C178B"/>
    <w:rsid w:val="002C65FB"/>
    <w:rsid w:val="002C6614"/>
    <w:rsid w:val="002C6E23"/>
    <w:rsid w:val="002C72CC"/>
    <w:rsid w:val="002C780A"/>
    <w:rsid w:val="002D1FB8"/>
    <w:rsid w:val="002D221F"/>
    <w:rsid w:val="002D22AA"/>
    <w:rsid w:val="002D5920"/>
    <w:rsid w:val="002D7ABB"/>
    <w:rsid w:val="002E2A4E"/>
    <w:rsid w:val="002E2B7A"/>
    <w:rsid w:val="002E5A23"/>
    <w:rsid w:val="002E735E"/>
    <w:rsid w:val="002E7481"/>
    <w:rsid w:val="002E77E8"/>
    <w:rsid w:val="002F0F69"/>
    <w:rsid w:val="002F1DFF"/>
    <w:rsid w:val="002F34B6"/>
    <w:rsid w:val="002F47B4"/>
    <w:rsid w:val="002F49EA"/>
    <w:rsid w:val="002F52DE"/>
    <w:rsid w:val="002F6B62"/>
    <w:rsid w:val="002F6B66"/>
    <w:rsid w:val="0030018A"/>
    <w:rsid w:val="0030364A"/>
    <w:rsid w:val="00305C72"/>
    <w:rsid w:val="003106E0"/>
    <w:rsid w:val="00311D64"/>
    <w:rsid w:val="00312790"/>
    <w:rsid w:val="003129F1"/>
    <w:rsid w:val="003142E3"/>
    <w:rsid w:val="00315D0C"/>
    <w:rsid w:val="003163A8"/>
    <w:rsid w:val="00317B99"/>
    <w:rsid w:val="00321462"/>
    <w:rsid w:val="00321FC1"/>
    <w:rsid w:val="00322D82"/>
    <w:rsid w:val="003233D5"/>
    <w:rsid w:val="003237D2"/>
    <w:rsid w:val="00325E96"/>
    <w:rsid w:val="00327664"/>
    <w:rsid w:val="003321BF"/>
    <w:rsid w:val="00332B68"/>
    <w:rsid w:val="00333166"/>
    <w:rsid w:val="00333424"/>
    <w:rsid w:val="003337D3"/>
    <w:rsid w:val="003341C7"/>
    <w:rsid w:val="00337FF0"/>
    <w:rsid w:val="0034167A"/>
    <w:rsid w:val="00343538"/>
    <w:rsid w:val="00345805"/>
    <w:rsid w:val="00351199"/>
    <w:rsid w:val="003617C2"/>
    <w:rsid w:val="00363BDC"/>
    <w:rsid w:val="00363E5D"/>
    <w:rsid w:val="0036648F"/>
    <w:rsid w:val="00367965"/>
    <w:rsid w:val="00370AC9"/>
    <w:rsid w:val="00373D51"/>
    <w:rsid w:val="00382F30"/>
    <w:rsid w:val="0038526D"/>
    <w:rsid w:val="00385AEF"/>
    <w:rsid w:val="003870A3"/>
    <w:rsid w:val="00387D12"/>
    <w:rsid w:val="00392AC4"/>
    <w:rsid w:val="003952A9"/>
    <w:rsid w:val="00397135"/>
    <w:rsid w:val="003A255C"/>
    <w:rsid w:val="003A2D1C"/>
    <w:rsid w:val="003A4FE9"/>
    <w:rsid w:val="003A59BF"/>
    <w:rsid w:val="003A7AA4"/>
    <w:rsid w:val="003B1DA2"/>
    <w:rsid w:val="003B24F9"/>
    <w:rsid w:val="003B4D03"/>
    <w:rsid w:val="003B559C"/>
    <w:rsid w:val="003B6435"/>
    <w:rsid w:val="003B7828"/>
    <w:rsid w:val="003B7F2B"/>
    <w:rsid w:val="003C0C92"/>
    <w:rsid w:val="003C224D"/>
    <w:rsid w:val="003C2AEF"/>
    <w:rsid w:val="003C60E6"/>
    <w:rsid w:val="003D0253"/>
    <w:rsid w:val="003D4217"/>
    <w:rsid w:val="003D6C83"/>
    <w:rsid w:val="003D7068"/>
    <w:rsid w:val="003D76B9"/>
    <w:rsid w:val="003D7F38"/>
    <w:rsid w:val="003E34F7"/>
    <w:rsid w:val="003E5FE3"/>
    <w:rsid w:val="003E6442"/>
    <w:rsid w:val="003F2258"/>
    <w:rsid w:val="003F3E09"/>
    <w:rsid w:val="003F4393"/>
    <w:rsid w:val="003F47D8"/>
    <w:rsid w:val="003F547D"/>
    <w:rsid w:val="003F616C"/>
    <w:rsid w:val="003F702F"/>
    <w:rsid w:val="0040455F"/>
    <w:rsid w:val="0040539A"/>
    <w:rsid w:val="004110AD"/>
    <w:rsid w:val="00413E21"/>
    <w:rsid w:val="00414659"/>
    <w:rsid w:val="00415088"/>
    <w:rsid w:val="004169B4"/>
    <w:rsid w:val="00416C9E"/>
    <w:rsid w:val="004179B3"/>
    <w:rsid w:val="004222EC"/>
    <w:rsid w:val="00422314"/>
    <w:rsid w:val="004234A4"/>
    <w:rsid w:val="004270A1"/>
    <w:rsid w:val="004301CB"/>
    <w:rsid w:val="00430697"/>
    <w:rsid w:val="00434A2C"/>
    <w:rsid w:val="00434A5A"/>
    <w:rsid w:val="00434D0A"/>
    <w:rsid w:val="00435305"/>
    <w:rsid w:val="00435D88"/>
    <w:rsid w:val="004413C2"/>
    <w:rsid w:val="00441C8B"/>
    <w:rsid w:val="004427F6"/>
    <w:rsid w:val="00444DE6"/>
    <w:rsid w:val="0044527A"/>
    <w:rsid w:val="00453CD6"/>
    <w:rsid w:val="0045617B"/>
    <w:rsid w:val="00457327"/>
    <w:rsid w:val="00457F07"/>
    <w:rsid w:val="00464A80"/>
    <w:rsid w:val="00464D28"/>
    <w:rsid w:val="00465D49"/>
    <w:rsid w:val="0046726C"/>
    <w:rsid w:val="00470575"/>
    <w:rsid w:val="00471656"/>
    <w:rsid w:val="004727F8"/>
    <w:rsid w:val="004731B5"/>
    <w:rsid w:val="00475135"/>
    <w:rsid w:val="0047752A"/>
    <w:rsid w:val="00477AAD"/>
    <w:rsid w:val="00480C83"/>
    <w:rsid w:val="0048190E"/>
    <w:rsid w:val="00481DF0"/>
    <w:rsid w:val="00482BAF"/>
    <w:rsid w:val="00484110"/>
    <w:rsid w:val="00485C29"/>
    <w:rsid w:val="004862D3"/>
    <w:rsid w:val="00486F87"/>
    <w:rsid w:val="00487032"/>
    <w:rsid w:val="004871D9"/>
    <w:rsid w:val="0049173A"/>
    <w:rsid w:val="00494105"/>
    <w:rsid w:val="00496112"/>
    <w:rsid w:val="004A082A"/>
    <w:rsid w:val="004A207D"/>
    <w:rsid w:val="004A2091"/>
    <w:rsid w:val="004A3721"/>
    <w:rsid w:val="004B1F9E"/>
    <w:rsid w:val="004B3CEE"/>
    <w:rsid w:val="004B585F"/>
    <w:rsid w:val="004B6556"/>
    <w:rsid w:val="004B713A"/>
    <w:rsid w:val="004C05CC"/>
    <w:rsid w:val="004C0A2D"/>
    <w:rsid w:val="004C4128"/>
    <w:rsid w:val="004C4DEA"/>
    <w:rsid w:val="004C7BBF"/>
    <w:rsid w:val="004D14DF"/>
    <w:rsid w:val="004D3755"/>
    <w:rsid w:val="004D43F9"/>
    <w:rsid w:val="004D6020"/>
    <w:rsid w:val="004D7504"/>
    <w:rsid w:val="004D7A48"/>
    <w:rsid w:val="004D7B5E"/>
    <w:rsid w:val="004E2186"/>
    <w:rsid w:val="004F08B7"/>
    <w:rsid w:val="004F155F"/>
    <w:rsid w:val="004F3431"/>
    <w:rsid w:val="004F469C"/>
    <w:rsid w:val="004F7AE3"/>
    <w:rsid w:val="005017A4"/>
    <w:rsid w:val="00502E52"/>
    <w:rsid w:val="00507E49"/>
    <w:rsid w:val="0051345C"/>
    <w:rsid w:val="00517154"/>
    <w:rsid w:val="005203F6"/>
    <w:rsid w:val="00523EF7"/>
    <w:rsid w:val="00537E5B"/>
    <w:rsid w:val="005420DD"/>
    <w:rsid w:val="00544483"/>
    <w:rsid w:val="005452D7"/>
    <w:rsid w:val="00547B97"/>
    <w:rsid w:val="005511C1"/>
    <w:rsid w:val="0055266D"/>
    <w:rsid w:val="0055380B"/>
    <w:rsid w:val="00554508"/>
    <w:rsid w:val="005563B5"/>
    <w:rsid w:val="00556669"/>
    <w:rsid w:val="0056189C"/>
    <w:rsid w:val="00561AD4"/>
    <w:rsid w:val="005633DE"/>
    <w:rsid w:val="00571CCF"/>
    <w:rsid w:val="00572C65"/>
    <w:rsid w:val="00573D1D"/>
    <w:rsid w:val="00574FB2"/>
    <w:rsid w:val="0057593A"/>
    <w:rsid w:val="00576EDD"/>
    <w:rsid w:val="005775EB"/>
    <w:rsid w:val="005812BA"/>
    <w:rsid w:val="005814E5"/>
    <w:rsid w:val="00582013"/>
    <w:rsid w:val="00587105"/>
    <w:rsid w:val="0058737A"/>
    <w:rsid w:val="00595BC9"/>
    <w:rsid w:val="005A33A7"/>
    <w:rsid w:val="005A4746"/>
    <w:rsid w:val="005A53F2"/>
    <w:rsid w:val="005A68A7"/>
    <w:rsid w:val="005B2E30"/>
    <w:rsid w:val="005B4007"/>
    <w:rsid w:val="005B536F"/>
    <w:rsid w:val="005B5CE7"/>
    <w:rsid w:val="005B5EEE"/>
    <w:rsid w:val="005C0573"/>
    <w:rsid w:val="005C0619"/>
    <w:rsid w:val="005C1073"/>
    <w:rsid w:val="005C1FF8"/>
    <w:rsid w:val="005C3177"/>
    <w:rsid w:val="005C319F"/>
    <w:rsid w:val="005C6A82"/>
    <w:rsid w:val="005D1D9D"/>
    <w:rsid w:val="005D205E"/>
    <w:rsid w:val="005D3754"/>
    <w:rsid w:val="005D57BB"/>
    <w:rsid w:val="005D6945"/>
    <w:rsid w:val="005F174E"/>
    <w:rsid w:val="005F2AED"/>
    <w:rsid w:val="005F2D57"/>
    <w:rsid w:val="005F4DDE"/>
    <w:rsid w:val="005F5042"/>
    <w:rsid w:val="005F5D9E"/>
    <w:rsid w:val="0060436B"/>
    <w:rsid w:val="006056B6"/>
    <w:rsid w:val="00606AE6"/>
    <w:rsid w:val="00611B79"/>
    <w:rsid w:val="00612342"/>
    <w:rsid w:val="00613F4A"/>
    <w:rsid w:val="00614EB7"/>
    <w:rsid w:val="006154F8"/>
    <w:rsid w:val="0061713E"/>
    <w:rsid w:val="006213BD"/>
    <w:rsid w:val="00623D63"/>
    <w:rsid w:val="00625370"/>
    <w:rsid w:val="00626867"/>
    <w:rsid w:val="0063256F"/>
    <w:rsid w:val="00634A9E"/>
    <w:rsid w:val="0063543A"/>
    <w:rsid w:val="00636573"/>
    <w:rsid w:val="006400B0"/>
    <w:rsid w:val="00643A9B"/>
    <w:rsid w:val="00645C4D"/>
    <w:rsid w:val="0064626C"/>
    <w:rsid w:val="00646773"/>
    <w:rsid w:val="006474C5"/>
    <w:rsid w:val="00647948"/>
    <w:rsid w:val="00650066"/>
    <w:rsid w:val="006506A9"/>
    <w:rsid w:val="00652AF7"/>
    <w:rsid w:val="00654B16"/>
    <w:rsid w:val="00657D53"/>
    <w:rsid w:val="00660310"/>
    <w:rsid w:val="006614C5"/>
    <w:rsid w:val="00662792"/>
    <w:rsid w:val="00663A0A"/>
    <w:rsid w:val="00665B23"/>
    <w:rsid w:val="0066627D"/>
    <w:rsid w:val="00671DB3"/>
    <w:rsid w:val="00673B18"/>
    <w:rsid w:val="00673C35"/>
    <w:rsid w:val="00674623"/>
    <w:rsid w:val="0067578C"/>
    <w:rsid w:val="00677ACF"/>
    <w:rsid w:val="006802EB"/>
    <w:rsid w:val="00681AC2"/>
    <w:rsid w:val="0069098E"/>
    <w:rsid w:val="00690D79"/>
    <w:rsid w:val="006919FB"/>
    <w:rsid w:val="00693E40"/>
    <w:rsid w:val="006947AB"/>
    <w:rsid w:val="00694A07"/>
    <w:rsid w:val="00695646"/>
    <w:rsid w:val="0069602B"/>
    <w:rsid w:val="006A20B3"/>
    <w:rsid w:val="006A2CF5"/>
    <w:rsid w:val="006A3151"/>
    <w:rsid w:val="006A7178"/>
    <w:rsid w:val="006B107E"/>
    <w:rsid w:val="006B11B0"/>
    <w:rsid w:val="006B2741"/>
    <w:rsid w:val="006B3096"/>
    <w:rsid w:val="006B3CFE"/>
    <w:rsid w:val="006B66A5"/>
    <w:rsid w:val="006B7590"/>
    <w:rsid w:val="006C1F60"/>
    <w:rsid w:val="006C442C"/>
    <w:rsid w:val="006C5A33"/>
    <w:rsid w:val="006D0744"/>
    <w:rsid w:val="006D0ABB"/>
    <w:rsid w:val="006D0FBE"/>
    <w:rsid w:val="006D1690"/>
    <w:rsid w:val="006D242F"/>
    <w:rsid w:val="006D2DBA"/>
    <w:rsid w:val="006D2F23"/>
    <w:rsid w:val="006D4C95"/>
    <w:rsid w:val="006D73EC"/>
    <w:rsid w:val="006E4BAD"/>
    <w:rsid w:val="006E592E"/>
    <w:rsid w:val="006E7CD1"/>
    <w:rsid w:val="006F13F8"/>
    <w:rsid w:val="006F2A92"/>
    <w:rsid w:val="006F504A"/>
    <w:rsid w:val="00700258"/>
    <w:rsid w:val="007032DC"/>
    <w:rsid w:val="00703495"/>
    <w:rsid w:val="00703FFE"/>
    <w:rsid w:val="0070575F"/>
    <w:rsid w:val="00705931"/>
    <w:rsid w:val="0070609E"/>
    <w:rsid w:val="007102B0"/>
    <w:rsid w:val="00710DA3"/>
    <w:rsid w:val="007114DC"/>
    <w:rsid w:val="007155FF"/>
    <w:rsid w:val="00720FDB"/>
    <w:rsid w:val="007243E2"/>
    <w:rsid w:val="00725E36"/>
    <w:rsid w:val="00727109"/>
    <w:rsid w:val="00732036"/>
    <w:rsid w:val="007327F9"/>
    <w:rsid w:val="007366A4"/>
    <w:rsid w:val="00737DEA"/>
    <w:rsid w:val="00740576"/>
    <w:rsid w:val="0074239F"/>
    <w:rsid w:val="00743302"/>
    <w:rsid w:val="007435CD"/>
    <w:rsid w:val="00745359"/>
    <w:rsid w:val="007459C3"/>
    <w:rsid w:val="00750C3C"/>
    <w:rsid w:val="00751F16"/>
    <w:rsid w:val="007551C5"/>
    <w:rsid w:val="00766F50"/>
    <w:rsid w:val="00770C65"/>
    <w:rsid w:val="007718B7"/>
    <w:rsid w:val="0077251E"/>
    <w:rsid w:val="007737ED"/>
    <w:rsid w:val="007813C4"/>
    <w:rsid w:val="00783DEA"/>
    <w:rsid w:val="00784778"/>
    <w:rsid w:val="00784A4E"/>
    <w:rsid w:val="00786056"/>
    <w:rsid w:val="00786792"/>
    <w:rsid w:val="0078782B"/>
    <w:rsid w:val="00795D16"/>
    <w:rsid w:val="00795D32"/>
    <w:rsid w:val="00796780"/>
    <w:rsid w:val="00797054"/>
    <w:rsid w:val="007A1AF1"/>
    <w:rsid w:val="007A25FD"/>
    <w:rsid w:val="007B1A38"/>
    <w:rsid w:val="007B3097"/>
    <w:rsid w:val="007B66F4"/>
    <w:rsid w:val="007B675E"/>
    <w:rsid w:val="007B6A96"/>
    <w:rsid w:val="007B7773"/>
    <w:rsid w:val="007C0B28"/>
    <w:rsid w:val="007C2DC3"/>
    <w:rsid w:val="007C35C8"/>
    <w:rsid w:val="007D3059"/>
    <w:rsid w:val="007D3521"/>
    <w:rsid w:val="007D5146"/>
    <w:rsid w:val="007D58F5"/>
    <w:rsid w:val="007D7E1A"/>
    <w:rsid w:val="007E00A8"/>
    <w:rsid w:val="007E1AE2"/>
    <w:rsid w:val="007E4404"/>
    <w:rsid w:val="007E55C1"/>
    <w:rsid w:val="007E67E3"/>
    <w:rsid w:val="007F2AAC"/>
    <w:rsid w:val="007F45D0"/>
    <w:rsid w:val="007F498E"/>
    <w:rsid w:val="007F61E8"/>
    <w:rsid w:val="007F67E4"/>
    <w:rsid w:val="00800DED"/>
    <w:rsid w:val="00802CEC"/>
    <w:rsid w:val="00803582"/>
    <w:rsid w:val="00803EF4"/>
    <w:rsid w:val="0080415B"/>
    <w:rsid w:val="00804C5F"/>
    <w:rsid w:val="00810074"/>
    <w:rsid w:val="00812BA6"/>
    <w:rsid w:val="008133D0"/>
    <w:rsid w:val="00813451"/>
    <w:rsid w:val="008223B9"/>
    <w:rsid w:val="008223D6"/>
    <w:rsid w:val="00822FAD"/>
    <w:rsid w:val="00824101"/>
    <w:rsid w:val="008411FB"/>
    <w:rsid w:val="00842ED1"/>
    <w:rsid w:val="00844075"/>
    <w:rsid w:val="00845A04"/>
    <w:rsid w:val="00854AFE"/>
    <w:rsid w:val="00855561"/>
    <w:rsid w:val="00857320"/>
    <w:rsid w:val="00857A7D"/>
    <w:rsid w:val="00857BBE"/>
    <w:rsid w:val="008602DE"/>
    <w:rsid w:val="0086248C"/>
    <w:rsid w:val="008628C9"/>
    <w:rsid w:val="00862A74"/>
    <w:rsid w:val="00864CDC"/>
    <w:rsid w:val="00867C0A"/>
    <w:rsid w:val="008719B1"/>
    <w:rsid w:val="0087312A"/>
    <w:rsid w:val="00873640"/>
    <w:rsid w:val="00875966"/>
    <w:rsid w:val="00885B3C"/>
    <w:rsid w:val="008A02AD"/>
    <w:rsid w:val="008A0592"/>
    <w:rsid w:val="008A1683"/>
    <w:rsid w:val="008A290B"/>
    <w:rsid w:val="008A34CE"/>
    <w:rsid w:val="008A589D"/>
    <w:rsid w:val="008A5936"/>
    <w:rsid w:val="008A5C24"/>
    <w:rsid w:val="008A7845"/>
    <w:rsid w:val="008B0084"/>
    <w:rsid w:val="008B00ED"/>
    <w:rsid w:val="008B0986"/>
    <w:rsid w:val="008B5BB6"/>
    <w:rsid w:val="008B7CA4"/>
    <w:rsid w:val="008C029D"/>
    <w:rsid w:val="008C0A60"/>
    <w:rsid w:val="008C0E73"/>
    <w:rsid w:val="008D0818"/>
    <w:rsid w:val="008D224A"/>
    <w:rsid w:val="008D427A"/>
    <w:rsid w:val="008D4817"/>
    <w:rsid w:val="008D6DD7"/>
    <w:rsid w:val="008D74CA"/>
    <w:rsid w:val="008E00D0"/>
    <w:rsid w:val="008E0C95"/>
    <w:rsid w:val="008E166E"/>
    <w:rsid w:val="008E1B51"/>
    <w:rsid w:val="008E3D1D"/>
    <w:rsid w:val="008E54BD"/>
    <w:rsid w:val="008E61A2"/>
    <w:rsid w:val="008E6B7F"/>
    <w:rsid w:val="008E6FCB"/>
    <w:rsid w:val="008F4491"/>
    <w:rsid w:val="008F59A2"/>
    <w:rsid w:val="008F7F09"/>
    <w:rsid w:val="009002F2"/>
    <w:rsid w:val="0090597B"/>
    <w:rsid w:val="009060F8"/>
    <w:rsid w:val="00910E64"/>
    <w:rsid w:val="009136A6"/>
    <w:rsid w:val="00913F7A"/>
    <w:rsid w:val="00914C7D"/>
    <w:rsid w:val="00915C24"/>
    <w:rsid w:val="00916DB5"/>
    <w:rsid w:val="009207B2"/>
    <w:rsid w:val="009228E0"/>
    <w:rsid w:val="00925893"/>
    <w:rsid w:val="00925900"/>
    <w:rsid w:val="00931074"/>
    <w:rsid w:val="009310B0"/>
    <w:rsid w:val="009318E5"/>
    <w:rsid w:val="00933F27"/>
    <w:rsid w:val="00934573"/>
    <w:rsid w:val="0093592A"/>
    <w:rsid w:val="00937284"/>
    <w:rsid w:val="00937B11"/>
    <w:rsid w:val="00940BD2"/>
    <w:rsid w:val="00940DE4"/>
    <w:rsid w:val="009418A3"/>
    <w:rsid w:val="009429E3"/>
    <w:rsid w:val="00943439"/>
    <w:rsid w:val="00944398"/>
    <w:rsid w:val="0094468E"/>
    <w:rsid w:val="00947DD3"/>
    <w:rsid w:val="00947FA2"/>
    <w:rsid w:val="00951BF9"/>
    <w:rsid w:val="009527D3"/>
    <w:rsid w:val="009563C2"/>
    <w:rsid w:val="00956D55"/>
    <w:rsid w:val="00956FFD"/>
    <w:rsid w:val="00961235"/>
    <w:rsid w:val="00961A7F"/>
    <w:rsid w:val="00967132"/>
    <w:rsid w:val="009678F1"/>
    <w:rsid w:val="00967A30"/>
    <w:rsid w:val="009702A4"/>
    <w:rsid w:val="00974282"/>
    <w:rsid w:val="0097479E"/>
    <w:rsid w:val="009747D7"/>
    <w:rsid w:val="0097595D"/>
    <w:rsid w:val="00977C4D"/>
    <w:rsid w:val="0098065C"/>
    <w:rsid w:val="0098181A"/>
    <w:rsid w:val="0098275F"/>
    <w:rsid w:val="00982B3C"/>
    <w:rsid w:val="0098374D"/>
    <w:rsid w:val="009868B0"/>
    <w:rsid w:val="009869F0"/>
    <w:rsid w:val="00987966"/>
    <w:rsid w:val="0099199C"/>
    <w:rsid w:val="0099683E"/>
    <w:rsid w:val="0099688B"/>
    <w:rsid w:val="00996C3B"/>
    <w:rsid w:val="009977E4"/>
    <w:rsid w:val="009A2C94"/>
    <w:rsid w:val="009A3B48"/>
    <w:rsid w:val="009A452B"/>
    <w:rsid w:val="009A5BF9"/>
    <w:rsid w:val="009A64B7"/>
    <w:rsid w:val="009A7123"/>
    <w:rsid w:val="009B05D2"/>
    <w:rsid w:val="009B32E4"/>
    <w:rsid w:val="009B3599"/>
    <w:rsid w:val="009B42E6"/>
    <w:rsid w:val="009B50CC"/>
    <w:rsid w:val="009B5B99"/>
    <w:rsid w:val="009B60C0"/>
    <w:rsid w:val="009C1AC6"/>
    <w:rsid w:val="009C1C82"/>
    <w:rsid w:val="009C21B9"/>
    <w:rsid w:val="009C428E"/>
    <w:rsid w:val="009D0985"/>
    <w:rsid w:val="009D0E76"/>
    <w:rsid w:val="009D7E09"/>
    <w:rsid w:val="009E0B9D"/>
    <w:rsid w:val="009E16CE"/>
    <w:rsid w:val="009E4AEB"/>
    <w:rsid w:val="009E5FE2"/>
    <w:rsid w:val="009E6346"/>
    <w:rsid w:val="009E6F2D"/>
    <w:rsid w:val="009F192A"/>
    <w:rsid w:val="009F5217"/>
    <w:rsid w:val="00A00C43"/>
    <w:rsid w:val="00A04BCB"/>
    <w:rsid w:val="00A05445"/>
    <w:rsid w:val="00A054FC"/>
    <w:rsid w:val="00A11629"/>
    <w:rsid w:val="00A124CA"/>
    <w:rsid w:val="00A130E3"/>
    <w:rsid w:val="00A141D7"/>
    <w:rsid w:val="00A1608B"/>
    <w:rsid w:val="00A16465"/>
    <w:rsid w:val="00A2180E"/>
    <w:rsid w:val="00A21848"/>
    <w:rsid w:val="00A222A2"/>
    <w:rsid w:val="00A22F10"/>
    <w:rsid w:val="00A22F22"/>
    <w:rsid w:val="00A233DC"/>
    <w:rsid w:val="00A248D1"/>
    <w:rsid w:val="00A256AF"/>
    <w:rsid w:val="00A25DED"/>
    <w:rsid w:val="00A30BDB"/>
    <w:rsid w:val="00A325B0"/>
    <w:rsid w:val="00A32F73"/>
    <w:rsid w:val="00A34C4F"/>
    <w:rsid w:val="00A37857"/>
    <w:rsid w:val="00A4116E"/>
    <w:rsid w:val="00A42F0B"/>
    <w:rsid w:val="00A457DA"/>
    <w:rsid w:val="00A4652F"/>
    <w:rsid w:val="00A4660C"/>
    <w:rsid w:val="00A478F1"/>
    <w:rsid w:val="00A531CA"/>
    <w:rsid w:val="00A55F36"/>
    <w:rsid w:val="00A56198"/>
    <w:rsid w:val="00A56662"/>
    <w:rsid w:val="00A5678D"/>
    <w:rsid w:val="00A574B0"/>
    <w:rsid w:val="00A57937"/>
    <w:rsid w:val="00A60A05"/>
    <w:rsid w:val="00A61EDB"/>
    <w:rsid w:val="00A66819"/>
    <w:rsid w:val="00A67EE0"/>
    <w:rsid w:val="00A71799"/>
    <w:rsid w:val="00A74E0F"/>
    <w:rsid w:val="00A76BDC"/>
    <w:rsid w:val="00A77327"/>
    <w:rsid w:val="00A778D2"/>
    <w:rsid w:val="00A823FC"/>
    <w:rsid w:val="00A8293D"/>
    <w:rsid w:val="00A835C5"/>
    <w:rsid w:val="00A8465B"/>
    <w:rsid w:val="00A86E68"/>
    <w:rsid w:val="00A870C5"/>
    <w:rsid w:val="00A9019C"/>
    <w:rsid w:val="00A90801"/>
    <w:rsid w:val="00A91831"/>
    <w:rsid w:val="00A91AAC"/>
    <w:rsid w:val="00A92576"/>
    <w:rsid w:val="00A92D34"/>
    <w:rsid w:val="00A94F81"/>
    <w:rsid w:val="00AA0273"/>
    <w:rsid w:val="00AA1944"/>
    <w:rsid w:val="00AA2E9D"/>
    <w:rsid w:val="00AA3165"/>
    <w:rsid w:val="00AA521E"/>
    <w:rsid w:val="00AA59B9"/>
    <w:rsid w:val="00AA65E0"/>
    <w:rsid w:val="00AB034A"/>
    <w:rsid w:val="00AB18C6"/>
    <w:rsid w:val="00AB190E"/>
    <w:rsid w:val="00AB2568"/>
    <w:rsid w:val="00AB502C"/>
    <w:rsid w:val="00AB5C73"/>
    <w:rsid w:val="00AB7D0B"/>
    <w:rsid w:val="00AC1952"/>
    <w:rsid w:val="00AC3958"/>
    <w:rsid w:val="00AD470C"/>
    <w:rsid w:val="00AD70DB"/>
    <w:rsid w:val="00AD7A1B"/>
    <w:rsid w:val="00AE41A3"/>
    <w:rsid w:val="00AE4F38"/>
    <w:rsid w:val="00AE5F41"/>
    <w:rsid w:val="00AF4A1E"/>
    <w:rsid w:val="00AF5EB9"/>
    <w:rsid w:val="00B0052B"/>
    <w:rsid w:val="00B01099"/>
    <w:rsid w:val="00B01CA7"/>
    <w:rsid w:val="00B065B2"/>
    <w:rsid w:val="00B1220B"/>
    <w:rsid w:val="00B1266A"/>
    <w:rsid w:val="00B14CA2"/>
    <w:rsid w:val="00B1560A"/>
    <w:rsid w:val="00B15CBA"/>
    <w:rsid w:val="00B1702B"/>
    <w:rsid w:val="00B2048B"/>
    <w:rsid w:val="00B217C0"/>
    <w:rsid w:val="00B21A48"/>
    <w:rsid w:val="00B3172B"/>
    <w:rsid w:val="00B31B31"/>
    <w:rsid w:val="00B326A2"/>
    <w:rsid w:val="00B33EBE"/>
    <w:rsid w:val="00B34D19"/>
    <w:rsid w:val="00B36A6B"/>
    <w:rsid w:val="00B36DE2"/>
    <w:rsid w:val="00B37356"/>
    <w:rsid w:val="00B37691"/>
    <w:rsid w:val="00B41069"/>
    <w:rsid w:val="00B42F2E"/>
    <w:rsid w:val="00B44DC6"/>
    <w:rsid w:val="00B454BA"/>
    <w:rsid w:val="00B45EA7"/>
    <w:rsid w:val="00B46212"/>
    <w:rsid w:val="00B4794B"/>
    <w:rsid w:val="00B50FAB"/>
    <w:rsid w:val="00B535DC"/>
    <w:rsid w:val="00B53E79"/>
    <w:rsid w:val="00B56A86"/>
    <w:rsid w:val="00B60E7A"/>
    <w:rsid w:val="00B6399F"/>
    <w:rsid w:val="00B6427F"/>
    <w:rsid w:val="00B6530C"/>
    <w:rsid w:val="00B7163F"/>
    <w:rsid w:val="00B81098"/>
    <w:rsid w:val="00B852C4"/>
    <w:rsid w:val="00B86364"/>
    <w:rsid w:val="00B87E24"/>
    <w:rsid w:val="00B9167D"/>
    <w:rsid w:val="00B928F3"/>
    <w:rsid w:val="00B93976"/>
    <w:rsid w:val="00B9473E"/>
    <w:rsid w:val="00BA20FA"/>
    <w:rsid w:val="00BA2C75"/>
    <w:rsid w:val="00BA3AB8"/>
    <w:rsid w:val="00BA5C3E"/>
    <w:rsid w:val="00BB427D"/>
    <w:rsid w:val="00BB5B01"/>
    <w:rsid w:val="00BB73B2"/>
    <w:rsid w:val="00BB779A"/>
    <w:rsid w:val="00BC36D9"/>
    <w:rsid w:val="00BC42FB"/>
    <w:rsid w:val="00BC539B"/>
    <w:rsid w:val="00BC5EEC"/>
    <w:rsid w:val="00BD24EC"/>
    <w:rsid w:val="00BD3748"/>
    <w:rsid w:val="00BD49C3"/>
    <w:rsid w:val="00BD4C0D"/>
    <w:rsid w:val="00BD51C4"/>
    <w:rsid w:val="00BE073B"/>
    <w:rsid w:val="00BE303F"/>
    <w:rsid w:val="00BE3FC1"/>
    <w:rsid w:val="00BE5821"/>
    <w:rsid w:val="00BF0574"/>
    <w:rsid w:val="00BF13DE"/>
    <w:rsid w:val="00BF36B1"/>
    <w:rsid w:val="00BF4193"/>
    <w:rsid w:val="00BF7028"/>
    <w:rsid w:val="00C010CA"/>
    <w:rsid w:val="00C012CD"/>
    <w:rsid w:val="00C01714"/>
    <w:rsid w:val="00C017AF"/>
    <w:rsid w:val="00C02AA8"/>
    <w:rsid w:val="00C03F45"/>
    <w:rsid w:val="00C05E52"/>
    <w:rsid w:val="00C070AC"/>
    <w:rsid w:val="00C0795A"/>
    <w:rsid w:val="00C106EE"/>
    <w:rsid w:val="00C13398"/>
    <w:rsid w:val="00C13CAB"/>
    <w:rsid w:val="00C156AC"/>
    <w:rsid w:val="00C157BE"/>
    <w:rsid w:val="00C22718"/>
    <w:rsid w:val="00C23A4B"/>
    <w:rsid w:val="00C254E8"/>
    <w:rsid w:val="00C27F42"/>
    <w:rsid w:val="00C30216"/>
    <w:rsid w:val="00C3222E"/>
    <w:rsid w:val="00C32B11"/>
    <w:rsid w:val="00C32C93"/>
    <w:rsid w:val="00C32F5B"/>
    <w:rsid w:val="00C41D17"/>
    <w:rsid w:val="00C44F4A"/>
    <w:rsid w:val="00C46644"/>
    <w:rsid w:val="00C476FF"/>
    <w:rsid w:val="00C478B8"/>
    <w:rsid w:val="00C5015D"/>
    <w:rsid w:val="00C5156A"/>
    <w:rsid w:val="00C51943"/>
    <w:rsid w:val="00C51EEB"/>
    <w:rsid w:val="00C54F15"/>
    <w:rsid w:val="00C56EC2"/>
    <w:rsid w:val="00C57123"/>
    <w:rsid w:val="00C57EFF"/>
    <w:rsid w:val="00C6308B"/>
    <w:rsid w:val="00C64F14"/>
    <w:rsid w:val="00C71AC2"/>
    <w:rsid w:val="00C73DEA"/>
    <w:rsid w:val="00C73E89"/>
    <w:rsid w:val="00C76F12"/>
    <w:rsid w:val="00C8153D"/>
    <w:rsid w:val="00C81B6B"/>
    <w:rsid w:val="00C827D7"/>
    <w:rsid w:val="00C841D6"/>
    <w:rsid w:val="00C90D93"/>
    <w:rsid w:val="00C931DF"/>
    <w:rsid w:val="00C93C40"/>
    <w:rsid w:val="00C95BA6"/>
    <w:rsid w:val="00C97E75"/>
    <w:rsid w:val="00CA1BBE"/>
    <w:rsid w:val="00CA4B8C"/>
    <w:rsid w:val="00CA5306"/>
    <w:rsid w:val="00CA65D1"/>
    <w:rsid w:val="00CB0354"/>
    <w:rsid w:val="00CB0CBA"/>
    <w:rsid w:val="00CB10C0"/>
    <w:rsid w:val="00CB316C"/>
    <w:rsid w:val="00CB707F"/>
    <w:rsid w:val="00CB7959"/>
    <w:rsid w:val="00CB7E46"/>
    <w:rsid w:val="00CC19A3"/>
    <w:rsid w:val="00CC4C42"/>
    <w:rsid w:val="00CD0FE6"/>
    <w:rsid w:val="00CD2797"/>
    <w:rsid w:val="00CD70A0"/>
    <w:rsid w:val="00CE07EC"/>
    <w:rsid w:val="00CE0C04"/>
    <w:rsid w:val="00CE159E"/>
    <w:rsid w:val="00CE303D"/>
    <w:rsid w:val="00CF1BA7"/>
    <w:rsid w:val="00CF22C8"/>
    <w:rsid w:val="00CF264B"/>
    <w:rsid w:val="00CF4AB1"/>
    <w:rsid w:val="00CF4FEC"/>
    <w:rsid w:val="00CF620E"/>
    <w:rsid w:val="00D00D09"/>
    <w:rsid w:val="00D010FB"/>
    <w:rsid w:val="00D012F2"/>
    <w:rsid w:val="00D015CB"/>
    <w:rsid w:val="00D020D3"/>
    <w:rsid w:val="00D020E7"/>
    <w:rsid w:val="00D0313A"/>
    <w:rsid w:val="00D050BC"/>
    <w:rsid w:val="00D06EED"/>
    <w:rsid w:val="00D075AC"/>
    <w:rsid w:val="00D07C4A"/>
    <w:rsid w:val="00D10CC7"/>
    <w:rsid w:val="00D10E13"/>
    <w:rsid w:val="00D1333E"/>
    <w:rsid w:val="00D149C4"/>
    <w:rsid w:val="00D16AEE"/>
    <w:rsid w:val="00D31DD1"/>
    <w:rsid w:val="00D328EA"/>
    <w:rsid w:val="00D34514"/>
    <w:rsid w:val="00D36795"/>
    <w:rsid w:val="00D376C8"/>
    <w:rsid w:val="00D400BE"/>
    <w:rsid w:val="00D40BA4"/>
    <w:rsid w:val="00D41F95"/>
    <w:rsid w:val="00D4357D"/>
    <w:rsid w:val="00D46BC7"/>
    <w:rsid w:val="00D545D4"/>
    <w:rsid w:val="00D547CB"/>
    <w:rsid w:val="00D54FE7"/>
    <w:rsid w:val="00D56B34"/>
    <w:rsid w:val="00D60309"/>
    <w:rsid w:val="00D611DC"/>
    <w:rsid w:val="00D625FD"/>
    <w:rsid w:val="00D641F5"/>
    <w:rsid w:val="00D666D3"/>
    <w:rsid w:val="00D70FB3"/>
    <w:rsid w:val="00D734E4"/>
    <w:rsid w:val="00D766D7"/>
    <w:rsid w:val="00D8195F"/>
    <w:rsid w:val="00D819ED"/>
    <w:rsid w:val="00D83259"/>
    <w:rsid w:val="00D83932"/>
    <w:rsid w:val="00D8562C"/>
    <w:rsid w:val="00D87203"/>
    <w:rsid w:val="00D8746D"/>
    <w:rsid w:val="00D87CFD"/>
    <w:rsid w:val="00D913F4"/>
    <w:rsid w:val="00D92065"/>
    <w:rsid w:val="00D9254B"/>
    <w:rsid w:val="00D95C29"/>
    <w:rsid w:val="00D96689"/>
    <w:rsid w:val="00D97B31"/>
    <w:rsid w:val="00DA03DF"/>
    <w:rsid w:val="00DA09A5"/>
    <w:rsid w:val="00DA2E0B"/>
    <w:rsid w:val="00DA3A76"/>
    <w:rsid w:val="00DB1C0A"/>
    <w:rsid w:val="00DB3D87"/>
    <w:rsid w:val="00DB5D0D"/>
    <w:rsid w:val="00DB72D6"/>
    <w:rsid w:val="00DC1104"/>
    <w:rsid w:val="00DC339B"/>
    <w:rsid w:val="00DC4F62"/>
    <w:rsid w:val="00DC5299"/>
    <w:rsid w:val="00DC5A2F"/>
    <w:rsid w:val="00DC615E"/>
    <w:rsid w:val="00DC7928"/>
    <w:rsid w:val="00DD104A"/>
    <w:rsid w:val="00DD1DAA"/>
    <w:rsid w:val="00DD2C5E"/>
    <w:rsid w:val="00DD4AA4"/>
    <w:rsid w:val="00DD513C"/>
    <w:rsid w:val="00DD6F7D"/>
    <w:rsid w:val="00DE0021"/>
    <w:rsid w:val="00DE1F1C"/>
    <w:rsid w:val="00DE2C88"/>
    <w:rsid w:val="00DE2F5E"/>
    <w:rsid w:val="00DE337D"/>
    <w:rsid w:val="00DE34EB"/>
    <w:rsid w:val="00DE4C60"/>
    <w:rsid w:val="00DE6356"/>
    <w:rsid w:val="00DE7DE8"/>
    <w:rsid w:val="00DF0742"/>
    <w:rsid w:val="00DF2B07"/>
    <w:rsid w:val="00DF4A64"/>
    <w:rsid w:val="00E002E1"/>
    <w:rsid w:val="00E02306"/>
    <w:rsid w:val="00E038B7"/>
    <w:rsid w:val="00E0509D"/>
    <w:rsid w:val="00E13B94"/>
    <w:rsid w:val="00E14A62"/>
    <w:rsid w:val="00E16249"/>
    <w:rsid w:val="00E16573"/>
    <w:rsid w:val="00E17699"/>
    <w:rsid w:val="00E1790A"/>
    <w:rsid w:val="00E23460"/>
    <w:rsid w:val="00E2440B"/>
    <w:rsid w:val="00E25221"/>
    <w:rsid w:val="00E3263D"/>
    <w:rsid w:val="00E32939"/>
    <w:rsid w:val="00E351EA"/>
    <w:rsid w:val="00E35723"/>
    <w:rsid w:val="00E3696C"/>
    <w:rsid w:val="00E37C29"/>
    <w:rsid w:val="00E40806"/>
    <w:rsid w:val="00E41430"/>
    <w:rsid w:val="00E501DD"/>
    <w:rsid w:val="00E509B8"/>
    <w:rsid w:val="00E5113C"/>
    <w:rsid w:val="00E5555E"/>
    <w:rsid w:val="00E568FD"/>
    <w:rsid w:val="00E577FF"/>
    <w:rsid w:val="00E62FDA"/>
    <w:rsid w:val="00E63A9E"/>
    <w:rsid w:val="00E63F6F"/>
    <w:rsid w:val="00E65737"/>
    <w:rsid w:val="00E704E8"/>
    <w:rsid w:val="00E71F8D"/>
    <w:rsid w:val="00E72AFB"/>
    <w:rsid w:val="00E732B5"/>
    <w:rsid w:val="00E732BB"/>
    <w:rsid w:val="00E76EFD"/>
    <w:rsid w:val="00E771DF"/>
    <w:rsid w:val="00E837A2"/>
    <w:rsid w:val="00E839C2"/>
    <w:rsid w:val="00E91189"/>
    <w:rsid w:val="00E933D2"/>
    <w:rsid w:val="00E9541E"/>
    <w:rsid w:val="00E97D94"/>
    <w:rsid w:val="00EA0628"/>
    <w:rsid w:val="00EA4ACB"/>
    <w:rsid w:val="00EA4E86"/>
    <w:rsid w:val="00EA6CD2"/>
    <w:rsid w:val="00EB01AE"/>
    <w:rsid w:val="00EB0EB3"/>
    <w:rsid w:val="00EB1B66"/>
    <w:rsid w:val="00EB3083"/>
    <w:rsid w:val="00EB34BF"/>
    <w:rsid w:val="00EB4627"/>
    <w:rsid w:val="00EB6F04"/>
    <w:rsid w:val="00EC2BE2"/>
    <w:rsid w:val="00EC4834"/>
    <w:rsid w:val="00ED111D"/>
    <w:rsid w:val="00ED49E9"/>
    <w:rsid w:val="00ED605D"/>
    <w:rsid w:val="00ED7329"/>
    <w:rsid w:val="00ED7413"/>
    <w:rsid w:val="00EE1829"/>
    <w:rsid w:val="00EE1968"/>
    <w:rsid w:val="00EE1E65"/>
    <w:rsid w:val="00EE1FCF"/>
    <w:rsid w:val="00EE261C"/>
    <w:rsid w:val="00EE522C"/>
    <w:rsid w:val="00EF1A14"/>
    <w:rsid w:val="00EF1E64"/>
    <w:rsid w:val="00EF3EBD"/>
    <w:rsid w:val="00EF6987"/>
    <w:rsid w:val="00EF79A0"/>
    <w:rsid w:val="00F000D1"/>
    <w:rsid w:val="00F0059D"/>
    <w:rsid w:val="00F01868"/>
    <w:rsid w:val="00F027B8"/>
    <w:rsid w:val="00F078C3"/>
    <w:rsid w:val="00F15AD6"/>
    <w:rsid w:val="00F2131C"/>
    <w:rsid w:val="00F22319"/>
    <w:rsid w:val="00F2290C"/>
    <w:rsid w:val="00F22E16"/>
    <w:rsid w:val="00F23140"/>
    <w:rsid w:val="00F24B8B"/>
    <w:rsid w:val="00F315FA"/>
    <w:rsid w:val="00F31E84"/>
    <w:rsid w:val="00F321C1"/>
    <w:rsid w:val="00F355AF"/>
    <w:rsid w:val="00F35711"/>
    <w:rsid w:val="00F3688F"/>
    <w:rsid w:val="00F371B7"/>
    <w:rsid w:val="00F37BA7"/>
    <w:rsid w:val="00F41148"/>
    <w:rsid w:val="00F41A45"/>
    <w:rsid w:val="00F42B9C"/>
    <w:rsid w:val="00F47939"/>
    <w:rsid w:val="00F50808"/>
    <w:rsid w:val="00F5145D"/>
    <w:rsid w:val="00F557DC"/>
    <w:rsid w:val="00F561BD"/>
    <w:rsid w:val="00F6141A"/>
    <w:rsid w:val="00F62394"/>
    <w:rsid w:val="00F67F1B"/>
    <w:rsid w:val="00F7279E"/>
    <w:rsid w:val="00F73235"/>
    <w:rsid w:val="00F74DCF"/>
    <w:rsid w:val="00F82CE3"/>
    <w:rsid w:val="00F840F3"/>
    <w:rsid w:val="00F85721"/>
    <w:rsid w:val="00F86346"/>
    <w:rsid w:val="00F900DF"/>
    <w:rsid w:val="00F91549"/>
    <w:rsid w:val="00F922A8"/>
    <w:rsid w:val="00F94FBB"/>
    <w:rsid w:val="00F96316"/>
    <w:rsid w:val="00F971CB"/>
    <w:rsid w:val="00F973A2"/>
    <w:rsid w:val="00FA2CB2"/>
    <w:rsid w:val="00FA2D5B"/>
    <w:rsid w:val="00FA3E03"/>
    <w:rsid w:val="00FA4B09"/>
    <w:rsid w:val="00FA5821"/>
    <w:rsid w:val="00FA666D"/>
    <w:rsid w:val="00FB047E"/>
    <w:rsid w:val="00FB06A7"/>
    <w:rsid w:val="00FB0CBD"/>
    <w:rsid w:val="00FB2AAB"/>
    <w:rsid w:val="00FB4DB7"/>
    <w:rsid w:val="00FB4DCC"/>
    <w:rsid w:val="00FB58A2"/>
    <w:rsid w:val="00FB59FB"/>
    <w:rsid w:val="00FB6174"/>
    <w:rsid w:val="00FB6A8A"/>
    <w:rsid w:val="00FC2D00"/>
    <w:rsid w:val="00FC439C"/>
    <w:rsid w:val="00FD29BD"/>
    <w:rsid w:val="00FD4247"/>
    <w:rsid w:val="00FD463F"/>
    <w:rsid w:val="00FD554A"/>
    <w:rsid w:val="00FD5AE7"/>
    <w:rsid w:val="00FE0021"/>
    <w:rsid w:val="00FE12A2"/>
    <w:rsid w:val="00FE1625"/>
    <w:rsid w:val="00FE1BFD"/>
    <w:rsid w:val="00FE32D7"/>
    <w:rsid w:val="00FE3F26"/>
    <w:rsid w:val="00FE4086"/>
    <w:rsid w:val="00FE58A3"/>
    <w:rsid w:val="00FE77F2"/>
    <w:rsid w:val="00FE7B01"/>
    <w:rsid w:val="00FF12D0"/>
    <w:rsid w:val="00FF1B45"/>
    <w:rsid w:val="00FF30F1"/>
    <w:rsid w:val="00FF4A1E"/>
    <w:rsid w:val="00FF4D04"/>
    <w:rsid w:val="00FF7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305"/>
    <w:pPr>
      <w:spacing w:after="200" w:line="276" w:lineRule="auto"/>
    </w:pPr>
    <w:rPr>
      <w:sz w:val="22"/>
      <w:szCs w:val="22"/>
      <w:lang w:val="uk-UA" w:eastAsia="en-US"/>
    </w:rPr>
  </w:style>
  <w:style w:type="paragraph" w:styleId="1">
    <w:name w:val="heading 1"/>
    <w:basedOn w:val="a"/>
    <w:next w:val="a"/>
    <w:link w:val="10"/>
    <w:uiPriority w:val="9"/>
    <w:qFormat/>
    <w:rsid w:val="00677ACF"/>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iPriority w:val="9"/>
    <w:qFormat/>
    <w:rsid w:val="00677ACF"/>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735E3"/>
    <w:rPr>
      <w:rFonts w:cs="Times New Roman"/>
      <w:color w:val="0000FF"/>
      <w:u w:val="single"/>
    </w:rPr>
  </w:style>
  <w:style w:type="character" w:customStyle="1" w:styleId="apple-converted-space">
    <w:name w:val="apple-converted-space"/>
    <w:basedOn w:val="a0"/>
    <w:rsid w:val="00140D79"/>
  </w:style>
  <w:style w:type="paragraph" w:styleId="a4">
    <w:name w:val="Balloon Text"/>
    <w:basedOn w:val="a"/>
    <w:link w:val="a5"/>
    <w:uiPriority w:val="99"/>
    <w:semiHidden/>
    <w:unhideWhenUsed/>
    <w:rsid w:val="00140D79"/>
    <w:pPr>
      <w:spacing w:after="0" w:line="240" w:lineRule="auto"/>
    </w:pPr>
    <w:rPr>
      <w:rFonts w:ascii="Tahoma" w:hAnsi="Tahoma"/>
      <w:sz w:val="16"/>
      <w:szCs w:val="16"/>
    </w:rPr>
  </w:style>
  <w:style w:type="character" w:customStyle="1" w:styleId="a5">
    <w:name w:val="Текст выноски Знак"/>
    <w:link w:val="a4"/>
    <w:uiPriority w:val="99"/>
    <w:semiHidden/>
    <w:rsid w:val="00140D79"/>
    <w:rPr>
      <w:rFonts w:ascii="Tahoma" w:hAnsi="Tahoma" w:cs="Tahoma"/>
      <w:sz w:val="16"/>
      <w:szCs w:val="16"/>
    </w:rPr>
  </w:style>
  <w:style w:type="character" w:customStyle="1" w:styleId="apple-style-span">
    <w:name w:val="apple-style-span"/>
    <w:basedOn w:val="a0"/>
    <w:rsid w:val="00140D79"/>
  </w:style>
  <w:style w:type="paragraph" w:customStyle="1" w:styleId="li-txtcontent">
    <w:name w:val="li-txtcontent"/>
    <w:basedOn w:val="a"/>
    <w:rsid w:val="001C28D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6">
    <w:name w:val="Emphasis"/>
    <w:qFormat/>
    <w:rsid w:val="001C28D7"/>
    <w:rPr>
      <w:i/>
      <w:iCs/>
    </w:rPr>
  </w:style>
  <w:style w:type="paragraph" w:styleId="a7">
    <w:name w:val="Normal (Web)"/>
    <w:basedOn w:val="a"/>
    <w:rsid w:val="008602DE"/>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8">
    <w:name w:val="Strong"/>
    <w:qFormat/>
    <w:rsid w:val="008602DE"/>
    <w:rPr>
      <w:b/>
      <w:bCs/>
    </w:rPr>
  </w:style>
  <w:style w:type="character" w:customStyle="1" w:styleId="longtext1">
    <w:name w:val="long_text1"/>
    <w:rsid w:val="008602DE"/>
    <w:rPr>
      <w:sz w:val="20"/>
      <w:szCs w:val="20"/>
    </w:rPr>
  </w:style>
  <w:style w:type="table" w:styleId="a9">
    <w:name w:val="Table Grid"/>
    <w:basedOn w:val="a1"/>
    <w:rsid w:val="008602D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rsid w:val="00925893"/>
    <w:pPr>
      <w:tabs>
        <w:tab w:val="center" w:pos="4677"/>
        <w:tab w:val="right" w:pos="9355"/>
      </w:tabs>
    </w:pPr>
  </w:style>
  <w:style w:type="character" w:styleId="ab">
    <w:name w:val="page number"/>
    <w:basedOn w:val="a0"/>
    <w:rsid w:val="00925893"/>
  </w:style>
  <w:style w:type="paragraph" w:styleId="ac">
    <w:name w:val="Body Text Indent"/>
    <w:basedOn w:val="a"/>
    <w:rsid w:val="00D70FB3"/>
    <w:pPr>
      <w:spacing w:after="120" w:line="240" w:lineRule="auto"/>
      <w:ind w:left="283"/>
    </w:pPr>
    <w:rPr>
      <w:rFonts w:ascii="Times New Roman" w:eastAsia="Times New Roman" w:hAnsi="Times New Roman"/>
      <w:sz w:val="24"/>
      <w:szCs w:val="24"/>
      <w:lang w:val="ru-RU" w:eastAsia="ru-RU"/>
    </w:rPr>
  </w:style>
  <w:style w:type="character" w:customStyle="1" w:styleId="longtext">
    <w:name w:val="long_text"/>
    <w:basedOn w:val="a0"/>
    <w:rsid w:val="00FC439C"/>
  </w:style>
  <w:style w:type="character" w:customStyle="1" w:styleId="10">
    <w:name w:val="Заголовок 1 Знак"/>
    <w:link w:val="1"/>
    <w:uiPriority w:val="9"/>
    <w:rsid w:val="00677ACF"/>
    <w:rPr>
      <w:rFonts w:ascii="Cambria" w:eastAsia="Times New Roman" w:hAnsi="Cambria" w:cs="Times New Roman"/>
      <w:b/>
      <w:bCs/>
      <w:kern w:val="32"/>
      <w:sz w:val="32"/>
      <w:szCs w:val="32"/>
      <w:lang w:val="uk-UA" w:eastAsia="en-US"/>
    </w:rPr>
  </w:style>
  <w:style w:type="character" w:customStyle="1" w:styleId="30">
    <w:name w:val="Заголовок 3 Знак"/>
    <w:link w:val="3"/>
    <w:uiPriority w:val="9"/>
    <w:semiHidden/>
    <w:rsid w:val="00677ACF"/>
    <w:rPr>
      <w:rFonts w:ascii="Cambria" w:eastAsia="Times New Roman" w:hAnsi="Cambria" w:cs="Times New Roman"/>
      <w:b/>
      <w:bCs/>
      <w:sz w:val="26"/>
      <w:szCs w:val="26"/>
      <w:lang w:val="uk-UA" w:eastAsia="en-US"/>
    </w:rPr>
  </w:style>
  <w:style w:type="paragraph" w:styleId="ad">
    <w:name w:val="header"/>
    <w:basedOn w:val="a"/>
    <w:link w:val="ae"/>
    <w:uiPriority w:val="99"/>
    <w:unhideWhenUsed/>
    <w:rsid w:val="00D545D4"/>
    <w:pPr>
      <w:tabs>
        <w:tab w:val="center" w:pos="4677"/>
        <w:tab w:val="right" w:pos="9355"/>
      </w:tabs>
    </w:pPr>
  </w:style>
  <w:style w:type="character" w:customStyle="1" w:styleId="ae">
    <w:name w:val="Верхний колонтитул Знак"/>
    <w:link w:val="ad"/>
    <w:uiPriority w:val="99"/>
    <w:rsid w:val="00D545D4"/>
    <w:rPr>
      <w:sz w:val="22"/>
      <w:szCs w:val="22"/>
      <w:lang w:val="uk-UA" w:eastAsia="en-US"/>
    </w:rPr>
  </w:style>
  <w:style w:type="character" w:customStyle="1" w:styleId="hps">
    <w:name w:val="hps"/>
    <w:basedOn w:val="a0"/>
    <w:rsid w:val="00F24B8B"/>
  </w:style>
  <w:style w:type="paragraph" w:styleId="af">
    <w:name w:val="List Paragraph"/>
    <w:basedOn w:val="a"/>
    <w:qFormat/>
    <w:rsid w:val="00F24B8B"/>
    <w:pPr>
      <w:ind w:left="720"/>
      <w:contextualSpacing/>
    </w:pPr>
    <w:rPr>
      <w:rFonts w:eastAsia="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678">
      <w:bodyDiv w:val="1"/>
      <w:marLeft w:val="0"/>
      <w:marRight w:val="0"/>
      <w:marTop w:val="0"/>
      <w:marBottom w:val="0"/>
      <w:divBdr>
        <w:top w:val="none" w:sz="0" w:space="0" w:color="auto"/>
        <w:left w:val="none" w:sz="0" w:space="0" w:color="auto"/>
        <w:bottom w:val="none" w:sz="0" w:space="0" w:color="auto"/>
        <w:right w:val="none" w:sz="0" w:space="0" w:color="auto"/>
      </w:divBdr>
    </w:div>
    <w:div w:id="201746173">
      <w:bodyDiv w:val="1"/>
      <w:marLeft w:val="0"/>
      <w:marRight w:val="0"/>
      <w:marTop w:val="0"/>
      <w:marBottom w:val="0"/>
      <w:divBdr>
        <w:top w:val="none" w:sz="0" w:space="0" w:color="auto"/>
        <w:left w:val="none" w:sz="0" w:space="0" w:color="auto"/>
        <w:bottom w:val="none" w:sz="0" w:space="0" w:color="auto"/>
        <w:right w:val="none" w:sz="0" w:space="0" w:color="auto"/>
      </w:divBdr>
    </w:div>
    <w:div w:id="421998645">
      <w:bodyDiv w:val="1"/>
      <w:marLeft w:val="0"/>
      <w:marRight w:val="0"/>
      <w:marTop w:val="0"/>
      <w:marBottom w:val="0"/>
      <w:divBdr>
        <w:top w:val="none" w:sz="0" w:space="0" w:color="auto"/>
        <w:left w:val="none" w:sz="0" w:space="0" w:color="auto"/>
        <w:bottom w:val="none" w:sz="0" w:space="0" w:color="auto"/>
        <w:right w:val="none" w:sz="0" w:space="0" w:color="auto"/>
      </w:divBdr>
    </w:div>
    <w:div w:id="478572482">
      <w:bodyDiv w:val="1"/>
      <w:marLeft w:val="0"/>
      <w:marRight w:val="0"/>
      <w:marTop w:val="0"/>
      <w:marBottom w:val="0"/>
      <w:divBdr>
        <w:top w:val="none" w:sz="0" w:space="0" w:color="auto"/>
        <w:left w:val="none" w:sz="0" w:space="0" w:color="auto"/>
        <w:bottom w:val="none" w:sz="0" w:space="0" w:color="auto"/>
        <w:right w:val="none" w:sz="0" w:space="0" w:color="auto"/>
      </w:divBdr>
    </w:div>
    <w:div w:id="611328296">
      <w:bodyDiv w:val="1"/>
      <w:marLeft w:val="0"/>
      <w:marRight w:val="0"/>
      <w:marTop w:val="0"/>
      <w:marBottom w:val="0"/>
      <w:divBdr>
        <w:top w:val="none" w:sz="0" w:space="0" w:color="auto"/>
        <w:left w:val="none" w:sz="0" w:space="0" w:color="auto"/>
        <w:bottom w:val="none" w:sz="0" w:space="0" w:color="auto"/>
        <w:right w:val="none" w:sz="0" w:space="0" w:color="auto"/>
      </w:divBdr>
    </w:div>
    <w:div w:id="717978463">
      <w:bodyDiv w:val="1"/>
      <w:marLeft w:val="0"/>
      <w:marRight w:val="0"/>
      <w:marTop w:val="0"/>
      <w:marBottom w:val="0"/>
      <w:divBdr>
        <w:top w:val="none" w:sz="0" w:space="0" w:color="auto"/>
        <w:left w:val="none" w:sz="0" w:space="0" w:color="auto"/>
        <w:bottom w:val="none" w:sz="0" w:space="0" w:color="auto"/>
        <w:right w:val="none" w:sz="0" w:space="0" w:color="auto"/>
      </w:divBdr>
      <w:divsChild>
        <w:div w:id="1452506809">
          <w:marLeft w:val="0"/>
          <w:marRight w:val="0"/>
          <w:marTop w:val="0"/>
          <w:marBottom w:val="0"/>
          <w:divBdr>
            <w:top w:val="none" w:sz="0" w:space="0" w:color="auto"/>
            <w:left w:val="none" w:sz="0" w:space="0" w:color="auto"/>
            <w:bottom w:val="none" w:sz="0" w:space="0" w:color="auto"/>
            <w:right w:val="none" w:sz="0" w:space="0" w:color="auto"/>
          </w:divBdr>
          <w:divsChild>
            <w:div w:id="1445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17077">
      <w:bodyDiv w:val="1"/>
      <w:marLeft w:val="0"/>
      <w:marRight w:val="0"/>
      <w:marTop w:val="0"/>
      <w:marBottom w:val="0"/>
      <w:divBdr>
        <w:top w:val="none" w:sz="0" w:space="0" w:color="auto"/>
        <w:left w:val="none" w:sz="0" w:space="0" w:color="auto"/>
        <w:bottom w:val="none" w:sz="0" w:space="0" w:color="auto"/>
        <w:right w:val="none" w:sz="0" w:space="0" w:color="auto"/>
      </w:divBdr>
      <w:divsChild>
        <w:div w:id="1653019994">
          <w:marLeft w:val="0"/>
          <w:marRight w:val="0"/>
          <w:marTop w:val="0"/>
          <w:marBottom w:val="0"/>
          <w:divBdr>
            <w:top w:val="none" w:sz="0" w:space="0" w:color="auto"/>
            <w:left w:val="none" w:sz="0" w:space="0" w:color="auto"/>
            <w:bottom w:val="none" w:sz="0" w:space="0" w:color="auto"/>
            <w:right w:val="none" w:sz="0" w:space="0" w:color="auto"/>
          </w:divBdr>
          <w:divsChild>
            <w:div w:id="16938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40308">
      <w:bodyDiv w:val="1"/>
      <w:marLeft w:val="0"/>
      <w:marRight w:val="0"/>
      <w:marTop w:val="0"/>
      <w:marBottom w:val="0"/>
      <w:divBdr>
        <w:top w:val="none" w:sz="0" w:space="0" w:color="auto"/>
        <w:left w:val="none" w:sz="0" w:space="0" w:color="auto"/>
        <w:bottom w:val="none" w:sz="0" w:space="0" w:color="auto"/>
        <w:right w:val="none" w:sz="0" w:space="0" w:color="auto"/>
      </w:divBdr>
    </w:div>
    <w:div w:id="1300452386">
      <w:bodyDiv w:val="1"/>
      <w:marLeft w:val="0"/>
      <w:marRight w:val="0"/>
      <w:marTop w:val="0"/>
      <w:marBottom w:val="0"/>
      <w:divBdr>
        <w:top w:val="none" w:sz="0" w:space="0" w:color="auto"/>
        <w:left w:val="none" w:sz="0" w:space="0" w:color="auto"/>
        <w:bottom w:val="none" w:sz="0" w:space="0" w:color="auto"/>
        <w:right w:val="none" w:sz="0" w:space="0" w:color="auto"/>
      </w:divBdr>
    </w:div>
    <w:div w:id="1354725214">
      <w:bodyDiv w:val="1"/>
      <w:marLeft w:val="0"/>
      <w:marRight w:val="0"/>
      <w:marTop w:val="0"/>
      <w:marBottom w:val="0"/>
      <w:divBdr>
        <w:top w:val="none" w:sz="0" w:space="0" w:color="auto"/>
        <w:left w:val="none" w:sz="0" w:space="0" w:color="auto"/>
        <w:bottom w:val="none" w:sz="0" w:space="0" w:color="auto"/>
        <w:right w:val="none" w:sz="0" w:space="0" w:color="auto"/>
      </w:divBdr>
      <w:divsChild>
        <w:div w:id="366375439">
          <w:marLeft w:val="0"/>
          <w:marRight w:val="0"/>
          <w:marTop w:val="0"/>
          <w:marBottom w:val="0"/>
          <w:divBdr>
            <w:top w:val="none" w:sz="0" w:space="0" w:color="auto"/>
            <w:left w:val="none" w:sz="0" w:space="0" w:color="auto"/>
            <w:bottom w:val="none" w:sz="0" w:space="0" w:color="auto"/>
            <w:right w:val="none" w:sz="0" w:space="0" w:color="auto"/>
          </w:divBdr>
          <w:divsChild>
            <w:div w:id="9399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43489">
      <w:bodyDiv w:val="1"/>
      <w:marLeft w:val="0"/>
      <w:marRight w:val="0"/>
      <w:marTop w:val="0"/>
      <w:marBottom w:val="0"/>
      <w:divBdr>
        <w:top w:val="none" w:sz="0" w:space="0" w:color="auto"/>
        <w:left w:val="none" w:sz="0" w:space="0" w:color="auto"/>
        <w:bottom w:val="none" w:sz="0" w:space="0" w:color="auto"/>
        <w:right w:val="none" w:sz="0" w:space="0" w:color="auto"/>
      </w:divBdr>
      <w:divsChild>
        <w:div w:id="451552951">
          <w:marLeft w:val="0"/>
          <w:marRight w:val="0"/>
          <w:marTop w:val="0"/>
          <w:marBottom w:val="0"/>
          <w:divBdr>
            <w:top w:val="none" w:sz="0" w:space="0" w:color="auto"/>
            <w:left w:val="none" w:sz="0" w:space="0" w:color="auto"/>
            <w:bottom w:val="none" w:sz="0" w:space="0" w:color="auto"/>
            <w:right w:val="none" w:sz="0" w:space="0" w:color="auto"/>
          </w:divBdr>
          <w:divsChild>
            <w:div w:id="16498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29">
      <w:bodyDiv w:val="1"/>
      <w:marLeft w:val="0"/>
      <w:marRight w:val="0"/>
      <w:marTop w:val="0"/>
      <w:marBottom w:val="0"/>
      <w:divBdr>
        <w:top w:val="none" w:sz="0" w:space="0" w:color="auto"/>
        <w:left w:val="none" w:sz="0" w:space="0" w:color="auto"/>
        <w:bottom w:val="none" w:sz="0" w:space="0" w:color="auto"/>
        <w:right w:val="none" w:sz="0" w:space="0" w:color="auto"/>
      </w:divBdr>
    </w:div>
    <w:div w:id="1531453354">
      <w:bodyDiv w:val="1"/>
      <w:marLeft w:val="0"/>
      <w:marRight w:val="0"/>
      <w:marTop w:val="0"/>
      <w:marBottom w:val="0"/>
      <w:divBdr>
        <w:top w:val="none" w:sz="0" w:space="0" w:color="auto"/>
        <w:left w:val="none" w:sz="0" w:space="0" w:color="auto"/>
        <w:bottom w:val="none" w:sz="0" w:space="0" w:color="auto"/>
        <w:right w:val="none" w:sz="0" w:space="0" w:color="auto"/>
      </w:divBdr>
    </w:div>
    <w:div w:id="1932934250">
      <w:bodyDiv w:val="1"/>
      <w:marLeft w:val="0"/>
      <w:marRight w:val="0"/>
      <w:marTop w:val="0"/>
      <w:marBottom w:val="0"/>
      <w:divBdr>
        <w:top w:val="none" w:sz="0" w:space="0" w:color="auto"/>
        <w:left w:val="none" w:sz="0" w:space="0" w:color="auto"/>
        <w:bottom w:val="none" w:sz="0" w:space="0" w:color="auto"/>
        <w:right w:val="none" w:sz="0" w:space="0" w:color="auto"/>
      </w:divBdr>
    </w:div>
    <w:div w:id="2094663278">
      <w:bodyDiv w:val="1"/>
      <w:marLeft w:val="0"/>
      <w:marRight w:val="0"/>
      <w:marTop w:val="0"/>
      <w:marBottom w:val="0"/>
      <w:divBdr>
        <w:top w:val="none" w:sz="0" w:space="0" w:color="auto"/>
        <w:left w:val="none" w:sz="0" w:space="0" w:color="auto"/>
        <w:bottom w:val="none" w:sz="0" w:space="0" w:color="auto"/>
        <w:right w:val="none" w:sz="0" w:space="0" w:color="auto"/>
      </w:divBdr>
      <w:divsChild>
        <w:div w:id="481504185">
          <w:marLeft w:val="0"/>
          <w:marRight w:val="0"/>
          <w:marTop w:val="0"/>
          <w:marBottom w:val="0"/>
          <w:divBdr>
            <w:top w:val="none" w:sz="0" w:space="0" w:color="auto"/>
            <w:left w:val="none" w:sz="0" w:space="0" w:color="auto"/>
            <w:bottom w:val="none" w:sz="0" w:space="0" w:color="auto"/>
            <w:right w:val="none" w:sz="0" w:space="0" w:color="auto"/>
          </w:divBdr>
          <w:divsChild>
            <w:div w:id="20795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rcid.org/0000-0002-7775-0147" TargetMode="External"/><Relationship Id="rId18" Type="http://schemas.openxmlformats.org/officeDocument/2006/relationships/hyperlink" Target="mailto:doctorkrivoshapka@ukr.ne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ermolenko_tamara65@ukr.net" TargetMode="External"/><Relationship Id="rId7" Type="http://schemas.openxmlformats.org/officeDocument/2006/relationships/footnotes" Target="footnotes.xml"/><Relationship Id="rId12" Type="http://schemas.openxmlformats.org/officeDocument/2006/relationships/hyperlink" Target="mailto:ermolenko_tamara65@ukr.net" TargetMode="External"/><Relationship Id="rId17" Type="http://schemas.openxmlformats.org/officeDocument/2006/relationships/hyperlink" Target="http://orcid.org/0000-0002-7775-0147" TargetMode="External"/><Relationship Id="rId25" Type="http://schemas.openxmlformats.org/officeDocument/2006/relationships/hyperlink" Target="https://orcid.org/0000-0002-4717-0264" TargetMode="External"/><Relationship Id="rId2" Type="http://schemas.openxmlformats.org/officeDocument/2006/relationships/numbering" Target="numbering.xml"/><Relationship Id="rId16" Type="http://schemas.openxmlformats.org/officeDocument/2006/relationships/hyperlink" Target="mailto:ermolenko_tamara65@ukr.net" TargetMode="External"/><Relationship Id="rId20" Type="http://schemas.openxmlformats.org/officeDocument/2006/relationships/hyperlink" Target="https://orcid.org/0000-0002-4717-026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mailto:pautinka70@ukr.net" TargetMode="External"/><Relationship Id="rId5" Type="http://schemas.openxmlformats.org/officeDocument/2006/relationships/settings" Target="settings.xml"/><Relationship Id="rId15" Type="http://schemas.openxmlformats.org/officeDocument/2006/relationships/hyperlink" Target="mailto:pautinka70@ukr.net" TargetMode="External"/><Relationship Id="rId23" Type="http://schemas.openxmlformats.org/officeDocument/2006/relationships/hyperlink" Target="mailto:doctorkrivoshapka@ukr.net" TargetMode="Externa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mailto:pautinka70@ukr.net"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mailto:doctorkrivoshapka@ukr.net" TargetMode="External"/><Relationship Id="rId22" Type="http://schemas.openxmlformats.org/officeDocument/2006/relationships/hyperlink" Target="http://orcid.org/0000-0002-7775-0147" TargetMode="External"/><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title>
      <c:tx>
        <c:rich>
          <a:bodyPr/>
          <a:lstStyle/>
          <a:p>
            <a:pPr>
              <a:defRPr/>
            </a:pPr>
            <a:r>
              <a:rPr lang="en-US" sz="1200" b="0">
                <a:latin typeface="Times New Roman" pitchFamily="18" charset="0"/>
                <a:cs typeface="Times New Roman" pitchFamily="18" charset="0"/>
              </a:rPr>
              <a:t>pg/mL</a:t>
            </a:r>
            <a:endParaRPr lang="ru-RU" sz="1200" b="0">
              <a:latin typeface="Times New Roman" pitchFamily="18" charset="0"/>
              <a:cs typeface="Times New Roman" pitchFamily="18" charset="0"/>
            </a:endParaRPr>
          </a:p>
        </c:rich>
      </c:tx>
      <c:layout>
        <c:manualLayout>
          <c:xMode val="edge"/>
          <c:yMode val="edge"/>
          <c:x val="7.6804915514592925E-3"/>
          <c:y val="3.6666666666666771E-2"/>
        </c:manualLayout>
      </c:layout>
      <c:overlay val="0"/>
    </c:title>
    <c:autoTitleDeleted val="0"/>
    <c:plotArea>
      <c:layout>
        <c:manualLayout>
          <c:layoutTarget val="inner"/>
          <c:xMode val="edge"/>
          <c:yMode val="edge"/>
          <c:x val="8.1413210445468065E-2"/>
          <c:y val="0.21333333333333396"/>
          <c:w val="0.86382814104758665"/>
          <c:h val="0.65000000000000213"/>
        </c:manualLayout>
      </c:layout>
      <c:barChart>
        <c:barDir val="col"/>
        <c:grouping val="clustered"/>
        <c:varyColors val="0"/>
        <c:ser>
          <c:idx val="0"/>
          <c:order val="0"/>
          <c:tx>
            <c:strRef>
              <c:f>Sheet1!$A$2</c:f>
              <c:strCache>
                <c:ptCount val="1"/>
                <c:pt idx="0">
                  <c:v>Интактные</c:v>
                </c:pt>
              </c:strCache>
            </c:strRef>
          </c:tx>
          <c:spPr>
            <a:solidFill>
              <a:schemeClr val="bg1"/>
            </a:soli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invertIfNegative val="0"/>
          <c:cat>
            <c:strRef>
              <c:f>Sheet1!$B$1:$G$1</c:f>
              <c:strCache>
                <c:ptCount val="6"/>
                <c:pt idx="1">
                  <c:v>3-rd</c:v>
                </c:pt>
                <c:pt idx="2">
                  <c:v>7-th</c:v>
                </c:pt>
                <c:pt idx="3">
                  <c:v>14-th</c:v>
                </c:pt>
                <c:pt idx="4">
                  <c:v>21-st</c:v>
                </c:pt>
                <c:pt idx="5">
                  <c:v>28-th </c:v>
                </c:pt>
              </c:strCache>
            </c:strRef>
          </c:cat>
          <c:val>
            <c:numRef>
              <c:f>Sheet1!$B$2:$G$2</c:f>
              <c:numCache>
                <c:formatCode>General</c:formatCode>
                <c:ptCount val="6"/>
                <c:pt idx="0">
                  <c:v>68.3</c:v>
                </c:pt>
              </c:numCache>
            </c:numRef>
          </c:val>
        </c:ser>
        <c:ser>
          <c:idx val="1"/>
          <c:order val="1"/>
          <c:tx>
            <c:strRef>
              <c:f>Sheet1!$A$3</c:f>
              <c:strCache>
                <c:ptCount val="1"/>
                <c:pt idx="0">
                  <c:v>І группа</c:v>
                </c:pt>
              </c:strCache>
            </c:strRef>
          </c:tx>
          <c:spPr>
            <a:solidFill>
              <a:schemeClr val="bg1">
                <a:lumMod val="85000"/>
              </a:schemeClr>
            </a:solidFill>
          </c:spPr>
          <c:invertIfNegative val="0"/>
          <c:dPt>
            <c:idx val="1"/>
            <c:invertIfNegative val="0"/>
            <c:bubble3D val="0"/>
            <c:spPr>
              <a:solidFill>
                <a:schemeClr val="bg1">
                  <a:lumMod val="85000"/>
                </a:schemeClr>
              </a:solidFill>
              <a:ln>
                <a:solidFill>
                  <a:schemeClr val="bg1">
                    <a:lumMod val="85000"/>
                  </a:schemeClr>
                </a:solidFill>
              </a:ln>
            </c:spPr>
          </c:dPt>
          <c:cat>
            <c:strRef>
              <c:f>Sheet1!$B$1:$G$1</c:f>
              <c:strCache>
                <c:ptCount val="6"/>
                <c:pt idx="1">
                  <c:v>3-rd</c:v>
                </c:pt>
                <c:pt idx="2">
                  <c:v>7-th</c:v>
                </c:pt>
                <c:pt idx="3">
                  <c:v>14-th</c:v>
                </c:pt>
                <c:pt idx="4">
                  <c:v>21-st</c:v>
                </c:pt>
                <c:pt idx="5">
                  <c:v>28-th </c:v>
                </c:pt>
              </c:strCache>
            </c:strRef>
          </c:cat>
          <c:val>
            <c:numRef>
              <c:f>Sheet1!$B$3:$G$3</c:f>
              <c:numCache>
                <c:formatCode>General</c:formatCode>
                <c:ptCount val="6"/>
                <c:pt idx="1">
                  <c:v>89.29</c:v>
                </c:pt>
                <c:pt idx="2">
                  <c:v>116.27</c:v>
                </c:pt>
                <c:pt idx="3">
                  <c:v>171.03</c:v>
                </c:pt>
                <c:pt idx="4">
                  <c:v>101.56</c:v>
                </c:pt>
                <c:pt idx="5">
                  <c:v>82.36999999999999</c:v>
                </c:pt>
              </c:numCache>
            </c:numRef>
          </c:val>
        </c:ser>
        <c:ser>
          <c:idx val="2"/>
          <c:order val="2"/>
          <c:tx>
            <c:strRef>
              <c:f>Sheet1!$A$4</c:f>
              <c:strCache>
                <c:ptCount val="1"/>
                <c:pt idx="0">
                  <c:v>ІІ группа</c:v>
                </c:pt>
              </c:strCache>
            </c:strRef>
          </c:tx>
          <c:spPr>
            <a:solidFill>
              <a:schemeClr val="tx1">
                <a:lumMod val="50000"/>
                <a:lumOff val="50000"/>
              </a:schemeClr>
            </a:solidFill>
          </c:spPr>
          <c:invertIfNegative val="0"/>
          <c:cat>
            <c:strRef>
              <c:f>Sheet1!$B$1:$G$1</c:f>
              <c:strCache>
                <c:ptCount val="6"/>
                <c:pt idx="1">
                  <c:v>3-rd</c:v>
                </c:pt>
                <c:pt idx="2">
                  <c:v>7-th</c:v>
                </c:pt>
                <c:pt idx="3">
                  <c:v>14-th</c:v>
                </c:pt>
                <c:pt idx="4">
                  <c:v>21-st</c:v>
                </c:pt>
                <c:pt idx="5">
                  <c:v>28-th </c:v>
                </c:pt>
              </c:strCache>
            </c:strRef>
          </c:cat>
          <c:val>
            <c:numRef>
              <c:f>Sheet1!$B$4:$G$4</c:f>
              <c:numCache>
                <c:formatCode>General</c:formatCode>
                <c:ptCount val="6"/>
                <c:pt idx="1">
                  <c:v>90.410000000000025</c:v>
                </c:pt>
                <c:pt idx="2">
                  <c:v>93.26</c:v>
                </c:pt>
                <c:pt idx="3">
                  <c:v>69.260000000000005</c:v>
                </c:pt>
                <c:pt idx="4">
                  <c:v>75.61999999999999</c:v>
                </c:pt>
                <c:pt idx="5">
                  <c:v>72.319999999999993</c:v>
                </c:pt>
              </c:numCache>
            </c:numRef>
          </c:val>
        </c:ser>
        <c:ser>
          <c:idx val="3"/>
          <c:order val="3"/>
          <c:tx>
            <c:strRef>
              <c:f>Sheet1!$A$5</c:f>
              <c:strCache>
                <c:ptCount val="1"/>
                <c:pt idx="0">
                  <c:v>ІІІ группа</c:v>
                </c:pt>
              </c:strCache>
            </c:strRef>
          </c:tx>
          <c:spPr>
            <a:solidFill>
              <a:schemeClr val="tx1"/>
            </a:solidFill>
          </c:spPr>
          <c:invertIfNegative val="0"/>
          <c:cat>
            <c:strRef>
              <c:f>Sheet1!$B$1:$G$1</c:f>
              <c:strCache>
                <c:ptCount val="6"/>
                <c:pt idx="1">
                  <c:v>3-rd</c:v>
                </c:pt>
                <c:pt idx="2">
                  <c:v>7-th</c:v>
                </c:pt>
                <c:pt idx="3">
                  <c:v>14-th</c:v>
                </c:pt>
                <c:pt idx="4">
                  <c:v>21-st</c:v>
                </c:pt>
                <c:pt idx="5">
                  <c:v>28-th </c:v>
                </c:pt>
              </c:strCache>
            </c:strRef>
          </c:cat>
          <c:val>
            <c:numRef>
              <c:f>Sheet1!$B$5:$G$5</c:f>
              <c:numCache>
                <c:formatCode>General</c:formatCode>
                <c:ptCount val="6"/>
                <c:pt idx="1">
                  <c:v>93.940000000000026</c:v>
                </c:pt>
                <c:pt idx="2">
                  <c:v>88.27</c:v>
                </c:pt>
                <c:pt idx="3">
                  <c:v>74.540000000000006</c:v>
                </c:pt>
                <c:pt idx="4">
                  <c:v>80.569999999999993</c:v>
                </c:pt>
                <c:pt idx="5">
                  <c:v>68.38</c:v>
                </c:pt>
              </c:numCache>
            </c:numRef>
          </c:val>
        </c:ser>
        <c:dLbls>
          <c:showLegendKey val="0"/>
          <c:showVal val="0"/>
          <c:showCatName val="0"/>
          <c:showSerName val="0"/>
          <c:showPercent val="0"/>
          <c:showBubbleSize val="0"/>
        </c:dLbls>
        <c:gapWidth val="150"/>
        <c:axId val="114144384"/>
        <c:axId val="114145920"/>
      </c:barChart>
      <c:catAx>
        <c:axId val="114144384"/>
        <c:scaling>
          <c:orientation val="minMax"/>
        </c:scaling>
        <c:delete val="0"/>
        <c:axPos val="b"/>
        <c:numFmt formatCode="General" sourceLinked="1"/>
        <c:majorTickMark val="out"/>
        <c:minorTickMark val="none"/>
        <c:tickLblPos val="nextTo"/>
        <c:txPr>
          <a:bodyPr rot="0" vert="horz"/>
          <a:lstStyle/>
          <a:p>
            <a:pPr>
              <a:defRPr b="1" i="0" baseline="0"/>
            </a:pPr>
            <a:endParaRPr lang="ru-RU"/>
          </a:p>
        </c:txPr>
        <c:crossAx val="114145920"/>
        <c:crosses val="autoZero"/>
        <c:auto val="1"/>
        <c:lblAlgn val="ctr"/>
        <c:lblOffset val="100"/>
        <c:tickLblSkip val="1"/>
        <c:tickMarkSkip val="1"/>
        <c:noMultiLvlLbl val="0"/>
      </c:catAx>
      <c:valAx>
        <c:axId val="114145920"/>
        <c:scaling>
          <c:orientation val="minMax"/>
        </c:scaling>
        <c:delete val="0"/>
        <c:axPos val="l"/>
        <c:majorGridlines/>
        <c:numFmt formatCode="General" sourceLinked="1"/>
        <c:majorTickMark val="out"/>
        <c:minorTickMark val="none"/>
        <c:tickLblPos val="nextTo"/>
        <c:txPr>
          <a:bodyPr rot="0" vert="horz"/>
          <a:lstStyle/>
          <a:p>
            <a:pPr>
              <a:defRPr/>
            </a:pPr>
            <a:endParaRPr lang="ru-RU"/>
          </a:p>
        </c:txPr>
        <c:crossAx val="114144384"/>
        <c:crosses val="autoZero"/>
        <c:crossBetween val="between"/>
      </c:valAx>
      <c:spPr>
        <a:noFill/>
        <a:ln w="25400">
          <a:noFill/>
        </a:ln>
      </c:spPr>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title>
      <c:tx>
        <c:rich>
          <a:bodyPr/>
          <a:lstStyle/>
          <a:p>
            <a:pPr>
              <a:defRPr/>
            </a:pPr>
            <a:r>
              <a:rPr lang="en-US" sz="1200" b="0">
                <a:latin typeface="Times New Roman" pitchFamily="18" charset="0"/>
                <a:cs typeface="Times New Roman" pitchFamily="18" charset="0"/>
              </a:rPr>
              <a:t>pg/mL</a:t>
            </a:r>
            <a:endParaRPr lang="ru-RU" sz="1200" b="0">
              <a:latin typeface="Times New Roman" pitchFamily="18" charset="0"/>
              <a:cs typeface="Times New Roman" pitchFamily="18" charset="0"/>
            </a:endParaRPr>
          </a:p>
        </c:rich>
      </c:tx>
      <c:layout>
        <c:manualLayout>
          <c:xMode val="edge"/>
          <c:yMode val="edge"/>
          <c:x val="7.6804915514592925E-3"/>
          <c:y val="3.6666666666666681E-2"/>
        </c:manualLayout>
      </c:layout>
      <c:overlay val="0"/>
    </c:title>
    <c:autoTitleDeleted val="0"/>
    <c:plotArea>
      <c:layout>
        <c:manualLayout>
          <c:layoutTarget val="inner"/>
          <c:xMode val="edge"/>
          <c:yMode val="edge"/>
          <c:x val="8.1413210445468134E-2"/>
          <c:y val="0.21333333333333379"/>
          <c:w val="0.88153322363298858"/>
          <c:h val="0.65000000000000169"/>
        </c:manualLayout>
      </c:layout>
      <c:barChart>
        <c:barDir val="col"/>
        <c:grouping val="clustered"/>
        <c:varyColors val="0"/>
        <c:ser>
          <c:idx val="0"/>
          <c:order val="0"/>
          <c:tx>
            <c:strRef>
              <c:f>Sheet1!$A$2</c:f>
              <c:strCache>
                <c:ptCount val="1"/>
                <c:pt idx="0">
                  <c:v>Интактные</c:v>
                </c:pt>
              </c:strCache>
            </c:strRef>
          </c:tx>
          <c:spPr>
            <a:solidFill>
              <a:schemeClr val="bg1"/>
            </a:solidFill>
            <a:ln>
              <a:solidFill>
                <a:schemeClr val="tx1"/>
              </a:solidFill>
            </a:ln>
          </c:spPr>
          <c:invertIfNegative val="0"/>
          <c:cat>
            <c:strRef>
              <c:f>Sheet1!$B$1:$G$1</c:f>
              <c:strCache>
                <c:ptCount val="6"/>
                <c:pt idx="1">
                  <c:v>3-rd</c:v>
                </c:pt>
                <c:pt idx="2">
                  <c:v>7-th</c:v>
                </c:pt>
                <c:pt idx="3">
                  <c:v>14-th</c:v>
                </c:pt>
                <c:pt idx="4">
                  <c:v>21-st</c:v>
                </c:pt>
                <c:pt idx="5">
                  <c:v>28-th </c:v>
                </c:pt>
              </c:strCache>
            </c:strRef>
          </c:cat>
          <c:val>
            <c:numRef>
              <c:f>Sheet1!$B$2:$G$2</c:f>
              <c:numCache>
                <c:formatCode>General</c:formatCode>
                <c:ptCount val="6"/>
                <c:pt idx="0">
                  <c:v>100.59</c:v>
                </c:pt>
              </c:numCache>
            </c:numRef>
          </c:val>
        </c:ser>
        <c:ser>
          <c:idx val="1"/>
          <c:order val="1"/>
          <c:tx>
            <c:strRef>
              <c:f>Sheet1!$A$3</c:f>
              <c:strCache>
                <c:ptCount val="1"/>
                <c:pt idx="0">
                  <c:v>І группа</c:v>
                </c:pt>
              </c:strCache>
            </c:strRef>
          </c:tx>
          <c:spPr>
            <a:solidFill>
              <a:schemeClr val="bg1">
                <a:lumMod val="85000"/>
              </a:schemeClr>
            </a:solidFill>
          </c:spPr>
          <c:invertIfNegative val="0"/>
          <c:cat>
            <c:strRef>
              <c:f>Sheet1!$B$1:$G$1</c:f>
              <c:strCache>
                <c:ptCount val="6"/>
                <c:pt idx="1">
                  <c:v>3-rd</c:v>
                </c:pt>
                <c:pt idx="2">
                  <c:v>7-th</c:v>
                </c:pt>
                <c:pt idx="3">
                  <c:v>14-th</c:v>
                </c:pt>
                <c:pt idx="4">
                  <c:v>21-st</c:v>
                </c:pt>
                <c:pt idx="5">
                  <c:v>28-th </c:v>
                </c:pt>
              </c:strCache>
            </c:strRef>
          </c:cat>
          <c:val>
            <c:numRef>
              <c:f>Sheet1!$B$3:$G$3</c:f>
              <c:numCache>
                <c:formatCode>General</c:formatCode>
                <c:ptCount val="6"/>
                <c:pt idx="1">
                  <c:v>123.49000000000002</c:v>
                </c:pt>
                <c:pt idx="2">
                  <c:v>136.10999999999999</c:v>
                </c:pt>
                <c:pt idx="3">
                  <c:v>146.22</c:v>
                </c:pt>
                <c:pt idx="4">
                  <c:v>139.93</c:v>
                </c:pt>
                <c:pt idx="5">
                  <c:v>131.29</c:v>
                </c:pt>
              </c:numCache>
            </c:numRef>
          </c:val>
        </c:ser>
        <c:ser>
          <c:idx val="2"/>
          <c:order val="2"/>
          <c:tx>
            <c:strRef>
              <c:f>Sheet1!$A$4</c:f>
              <c:strCache>
                <c:ptCount val="1"/>
                <c:pt idx="0">
                  <c:v>ІІ группа</c:v>
                </c:pt>
              </c:strCache>
            </c:strRef>
          </c:tx>
          <c:spPr>
            <a:solidFill>
              <a:schemeClr val="tx1">
                <a:lumMod val="50000"/>
                <a:lumOff val="50000"/>
              </a:schemeClr>
            </a:solidFill>
          </c:spPr>
          <c:invertIfNegative val="0"/>
          <c:cat>
            <c:strRef>
              <c:f>Sheet1!$B$1:$G$1</c:f>
              <c:strCache>
                <c:ptCount val="6"/>
                <c:pt idx="1">
                  <c:v>3-rd</c:v>
                </c:pt>
                <c:pt idx="2">
                  <c:v>7-th</c:v>
                </c:pt>
                <c:pt idx="3">
                  <c:v>14-th</c:v>
                </c:pt>
                <c:pt idx="4">
                  <c:v>21-st</c:v>
                </c:pt>
                <c:pt idx="5">
                  <c:v>28-th </c:v>
                </c:pt>
              </c:strCache>
            </c:strRef>
          </c:cat>
          <c:val>
            <c:numRef>
              <c:f>Sheet1!$B$4:$G$4</c:f>
              <c:numCache>
                <c:formatCode>General</c:formatCode>
                <c:ptCount val="6"/>
                <c:pt idx="1">
                  <c:v>115.74000000000002</c:v>
                </c:pt>
                <c:pt idx="2">
                  <c:v>114.39</c:v>
                </c:pt>
                <c:pt idx="3">
                  <c:v>93.78</c:v>
                </c:pt>
                <c:pt idx="4">
                  <c:v>85.79</c:v>
                </c:pt>
                <c:pt idx="5">
                  <c:v>90.410000000000025</c:v>
                </c:pt>
              </c:numCache>
            </c:numRef>
          </c:val>
        </c:ser>
        <c:ser>
          <c:idx val="3"/>
          <c:order val="3"/>
          <c:tx>
            <c:strRef>
              <c:f>Sheet1!$A$5</c:f>
              <c:strCache>
                <c:ptCount val="1"/>
                <c:pt idx="0">
                  <c:v>ІІІ группа</c:v>
                </c:pt>
              </c:strCache>
            </c:strRef>
          </c:tx>
          <c:spPr>
            <a:solidFill>
              <a:schemeClr val="tx1"/>
            </a:solidFill>
          </c:spPr>
          <c:invertIfNegative val="0"/>
          <c:cat>
            <c:strRef>
              <c:f>Sheet1!$B$1:$G$1</c:f>
              <c:strCache>
                <c:ptCount val="6"/>
                <c:pt idx="1">
                  <c:v>3-rd</c:v>
                </c:pt>
                <c:pt idx="2">
                  <c:v>7-th</c:v>
                </c:pt>
                <c:pt idx="3">
                  <c:v>14-th</c:v>
                </c:pt>
                <c:pt idx="4">
                  <c:v>21-st</c:v>
                </c:pt>
                <c:pt idx="5">
                  <c:v>28-th </c:v>
                </c:pt>
              </c:strCache>
            </c:strRef>
          </c:cat>
          <c:val>
            <c:numRef>
              <c:f>Sheet1!$B$5:$G$5</c:f>
              <c:numCache>
                <c:formatCode>General</c:formatCode>
                <c:ptCount val="6"/>
                <c:pt idx="1">
                  <c:v>112.63</c:v>
                </c:pt>
                <c:pt idx="2">
                  <c:v>108.11999999999999</c:v>
                </c:pt>
                <c:pt idx="3">
                  <c:v>104.36999999999999</c:v>
                </c:pt>
                <c:pt idx="4">
                  <c:v>92.48</c:v>
                </c:pt>
                <c:pt idx="5">
                  <c:v>97.69</c:v>
                </c:pt>
              </c:numCache>
            </c:numRef>
          </c:val>
        </c:ser>
        <c:dLbls>
          <c:showLegendKey val="0"/>
          <c:showVal val="0"/>
          <c:showCatName val="0"/>
          <c:showSerName val="0"/>
          <c:showPercent val="0"/>
          <c:showBubbleSize val="0"/>
        </c:dLbls>
        <c:gapWidth val="150"/>
        <c:axId val="114254208"/>
        <c:axId val="114255744"/>
      </c:barChart>
      <c:catAx>
        <c:axId val="114254208"/>
        <c:scaling>
          <c:orientation val="minMax"/>
        </c:scaling>
        <c:delete val="0"/>
        <c:axPos val="b"/>
        <c:numFmt formatCode="General" sourceLinked="1"/>
        <c:majorTickMark val="out"/>
        <c:minorTickMark val="none"/>
        <c:tickLblPos val="nextTo"/>
        <c:txPr>
          <a:bodyPr rot="0" vert="horz"/>
          <a:lstStyle/>
          <a:p>
            <a:pPr>
              <a:defRPr sz="1000" b="1" i="0" baseline="0"/>
            </a:pPr>
            <a:endParaRPr lang="ru-RU"/>
          </a:p>
        </c:txPr>
        <c:crossAx val="114255744"/>
        <c:crosses val="autoZero"/>
        <c:auto val="1"/>
        <c:lblAlgn val="ctr"/>
        <c:lblOffset val="100"/>
        <c:tickLblSkip val="1"/>
        <c:tickMarkSkip val="1"/>
        <c:noMultiLvlLbl val="0"/>
      </c:catAx>
      <c:valAx>
        <c:axId val="114255744"/>
        <c:scaling>
          <c:orientation val="minMax"/>
        </c:scaling>
        <c:delete val="0"/>
        <c:axPos val="l"/>
        <c:majorGridlines/>
        <c:numFmt formatCode="General" sourceLinked="1"/>
        <c:majorTickMark val="out"/>
        <c:minorTickMark val="none"/>
        <c:tickLblPos val="nextTo"/>
        <c:txPr>
          <a:bodyPr rot="0" vert="horz"/>
          <a:lstStyle/>
          <a:p>
            <a:pPr>
              <a:defRPr/>
            </a:pPr>
            <a:endParaRPr lang="ru-RU"/>
          </a:p>
        </c:txPr>
        <c:crossAx val="114254208"/>
        <c:crosses val="autoZero"/>
        <c:crossBetween val="between"/>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title>
      <c:tx>
        <c:rich>
          <a:bodyPr/>
          <a:lstStyle/>
          <a:p>
            <a:pPr>
              <a:defRPr/>
            </a:pPr>
            <a:r>
              <a:rPr lang="en-US" sz="1200" b="0">
                <a:latin typeface="Times New Roman" pitchFamily="18" charset="0"/>
                <a:cs typeface="Times New Roman" pitchFamily="18" charset="0"/>
              </a:rPr>
              <a:t>pg/mL</a:t>
            </a:r>
            <a:endParaRPr lang="ru-RU" sz="1200" b="0">
              <a:latin typeface="Times New Roman" pitchFamily="18" charset="0"/>
              <a:cs typeface="Times New Roman" pitchFamily="18" charset="0"/>
            </a:endParaRPr>
          </a:p>
        </c:rich>
      </c:tx>
      <c:layout>
        <c:manualLayout>
          <c:xMode val="edge"/>
          <c:yMode val="edge"/>
          <c:x val="1.1956215253959103E-2"/>
          <c:y val="3.6666629536751608E-2"/>
        </c:manualLayout>
      </c:layout>
      <c:overlay val="0"/>
    </c:title>
    <c:autoTitleDeleted val="0"/>
    <c:plotArea>
      <c:layout>
        <c:manualLayout>
          <c:layoutTarget val="inner"/>
          <c:xMode val="edge"/>
          <c:yMode val="edge"/>
          <c:x val="6.7588325652841813E-2"/>
          <c:y val="0.21333333333333379"/>
          <c:w val="0.88253079535555057"/>
          <c:h val="0.65000000000000169"/>
        </c:manualLayout>
      </c:layout>
      <c:barChart>
        <c:barDir val="col"/>
        <c:grouping val="clustered"/>
        <c:varyColors val="0"/>
        <c:ser>
          <c:idx val="0"/>
          <c:order val="0"/>
          <c:tx>
            <c:strRef>
              <c:f>Sheet1!$A$2</c:f>
              <c:strCache>
                <c:ptCount val="1"/>
                <c:pt idx="0">
                  <c:v>Интактные</c:v>
                </c:pt>
              </c:strCache>
            </c:strRef>
          </c:tx>
          <c:spPr>
            <a:solidFill>
              <a:schemeClr val="bg1"/>
            </a:solidFill>
            <a:ln>
              <a:solidFill>
                <a:schemeClr val="tx1"/>
              </a:solidFill>
            </a:ln>
          </c:spPr>
          <c:invertIfNegative val="0"/>
          <c:cat>
            <c:strRef>
              <c:f>Sheet1!$B$1:$G$1</c:f>
              <c:strCache>
                <c:ptCount val="6"/>
                <c:pt idx="1">
                  <c:v>3-rd</c:v>
                </c:pt>
                <c:pt idx="2">
                  <c:v>7-th</c:v>
                </c:pt>
                <c:pt idx="3">
                  <c:v>14-th</c:v>
                </c:pt>
                <c:pt idx="4">
                  <c:v>21-st</c:v>
                </c:pt>
                <c:pt idx="5">
                  <c:v>28-th </c:v>
                </c:pt>
              </c:strCache>
            </c:strRef>
          </c:cat>
          <c:val>
            <c:numRef>
              <c:f>Sheet1!$B$2:$G$2</c:f>
              <c:numCache>
                <c:formatCode>General</c:formatCode>
                <c:ptCount val="6"/>
                <c:pt idx="0">
                  <c:v>30.19</c:v>
                </c:pt>
              </c:numCache>
            </c:numRef>
          </c:val>
        </c:ser>
        <c:ser>
          <c:idx val="1"/>
          <c:order val="1"/>
          <c:tx>
            <c:strRef>
              <c:f>Sheet1!$A$3</c:f>
              <c:strCache>
                <c:ptCount val="1"/>
                <c:pt idx="0">
                  <c:v>І группа</c:v>
                </c:pt>
              </c:strCache>
            </c:strRef>
          </c:tx>
          <c:spPr>
            <a:solidFill>
              <a:schemeClr val="bg1">
                <a:lumMod val="85000"/>
              </a:schemeClr>
            </a:solidFill>
          </c:spPr>
          <c:invertIfNegative val="0"/>
          <c:cat>
            <c:strRef>
              <c:f>Sheet1!$B$1:$G$1</c:f>
              <c:strCache>
                <c:ptCount val="6"/>
                <c:pt idx="1">
                  <c:v>3-rd</c:v>
                </c:pt>
                <c:pt idx="2">
                  <c:v>7-th</c:v>
                </c:pt>
                <c:pt idx="3">
                  <c:v>14-th</c:v>
                </c:pt>
                <c:pt idx="4">
                  <c:v>21-st</c:v>
                </c:pt>
                <c:pt idx="5">
                  <c:v>28-th </c:v>
                </c:pt>
              </c:strCache>
            </c:strRef>
          </c:cat>
          <c:val>
            <c:numRef>
              <c:f>Sheet1!$B$3:$G$3</c:f>
              <c:numCache>
                <c:formatCode>General</c:formatCode>
                <c:ptCount val="6"/>
                <c:pt idx="1">
                  <c:v>63.49</c:v>
                </c:pt>
                <c:pt idx="2">
                  <c:v>69.11</c:v>
                </c:pt>
                <c:pt idx="3">
                  <c:v>54.220000000000013</c:v>
                </c:pt>
                <c:pt idx="4">
                  <c:v>43.91</c:v>
                </c:pt>
                <c:pt idx="5">
                  <c:v>42.36</c:v>
                </c:pt>
              </c:numCache>
            </c:numRef>
          </c:val>
        </c:ser>
        <c:ser>
          <c:idx val="2"/>
          <c:order val="2"/>
          <c:tx>
            <c:strRef>
              <c:f>Sheet1!$A$4</c:f>
              <c:strCache>
                <c:ptCount val="1"/>
                <c:pt idx="0">
                  <c:v>ІІ группа</c:v>
                </c:pt>
              </c:strCache>
            </c:strRef>
          </c:tx>
          <c:spPr>
            <a:solidFill>
              <a:schemeClr val="tx1">
                <a:lumMod val="50000"/>
                <a:lumOff val="50000"/>
              </a:schemeClr>
            </a:solidFill>
          </c:spPr>
          <c:invertIfNegative val="0"/>
          <c:cat>
            <c:strRef>
              <c:f>Sheet1!$B$1:$G$1</c:f>
              <c:strCache>
                <c:ptCount val="6"/>
                <c:pt idx="1">
                  <c:v>3-rd</c:v>
                </c:pt>
                <c:pt idx="2">
                  <c:v>7-th</c:v>
                </c:pt>
                <c:pt idx="3">
                  <c:v>14-th</c:v>
                </c:pt>
                <c:pt idx="4">
                  <c:v>21-st</c:v>
                </c:pt>
                <c:pt idx="5">
                  <c:v>28-th </c:v>
                </c:pt>
              </c:strCache>
            </c:strRef>
          </c:cat>
          <c:val>
            <c:numRef>
              <c:f>Sheet1!$B$4:$G$4</c:f>
              <c:numCache>
                <c:formatCode>General</c:formatCode>
                <c:ptCount val="6"/>
                <c:pt idx="1">
                  <c:v>47.74</c:v>
                </c:pt>
                <c:pt idx="2">
                  <c:v>41.290000000000013</c:v>
                </c:pt>
                <c:pt idx="3">
                  <c:v>37.809999999999995</c:v>
                </c:pt>
                <c:pt idx="4">
                  <c:v>35.849999999999994</c:v>
                </c:pt>
                <c:pt idx="5">
                  <c:v>27.32</c:v>
                </c:pt>
              </c:numCache>
            </c:numRef>
          </c:val>
        </c:ser>
        <c:ser>
          <c:idx val="3"/>
          <c:order val="3"/>
          <c:tx>
            <c:strRef>
              <c:f>Sheet1!$A$5</c:f>
              <c:strCache>
                <c:ptCount val="1"/>
                <c:pt idx="0">
                  <c:v>ІІІ группа</c:v>
                </c:pt>
              </c:strCache>
            </c:strRef>
          </c:tx>
          <c:spPr>
            <a:solidFill>
              <a:schemeClr val="tx1"/>
            </a:solidFill>
          </c:spPr>
          <c:invertIfNegative val="0"/>
          <c:cat>
            <c:strRef>
              <c:f>Sheet1!$B$1:$G$1</c:f>
              <c:strCache>
                <c:ptCount val="6"/>
                <c:pt idx="1">
                  <c:v>3-rd</c:v>
                </c:pt>
                <c:pt idx="2">
                  <c:v>7-th</c:v>
                </c:pt>
                <c:pt idx="3">
                  <c:v>14-th</c:v>
                </c:pt>
                <c:pt idx="4">
                  <c:v>21-st</c:v>
                </c:pt>
                <c:pt idx="5">
                  <c:v>28-th </c:v>
                </c:pt>
              </c:strCache>
            </c:strRef>
          </c:cat>
          <c:val>
            <c:numRef>
              <c:f>Sheet1!$B$5:$G$5</c:f>
              <c:numCache>
                <c:formatCode>General</c:formatCode>
                <c:ptCount val="6"/>
                <c:pt idx="1">
                  <c:v>50.94</c:v>
                </c:pt>
                <c:pt idx="2">
                  <c:v>43.02</c:v>
                </c:pt>
                <c:pt idx="3">
                  <c:v>34.89</c:v>
                </c:pt>
                <c:pt idx="4">
                  <c:v>33.18</c:v>
                </c:pt>
                <c:pt idx="5">
                  <c:v>30.71</c:v>
                </c:pt>
              </c:numCache>
            </c:numRef>
          </c:val>
        </c:ser>
        <c:dLbls>
          <c:showLegendKey val="0"/>
          <c:showVal val="0"/>
          <c:showCatName val="0"/>
          <c:showSerName val="0"/>
          <c:showPercent val="0"/>
          <c:showBubbleSize val="0"/>
        </c:dLbls>
        <c:gapWidth val="150"/>
        <c:axId val="102712064"/>
        <c:axId val="102713600"/>
      </c:barChart>
      <c:catAx>
        <c:axId val="102712064"/>
        <c:scaling>
          <c:orientation val="minMax"/>
        </c:scaling>
        <c:delete val="0"/>
        <c:axPos val="b"/>
        <c:numFmt formatCode="General" sourceLinked="1"/>
        <c:majorTickMark val="out"/>
        <c:minorTickMark val="none"/>
        <c:tickLblPos val="nextTo"/>
        <c:txPr>
          <a:bodyPr rot="0" vert="horz"/>
          <a:lstStyle/>
          <a:p>
            <a:pPr>
              <a:defRPr b="1" i="0" baseline="0"/>
            </a:pPr>
            <a:endParaRPr lang="ru-RU"/>
          </a:p>
        </c:txPr>
        <c:crossAx val="102713600"/>
        <c:crosses val="autoZero"/>
        <c:auto val="1"/>
        <c:lblAlgn val="ctr"/>
        <c:lblOffset val="100"/>
        <c:tickLblSkip val="1"/>
        <c:tickMarkSkip val="1"/>
        <c:noMultiLvlLbl val="0"/>
      </c:catAx>
      <c:valAx>
        <c:axId val="102713600"/>
        <c:scaling>
          <c:orientation val="minMax"/>
        </c:scaling>
        <c:delete val="0"/>
        <c:axPos val="l"/>
        <c:majorGridlines/>
        <c:numFmt formatCode="General" sourceLinked="1"/>
        <c:majorTickMark val="out"/>
        <c:minorTickMark val="none"/>
        <c:tickLblPos val="nextTo"/>
        <c:txPr>
          <a:bodyPr rot="0" vert="horz"/>
          <a:lstStyle/>
          <a:p>
            <a:pPr>
              <a:defRPr/>
            </a:pPr>
            <a:endParaRPr lang="ru-RU"/>
          </a:p>
        </c:txPr>
        <c:crossAx val="102712064"/>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0.90862</cdr:x>
      <cdr:y>0.89644</cdr:y>
    </cdr:from>
    <cdr:to>
      <cdr:x>0.9608</cdr:x>
      <cdr:y>0.965</cdr:y>
    </cdr:to>
    <cdr:sp macro="" textlink="">
      <cdr:nvSpPr>
        <cdr:cNvPr id="1025" name="Text Box 1"/>
        <cdr:cNvSpPr txBox="1">
          <a:spLocks xmlns:a="http://schemas.openxmlformats.org/drawingml/2006/main" noChangeArrowheads="1"/>
        </cdr:cNvSpPr>
      </cdr:nvSpPr>
      <cdr:spPr bwMode="auto">
        <a:xfrm xmlns:a="http://schemas.openxmlformats.org/drawingml/2006/main">
          <a:off x="5308158" y="2652649"/>
          <a:ext cx="304836" cy="202876"/>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27432" tIns="27432" rIns="27432" bIns="27432" anchor="ctr" upright="1">
          <a:spAutoFit/>
        </a:bodyPr>
        <a:lstStyle xmlns:a="http://schemas.openxmlformats.org/drawingml/2006/main"/>
        <a:p xmlns:a="http://schemas.openxmlformats.org/drawingml/2006/main">
          <a:pPr algn="ctr" rtl="1">
            <a:defRPr sz="1000"/>
          </a:pPr>
          <a:r>
            <a:rPr lang="en-US" sz="1000" b="1" i="0" strike="noStrike">
              <a:solidFill>
                <a:srgbClr val="000000"/>
              </a:solidFill>
              <a:latin typeface="Times New Roman" pitchFamily="18" charset="0"/>
              <a:cs typeface="Times New Roman" pitchFamily="18" charset="0"/>
            </a:rPr>
            <a:t>days</a:t>
          </a:r>
          <a:endParaRPr lang="ru-RU" sz="1000" b="1" i="0" strike="noStrike">
            <a:solidFill>
              <a:srgbClr val="000000"/>
            </a:solidFill>
            <a:latin typeface="Times New Roman" pitchFamily="18" charset="0"/>
            <a:cs typeface="Times New Roman" pitchFamily="18" charset="0"/>
          </a:endParaRPr>
        </a:p>
      </cdr:txBody>
    </cdr:sp>
  </cdr:relSizeAnchor>
  <cdr:relSizeAnchor xmlns:cdr="http://schemas.openxmlformats.org/drawingml/2006/chartDrawing">
    <cdr:from>
      <cdr:x>0.09303</cdr:x>
      <cdr:y>0.85707</cdr:y>
    </cdr:from>
    <cdr:to>
      <cdr:x>0.13406</cdr:x>
      <cdr:y>0.92063</cdr:y>
    </cdr:to>
    <cdr:sp macro="" textlink="">
      <cdr:nvSpPr>
        <cdr:cNvPr id="3" name="Text Box 1"/>
        <cdr:cNvSpPr txBox="1">
          <a:spLocks xmlns:a="http://schemas.openxmlformats.org/drawingml/2006/main" noChangeArrowheads="1"/>
        </cdr:cNvSpPr>
      </cdr:nvSpPr>
      <cdr:spPr bwMode="auto">
        <a:xfrm xmlns:a="http://schemas.openxmlformats.org/drawingml/2006/main">
          <a:off x="543464" y="2536166"/>
          <a:ext cx="239742" cy="18806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27432" bIns="27432" anchor="ctr"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1">
            <a:defRPr sz="1000"/>
          </a:pPr>
          <a:r>
            <a:rPr lang="en-US" sz="900" b="1" i="0" strike="noStrike">
              <a:solidFill>
                <a:srgbClr val="000000"/>
              </a:solidFill>
              <a:latin typeface="Arial Cyr"/>
            </a:rPr>
            <a:t>1</a:t>
          </a:r>
          <a:endParaRPr lang="ru-RU" sz="900" b="1" i="0" strike="noStrike">
            <a:solidFill>
              <a:srgbClr val="000000"/>
            </a:solidFill>
            <a:latin typeface="Arial Cyr"/>
          </a:endParaRPr>
        </a:p>
      </cdr:txBody>
    </cdr:sp>
  </cdr:relSizeAnchor>
  <cdr:relSizeAnchor xmlns:cdr="http://schemas.openxmlformats.org/drawingml/2006/chartDrawing">
    <cdr:from>
      <cdr:x>0.24955</cdr:x>
      <cdr:y>0.85416</cdr:y>
    </cdr:from>
    <cdr:to>
      <cdr:x>0.30831</cdr:x>
      <cdr:y>0.91771</cdr:y>
    </cdr:to>
    <cdr:sp macro="" textlink="">
      <cdr:nvSpPr>
        <cdr:cNvPr id="4" name="Text Box 1"/>
        <cdr:cNvSpPr txBox="1">
          <a:spLocks xmlns:a="http://schemas.openxmlformats.org/drawingml/2006/main" noChangeArrowheads="1"/>
        </cdr:cNvSpPr>
      </cdr:nvSpPr>
      <cdr:spPr bwMode="auto">
        <a:xfrm xmlns:a="http://schemas.openxmlformats.org/drawingml/2006/main">
          <a:off x="1457864" y="2527540"/>
          <a:ext cx="343260" cy="18806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27432" bIns="27432" anchor="ctr"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1">
            <a:defRPr sz="1000"/>
          </a:pPr>
          <a:r>
            <a:rPr lang="en-US" sz="900" b="1" i="0" strike="noStrike">
              <a:solidFill>
                <a:srgbClr val="000000"/>
              </a:solidFill>
              <a:latin typeface="Arial Cyr"/>
            </a:rPr>
            <a:t>2</a:t>
          </a:r>
          <a:endParaRPr lang="ru-RU" sz="900" b="1" i="0" strike="noStrike">
            <a:solidFill>
              <a:srgbClr val="000000"/>
            </a:solidFill>
            <a:latin typeface="Arial Cyr"/>
          </a:endParaRPr>
        </a:p>
      </cdr:txBody>
    </cdr:sp>
  </cdr:relSizeAnchor>
  <cdr:relSizeAnchor xmlns:cdr="http://schemas.openxmlformats.org/drawingml/2006/chartDrawing">
    <cdr:from>
      <cdr:x>0.27908</cdr:x>
      <cdr:y>0.85416</cdr:y>
    </cdr:from>
    <cdr:to>
      <cdr:x>0.33784</cdr:x>
      <cdr:y>0.91771</cdr:y>
    </cdr:to>
    <cdr:sp macro="" textlink="">
      <cdr:nvSpPr>
        <cdr:cNvPr id="5" name="Text Box 1"/>
        <cdr:cNvSpPr txBox="1">
          <a:spLocks xmlns:a="http://schemas.openxmlformats.org/drawingml/2006/main" noChangeArrowheads="1"/>
        </cdr:cNvSpPr>
      </cdr:nvSpPr>
      <cdr:spPr bwMode="auto">
        <a:xfrm xmlns:a="http://schemas.openxmlformats.org/drawingml/2006/main">
          <a:off x="1630392" y="2527539"/>
          <a:ext cx="343260" cy="18806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27432" bIns="27432" anchor="ctr"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1">
            <a:defRPr sz="1000"/>
          </a:pPr>
          <a:r>
            <a:rPr lang="en-US" sz="900" b="1" i="0" strike="noStrike">
              <a:solidFill>
                <a:srgbClr val="000000"/>
              </a:solidFill>
              <a:latin typeface="Arial Cyr"/>
            </a:rPr>
            <a:t>3</a:t>
          </a:r>
          <a:endParaRPr lang="ru-RU" sz="900" b="1" i="0" strike="noStrike">
            <a:solidFill>
              <a:srgbClr val="000000"/>
            </a:solidFill>
            <a:latin typeface="Arial Cyr"/>
          </a:endParaRPr>
        </a:p>
      </cdr:txBody>
    </cdr:sp>
  </cdr:relSizeAnchor>
  <cdr:relSizeAnchor xmlns:cdr="http://schemas.openxmlformats.org/drawingml/2006/chartDrawing">
    <cdr:from>
      <cdr:x>0.30861</cdr:x>
      <cdr:y>0.85416</cdr:y>
    </cdr:from>
    <cdr:to>
      <cdr:x>0.36737</cdr:x>
      <cdr:y>0.91771</cdr:y>
    </cdr:to>
    <cdr:sp macro="" textlink="">
      <cdr:nvSpPr>
        <cdr:cNvPr id="6" name="Text Box 1"/>
        <cdr:cNvSpPr txBox="1">
          <a:spLocks xmlns:a="http://schemas.openxmlformats.org/drawingml/2006/main" noChangeArrowheads="1"/>
        </cdr:cNvSpPr>
      </cdr:nvSpPr>
      <cdr:spPr bwMode="auto">
        <a:xfrm xmlns:a="http://schemas.openxmlformats.org/drawingml/2006/main">
          <a:off x="1802921" y="2527540"/>
          <a:ext cx="343260" cy="18806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27432" bIns="27432" anchor="ctr"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1">
            <a:defRPr sz="1000"/>
          </a:pPr>
          <a:r>
            <a:rPr lang="en-US" sz="900" b="1" i="0" strike="noStrike">
              <a:solidFill>
                <a:srgbClr val="000000"/>
              </a:solidFill>
              <a:latin typeface="Arial Cyr"/>
            </a:rPr>
            <a:t>4</a:t>
          </a:r>
          <a:endParaRPr lang="ru-RU" sz="900" b="1" i="0" strike="noStrike">
            <a:solidFill>
              <a:srgbClr val="000000"/>
            </a:solidFill>
            <a:latin typeface="Arial Cyr"/>
          </a:endParaRPr>
        </a:p>
      </cdr:txBody>
    </cdr:sp>
  </cdr:relSizeAnchor>
  <cdr:relSizeAnchor xmlns:cdr="http://schemas.openxmlformats.org/drawingml/2006/chartDrawing">
    <cdr:from>
      <cdr:x>0.25693</cdr:x>
      <cdr:y>0.44894</cdr:y>
    </cdr:from>
    <cdr:to>
      <cdr:x>0.29797</cdr:x>
      <cdr:y>0.5125</cdr:y>
    </cdr:to>
    <cdr:sp macro="" textlink="">
      <cdr:nvSpPr>
        <cdr:cNvPr id="8" name="Text Box 1"/>
        <cdr:cNvSpPr txBox="1">
          <a:spLocks xmlns:a="http://schemas.openxmlformats.org/drawingml/2006/main" noChangeArrowheads="1"/>
        </cdr:cNvSpPr>
      </cdr:nvSpPr>
      <cdr:spPr bwMode="auto">
        <a:xfrm xmlns:a="http://schemas.openxmlformats.org/drawingml/2006/main">
          <a:off x="1500996" y="1328468"/>
          <a:ext cx="239742" cy="18806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27432" bIns="27432" anchor="ctr"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1">
            <a:defRPr sz="1000"/>
          </a:pPr>
          <a:r>
            <a:rPr lang="en-US" sz="900" b="1" i="0" strike="noStrike">
              <a:solidFill>
                <a:srgbClr val="000000"/>
              </a:solidFill>
              <a:latin typeface="Arial Cyr"/>
            </a:rPr>
            <a:t>#</a:t>
          </a:r>
          <a:endParaRPr lang="ru-RU" sz="900" b="1" i="0" strike="noStrike">
            <a:solidFill>
              <a:srgbClr val="000000"/>
            </a:solidFill>
            <a:latin typeface="Arial Cyr"/>
          </a:endParaRPr>
        </a:p>
      </cdr:txBody>
    </cdr:sp>
  </cdr:relSizeAnchor>
  <cdr:relSizeAnchor xmlns:cdr="http://schemas.openxmlformats.org/drawingml/2006/chartDrawing">
    <cdr:from>
      <cdr:x>0.28499</cdr:x>
      <cdr:y>0.44894</cdr:y>
    </cdr:from>
    <cdr:to>
      <cdr:x>0.32603</cdr:x>
      <cdr:y>0.5125</cdr:y>
    </cdr:to>
    <cdr:sp macro="" textlink="">
      <cdr:nvSpPr>
        <cdr:cNvPr id="9" name="Text Box 1"/>
        <cdr:cNvSpPr txBox="1">
          <a:spLocks xmlns:a="http://schemas.openxmlformats.org/drawingml/2006/main" noChangeArrowheads="1"/>
        </cdr:cNvSpPr>
      </cdr:nvSpPr>
      <cdr:spPr bwMode="auto">
        <a:xfrm xmlns:a="http://schemas.openxmlformats.org/drawingml/2006/main">
          <a:off x="1664898" y="1328468"/>
          <a:ext cx="239742" cy="18806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27432" bIns="27432" anchor="ctr"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1">
            <a:defRPr sz="1000"/>
          </a:pPr>
          <a:r>
            <a:rPr lang="en-US" sz="900" b="1" i="0" strike="noStrike">
              <a:solidFill>
                <a:srgbClr val="000000"/>
              </a:solidFill>
              <a:latin typeface="Arial Cyr"/>
            </a:rPr>
            <a:t>#</a:t>
          </a:r>
          <a:endParaRPr lang="ru-RU" sz="900" b="1" i="0" strike="noStrike">
            <a:solidFill>
              <a:srgbClr val="000000"/>
            </a:solidFill>
            <a:latin typeface="Arial Cyr"/>
          </a:endParaRPr>
        </a:p>
      </cdr:txBody>
    </cdr:sp>
  </cdr:relSizeAnchor>
  <cdr:relSizeAnchor xmlns:cdr="http://schemas.openxmlformats.org/drawingml/2006/chartDrawing">
    <cdr:from>
      <cdr:x>0.31304</cdr:x>
      <cdr:y>0.45186</cdr:y>
    </cdr:from>
    <cdr:to>
      <cdr:x>0.35408</cdr:x>
      <cdr:y>0.51541</cdr:y>
    </cdr:to>
    <cdr:sp macro="" textlink="">
      <cdr:nvSpPr>
        <cdr:cNvPr id="10" name="Text Box 1"/>
        <cdr:cNvSpPr txBox="1">
          <a:spLocks xmlns:a="http://schemas.openxmlformats.org/drawingml/2006/main" noChangeArrowheads="1"/>
        </cdr:cNvSpPr>
      </cdr:nvSpPr>
      <cdr:spPr bwMode="auto">
        <a:xfrm xmlns:a="http://schemas.openxmlformats.org/drawingml/2006/main">
          <a:off x="1828800" y="1337095"/>
          <a:ext cx="239742" cy="18806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27432" bIns="27432" anchor="ctr"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1">
            <a:defRPr sz="1000"/>
          </a:pPr>
          <a:r>
            <a:rPr lang="en-US" sz="900" b="1" i="0" strike="noStrike">
              <a:solidFill>
                <a:srgbClr val="000000"/>
              </a:solidFill>
              <a:latin typeface="Arial Cyr"/>
            </a:rPr>
            <a:t>#</a:t>
          </a:r>
          <a:endParaRPr lang="ru-RU" sz="900" b="1" i="0" strike="noStrike">
            <a:solidFill>
              <a:srgbClr val="000000"/>
            </a:solidFill>
            <a:latin typeface="Arial Cyr"/>
          </a:endParaRPr>
        </a:p>
      </cdr:txBody>
    </cdr:sp>
  </cdr:relSizeAnchor>
  <cdr:relSizeAnchor xmlns:cdr="http://schemas.openxmlformats.org/drawingml/2006/chartDrawing">
    <cdr:from>
      <cdr:x>0.40459</cdr:x>
      <cdr:y>0.37315</cdr:y>
    </cdr:from>
    <cdr:to>
      <cdr:x>0.44563</cdr:x>
      <cdr:y>0.4367</cdr:y>
    </cdr:to>
    <cdr:sp macro="" textlink="">
      <cdr:nvSpPr>
        <cdr:cNvPr id="11" name="Text Box 1"/>
        <cdr:cNvSpPr txBox="1">
          <a:spLocks xmlns:a="http://schemas.openxmlformats.org/drawingml/2006/main" noChangeArrowheads="1"/>
        </cdr:cNvSpPr>
      </cdr:nvSpPr>
      <cdr:spPr bwMode="auto">
        <a:xfrm xmlns:a="http://schemas.openxmlformats.org/drawingml/2006/main">
          <a:off x="2363638" y="1104181"/>
          <a:ext cx="239742" cy="18806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27432" bIns="27432" anchor="ctr"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1">
            <a:defRPr sz="1000"/>
          </a:pPr>
          <a:r>
            <a:rPr lang="en-US" sz="900" b="1" i="0" strike="noStrike">
              <a:solidFill>
                <a:srgbClr val="000000"/>
              </a:solidFill>
              <a:latin typeface="Arial Cyr"/>
            </a:rPr>
            <a:t>#</a:t>
          </a:r>
          <a:endParaRPr lang="ru-RU" sz="900" b="1" i="0" strike="noStrike">
            <a:solidFill>
              <a:srgbClr val="000000"/>
            </a:solidFill>
            <a:latin typeface="Arial Cyr"/>
          </a:endParaRPr>
        </a:p>
      </cdr:txBody>
    </cdr:sp>
  </cdr:relSizeAnchor>
  <cdr:relSizeAnchor xmlns:cdr="http://schemas.openxmlformats.org/drawingml/2006/chartDrawing">
    <cdr:from>
      <cdr:x>0.43265</cdr:x>
      <cdr:y>0.45769</cdr:y>
    </cdr:from>
    <cdr:to>
      <cdr:x>0.47369</cdr:x>
      <cdr:y>0.52124</cdr:y>
    </cdr:to>
    <cdr:sp macro="" textlink="">
      <cdr:nvSpPr>
        <cdr:cNvPr id="12" name="Text Box 1"/>
        <cdr:cNvSpPr txBox="1">
          <a:spLocks xmlns:a="http://schemas.openxmlformats.org/drawingml/2006/main" noChangeArrowheads="1"/>
        </cdr:cNvSpPr>
      </cdr:nvSpPr>
      <cdr:spPr bwMode="auto">
        <a:xfrm xmlns:a="http://schemas.openxmlformats.org/drawingml/2006/main">
          <a:off x="2527540" y="1354348"/>
          <a:ext cx="239742" cy="18806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27432" bIns="27432" anchor="ctr"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1">
            <a:defRPr sz="1000"/>
          </a:pPr>
          <a:r>
            <a:rPr lang="en-US" sz="900" b="1" i="0" strike="noStrike">
              <a:solidFill>
                <a:srgbClr val="000000"/>
              </a:solidFill>
              <a:latin typeface="Arial Cyr"/>
            </a:rPr>
            <a:t>#</a:t>
          </a:r>
          <a:endParaRPr lang="ru-RU" sz="900" b="1" i="0" strike="noStrike">
            <a:solidFill>
              <a:srgbClr val="000000"/>
            </a:solidFill>
            <a:latin typeface="Arial Cyr"/>
          </a:endParaRPr>
        </a:p>
      </cdr:txBody>
    </cdr:sp>
  </cdr:relSizeAnchor>
  <cdr:relSizeAnchor xmlns:cdr="http://schemas.openxmlformats.org/drawingml/2006/chartDrawing">
    <cdr:from>
      <cdr:x>0.45923</cdr:x>
      <cdr:y>0.42562</cdr:y>
    </cdr:from>
    <cdr:to>
      <cdr:x>0.50027</cdr:x>
      <cdr:y>0.48918</cdr:y>
    </cdr:to>
    <cdr:sp macro="" textlink="">
      <cdr:nvSpPr>
        <cdr:cNvPr id="13" name="Text Box 1"/>
        <cdr:cNvSpPr txBox="1">
          <a:spLocks xmlns:a="http://schemas.openxmlformats.org/drawingml/2006/main" noChangeArrowheads="1"/>
        </cdr:cNvSpPr>
      </cdr:nvSpPr>
      <cdr:spPr bwMode="auto">
        <a:xfrm xmlns:a="http://schemas.openxmlformats.org/drawingml/2006/main">
          <a:off x="2682815" y="1259457"/>
          <a:ext cx="239742" cy="18806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27432" bIns="27432" anchor="ctr"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1">
            <a:defRPr sz="1000"/>
          </a:pPr>
          <a:r>
            <a:rPr lang="en-US" sz="900" b="1" i="0" strike="noStrike">
              <a:solidFill>
                <a:srgbClr val="000000"/>
              </a:solidFill>
              <a:latin typeface="Arial Cyr"/>
            </a:rPr>
            <a:t>#</a:t>
          </a:r>
          <a:endParaRPr lang="ru-RU" sz="900" b="1" i="0" strike="noStrike">
            <a:solidFill>
              <a:srgbClr val="000000"/>
            </a:solidFill>
            <a:latin typeface="Arial Cyr"/>
          </a:endParaRPr>
        </a:p>
      </cdr:txBody>
    </cdr:sp>
  </cdr:relSizeAnchor>
  <cdr:relSizeAnchor xmlns:cdr="http://schemas.openxmlformats.org/drawingml/2006/chartDrawing">
    <cdr:from>
      <cdr:x>0.55078</cdr:x>
      <cdr:y>0.18074</cdr:y>
    </cdr:from>
    <cdr:to>
      <cdr:x>0.59182</cdr:x>
      <cdr:y>0.2443</cdr:y>
    </cdr:to>
    <cdr:sp macro="" textlink="">
      <cdr:nvSpPr>
        <cdr:cNvPr id="14" name="Text Box 1"/>
        <cdr:cNvSpPr txBox="1">
          <a:spLocks xmlns:a="http://schemas.openxmlformats.org/drawingml/2006/main" noChangeArrowheads="1"/>
        </cdr:cNvSpPr>
      </cdr:nvSpPr>
      <cdr:spPr bwMode="auto">
        <a:xfrm xmlns:a="http://schemas.openxmlformats.org/drawingml/2006/main">
          <a:off x="3217653" y="534838"/>
          <a:ext cx="239742" cy="18806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27432" bIns="27432" anchor="ctr"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1">
            <a:defRPr sz="1000"/>
          </a:pPr>
          <a:r>
            <a:rPr lang="en-US" sz="900" b="1" i="0" strike="noStrike">
              <a:solidFill>
                <a:srgbClr val="000000"/>
              </a:solidFill>
              <a:latin typeface="Arial Cyr"/>
            </a:rPr>
            <a:t>#</a:t>
          </a:r>
          <a:endParaRPr lang="ru-RU" sz="900" b="1" i="0" strike="noStrike">
            <a:solidFill>
              <a:srgbClr val="000000"/>
            </a:solidFill>
            <a:latin typeface="Arial Cyr"/>
          </a:endParaRPr>
        </a:p>
      </cdr:txBody>
    </cdr:sp>
  </cdr:relSizeAnchor>
  <cdr:relSizeAnchor xmlns:cdr="http://schemas.openxmlformats.org/drawingml/2006/chartDrawing">
    <cdr:from>
      <cdr:x>0.69401</cdr:x>
      <cdr:y>0.42854</cdr:y>
    </cdr:from>
    <cdr:to>
      <cdr:x>0.73505</cdr:x>
      <cdr:y>0.49209</cdr:y>
    </cdr:to>
    <cdr:sp macro="" textlink="">
      <cdr:nvSpPr>
        <cdr:cNvPr id="15" name="Text Box 1"/>
        <cdr:cNvSpPr txBox="1">
          <a:spLocks xmlns:a="http://schemas.openxmlformats.org/drawingml/2006/main" noChangeArrowheads="1"/>
        </cdr:cNvSpPr>
      </cdr:nvSpPr>
      <cdr:spPr bwMode="auto">
        <a:xfrm xmlns:a="http://schemas.openxmlformats.org/drawingml/2006/main">
          <a:off x="4054415" y="1268083"/>
          <a:ext cx="239742" cy="18806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27432" bIns="27432" anchor="ctr"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1">
            <a:defRPr sz="1000"/>
          </a:pPr>
          <a:r>
            <a:rPr lang="en-US" sz="900" b="1" i="0" strike="noStrike">
              <a:solidFill>
                <a:srgbClr val="000000"/>
              </a:solidFill>
              <a:latin typeface="Arial Cyr"/>
            </a:rPr>
            <a:t>#</a:t>
          </a:r>
          <a:endParaRPr lang="ru-RU" sz="900" b="1" i="0" strike="noStrike">
            <a:solidFill>
              <a:srgbClr val="000000"/>
            </a:solidFill>
            <a:latin typeface="Arial Cyr"/>
          </a:endParaRPr>
        </a:p>
      </cdr:txBody>
    </cdr:sp>
  </cdr:relSizeAnchor>
  <cdr:relSizeAnchor xmlns:cdr="http://schemas.openxmlformats.org/drawingml/2006/chartDrawing">
    <cdr:from>
      <cdr:x>0.45923</cdr:x>
      <cdr:y>0.49559</cdr:y>
    </cdr:from>
    <cdr:to>
      <cdr:x>0.50027</cdr:x>
      <cdr:y>0.56913</cdr:y>
    </cdr:to>
    <cdr:sp macro="" textlink="">
      <cdr:nvSpPr>
        <cdr:cNvPr id="16" name="Text Box 1"/>
        <cdr:cNvSpPr txBox="1">
          <a:spLocks xmlns:a="http://schemas.openxmlformats.org/drawingml/2006/main" noChangeArrowheads="1"/>
        </cdr:cNvSpPr>
      </cdr:nvSpPr>
      <cdr:spPr bwMode="auto">
        <a:xfrm xmlns:a="http://schemas.openxmlformats.org/drawingml/2006/main">
          <a:off x="2682815" y="1466490"/>
          <a:ext cx="239742" cy="21762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27432" bIns="27432" anchor="ctr"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1">
            <a:defRPr sz="1000"/>
          </a:pPr>
          <a:r>
            <a:rPr lang="en-US" sz="1100" b="1" i="0" strike="noStrike">
              <a:solidFill>
                <a:srgbClr val="000000"/>
              </a:solidFill>
              <a:latin typeface="Arial Cyr"/>
            </a:rPr>
            <a:t>*</a:t>
          </a:r>
          <a:endParaRPr lang="ru-RU" sz="1100" b="1" i="0" strike="noStrike">
            <a:solidFill>
              <a:srgbClr val="000000"/>
            </a:solidFill>
            <a:latin typeface="Arial Cyr"/>
          </a:endParaRPr>
        </a:p>
      </cdr:txBody>
    </cdr:sp>
  </cdr:relSizeAnchor>
  <cdr:relSizeAnchor xmlns:cdr="http://schemas.openxmlformats.org/drawingml/2006/chartDrawing">
    <cdr:from>
      <cdr:x>0.57736</cdr:x>
      <cdr:y>0.56264</cdr:y>
    </cdr:from>
    <cdr:to>
      <cdr:x>0.6184</cdr:x>
      <cdr:y>0.63618</cdr:y>
    </cdr:to>
    <cdr:sp macro="" textlink="">
      <cdr:nvSpPr>
        <cdr:cNvPr id="17" name="Text Box 1"/>
        <cdr:cNvSpPr txBox="1">
          <a:spLocks xmlns:a="http://schemas.openxmlformats.org/drawingml/2006/main" noChangeArrowheads="1"/>
        </cdr:cNvSpPr>
      </cdr:nvSpPr>
      <cdr:spPr bwMode="auto">
        <a:xfrm xmlns:a="http://schemas.openxmlformats.org/drawingml/2006/main">
          <a:off x="3372928" y="1664898"/>
          <a:ext cx="239742" cy="21762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27432" bIns="27432" anchor="ctr"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1">
            <a:defRPr sz="1000"/>
          </a:pPr>
          <a:r>
            <a:rPr lang="en-US" sz="1100" b="1" i="0" strike="noStrike">
              <a:solidFill>
                <a:srgbClr val="000000"/>
              </a:solidFill>
              <a:latin typeface="Arial Cyr"/>
            </a:rPr>
            <a:t>*</a:t>
          </a:r>
          <a:endParaRPr lang="ru-RU" sz="1100" b="1" i="0" strike="noStrike">
            <a:solidFill>
              <a:srgbClr val="000000"/>
            </a:solidFill>
            <a:latin typeface="Arial Cyr"/>
          </a:endParaRPr>
        </a:p>
      </cdr:txBody>
    </cdr:sp>
  </cdr:relSizeAnchor>
  <cdr:relSizeAnchor xmlns:cdr="http://schemas.openxmlformats.org/drawingml/2006/chartDrawing">
    <cdr:from>
      <cdr:x>0.60246</cdr:x>
      <cdr:y>0.53348</cdr:y>
    </cdr:from>
    <cdr:to>
      <cdr:x>0.6435</cdr:x>
      <cdr:y>0.60703</cdr:y>
    </cdr:to>
    <cdr:sp macro="" textlink="">
      <cdr:nvSpPr>
        <cdr:cNvPr id="18" name="Text Box 1"/>
        <cdr:cNvSpPr txBox="1">
          <a:spLocks xmlns:a="http://schemas.openxmlformats.org/drawingml/2006/main" noChangeArrowheads="1"/>
        </cdr:cNvSpPr>
      </cdr:nvSpPr>
      <cdr:spPr bwMode="auto">
        <a:xfrm xmlns:a="http://schemas.openxmlformats.org/drawingml/2006/main">
          <a:off x="3519578" y="1578634"/>
          <a:ext cx="239742" cy="21762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27432" bIns="27432" anchor="ctr"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1">
            <a:defRPr sz="1000"/>
          </a:pPr>
          <a:r>
            <a:rPr lang="en-US" sz="1100" b="1" i="0" strike="noStrike">
              <a:solidFill>
                <a:srgbClr val="000000"/>
              </a:solidFill>
              <a:latin typeface="Arial Cyr"/>
            </a:rPr>
            <a:t>*</a:t>
          </a:r>
          <a:endParaRPr lang="ru-RU" sz="1100" b="1" i="0" strike="noStrike">
            <a:solidFill>
              <a:srgbClr val="000000"/>
            </a:solidFill>
            <a:latin typeface="Arial Cyr"/>
          </a:endParaRPr>
        </a:p>
      </cdr:txBody>
    </cdr:sp>
  </cdr:relSizeAnchor>
  <cdr:relSizeAnchor xmlns:cdr="http://schemas.openxmlformats.org/drawingml/2006/chartDrawing">
    <cdr:from>
      <cdr:x>0.72059</cdr:x>
      <cdr:y>0.5364</cdr:y>
    </cdr:from>
    <cdr:to>
      <cdr:x>0.76163</cdr:x>
      <cdr:y>0.60994</cdr:y>
    </cdr:to>
    <cdr:sp macro="" textlink="">
      <cdr:nvSpPr>
        <cdr:cNvPr id="19" name="Text Box 1"/>
        <cdr:cNvSpPr txBox="1">
          <a:spLocks xmlns:a="http://schemas.openxmlformats.org/drawingml/2006/main" noChangeArrowheads="1"/>
        </cdr:cNvSpPr>
      </cdr:nvSpPr>
      <cdr:spPr bwMode="auto">
        <a:xfrm xmlns:a="http://schemas.openxmlformats.org/drawingml/2006/main">
          <a:off x="4209691" y="1587261"/>
          <a:ext cx="239742" cy="21762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27432" bIns="27432" anchor="ctr"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1">
            <a:defRPr sz="1000"/>
          </a:pPr>
          <a:r>
            <a:rPr lang="en-US" sz="1100" b="1" i="0" strike="noStrike">
              <a:solidFill>
                <a:srgbClr val="000000"/>
              </a:solidFill>
              <a:latin typeface="Arial Cyr"/>
            </a:rPr>
            <a:t>*</a:t>
          </a:r>
          <a:endParaRPr lang="ru-RU" sz="1100" b="1" i="0" strike="noStrike">
            <a:solidFill>
              <a:srgbClr val="000000"/>
            </a:solidFill>
            <a:latin typeface="Arial Cyr"/>
          </a:endParaRPr>
        </a:p>
      </cdr:txBody>
    </cdr:sp>
  </cdr:relSizeAnchor>
  <cdr:relSizeAnchor xmlns:cdr="http://schemas.openxmlformats.org/drawingml/2006/chartDrawing">
    <cdr:from>
      <cdr:x>0.74422</cdr:x>
      <cdr:y>0.51891</cdr:y>
    </cdr:from>
    <cdr:to>
      <cdr:x>0.78525</cdr:x>
      <cdr:y>0.59245</cdr:y>
    </cdr:to>
    <cdr:sp macro="" textlink="">
      <cdr:nvSpPr>
        <cdr:cNvPr id="20" name="Text Box 1"/>
        <cdr:cNvSpPr txBox="1">
          <a:spLocks xmlns:a="http://schemas.openxmlformats.org/drawingml/2006/main" noChangeArrowheads="1"/>
        </cdr:cNvSpPr>
      </cdr:nvSpPr>
      <cdr:spPr bwMode="auto">
        <a:xfrm xmlns:a="http://schemas.openxmlformats.org/drawingml/2006/main">
          <a:off x="4347713" y="1535502"/>
          <a:ext cx="239742" cy="21762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27432" bIns="27432" anchor="ctr"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1">
            <a:defRPr sz="1000"/>
          </a:pPr>
          <a:r>
            <a:rPr lang="en-US" sz="1100" b="1" i="0" strike="noStrike">
              <a:solidFill>
                <a:srgbClr val="000000"/>
              </a:solidFill>
              <a:latin typeface="Arial Cyr"/>
            </a:rPr>
            <a:t>*</a:t>
          </a:r>
          <a:endParaRPr lang="ru-RU" sz="1100" b="1" i="0" strike="noStrike">
            <a:solidFill>
              <a:srgbClr val="000000"/>
            </a:solidFill>
            <a:latin typeface="Arial Cyr"/>
          </a:endParaRPr>
        </a:p>
      </cdr:txBody>
    </cdr:sp>
  </cdr:relSizeAnchor>
  <cdr:relSizeAnchor xmlns:cdr="http://schemas.openxmlformats.org/drawingml/2006/chartDrawing">
    <cdr:from>
      <cdr:x>0.8904</cdr:x>
      <cdr:y>0.56847</cdr:y>
    </cdr:from>
    <cdr:to>
      <cdr:x>0.93144</cdr:x>
      <cdr:y>0.64201</cdr:y>
    </cdr:to>
    <cdr:sp macro="" textlink="">
      <cdr:nvSpPr>
        <cdr:cNvPr id="21" name="Text Box 1"/>
        <cdr:cNvSpPr txBox="1">
          <a:spLocks xmlns:a="http://schemas.openxmlformats.org/drawingml/2006/main" noChangeArrowheads="1"/>
        </cdr:cNvSpPr>
      </cdr:nvSpPr>
      <cdr:spPr bwMode="auto">
        <a:xfrm xmlns:a="http://schemas.openxmlformats.org/drawingml/2006/main">
          <a:off x="5201728" y="1682151"/>
          <a:ext cx="239742" cy="21762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27432" bIns="27432" anchor="ctr"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1">
            <a:defRPr sz="1000"/>
          </a:pPr>
          <a:r>
            <a:rPr lang="en-US" sz="1100" b="1" i="0" strike="noStrike">
              <a:solidFill>
                <a:srgbClr val="000000"/>
              </a:solidFill>
              <a:latin typeface="Arial Cyr"/>
            </a:rPr>
            <a:t>*</a:t>
          </a:r>
          <a:endParaRPr lang="ru-RU" sz="1100" b="1" i="0" strike="noStrike">
            <a:solidFill>
              <a:srgbClr val="000000"/>
            </a:solidFill>
            <a:latin typeface="Arial Cyr"/>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0.92284</cdr:x>
      <cdr:y>0.89464</cdr:y>
    </cdr:from>
    <cdr:to>
      <cdr:x>0.96949</cdr:x>
      <cdr:y>0.95749</cdr:y>
    </cdr:to>
    <cdr:sp macro="" textlink="">
      <cdr:nvSpPr>
        <cdr:cNvPr id="1025" name="Text Box 1"/>
        <cdr:cNvSpPr txBox="1">
          <a:spLocks xmlns:a="http://schemas.openxmlformats.org/drawingml/2006/main" noChangeArrowheads="1"/>
        </cdr:cNvSpPr>
      </cdr:nvSpPr>
      <cdr:spPr bwMode="auto">
        <a:xfrm xmlns:a="http://schemas.openxmlformats.org/drawingml/2006/main">
          <a:off x="5482049" y="2493719"/>
          <a:ext cx="277127" cy="175176"/>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27432" tIns="27432" rIns="0" bIns="0" anchor="t" upright="1">
          <a:spAutoFit/>
        </a:bodyPr>
        <a:lstStyle xmlns:a="http://schemas.openxmlformats.org/drawingml/2006/main"/>
        <a:p xmlns:a="http://schemas.openxmlformats.org/drawingml/2006/main">
          <a:pPr algn="l" rtl="1">
            <a:defRPr sz="1000"/>
          </a:pPr>
          <a:r>
            <a:rPr lang="en-US" sz="1000" b="1" i="0" strike="noStrike">
              <a:solidFill>
                <a:srgbClr val="000000"/>
              </a:solidFill>
              <a:latin typeface="Times New Roman" pitchFamily="18" charset="0"/>
              <a:cs typeface="Times New Roman" pitchFamily="18" charset="0"/>
            </a:rPr>
            <a:t>days</a:t>
          </a:r>
          <a:endParaRPr lang="ru-RU" sz="1000" b="1" i="0" strike="noStrike">
            <a:solidFill>
              <a:srgbClr val="000000"/>
            </a:solidFill>
            <a:latin typeface="Times New Roman" pitchFamily="18" charset="0"/>
            <a:cs typeface="Times New Roman" pitchFamily="18" charset="0"/>
          </a:endParaRPr>
        </a:p>
      </cdr:txBody>
    </cdr:sp>
  </cdr:relSizeAnchor>
  <cdr:relSizeAnchor xmlns:cdr="http://schemas.openxmlformats.org/drawingml/2006/chartDrawing">
    <cdr:from>
      <cdr:x>0.09439</cdr:x>
      <cdr:y>0.84179</cdr:y>
    </cdr:from>
    <cdr:to>
      <cdr:x>0.1388</cdr:x>
      <cdr:y>0.90992</cdr:y>
    </cdr:to>
    <cdr:sp macro="" textlink="">
      <cdr:nvSpPr>
        <cdr:cNvPr id="4" name="Text Box 1"/>
        <cdr:cNvSpPr txBox="1">
          <a:spLocks xmlns:a="http://schemas.openxmlformats.org/drawingml/2006/main" noChangeArrowheads="1"/>
        </cdr:cNvSpPr>
      </cdr:nvSpPr>
      <cdr:spPr bwMode="auto">
        <a:xfrm xmlns:a="http://schemas.openxmlformats.org/drawingml/2006/main">
          <a:off x="560717" y="2346386"/>
          <a:ext cx="263824" cy="18992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US" sz="1100" b="0" i="0" strike="noStrike">
              <a:solidFill>
                <a:srgbClr val="000000"/>
              </a:solidFill>
              <a:latin typeface="Arial Cyr"/>
            </a:rPr>
            <a:t>  </a:t>
          </a:r>
          <a:r>
            <a:rPr lang="en-US" sz="900" b="1" i="0" strike="noStrike">
              <a:solidFill>
                <a:srgbClr val="000000"/>
              </a:solidFill>
              <a:latin typeface="Arial Cyr"/>
            </a:rPr>
            <a:t>1</a:t>
          </a:r>
          <a:endParaRPr lang="ru-RU" sz="900" b="1" i="0" strike="noStrike">
            <a:solidFill>
              <a:srgbClr val="000000"/>
            </a:solidFill>
            <a:latin typeface="Arial Cyr"/>
          </a:endParaRPr>
        </a:p>
      </cdr:txBody>
    </cdr:sp>
  </cdr:relSizeAnchor>
  <cdr:relSizeAnchor xmlns:cdr="http://schemas.openxmlformats.org/drawingml/2006/chartDrawing">
    <cdr:from>
      <cdr:x>0.26574</cdr:x>
      <cdr:y>0.84798</cdr:y>
    </cdr:from>
    <cdr:to>
      <cdr:x>0.31016</cdr:x>
      <cdr:y>0.91611</cdr:y>
    </cdr:to>
    <cdr:sp macro="" textlink="">
      <cdr:nvSpPr>
        <cdr:cNvPr id="5" name="Text Box 1"/>
        <cdr:cNvSpPr txBox="1">
          <a:spLocks xmlns:a="http://schemas.openxmlformats.org/drawingml/2006/main" noChangeArrowheads="1"/>
        </cdr:cNvSpPr>
      </cdr:nvSpPr>
      <cdr:spPr bwMode="auto">
        <a:xfrm xmlns:a="http://schemas.openxmlformats.org/drawingml/2006/main">
          <a:off x="1578634" y="2363638"/>
          <a:ext cx="263824" cy="18992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US" sz="1100" b="0" i="0" strike="noStrike">
              <a:solidFill>
                <a:srgbClr val="000000"/>
              </a:solidFill>
              <a:latin typeface="Arial Cyr"/>
            </a:rPr>
            <a:t>  </a:t>
          </a:r>
          <a:r>
            <a:rPr lang="en-US" sz="900" b="1" i="0" strike="noStrike">
              <a:solidFill>
                <a:srgbClr val="000000"/>
              </a:solidFill>
              <a:latin typeface="Arial Cyr"/>
            </a:rPr>
            <a:t>2</a:t>
          </a:r>
          <a:endParaRPr lang="ru-RU" sz="900" b="1" i="0" strike="noStrike">
            <a:solidFill>
              <a:srgbClr val="000000"/>
            </a:solidFill>
            <a:latin typeface="Arial Cyr"/>
          </a:endParaRPr>
        </a:p>
      </cdr:txBody>
    </cdr:sp>
  </cdr:relSizeAnchor>
  <cdr:relSizeAnchor xmlns:cdr="http://schemas.openxmlformats.org/drawingml/2006/chartDrawing">
    <cdr:from>
      <cdr:x>0.28898</cdr:x>
      <cdr:y>0.84488</cdr:y>
    </cdr:from>
    <cdr:to>
      <cdr:x>0.33339</cdr:x>
      <cdr:y>0.91302</cdr:y>
    </cdr:to>
    <cdr:sp macro="" textlink="">
      <cdr:nvSpPr>
        <cdr:cNvPr id="6" name="Text Box 1"/>
        <cdr:cNvSpPr txBox="1">
          <a:spLocks xmlns:a="http://schemas.openxmlformats.org/drawingml/2006/main" noChangeArrowheads="1"/>
        </cdr:cNvSpPr>
      </cdr:nvSpPr>
      <cdr:spPr bwMode="auto">
        <a:xfrm xmlns:a="http://schemas.openxmlformats.org/drawingml/2006/main">
          <a:off x="1716657" y="2355012"/>
          <a:ext cx="263824" cy="18992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US" sz="1100" b="0" i="0" strike="noStrike">
              <a:solidFill>
                <a:srgbClr val="000000"/>
              </a:solidFill>
              <a:latin typeface="Arial Cyr"/>
            </a:rPr>
            <a:t>  </a:t>
          </a:r>
          <a:r>
            <a:rPr lang="en-US" sz="900" b="1" i="0" strike="noStrike">
              <a:solidFill>
                <a:srgbClr val="000000"/>
              </a:solidFill>
              <a:latin typeface="Arial Cyr"/>
            </a:rPr>
            <a:t>3</a:t>
          </a:r>
          <a:endParaRPr lang="ru-RU" sz="900" b="1" i="0" strike="noStrike">
            <a:solidFill>
              <a:srgbClr val="000000"/>
            </a:solidFill>
            <a:latin typeface="Arial Cyr"/>
          </a:endParaRPr>
        </a:p>
      </cdr:txBody>
    </cdr:sp>
  </cdr:relSizeAnchor>
  <cdr:relSizeAnchor xmlns:cdr="http://schemas.openxmlformats.org/drawingml/2006/chartDrawing">
    <cdr:from>
      <cdr:x>0.31657</cdr:x>
      <cdr:y>0.84488</cdr:y>
    </cdr:from>
    <cdr:to>
      <cdr:x>0.36098</cdr:x>
      <cdr:y>0.91302</cdr:y>
    </cdr:to>
    <cdr:sp macro="" textlink="">
      <cdr:nvSpPr>
        <cdr:cNvPr id="7" name="Text Box 1"/>
        <cdr:cNvSpPr txBox="1">
          <a:spLocks xmlns:a="http://schemas.openxmlformats.org/drawingml/2006/main" noChangeArrowheads="1"/>
        </cdr:cNvSpPr>
      </cdr:nvSpPr>
      <cdr:spPr bwMode="auto">
        <a:xfrm xmlns:a="http://schemas.openxmlformats.org/drawingml/2006/main">
          <a:off x="1880559" y="2355012"/>
          <a:ext cx="263824" cy="18992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US" sz="1100" b="0" i="0" strike="noStrike">
              <a:solidFill>
                <a:srgbClr val="000000"/>
              </a:solidFill>
              <a:latin typeface="Arial Cyr"/>
            </a:rPr>
            <a:t>  </a:t>
          </a:r>
          <a:r>
            <a:rPr lang="en-US" sz="900" b="1" i="0" strike="noStrike">
              <a:solidFill>
                <a:srgbClr val="000000"/>
              </a:solidFill>
              <a:latin typeface="Arial Cyr"/>
            </a:rPr>
            <a:t>4</a:t>
          </a:r>
          <a:endParaRPr lang="ru-RU" sz="900" b="1" i="0" strike="noStrike">
            <a:solidFill>
              <a:srgbClr val="000000"/>
            </a:solidFill>
            <a:latin typeface="Arial Cyr"/>
          </a:endParaRPr>
        </a:p>
      </cdr:txBody>
    </cdr:sp>
  </cdr:relSizeAnchor>
  <cdr:relSizeAnchor xmlns:cdr="http://schemas.openxmlformats.org/drawingml/2006/chartDrawing">
    <cdr:from>
      <cdr:x>0.28898</cdr:x>
      <cdr:y>0.30948</cdr:y>
    </cdr:from>
    <cdr:to>
      <cdr:x>0.33339</cdr:x>
      <cdr:y>0.37762</cdr:y>
    </cdr:to>
    <cdr:sp macro="" textlink="">
      <cdr:nvSpPr>
        <cdr:cNvPr id="8" name="Text Box 1"/>
        <cdr:cNvSpPr txBox="1">
          <a:spLocks xmlns:a="http://schemas.openxmlformats.org/drawingml/2006/main" noChangeArrowheads="1"/>
        </cdr:cNvSpPr>
      </cdr:nvSpPr>
      <cdr:spPr bwMode="auto">
        <a:xfrm xmlns:a="http://schemas.openxmlformats.org/drawingml/2006/main">
          <a:off x="1716656" y="862642"/>
          <a:ext cx="263824" cy="18992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US" sz="1100" b="0" i="0" strike="noStrike">
              <a:solidFill>
                <a:srgbClr val="000000"/>
              </a:solidFill>
              <a:latin typeface="Arial Cyr"/>
            </a:rPr>
            <a:t>  </a:t>
          </a:r>
          <a:r>
            <a:rPr lang="en-US" sz="900" b="1" i="0" strike="noStrike">
              <a:solidFill>
                <a:srgbClr val="000000"/>
              </a:solidFill>
              <a:latin typeface="Arial Cyr"/>
            </a:rPr>
            <a:t>#</a:t>
          </a:r>
          <a:endParaRPr lang="ru-RU" sz="900" b="1" i="0" strike="noStrike">
            <a:solidFill>
              <a:srgbClr val="000000"/>
            </a:solidFill>
            <a:latin typeface="Arial Cyr"/>
          </a:endParaRPr>
        </a:p>
      </cdr:txBody>
    </cdr:sp>
  </cdr:relSizeAnchor>
  <cdr:relSizeAnchor xmlns:cdr="http://schemas.openxmlformats.org/drawingml/2006/chartDrawing">
    <cdr:from>
      <cdr:x>0.26574</cdr:x>
      <cdr:y>0.3002</cdr:y>
    </cdr:from>
    <cdr:to>
      <cdr:x>0.31016</cdr:x>
      <cdr:y>0.36833</cdr:y>
    </cdr:to>
    <cdr:sp macro="" textlink="">
      <cdr:nvSpPr>
        <cdr:cNvPr id="9" name="Text Box 1"/>
        <cdr:cNvSpPr txBox="1">
          <a:spLocks xmlns:a="http://schemas.openxmlformats.org/drawingml/2006/main" noChangeArrowheads="1"/>
        </cdr:cNvSpPr>
      </cdr:nvSpPr>
      <cdr:spPr bwMode="auto">
        <a:xfrm xmlns:a="http://schemas.openxmlformats.org/drawingml/2006/main">
          <a:off x="1578634" y="836763"/>
          <a:ext cx="263824" cy="18992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US" sz="1100" b="0" i="0" strike="noStrike">
              <a:solidFill>
                <a:srgbClr val="000000"/>
              </a:solidFill>
              <a:latin typeface="Arial Cyr"/>
            </a:rPr>
            <a:t>  </a:t>
          </a:r>
          <a:r>
            <a:rPr lang="en-US" sz="900" b="1" i="0" strike="noStrike">
              <a:solidFill>
                <a:srgbClr val="000000"/>
              </a:solidFill>
              <a:latin typeface="Arial Cyr"/>
            </a:rPr>
            <a:t>#</a:t>
          </a:r>
          <a:endParaRPr lang="ru-RU" sz="900" b="1" i="0" strike="noStrike">
            <a:solidFill>
              <a:srgbClr val="000000"/>
            </a:solidFill>
            <a:latin typeface="Arial Cyr"/>
          </a:endParaRPr>
        </a:p>
      </cdr:txBody>
    </cdr:sp>
  </cdr:relSizeAnchor>
  <cdr:relSizeAnchor xmlns:cdr="http://schemas.openxmlformats.org/drawingml/2006/chartDrawing">
    <cdr:from>
      <cdr:x>0.31512</cdr:x>
      <cdr:y>0.34043</cdr:y>
    </cdr:from>
    <cdr:to>
      <cdr:x>0.35953</cdr:x>
      <cdr:y>0.40857</cdr:y>
    </cdr:to>
    <cdr:sp macro="" textlink="">
      <cdr:nvSpPr>
        <cdr:cNvPr id="10" name="Text Box 1"/>
        <cdr:cNvSpPr txBox="1">
          <a:spLocks xmlns:a="http://schemas.openxmlformats.org/drawingml/2006/main" noChangeArrowheads="1"/>
        </cdr:cNvSpPr>
      </cdr:nvSpPr>
      <cdr:spPr bwMode="auto">
        <a:xfrm xmlns:a="http://schemas.openxmlformats.org/drawingml/2006/main">
          <a:off x="1871932" y="948905"/>
          <a:ext cx="263824" cy="18992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US" sz="1100" b="0" i="0" strike="noStrike">
              <a:solidFill>
                <a:srgbClr val="000000"/>
              </a:solidFill>
              <a:latin typeface="Arial Cyr"/>
            </a:rPr>
            <a:t>  </a:t>
          </a:r>
          <a:r>
            <a:rPr lang="en-US" sz="900" b="1" i="0" strike="noStrike">
              <a:solidFill>
                <a:srgbClr val="000000"/>
              </a:solidFill>
              <a:latin typeface="Arial Cyr"/>
            </a:rPr>
            <a:t>#</a:t>
          </a:r>
          <a:endParaRPr lang="ru-RU" sz="900" b="1" i="0" strike="noStrike">
            <a:solidFill>
              <a:srgbClr val="000000"/>
            </a:solidFill>
            <a:latin typeface="Arial Cyr"/>
          </a:endParaRPr>
        </a:p>
      </cdr:txBody>
    </cdr:sp>
  </cdr:relSizeAnchor>
  <cdr:relSizeAnchor xmlns:cdr="http://schemas.openxmlformats.org/drawingml/2006/chartDrawing">
    <cdr:from>
      <cdr:x>0.40806</cdr:x>
      <cdr:y>0.22592</cdr:y>
    </cdr:from>
    <cdr:to>
      <cdr:x>0.45247</cdr:x>
      <cdr:y>0.29406</cdr:y>
    </cdr:to>
    <cdr:sp macro="" textlink="">
      <cdr:nvSpPr>
        <cdr:cNvPr id="11" name="Text Box 1"/>
        <cdr:cNvSpPr txBox="1">
          <a:spLocks xmlns:a="http://schemas.openxmlformats.org/drawingml/2006/main" noChangeArrowheads="1"/>
        </cdr:cNvSpPr>
      </cdr:nvSpPr>
      <cdr:spPr bwMode="auto">
        <a:xfrm xmlns:a="http://schemas.openxmlformats.org/drawingml/2006/main">
          <a:off x="2424023" y="629729"/>
          <a:ext cx="263824" cy="18992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US" sz="1100" b="0" i="0" strike="noStrike">
              <a:solidFill>
                <a:srgbClr val="000000"/>
              </a:solidFill>
              <a:latin typeface="Arial Cyr"/>
            </a:rPr>
            <a:t>  </a:t>
          </a:r>
          <a:r>
            <a:rPr lang="en-US" sz="900" b="1" i="0" strike="noStrike">
              <a:solidFill>
                <a:srgbClr val="000000"/>
              </a:solidFill>
              <a:latin typeface="Arial Cyr"/>
            </a:rPr>
            <a:t>#</a:t>
          </a:r>
          <a:endParaRPr lang="ru-RU" sz="900" b="1" i="0" strike="noStrike">
            <a:solidFill>
              <a:srgbClr val="000000"/>
            </a:solidFill>
            <a:latin typeface="Arial Cyr"/>
          </a:endParaRPr>
        </a:p>
      </cdr:txBody>
    </cdr:sp>
  </cdr:relSizeAnchor>
  <cdr:relSizeAnchor xmlns:cdr="http://schemas.openxmlformats.org/drawingml/2006/chartDrawing">
    <cdr:from>
      <cdr:x>0.44</cdr:x>
      <cdr:y>0.27853</cdr:y>
    </cdr:from>
    <cdr:to>
      <cdr:x>0.48441</cdr:x>
      <cdr:y>0.34667</cdr:y>
    </cdr:to>
    <cdr:sp macro="" textlink="">
      <cdr:nvSpPr>
        <cdr:cNvPr id="12" name="Text Box 1"/>
        <cdr:cNvSpPr txBox="1">
          <a:spLocks xmlns:a="http://schemas.openxmlformats.org/drawingml/2006/main" noChangeArrowheads="1"/>
        </cdr:cNvSpPr>
      </cdr:nvSpPr>
      <cdr:spPr bwMode="auto">
        <a:xfrm xmlns:a="http://schemas.openxmlformats.org/drawingml/2006/main">
          <a:off x="2613804" y="776378"/>
          <a:ext cx="263824" cy="18992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US" sz="1100" b="0" i="0" strike="noStrike">
              <a:solidFill>
                <a:srgbClr val="000000"/>
              </a:solidFill>
              <a:latin typeface="Arial Cyr"/>
            </a:rPr>
            <a:t>  </a:t>
          </a:r>
          <a:r>
            <a:rPr lang="en-US" sz="900" b="1" i="0" strike="noStrike">
              <a:solidFill>
                <a:srgbClr val="000000"/>
              </a:solidFill>
              <a:latin typeface="Arial Cyr"/>
            </a:rPr>
            <a:t>#</a:t>
          </a:r>
          <a:endParaRPr lang="ru-RU" sz="900" b="1" i="0" strike="noStrike">
            <a:solidFill>
              <a:srgbClr val="000000"/>
            </a:solidFill>
            <a:latin typeface="Arial Cyr"/>
          </a:endParaRPr>
        </a:p>
      </cdr:txBody>
    </cdr:sp>
  </cdr:relSizeAnchor>
  <cdr:relSizeAnchor xmlns:cdr="http://schemas.openxmlformats.org/drawingml/2006/chartDrawing">
    <cdr:from>
      <cdr:x>0.46614</cdr:x>
      <cdr:y>0.3002</cdr:y>
    </cdr:from>
    <cdr:to>
      <cdr:x>0.51055</cdr:x>
      <cdr:y>0.36833</cdr:y>
    </cdr:to>
    <cdr:sp macro="" textlink="">
      <cdr:nvSpPr>
        <cdr:cNvPr id="13" name="Text Box 1"/>
        <cdr:cNvSpPr txBox="1">
          <a:spLocks xmlns:a="http://schemas.openxmlformats.org/drawingml/2006/main" noChangeArrowheads="1"/>
        </cdr:cNvSpPr>
      </cdr:nvSpPr>
      <cdr:spPr bwMode="auto">
        <a:xfrm xmlns:a="http://schemas.openxmlformats.org/drawingml/2006/main">
          <a:off x="2769079" y="836762"/>
          <a:ext cx="263824" cy="18992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US" sz="1100" b="0" i="0" strike="noStrike">
              <a:solidFill>
                <a:srgbClr val="000000"/>
              </a:solidFill>
              <a:latin typeface="Arial Cyr"/>
            </a:rPr>
            <a:t>  </a:t>
          </a:r>
          <a:r>
            <a:rPr lang="en-US" sz="900" b="1" i="0" strike="noStrike">
              <a:solidFill>
                <a:srgbClr val="000000"/>
              </a:solidFill>
              <a:latin typeface="Arial Cyr"/>
            </a:rPr>
            <a:t>#</a:t>
          </a:r>
          <a:endParaRPr lang="ru-RU" sz="900" b="1" i="0" strike="noStrike">
            <a:solidFill>
              <a:srgbClr val="000000"/>
            </a:solidFill>
            <a:latin typeface="Arial Cyr"/>
          </a:endParaRPr>
        </a:p>
      </cdr:txBody>
    </cdr:sp>
  </cdr:relSizeAnchor>
  <cdr:relSizeAnchor xmlns:cdr="http://schemas.openxmlformats.org/drawingml/2006/chartDrawing">
    <cdr:from>
      <cdr:x>0.56053</cdr:x>
      <cdr:y>0.19807</cdr:y>
    </cdr:from>
    <cdr:to>
      <cdr:x>0.60494</cdr:x>
      <cdr:y>0.2662</cdr:y>
    </cdr:to>
    <cdr:sp macro="" textlink="">
      <cdr:nvSpPr>
        <cdr:cNvPr id="14" name="Text Box 1"/>
        <cdr:cNvSpPr txBox="1">
          <a:spLocks xmlns:a="http://schemas.openxmlformats.org/drawingml/2006/main" noChangeArrowheads="1"/>
        </cdr:cNvSpPr>
      </cdr:nvSpPr>
      <cdr:spPr bwMode="auto">
        <a:xfrm xmlns:a="http://schemas.openxmlformats.org/drawingml/2006/main">
          <a:off x="3329796" y="552091"/>
          <a:ext cx="263824" cy="18992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US" sz="1100" b="0" i="0" strike="noStrike">
              <a:solidFill>
                <a:srgbClr val="000000"/>
              </a:solidFill>
              <a:latin typeface="Arial Cyr"/>
            </a:rPr>
            <a:t>  </a:t>
          </a:r>
          <a:r>
            <a:rPr lang="en-US" sz="900" b="1" i="0" strike="noStrike">
              <a:solidFill>
                <a:srgbClr val="000000"/>
              </a:solidFill>
              <a:latin typeface="Arial Cyr"/>
            </a:rPr>
            <a:t>#</a:t>
          </a:r>
          <a:endParaRPr lang="ru-RU" sz="900" b="1" i="0" strike="noStrike">
            <a:solidFill>
              <a:srgbClr val="000000"/>
            </a:solidFill>
            <a:latin typeface="Arial Cyr"/>
          </a:endParaRPr>
        </a:p>
      </cdr:txBody>
    </cdr:sp>
  </cdr:relSizeAnchor>
  <cdr:relSizeAnchor xmlns:cdr="http://schemas.openxmlformats.org/drawingml/2006/chartDrawing">
    <cdr:from>
      <cdr:x>0.70865</cdr:x>
      <cdr:y>0.22592</cdr:y>
    </cdr:from>
    <cdr:to>
      <cdr:x>0.75306</cdr:x>
      <cdr:y>0.29406</cdr:y>
    </cdr:to>
    <cdr:sp macro="" textlink="">
      <cdr:nvSpPr>
        <cdr:cNvPr id="15" name="Text Box 1"/>
        <cdr:cNvSpPr txBox="1">
          <a:spLocks xmlns:a="http://schemas.openxmlformats.org/drawingml/2006/main" noChangeArrowheads="1"/>
        </cdr:cNvSpPr>
      </cdr:nvSpPr>
      <cdr:spPr bwMode="auto">
        <a:xfrm xmlns:a="http://schemas.openxmlformats.org/drawingml/2006/main">
          <a:off x="4209690" y="629728"/>
          <a:ext cx="263824" cy="18992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US" sz="1100" b="0" i="0" strike="noStrike">
              <a:solidFill>
                <a:srgbClr val="000000"/>
              </a:solidFill>
              <a:latin typeface="Arial Cyr"/>
            </a:rPr>
            <a:t>  </a:t>
          </a:r>
          <a:r>
            <a:rPr lang="en-US" sz="900" b="1" i="0" strike="noStrike">
              <a:solidFill>
                <a:srgbClr val="000000"/>
              </a:solidFill>
              <a:latin typeface="Arial Cyr"/>
            </a:rPr>
            <a:t>#</a:t>
          </a:r>
          <a:endParaRPr lang="ru-RU" sz="900" b="1" i="0" strike="noStrike">
            <a:solidFill>
              <a:srgbClr val="000000"/>
            </a:solidFill>
            <a:latin typeface="Arial Cyr"/>
          </a:endParaRPr>
        </a:p>
      </cdr:txBody>
    </cdr:sp>
  </cdr:relSizeAnchor>
  <cdr:relSizeAnchor xmlns:cdr="http://schemas.openxmlformats.org/drawingml/2006/chartDrawing">
    <cdr:from>
      <cdr:x>0.85387</cdr:x>
      <cdr:y>0.25996</cdr:y>
    </cdr:from>
    <cdr:to>
      <cdr:x>0.89828</cdr:x>
      <cdr:y>0.3281</cdr:y>
    </cdr:to>
    <cdr:sp macro="" textlink="">
      <cdr:nvSpPr>
        <cdr:cNvPr id="16" name="Text Box 1"/>
        <cdr:cNvSpPr txBox="1">
          <a:spLocks xmlns:a="http://schemas.openxmlformats.org/drawingml/2006/main" noChangeArrowheads="1"/>
        </cdr:cNvSpPr>
      </cdr:nvSpPr>
      <cdr:spPr bwMode="auto">
        <a:xfrm xmlns:a="http://schemas.openxmlformats.org/drawingml/2006/main">
          <a:off x="5072332" y="724619"/>
          <a:ext cx="263824" cy="18992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US" sz="1100" b="0" i="0" strike="noStrike">
              <a:solidFill>
                <a:srgbClr val="000000"/>
              </a:solidFill>
              <a:latin typeface="Arial Cyr"/>
            </a:rPr>
            <a:t>  </a:t>
          </a:r>
          <a:r>
            <a:rPr lang="en-US" sz="900" b="1" i="0" strike="noStrike">
              <a:solidFill>
                <a:srgbClr val="000000"/>
              </a:solidFill>
              <a:latin typeface="Arial Cyr"/>
            </a:rPr>
            <a:t>#</a:t>
          </a:r>
          <a:endParaRPr lang="ru-RU" sz="900" b="1" i="0" strike="noStrike">
            <a:solidFill>
              <a:srgbClr val="000000"/>
            </a:solidFill>
            <a:latin typeface="Arial Cyr"/>
          </a:endParaRPr>
        </a:p>
      </cdr:txBody>
    </cdr:sp>
  </cdr:relSizeAnchor>
  <cdr:relSizeAnchor xmlns:cdr="http://schemas.openxmlformats.org/drawingml/2006/chartDrawing">
    <cdr:from>
      <cdr:x>0.43855</cdr:x>
      <cdr:y>0.359</cdr:y>
    </cdr:from>
    <cdr:to>
      <cdr:x>0.48296</cdr:x>
      <cdr:y>0.42713</cdr:y>
    </cdr:to>
    <cdr:sp macro="" textlink="">
      <cdr:nvSpPr>
        <cdr:cNvPr id="17" name="Text Box 1"/>
        <cdr:cNvSpPr txBox="1">
          <a:spLocks xmlns:a="http://schemas.openxmlformats.org/drawingml/2006/main" noChangeArrowheads="1"/>
        </cdr:cNvSpPr>
      </cdr:nvSpPr>
      <cdr:spPr bwMode="auto">
        <a:xfrm xmlns:a="http://schemas.openxmlformats.org/drawingml/2006/main">
          <a:off x="2605178" y="1000664"/>
          <a:ext cx="263824" cy="18992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US" sz="1100" b="0" i="0" strike="noStrike">
              <a:solidFill>
                <a:srgbClr val="000000"/>
              </a:solidFill>
              <a:latin typeface="Arial Cyr"/>
            </a:rPr>
            <a:t>  </a:t>
          </a:r>
          <a:r>
            <a:rPr lang="en-US" sz="1100" b="1" i="0" strike="noStrike">
              <a:solidFill>
                <a:srgbClr val="000000"/>
              </a:solidFill>
              <a:latin typeface="Arial Cyr"/>
            </a:rPr>
            <a:t>*</a:t>
          </a:r>
          <a:endParaRPr lang="ru-RU" sz="1100" b="1" i="0" strike="noStrike">
            <a:solidFill>
              <a:srgbClr val="000000"/>
            </a:solidFill>
            <a:latin typeface="Arial Cyr"/>
          </a:endParaRPr>
        </a:p>
      </cdr:txBody>
    </cdr:sp>
  </cdr:relSizeAnchor>
  <cdr:relSizeAnchor xmlns:cdr="http://schemas.openxmlformats.org/drawingml/2006/chartDrawing">
    <cdr:from>
      <cdr:x>0.46759</cdr:x>
      <cdr:y>0.38376</cdr:y>
    </cdr:from>
    <cdr:to>
      <cdr:x>0.51201</cdr:x>
      <cdr:y>0.45189</cdr:y>
    </cdr:to>
    <cdr:sp macro="" textlink="">
      <cdr:nvSpPr>
        <cdr:cNvPr id="18" name="Text Box 1"/>
        <cdr:cNvSpPr txBox="1">
          <a:spLocks xmlns:a="http://schemas.openxmlformats.org/drawingml/2006/main" noChangeArrowheads="1"/>
        </cdr:cNvSpPr>
      </cdr:nvSpPr>
      <cdr:spPr bwMode="auto">
        <a:xfrm xmlns:a="http://schemas.openxmlformats.org/drawingml/2006/main">
          <a:off x="2777706" y="1069675"/>
          <a:ext cx="263824" cy="18992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US" sz="1100" b="0" i="0" strike="noStrike">
              <a:solidFill>
                <a:srgbClr val="000000"/>
              </a:solidFill>
              <a:latin typeface="Arial Cyr"/>
            </a:rPr>
            <a:t>  </a:t>
          </a:r>
          <a:r>
            <a:rPr lang="en-US" sz="1100" b="1" i="0" strike="noStrike">
              <a:solidFill>
                <a:srgbClr val="000000"/>
              </a:solidFill>
              <a:latin typeface="Arial Cyr"/>
            </a:rPr>
            <a:t>*</a:t>
          </a:r>
          <a:endParaRPr lang="ru-RU" sz="1100" b="1" i="0" strike="noStrike">
            <a:solidFill>
              <a:srgbClr val="000000"/>
            </a:solidFill>
            <a:latin typeface="Arial Cyr"/>
          </a:endParaRPr>
        </a:p>
      </cdr:txBody>
    </cdr:sp>
  </cdr:relSizeAnchor>
  <cdr:relSizeAnchor xmlns:cdr="http://schemas.openxmlformats.org/drawingml/2006/chartDrawing">
    <cdr:from>
      <cdr:x>0.58522</cdr:x>
      <cdr:y>0.4178</cdr:y>
    </cdr:from>
    <cdr:to>
      <cdr:x>0.62963</cdr:x>
      <cdr:y>0.48594</cdr:y>
    </cdr:to>
    <cdr:sp macro="" textlink="">
      <cdr:nvSpPr>
        <cdr:cNvPr id="19" name="Text Box 1"/>
        <cdr:cNvSpPr txBox="1">
          <a:spLocks xmlns:a="http://schemas.openxmlformats.org/drawingml/2006/main" noChangeArrowheads="1"/>
        </cdr:cNvSpPr>
      </cdr:nvSpPr>
      <cdr:spPr bwMode="auto">
        <a:xfrm xmlns:a="http://schemas.openxmlformats.org/drawingml/2006/main">
          <a:off x="3476445" y="1164566"/>
          <a:ext cx="263824" cy="18992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US" sz="1100" b="0" i="0" strike="noStrike">
              <a:solidFill>
                <a:srgbClr val="000000"/>
              </a:solidFill>
              <a:latin typeface="Arial Cyr"/>
            </a:rPr>
            <a:t>  </a:t>
          </a:r>
          <a:r>
            <a:rPr lang="en-US" sz="1100" b="1" i="0" strike="noStrike">
              <a:solidFill>
                <a:srgbClr val="000000"/>
              </a:solidFill>
              <a:latin typeface="Arial Cyr"/>
            </a:rPr>
            <a:t>*</a:t>
          </a:r>
          <a:endParaRPr lang="ru-RU" sz="1100" b="1" i="0" strike="noStrike">
            <a:solidFill>
              <a:srgbClr val="000000"/>
            </a:solidFill>
            <a:latin typeface="Arial Cyr"/>
          </a:endParaRPr>
        </a:p>
      </cdr:txBody>
    </cdr:sp>
  </cdr:relSizeAnchor>
  <cdr:relSizeAnchor xmlns:cdr="http://schemas.openxmlformats.org/drawingml/2006/chartDrawing">
    <cdr:from>
      <cdr:x>0.61136</cdr:x>
      <cdr:y>0.39923</cdr:y>
    </cdr:from>
    <cdr:to>
      <cdr:x>0.65577</cdr:x>
      <cdr:y>0.46737</cdr:y>
    </cdr:to>
    <cdr:sp macro="" textlink="">
      <cdr:nvSpPr>
        <cdr:cNvPr id="20" name="Text Box 1"/>
        <cdr:cNvSpPr txBox="1">
          <a:spLocks xmlns:a="http://schemas.openxmlformats.org/drawingml/2006/main" noChangeArrowheads="1"/>
        </cdr:cNvSpPr>
      </cdr:nvSpPr>
      <cdr:spPr bwMode="auto">
        <a:xfrm xmlns:a="http://schemas.openxmlformats.org/drawingml/2006/main">
          <a:off x="3631721" y="1112807"/>
          <a:ext cx="263824" cy="18992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US" sz="1100" b="0" i="0" strike="noStrike">
              <a:solidFill>
                <a:srgbClr val="000000"/>
              </a:solidFill>
              <a:latin typeface="Arial Cyr"/>
            </a:rPr>
            <a:t>  </a:t>
          </a:r>
          <a:r>
            <a:rPr lang="en-US" sz="1100" b="1" i="0" strike="noStrike">
              <a:solidFill>
                <a:srgbClr val="000000"/>
              </a:solidFill>
              <a:latin typeface="Arial Cyr"/>
            </a:rPr>
            <a:t>*</a:t>
          </a:r>
          <a:endParaRPr lang="ru-RU" sz="1100" b="1" i="0" strike="noStrike">
            <a:solidFill>
              <a:srgbClr val="000000"/>
            </a:solidFill>
            <a:latin typeface="Arial Cyr"/>
          </a:endParaRPr>
        </a:p>
      </cdr:txBody>
    </cdr:sp>
  </cdr:relSizeAnchor>
  <cdr:relSizeAnchor xmlns:cdr="http://schemas.openxmlformats.org/drawingml/2006/chartDrawing">
    <cdr:from>
      <cdr:x>0.73334</cdr:x>
      <cdr:y>0.46732</cdr:y>
    </cdr:from>
    <cdr:to>
      <cdr:x>0.77775</cdr:x>
      <cdr:y>0.53545</cdr:y>
    </cdr:to>
    <cdr:sp macro="" textlink="">
      <cdr:nvSpPr>
        <cdr:cNvPr id="21" name="Text Box 1"/>
        <cdr:cNvSpPr txBox="1">
          <a:spLocks xmlns:a="http://schemas.openxmlformats.org/drawingml/2006/main" noChangeArrowheads="1"/>
        </cdr:cNvSpPr>
      </cdr:nvSpPr>
      <cdr:spPr bwMode="auto">
        <a:xfrm xmlns:a="http://schemas.openxmlformats.org/drawingml/2006/main">
          <a:off x="4356339" y="1302589"/>
          <a:ext cx="263824" cy="18992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US" sz="1100" b="0" i="0" strike="noStrike">
              <a:solidFill>
                <a:srgbClr val="000000"/>
              </a:solidFill>
              <a:latin typeface="Arial Cyr"/>
            </a:rPr>
            <a:t>  </a:t>
          </a:r>
          <a:r>
            <a:rPr lang="en-US" sz="1100" b="1" i="0" strike="noStrike">
              <a:solidFill>
                <a:srgbClr val="000000"/>
              </a:solidFill>
              <a:latin typeface="Arial Cyr"/>
            </a:rPr>
            <a:t>*</a:t>
          </a:r>
          <a:endParaRPr lang="ru-RU" sz="1100" b="1" i="0" strike="noStrike">
            <a:solidFill>
              <a:srgbClr val="000000"/>
            </a:solidFill>
            <a:latin typeface="Arial Cyr"/>
          </a:endParaRPr>
        </a:p>
      </cdr:txBody>
    </cdr:sp>
  </cdr:relSizeAnchor>
  <cdr:relSizeAnchor xmlns:cdr="http://schemas.openxmlformats.org/drawingml/2006/chartDrawing">
    <cdr:from>
      <cdr:x>0.75948</cdr:x>
      <cdr:y>0.44565</cdr:y>
    </cdr:from>
    <cdr:to>
      <cdr:x>0.80389</cdr:x>
      <cdr:y>0.51379</cdr:y>
    </cdr:to>
    <cdr:sp macro="" textlink="">
      <cdr:nvSpPr>
        <cdr:cNvPr id="22" name="Text Box 1"/>
        <cdr:cNvSpPr txBox="1">
          <a:spLocks xmlns:a="http://schemas.openxmlformats.org/drawingml/2006/main" noChangeArrowheads="1"/>
        </cdr:cNvSpPr>
      </cdr:nvSpPr>
      <cdr:spPr bwMode="auto">
        <a:xfrm xmlns:a="http://schemas.openxmlformats.org/drawingml/2006/main">
          <a:off x="4511615" y="1242204"/>
          <a:ext cx="263824" cy="18992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US" sz="1100" b="0" i="0" strike="noStrike">
              <a:solidFill>
                <a:srgbClr val="000000"/>
              </a:solidFill>
              <a:latin typeface="Arial Cyr"/>
            </a:rPr>
            <a:t>  </a:t>
          </a:r>
          <a:r>
            <a:rPr lang="en-US" sz="1100" b="1" i="0" strike="noStrike">
              <a:solidFill>
                <a:srgbClr val="000000"/>
              </a:solidFill>
              <a:latin typeface="Arial Cyr"/>
            </a:rPr>
            <a:t>*</a:t>
          </a:r>
          <a:endParaRPr lang="ru-RU" sz="1100" b="1" i="0" strike="noStrike">
            <a:solidFill>
              <a:srgbClr val="000000"/>
            </a:solidFill>
            <a:latin typeface="Arial Cyr"/>
          </a:endParaRPr>
        </a:p>
      </cdr:txBody>
    </cdr:sp>
  </cdr:relSizeAnchor>
  <cdr:relSizeAnchor xmlns:cdr="http://schemas.openxmlformats.org/drawingml/2006/chartDrawing">
    <cdr:from>
      <cdr:x>0.8771</cdr:x>
      <cdr:y>0.45184</cdr:y>
    </cdr:from>
    <cdr:to>
      <cdr:x>0.92151</cdr:x>
      <cdr:y>0.51998</cdr:y>
    </cdr:to>
    <cdr:sp macro="" textlink="">
      <cdr:nvSpPr>
        <cdr:cNvPr id="23" name="Text Box 1"/>
        <cdr:cNvSpPr txBox="1">
          <a:spLocks xmlns:a="http://schemas.openxmlformats.org/drawingml/2006/main" noChangeArrowheads="1"/>
        </cdr:cNvSpPr>
      </cdr:nvSpPr>
      <cdr:spPr bwMode="auto">
        <a:xfrm xmlns:a="http://schemas.openxmlformats.org/drawingml/2006/main">
          <a:off x="5210355" y="1259457"/>
          <a:ext cx="263824" cy="18992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US" sz="1100" b="0" i="0" strike="noStrike">
              <a:solidFill>
                <a:srgbClr val="000000"/>
              </a:solidFill>
              <a:latin typeface="Arial Cyr"/>
            </a:rPr>
            <a:t>  </a:t>
          </a:r>
          <a:r>
            <a:rPr lang="en-US" sz="1100" b="1" i="0" strike="noStrike">
              <a:solidFill>
                <a:srgbClr val="000000"/>
              </a:solidFill>
              <a:latin typeface="Arial Cyr"/>
            </a:rPr>
            <a:t>*</a:t>
          </a:r>
          <a:endParaRPr lang="ru-RU" sz="1100" b="1" i="0" strike="noStrike">
            <a:solidFill>
              <a:srgbClr val="000000"/>
            </a:solidFill>
            <a:latin typeface="Arial Cyr"/>
          </a:endParaRPr>
        </a:p>
      </cdr:txBody>
    </cdr:sp>
  </cdr:relSizeAnchor>
  <cdr:relSizeAnchor xmlns:cdr="http://schemas.openxmlformats.org/drawingml/2006/chartDrawing">
    <cdr:from>
      <cdr:x>0.90905</cdr:x>
      <cdr:y>0.4178</cdr:y>
    </cdr:from>
    <cdr:to>
      <cdr:x>0.95346</cdr:x>
      <cdr:y>0.48594</cdr:y>
    </cdr:to>
    <cdr:sp macro="" textlink="">
      <cdr:nvSpPr>
        <cdr:cNvPr id="24" name="Text Box 1"/>
        <cdr:cNvSpPr txBox="1">
          <a:spLocks xmlns:a="http://schemas.openxmlformats.org/drawingml/2006/main" noChangeArrowheads="1"/>
        </cdr:cNvSpPr>
      </cdr:nvSpPr>
      <cdr:spPr bwMode="auto">
        <a:xfrm xmlns:a="http://schemas.openxmlformats.org/drawingml/2006/main">
          <a:off x="5400136" y="1164566"/>
          <a:ext cx="263824" cy="18992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US" sz="1100" b="0" i="0" strike="noStrike">
              <a:solidFill>
                <a:srgbClr val="000000"/>
              </a:solidFill>
              <a:latin typeface="Arial Cyr"/>
            </a:rPr>
            <a:t>  </a:t>
          </a:r>
          <a:r>
            <a:rPr lang="en-US" sz="1100" b="1" i="0" strike="noStrike">
              <a:solidFill>
                <a:srgbClr val="000000"/>
              </a:solidFill>
              <a:latin typeface="Arial Cyr"/>
            </a:rPr>
            <a:t>*</a:t>
          </a:r>
          <a:endParaRPr lang="ru-RU" sz="1100" b="1" i="0" strike="noStrike">
            <a:solidFill>
              <a:srgbClr val="000000"/>
            </a:solidFill>
            <a:latin typeface="Arial Cyr"/>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0.91744</cdr:x>
      <cdr:y>0.89015</cdr:y>
    </cdr:from>
    <cdr:to>
      <cdr:x>0.9683</cdr:x>
      <cdr:y>0.95837</cdr:y>
    </cdr:to>
    <cdr:sp macro="" textlink="">
      <cdr:nvSpPr>
        <cdr:cNvPr id="1025" name="Text Box 1"/>
        <cdr:cNvSpPr txBox="1">
          <a:spLocks xmlns:a="http://schemas.openxmlformats.org/drawingml/2006/main" noChangeArrowheads="1"/>
        </cdr:cNvSpPr>
      </cdr:nvSpPr>
      <cdr:spPr bwMode="auto">
        <a:xfrm xmlns:a="http://schemas.openxmlformats.org/drawingml/2006/main">
          <a:off x="5450001" y="2477308"/>
          <a:ext cx="302134" cy="189860"/>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27432" tIns="27432" rIns="0" bIns="0" anchor="t" upright="1">
          <a:spAutoFit/>
        </a:bodyPr>
        <a:lstStyle xmlns:a="http://schemas.openxmlformats.org/drawingml/2006/main"/>
        <a:p xmlns:a="http://schemas.openxmlformats.org/drawingml/2006/main">
          <a:pPr algn="l" rtl="1">
            <a:defRPr sz="1000"/>
          </a:pPr>
          <a:r>
            <a:rPr lang="en-US" sz="1100" b="1" i="0" strike="noStrike">
              <a:solidFill>
                <a:srgbClr val="000000"/>
              </a:solidFill>
              <a:latin typeface="Times New Roman" pitchFamily="18" charset="0"/>
              <a:cs typeface="Times New Roman" pitchFamily="18" charset="0"/>
            </a:rPr>
            <a:t>days</a:t>
          </a:r>
          <a:endParaRPr lang="ru-RU" sz="1100" b="1" i="0" strike="noStrike">
            <a:solidFill>
              <a:srgbClr val="000000"/>
            </a:solidFill>
            <a:latin typeface="Times New Roman" pitchFamily="18" charset="0"/>
            <a:cs typeface="Times New Roman" pitchFamily="18" charset="0"/>
          </a:endParaRPr>
        </a:p>
      </cdr:txBody>
    </cdr:sp>
  </cdr:relSizeAnchor>
  <cdr:relSizeAnchor xmlns:cdr="http://schemas.openxmlformats.org/drawingml/2006/chartDrawing">
    <cdr:from>
      <cdr:x>0.07696</cdr:x>
      <cdr:y>0.84311</cdr:y>
    </cdr:from>
    <cdr:to>
      <cdr:x>0.11702</cdr:x>
      <cdr:y>0.91135</cdr:y>
    </cdr:to>
    <cdr:sp macro="" textlink="">
      <cdr:nvSpPr>
        <cdr:cNvPr id="3" name="Text Box 1"/>
        <cdr:cNvSpPr txBox="1">
          <a:spLocks xmlns:a="http://schemas.openxmlformats.org/drawingml/2006/main" noChangeArrowheads="1"/>
        </cdr:cNvSpPr>
      </cdr:nvSpPr>
      <cdr:spPr bwMode="auto">
        <a:xfrm xmlns:a="http://schemas.openxmlformats.org/drawingml/2006/main">
          <a:off x="457200" y="2346384"/>
          <a:ext cx="237944" cy="18992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US" sz="1100" b="1" i="0" strike="noStrike">
              <a:solidFill>
                <a:srgbClr val="000000"/>
              </a:solidFill>
              <a:latin typeface="Arial Cyr"/>
            </a:rPr>
            <a:t>  </a:t>
          </a:r>
          <a:r>
            <a:rPr lang="en-US" sz="900" b="1" i="0" strike="noStrike">
              <a:solidFill>
                <a:srgbClr val="000000"/>
              </a:solidFill>
              <a:latin typeface="Arial Cyr"/>
            </a:rPr>
            <a:t>1</a:t>
          </a:r>
          <a:endParaRPr lang="ru-RU" sz="900" b="1" i="0" strike="noStrike">
            <a:solidFill>
              <a:srgbClr val="000000"/>
            </a:solidFill>
            <a:latin typeface="Arial Cyr"/>
          </a:endParaRPr>
        </a:p>
      </cdr:txBody>
    </cdr:sp>
  </cdr:relSizeAnchor>
  <cdr:relSizeAnchor xmlns:cdr="http://schemas.openxmlformats.org/drawingml/2006/chartDrawing">
    <cdr:from>
      <cdr:x>0.25267</cdr:x>
      <cdr:y>0.84621</cdr:y>
    </cdr:from>
    <cdr:to>
      <cdr:x>0.29739</cdr:x>
      <cdr:y>0.91445</cdr:y>
    </cdr:to>
    <cdr:sp macro="" textlink="">
      <cdr:nvSpPr>
        <cdr:cNvPr id="4" name="Text Box 1"/>
        <cdr:cNvSpPr txBox="1">
          <a:spLocks xmlns:a="http://schemas.openxmlformats.org/drawingml/2006/main" noChangeArrowheads="1"/>
        </cdr:cNvSpPr>
      </cdr:nvSpPr>
      <cdr:spPr bwMode="auto">
        <a:xfrm xmlns:a="http://schemas.openxmlformats.org/drawingml/2006/main">
          <a:off x="1500996" y="2355011"/>
          <a:ext cx="265622" cy="18992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US" sz="1100" b="1" i="0" strike="noStrike">
              <a:solidFill>
                <a:srgbClr val="000000"/>
              </a:solidFill>
              <a:latin typeface="Arial Cyr"/>
            </a:rPr>
            <a:t>  </a:t>
          </a:r>
          <a:r>
            <a:rPr lang="en-US" sz="900" b="1" i="0" strike="noStrike">
              <a:solidFill>
                <a:srgbClr val="000000"/>
              </a:solidFill>
              <a:latin typeface="Arial Cyr"/>
            </a:rPr>
            <a:t>2</a:t>
          </a:r>
          <a:endParaRPr lang="ru-RU" sz="900" b="1" i="0" strike="noStrike">
            <a:solidFill>
              <a:srgbClr val="000000"/>
            </a:solidFill>
            <a:latin typeface="Arial Cyr"/>
          </a:endParaRPr>
        </a:p>
      </cdr:txBody>
    </cdr:sp>
  </cdr:relSizeAnchor>
  <cdr:relSizeAnchor xmlns:cdr="http://schemas.openxmlformats.org/drawingml/2006/chartDrawing">
    <cdr:from>
      <cdr:x>0.28027</cdr:x>
      <cdr:y>0.84621</cdr:y>
    </cdr:from>
    <cdr:to>
      <cdr:x>0.32498</cdr:x>
      <cdr:y>0.91445</cdr:y>
    </cdr:to>
    <cdr:sp macro="" textlink="">
      <cdr:nvSpPr>
        <cdr:cNvPr id="5" name="Text Box 1"/>
        <cdr:cNvSpPr txBox="1">
          <a:spLocks xmlns:a="http://schemas.openxmlformats.org/drawingml/2006/main" noChangeArrowheads="1"/>
        </cdr:cNvSpPr>
      </cdr:nvSpPr>
      <cdr:spPr bwMode="auto">
        <a:xfrm xmlns:a="http://schemas.openxmlformats.org/drawingml/2006/main">
          <a:off x="1664898" y="2355011"/>
          <a:ext cx="265622" cy="18992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US" sz="1100" b="1" i="0" strike="noStrike">
              <a:solidFill>
                <a:srgbClr val="000000"/>
              </a:solidFill>
              <a:latin typeface="Arial Cyr"/>
            </a:rPr>
            <a:t>  </a:t>
          </a:r>
          <a:r>
            <a:rPr lang="en-US" sz="900" b="1" i="0" strike="noStrike">
              <a:solidFill>
                <a:srgbClr val="000000"/>
              </a:solidFill>
              <a:latin typeface="Arial Cyr"/>
            </a:rPr>
            <a:t>3</a:t>
          </a:r>
          <a:endParaRPr lang="ru-RU" sz="900" b="1" i="0" strike="noStrike">
            <a:solidFill>
              <a:srgbClr val="000000"/>
            </a:solidFill>
            <a:latin typeface="Arial Cyr"/>
          </a:endParaRPr>
        </a:p>
      </cdr:txBody>
    </cdr:sp>
  </cdr:relSizeAnchor>
  <cdr:relSizeAnchor xmlns:cdr="http://schemas.openxmlformats.org/drawingml/2006/chartDrawing">
    <cdr:from>
      <cdr:x>0.30495</cdr:x>
      <cdr:y>0.84621</cdr:y>
    </cdr:from>
    <cdr:to>
      <cdr:x>0.34967</cdr:x>
      <cdr:y>0.91445</cdr:y>
    </cdr:to>
    <cdr:sp macro="" textlink="">
      <cdr:nvSpPr>
        <cdr:cNvPr id="6" name="Text Box 1"/>
        <cdr:cNvSpPr txBox="1">
          <a:spLocks xmlns:a="http://schemas.openxmlformats.org/drawingml/2006/main" noChangeArrowheads="1"/>
        </cdr:cNvSpPr>
      </cdr:nvSpPr>
      <cdr:spPr bwMode="auto">
        <a:xfrm xmlns:a="http://schemas.openxmlformats.org/drawingml/2006/main">
          <a:off x="1811547" y="2355011"/>
          <a:ext cx="265622" cy="18992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US" sz="1100" b="1" i="0" strike="noStrike">
              <a:solidFill>
                <a:srgbClr val="000000"/>
              </a:solidFill>
              <a:latin typeface="Arial Cyr"/>
            </a:rPr>
            <a:t>  </a:t>
          </a:r>
          <a:r>
            <a:rPr lang="en-US" sz="900" b="1" i="0" strike="noStrike">
              <a:solidFill>
                <a:srgbClr val="000000"/>
              </a:solidFill>
              <a:latin typeface="Arial Cyr"/>
            </a:rPr>
            <a:t>4</a:t>
          </a:r>
          <a:endParaRPr lang="ru-RU" sz="900" b="1" i="0" strike="noStrike">
            <a:solidFill>
              <a:srgbClr val="000000"/>
            </a:solidFill>
            <a:latin typeface="Arial Cyr"/>
          </a:endParaRPr>
        </a:p>
      </cdr:txBody>
    </cdr:sp>
  </cdr:relSizeAnchor>
  <cdr:relSizeAnchor xmlns:cdr="http://schemas.openxmlformats.org/drawingml/2006/chartDrawing">
    <cdr:from>
      <cdr:x>0.90873</cdr:x>
      <cdr:y>0.89635</cdr:y>
    </cdr:from>
    <cdr:to>
      <cdr:x>0.9134</cdr:x>
      <cdr:y>0.95929</cdr:y>
    </cdr:to>
    <cdr:sp macro="" textlink="">
      <cdr:nvSpPr>
        <cdr:cNvPr id="2" name="Text Box 1"/>
        <cdr:cNvSpPr txBox="1">
          <a:spLocks xmlns:a="http://schemas.openxmlformats.org/drawingml/2006/main" noChangeArrowheads="1"/>
        </cdr:cNvSpPr>
      </cdr:nvSpPr>
      <cdr:spPr bwMode="auto">
        <a:xfrm xmlns:a="http://schemas.openxmlformats.org/drawingml/2006/main">
          <a:off x="5398242" y="2494561"/>
          <a:ext cx="27765" cy="175176"/>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27432" tIns="27432" rIns="0" bIns="0" anchor="t" upright="1">
          <a:spAutoFit/>
        </a:bodyPr>
        <a:lstStyle xmlns:a="http://schemas.openxmlformats.org/drawingml/2006/main"/>
        <a:p xmlns:a="http://schemas.openxmlformats.org/drawingml/2006/main">
          <a:pPr algn="l" rtl="1">
            <a:defRPr sz="1000"/>
          </a:pPr>
          <a:endParaRPr lang="ru-RU" sz="1000" b="0" i="0" strike="noStrike">
            <a:solidFill>
              <a:srgbClr val="000000"/>
            </a:solidFill>
            <a:latin typeface="Arial Cyr"/>
          </a:endParaRPr>
        </a:p>
      </cdr:txBody>
    </cdr:sp>
  </cdr:relSizeAnchor>
  <cdr:relSizeAnchor xmlns:cdr="http://schemas.openxmlformats.org/drawingml/2006/chartDrawing">
    <cdr:from>
      <cdr:x>0.07696</cdr:x>
      <cdr:y>0.84311</cdr:y>
    </cdr:from>
    <cdr:to>
      <cdr:x>0.11702</cdr:x>
      <cdr:y>0.91135</cdr:y>
    </cdr:to>
    <cdr:sp macro="" textlink="">
      <cdr:nvSpPr>
        <cdr:cNvPr id="7" name="Text Box 1"/>
        <cdr:cNvSpPr txBox="1">
          <a:spLocks xmlns:a="http://schemas.openxmlformats.org/drawingml/2006/main" noChangeArrowheads="1"/>
        </cdr:cNvSpPr>
      </cdr:nvSpPr>
      <cdr:spPr bwMode="auto">
        <a:xfrm xmlns:a="http://schemas.openxmlformats.org/drawingml/2006/main">
          <a:off x="457200" y="2346384"/>
          <a:ext cx="237944" cy="18992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US" sz="1100" b="1" i="0" strike="noStrike">
              <a:solidFill>
                <a:srgbClr val="000000"/>
              </a:solidFill>
              <a:latin typeface="Arial Cyr"/>
            </a:rPr>
            <a:t>  </a:t>
          </a:r>
          <a:r>
            <a:rPr lang="en-US" sz="900" b="1" i="0" strike="noStrike">
              <a:solidFill>
                <a:srgbClr val="000000"/>
              </a:solidFill>
              <a:latin typeface="Arial Cyr"/>
            </a:rPr>
            <a:t>1</a:t>
          </a:r>
          <a:endParaRPr lang="ru-RU" sz="900" b="1" i="0" strike="noStrike">
            <a:solidFill>
              <a:srgbClr val="000000"/>
            </a:solidFill>
            <a:latin typeface="Arial Cyr"/>
          </a:endParaRPr>
        </a:p>
      </cdr:txBody>
    </cdr:sp>
  </cdr:relSizeAnchor>
  <cdr:relSizeAnchor xmlns:cdr="http://schemas.openxmlformats.org/drawingml/2006/chartDrawing">
    <cdr:from>
      <cdr:x>0.25267</cdr:x>
      <cdr:y>0.84621</cdr:y>
    </cdr:from>
    <cdr:to>
      <cdr:x>0.29739</cdr:x>
      <cdr:y>0.91445</cdr:y>
    </cdr:to>
    <cdr:sp macro="" textlink="">
      <cdr:nvSpPr>
        <cdr:cNvPr id="8" name="Text Box 1"/>
        <cdr:cNvSpPr txBox="1">
          <a:spLocks xmlns:a="http://schemas.openxmlformats.org/drawingml/2006/main" noChangeArrowheads="1"/>
        </cdr:cNvSpPr>
      </cdr:nvSpPr>
      <cdr:spPr bwMode="auto">
        <a:xfrm xmlns:a="http://schemas.openxmlformats.org/drawingml/2006/main">
          <a:off x="1500996" y="2355011"/>
          <a:ext cx="265622" cy="18992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US" sz="1100" b="1" i="0" strike="noStrike">
              <a:solidFill>
                <a:srgbClr val="000000"/>
              </a:solidFill>
              <a:latin typeface="Arial Cyr"/>
            </a:rPr>
            <a:t>  </a:t>
          </a:r>
          <a:r>
            <a:rPr lang="en-US" sz="900" b="1" i="0" strike="noStrike">
              <a:solidFill>
                <a:srgbClr val="000000"/>
              </a:solidFill>
              <a:latin typeface="Arial Cyr"/>
            </a:rPr>
            <a:t>2</a:t>
          </a:r>
          <a:endParaRPr lang="ru-RU" sz="900" b="1" i="0" strike="noStrike">
            <a:solidFill>
              <a:srgbClr val="000000"/>
            </a:solidFill>
            <a:latin typeface="Arial Cyr"/>
          </a:endParaRPr>
        </a:p>
      </cdr:txBody>
    </cdr:sp>
  </cdr:relSizeAnchor>
  <cdr:relSizeAnchor xmlns:cdr="http://schemas.openxmlformats.org/drawingml/2006/chartDrawing">
    <cdr:from>
      <cdr:x>0.28027</cdr:x>
      <cdr:y>0.84621</cdr:y>
    </cdr:from>
    <cdr:to>
      <cdr:x>0.32498</cdr:x>
      <cdr:y>0.91445</cdr:y>
    </cdr:to>
    <cdr:sp macro="" textlink="">
      <cdr:nvSpPr>
        <cdr:cNvPr id="9" name="Text Box 1"/>
        <cdr:cNvSpPr txBox="1">
          <a:spLocks xmlns:a="http://schemas.openxmlformats.org/drawingml/2006/main" noChangeArrowheads="1"/>
        </cdr:cNvSpPr>
      </cdr:nvSpPr>
      <cdr:spPr bwMode="auto">
        <a:xfrm xmlns:a="http://schemas.openxmlformats.org/drawingml/2006/main">
          <a:off x="1664898" y="2355011"/>
          <a:ext cx="265622" cy="18992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US" sz="1100" b="1" i="0" strike="noStrike">
              <a:solidFill>
                <a:srgbClr val="000000"/>
              </a:solidFill>
              <a:latin typeface="Arial Cyr"/>
            </a:rPr>
            <a:t>  </a:t>
          </a:r>
          <a:r>
            <a:rPr lang="en-US" sz="900" b="1" i="0" strike="noStrike">
              <a:solidFill>
                <a:srgbClr val="000000"/>
              </a:solidFill>
              <a:latin typeface="Arial Cyr"/>
            </a:rPr>
            <a:t>3</a:t>
          </a:r>
          <a:endParaRPr lang="ru-RU" sz="900" b="1" i="0" strike="noStrike">
            <a:solidFill>
              <a:srgbClr val="000000"/>
            </a:solidFill>
            <a:latin typeface="Arial Cyr"/>
          </a:endParaRPr>
        </a:p>
      </cdr:txBody>
    </cdr:sp>
  </cdr:relSizeAnchor>
  <cdr:relSizeAnchor xmlns:cdr="http://schemas.openxmlformats.org/drawingml/2006/chartDrawing">
    <cdr:from>
      <cdr:x>0.30495</cdr:x>
      <cdr:y>0.84621</cdr:y>
    </cdr:from>
    <cdr:to>
      <cdr:x>0.34967</cdr:x>
      <cdr:y>0.91445</cdr:y>
    </cdr:to>
    <cdr:sp macro="" textlink="">
      <cdr:nvSpPr>
        <cdr:cNvPr id="10" name="Text Box 1"/>
        <cdr:cNvSpPr txBox="1">
          <a:spLocks xmlns:a="http://schemas.openxmlformats.org/drawingml/2006/main" noChangeArrowheads="1"/>
        </cdr:cNvSpPr>
      </cdr:nvSpPr>
      <cdr:spPr bwMode="auto">
        <a:xfrm xmlns:a="http://schemas.openxmlformats.org/drawingml/2006/main">
          <a:off x="1811547" y="2355011"/>
          <a:ext cx="265622" cy="18992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US" sz="1100" b="1" i="0" strike="noStrike">
              <a:solidFill>
                <a:srgbClr val="000000"/>
              </a:solidFill>
              <a:latin typeface="Arial Cyr"/>
            </a:rPr>
            <a:t>  </a:t>
          </a:r>
          <a:r>
            <a:rPr lang="en-US" sz="900" b="1" i="0" strike="noStrike">
              <a:solidFill>
                <a:srgbClr val="000000"/>
              </a:solidFill>
              <a:latin typeface="Arial Cyr"/>
            </a:rPr>
            <a:t>4</a:t>
          </a:r>
          <a:endParaRPr lang="ru-RU" sz="900" b="1" i="0" strike="noStrike">
            <a:solidFill>
              <a:srgbClr val="000000"/>
            </a:solidFill>
            <a:latin typeface="Arial Cyr"/>
          </a:endParaRPr>
        </a:p>
      </cdr:txBody>
    </cdr:sp>
  </cdr:relSizeAnchor>
  <cdr:relSizeAnchor xmlns:cdr="http://schemas.openxmlformats.org/drawingml/2006/chartDrawing">
    <cdr:from>
      <cdr:x>0.25413</cdr:x>
      <cdr:y>0.28517</cdr:y>
    </cdr:from>
    <cdr:to>
      <cdr:x>0.29273</cdr:x>
      <cdr:y>0.34279</cdr:y>
    </cdr:to>
    <cdr:sp macro="" textlink="">
      <cdr:nvSpPr>
        <cdr:cNvPr id="12" name="Text Box 1"/>
        <cdr:cNvSpPr txBox="1">
          <a:spLocks xmlns:a="http://schemas.openxmlformats.org/drawingml/2006/main" noChangeArrowheads="1"/>
        </cdr:cNvSpPr>
      </cdr:nvSpPr>
      <cdr:spPr bwMode="auto">
        <a:xfrm xmlns:a="http://schemas.openxmlformats.org/drawingml/2006/main">
          <a:off x="1509623" y="793630"/>
          <a:ext cx="229318" cy="16036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900" b="1" i="0" strike="noStrike">
              <a:solidFill>
                <a:srgbClr val="000000"/>
              </a:solidFill>
              <a:latin typeface="Arial Cyr"/>
            </a:rPr>
            <a:t>  #</a:t>
          </a:r>
        </a:p>
      </cdr:txBody>
    </cdr:sp>
  </cdr:relSizeAnchor>
  <cdr:relSizeAnchor xmlns:cdr="http://schemas.openxmlformats.org/drawingml/2006/chartDrawing">
    <cdr:from>
      <cdr:x>0.40225</cdr:x>
      <cdr:y>0.24487</cdr:y>
    </cdr:from>
    <cdr:to>
      <cdr:x>0.44085</cdr:x>
      <cdr:y>0.3025</cdr:y>
    </cdr:to>
    <cdr:sp macro="" textlink="">
      <cdr:nvSpPr>
        <cdr:cNvPr id="13" name="Text Box 1"/>
        <cdr:cNvSpPr txBox="1">
          <a:spLocks xmlns:a="http://schemas.openxmlformats.org/drawingml/2006/main" noChangeArrowheads="1"/>
        </cdr:cNvSpPr>
      </cdr:nvSpPr>
      <cdr:spPr bwMode="auto">
        <a:xfrm xmlns:a="http://schemas.openxmlformats.org/drawingml/2006/main">
          <a:off x="2389517" y="681487"/>
          <a:ext cx="229318" cy="16036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900" b="1" i="0" strike="noStrike">
              <a:solidFill>
                <a:srgbClr val="000000"/>
              </a:solidFill>
              <a:latin typeface="Arial Cyr"/>
            </a:rPr>
            <a:t>  #</a:t>
          </a:r>
        </a:p>
      </cdr:txBody>
    </cdr:sp>
  </cdr:relSizeAnchor>
  <cdr:relSizeAnchor xmlns:cdr="http://schemas.openxmlformats.org/drawingml/2006/chartDrawing">
    <cdr:from>
      <cdr:x>0.42839</cdr:x>
      <cdr:y>0.40606</cdr:y>
    </cdr:from>
    <cdr:to>
      <cdr:x>0.46699</cdr:x>
      <cdr:y>0.46368</cdr:y>
    </cdr:to>
    <cdr:sp macro="" textlink="">
      <cdr:nvSpPr>
        <cdr:cNvPr id="14" name="Text Box 1"/>
        <cdr:cNvSpPr txBox="1">
          <a:spLocks xmlns:a="http://schemas.openxmlformats.org/drawingml/2006/main" noChangeArrowheads="1"/>
        </cdr:cNvSpPr>
      </cdr:nvSpPr>
      <cdr:spPr bwMode="auto">
        <a:xfrm xmlns:a="http://schemas.openxmlformats.org/drawingml/2006/main">
          <a:off x="2544792" y="1130061"/>
          <a:ext cx="229318" cy="16036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900" b="1" i="0" strike="noStrike">
              <a:solidFill>
                <a:srgbClr val="000000"/>
              </a:solidFill>
              <a:latin typeface="Arial Cyr"/>
            </a:rPr>
            <a:t>  #</a:t>
          </a:r>
        </a:p>
      </cdr:txBody>
    </cdr:sp>
  </cdr:relSizeAnchor>
  <cdr:relSizeAnchor xmlns:cdr="http://schemas.openxmlformats.org/drawingml/2006/chartDrawing">
    <cdr:from>
      <cdr:x>0.45743</cdr:x>
      <cdr:y>0.40916</cdr:y>
    </cdr:from>
    <cdr:to>
      <cdr:x>0.49603</cdr:x>
      <cdr:y>0.46678</cdr:y>
    </cdr:to>
    <cdr:sp macro="" textlink="">
      <cdr:nvSpPr>
        <cdr:cNvPr id="15" name="Text Box 1"/>
        <cdr:cNvSpPr txBox="1">
          <a:spLocks xmlns:a="http://schemas.openxmlformats.org/drawingml/2006/main" noChangeArrowheads="1"/>
        </cdr:cNvSpPr>
      </cdr:nvSpPr>
      <cdr:spPr bwMode="auto">
        <a:xfrm xmlns:a="http://schemas.openxmlformats.org/drawingml/2006/main">
          <a:off x="2717320" y="1138687"/>
          <a:ext cx="229318" cy="16036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900" b="1" i="0" strike="noStrike">
              <a:solidFill>
                <a:srgbClr val="000000"/>
              </a:solidFill>
              <a:latin typeface="Arial Cyr"/>
            </a:rPr>
            <a:t>  #</a:t>
          </a:r>
        </a:p>
      </cdr:txBody>
    </cdr:sp>
  </cdr:relSizeAnchor>
  <cdr:relSizeAnchor xmlns:cdr="http://schemas.openxmlformats.org/drawingml/2006/chartDrawing">
    <cdr:from>
      <cdr:x>0.28317</cdr:x>
      <cdr:y>0.35956</cdr:y>
    </cdr:from>
    <cdr:to>
      <cdr:x>0.32177</cdr:x>
      <cdr:y>0.41718</cdr:y>
    </cdr:to>
    <cdr:sp macro="" textlink="">
      <cdr:nvSpPr>
        <cdr:cNvPr id="16" name="Text Box 1"/>
        <cdr:cNvSpPr txBox="1">
          <a:spLocks xmlns:a="http://schemas.openxmlformats.org/drawingml/2006/main" noChangeArrowheads="1"/>
        </cdr:cNvSpPr>
      </cdr:nvSpPr>
      <cdr:spPr bwMode="auto">
        <a:xfrm xmlns:a="http://schemas.openxmlformats.org/drawingml/2006/main">
          <a:off x="1682151" y="1000664"/>
          <a:ext cx="229318" cy="16036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900" b="1" i="0" strike="noStrike">
              <a:solidFill>
                <a:srgbClr val="000000"/>
              </a:solidFill>
              <a:latin typeface="Arial Cyr"/>
            </a:rPr>
            <a:t>  #</a:t>
          </a:r>
        </a:p>
      </cdr:txBody>
    </cdr:sp>
  </cdr:relSizeAnchor>
  <cdr:relSizeAnchor xmlns:cdr="http://schemas.openxmlformats.org/drawingml/2006/chartDrawing">
    <cdr:from>
      <cdr:x>0.3064</cdr:x>
      <cdr:y>0.35336</cdr:y>
    </cdr:from>
    <cdr:to>
      <cdr:x>0.34501</cdr:x>
      <cdr:y>0.41098</cdr:y>
    </cdr:to>
    <cdr:sp macro="" textlink="">
      <cdr:nvSpPr>
        <cdr:cNvPr id="17" name="Text Box 1"/>
        <cdr:cNvSpPr txBox="1">
          <a:spLocks xmlns:a="http://schemas.openxmlformats.org/drawingml/2006/main" noChangeArrowheads="1"/>
        </cdr:cNvSpPr>
      </cdr:nvSpPr>
      <cdr:spPr bwMode="auto">
        <a:xfrm xmlns:a="http://schemas.openxmlformats.org/drawingml/2006/main">
          <a:off x="1820173" y="983411"/>
          <a:ext cx="229318" cy="16036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900" b="1" i="0" strike="noStrike">
              <a:solidFill>
                <a:srgbClr val="000000"/>
              </a:solidFill>
              <a:latin typeface="Arial Cyr"/>
            </a:rPr>
            <a:t>  #</a:t>
          </a:r>
        </a:p>
      </cdr:txBody>
    </cdr:sp>
  </cdr:relSizeAnchor>
  <cdr:relSizeAnchor xmlns:cdr="http://schemas.openxmlformats.org/drawingml/2006/chartDrawing">
    <cdr:from>
      <cdr:x>0.55037</cdr:x>
      <cdr:y>0.35026</cdr:y>
    </cdr:from>
    <cdr:to>
      <cdr:x>0.58897</cdr:x>
      <cdr:y>0.40788</cdr:y>
    </cdr:to>
    <cdr:sp macro="" textlink="">
      <cdr:nvSpPr>
        <cdr:cNvPr id="18" name="Text Box 1"/>
        <cdr:cNvSpPr txBox="1">
          <a:spLocks xmlns:a="http://schemas.openxmlformats.org/drawingml/2006/main" noChangeArrowheads="1"/>
        </cdr:cNvSpPr>
      </cdr:nvSpPr>
      <cdr:spPr bwMode="auto">
        <a:xfrm xmlns:a="http://schemas.openxmlformats.org/drawingml/2006/main">
          <a:off x="3269411" y="974785"/>
          <a:ext cx="229318" cy="16036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900" b="1" i="0" strike="noStrike">
              <a:solidFill>
                <a:srgbClr val="000000"/>
              </a:solidFill>
              <a:latin typeface="Arial Cyr"/>
            </a:rPr>
            <a:t>  #</a:t>
          </a:r>
        </a:p>
      </cdr:txBody>
    </cdr:sp>
  </cdr:relSizeAnchor>
  <cdr:relSizeAnchor xmlns:cdr="http://schemas.openxmlformats.org/drawingml/2006/chartDrawing">
    <cdr:from>
      <cdr:x>0.57796</cdr:x>
      <cdr:y>0.43705</cdr:y>
    </cdr:from>
    <cdr:to>
      <cdr:x>0.61656</cdr:x>
      <cdr:y>0.49467</cdr:y>
    </cdr:to>
    <cdr:sp macro="" textlink="">
      <cdr:nvSpPr>
        <cdr:cNvPr id="19" name="Text Box 1"/>
        <cdr:cNvSpPr txBox="1">
          <a:spLocks xmlns:a="http://schemas.openxmlformats.org/drawingml/2006/main" noChangeArrowheads="1"/>
        </cdr:cNvSpPr>
      </cdr:nvSpPr>
      <cdr:spPr bwMode="auto">
        <a:xfrm xmlns:a="http://schemas.openxmlformats.org/drawingml/2006/main">
          <a:off x="3433313" y="1216324"/>
          <a:ext cx="229318" cy="16036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900" b="1" i="0" strike="noStrike">
              <a:solidFill>
                <a:srgbClr val="000000"/>
              </a:solidFill>
              <a:latin typeface="Arial Cyr"/>
            </a:rPr>
            <a:t>  #</a:t>
          </a:r>
        </a:p>
      </cdr:txBody>
    </cdr:sp>
  </cdr:relSizeAnchor>
  <cdr:relSizeAnchor xmlns:cdr="http://schemas.openxmlformats.org/drawingml/2006/chartDrawing">
    <cdr:from>
      <cdr:x>0.60555</cdr:x>
      <cdr:y>0.44945</cdr:y>
    </cdr:from>
    <cdr:to>
      <cdr:x>0.64415</cdr:x>
      <cdr:y>0.50707</cdr:y>
    </cdr:to>
    <cdr:sp macro="" textlink="">
      <cdr:nvSpPr>
        <cdr:cNvPr id="20" name="Text Box 1"/>
        <cdr:cNvSpPr txBox="1">
          <a:spLocks xmlns:a="http://schemas.openxmlformats.org/drawingml/2006/main" noChangeArrowheads="1"/>
        </cdr:cNvSpPr>
      </cdr:nvSpPr>
      <cdr:spPr bwMode="auto">
        <a:xfrm xmlns:a="http://schemas.openxmlformats.org/drawingml/2006/main">
          <a:off x="3597215" y="1250831"/>
          <a:ext cx="229318" cy="16036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900" b="1" i="0" strike="noStrike">
              <a:solidFill>
                <a:srgbClr val="000000"/>
              </a:solidFill>
              <a:latin typeface="Arial Cyr"/>
            </a:rPr>
            <a:t>  #</a:t>
          </a:r>
        </a:p>
      </cdr:txBody>
    </cdr:sp>
  </cdr:relSizeAnchor>
  <cdr:relSizeAnchor xmlns:cdr="http://schemas.openxmlformats.org/drawingml/2006/chartDrawing">
    <cdr:from>
      <cdr:x>0.69849</cdr:x>
      <cdr:y>0.44015</cdr:y>
    </cdr:from>
    <cdr:to>
      <cdr:x>0.73709</cdr:x>
      <cdr:y>0.49777</cdr:y>
    </cdr:to>
    <cdr:sp macro="" textlink="">
      <cdr:nvSpPr>
        <cdr:cNvPr id="21" name="Text Box 1"/>
        <cdr:cNvSpPr txBox="1">
          <a:spLocks xmlns:a="http://schemas.openxmlformats.org/drawingml/2006/main" noChangeArrowheads="1"/>
        </cdr:cNvSpPr>
      </cdr:nvSpPr>
      <cdr:spPr bwMode="auto">
        <a:xfrm xmlns:a="http://schemas.openxmlformats.org/drawingml/2006/main">
          <a:off x="4149306" y="1224951"/>
          <a:ext cx="229318" cy="16036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900" b="1" i="0" strike="noStrike">
              <a:solidFill>
                <a:srgbClr val="000000"/>
              </a:solidFill>
              <a:latin typeface="Arial Cyr"/>
            </a:rPr>
            <a:t>  #</a:t>
          </a:r>
        </a:p>
      </cdr:txBody>
    </cdr:sp>
  </cdr:relSizeAnchor>
  <cdr:relSizeAnchor xmlns:cdr="http://schemas.openxmlformats.org/drawingml/2006/chartDrawing">
    <cdr:from>
      <cdr:x>0.84225</cdr:x>
      <cdr:y>0.46495</cdr:y>
    </cdr:from>
    <cdr:to>
      <cdr:x>0.88085</cdr:x>
      <cdr:y>0.52257</cdr:y>
    </cdr:to>
    <cdr:sp macro="" textlink="">
      <cdr:nvSpPr>
        <cdr:cNvPr id="22" name="Text Box 1"/>
        <cdr:cNvSpPr txBox="1">
          <a:spLocks xmlns:a="http://schemas.openxmlformats.org/drawingml/2006/main" noChangeArrowheads="1"/>
        </cdr:cNvSpPr>
      </cdr:nvSpPr>
      <cdr:spPr bwMode="auto">
        <a:xfrm xmlns:a="http://schemas.openxmlformats.org/drawingml/2006/main">
          <a:off x="5003321" y="1293962"/>
          <a:ext cx="229318" cy="16036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900" b="1" i="0" strike="noStrike">
              <a:solidFill>
                <a:srgbClr val="000000"/>
              </a:solidFill>
              <a:latin typeface="Arial Cyr"/>
            </a:rPr>
            <a:t>  #</a:t>
          </a:r>
        </a:p>
      </cdr:txBody>
    </cdr:sp>
  </cdr:relSizeAnchor>
  <cdr:relSizeAnchor xmlns:cdr="http://schemas.openxmlformats.org/drawingml/2006/chartDrawing">
    <cdr:from>
      <cdr:x>0.28172</cdr:x>
      <cdr:y>0.41535</cdr:y>
    </cdr:from>
    <cdr:to>
      <cdr:x>0.32032</cdr:x>
      <cdr:y>0.4836</cdr:y>
    </cdr:to>
    <cdr:sp macro="" textlink="">
      <cdr:nvSpPr>
        <cdr:cNvPr id="23" name="Text Box 1"/>
        <cdr:cNvSpPr txBox="1">
          <a:spLocks xmlns:a="http://schemas.openxmlformats.org/drawingml/2006/main" noChangeArrowheads="1"/>
        </cdr:cNvSpPr>
      </cdr:nvSpPr>
      <cdr:spPr bwMode="auto">
        <a:xfrm xmlns:a="http://schemas.openxmlformats.org/drawingml/2006/main">
          <a:off x="1673525" y="1155940"/>
          <a:ext cx="229318" cy="18992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1100" b="1" i="0" strike="noStrike">
              <a:solidFill>
                <a:srgbClr val="000000"/>
              </a:solidFill>
              <a:latin typeface="Arial Cyr"/>
            </a:rPr>
            <a:t>  *</a:t>
          </a:r>
        </a:p>
      </cdr:txBody>
    </cdr:sp>
  </cdr:relSizeAnchor>
  <cdr:relSizeAnchor xmlns:cdr="http://schemas.openxmlformats.org/drawingml/2006/chartDrawing">
    <cdr:from>
      <cdr:x>0.3064</cdr:x>
      <cdr:y>0.40296</cdr:y>
    </cdr:from>
    <cdr:to>
      <cdr:x>0.34501</cdr:x>
      <cdr:y>0.4712</cdr:y>
    </cdr:to>
    <cdr:sp macro="" textlink="">
      <cdr:nvSpPr>
        <cdr:cNvPr id="24" name="Text Box 1"/>
        <cdr:cNvSpPr txBox="1">
          <a:spLocks xmlns:a="http://schemas.openxmlformats.org/drawingml/2006/main" noChangeArrowheads="1"/>
        </cdr:cNvSpPr>
      </cdr:nvSpPr>
      <cdr:spPr bwMode="auto">
        <a:xfrm xmlns:a="http://schemas.openxmlformats.org/drawingml/2006/main">
          <a:off x="1820174" y="1121434"/>
          <a:ext cx="229318" cy="18992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1100" b="1" i="0" strike="noStrike">
              <a:solidFill>
                <a:srgbClr val="000000"/>
              </a:solidFill>
              <a:latin typeface="Arial Cyr"/>
            </a:rPr>
            <a:t>  *</a:t>
          </a:r>
        </a:p>
      </cdr:txBody>
    </cdr:sp>
  </cdr:relSizeAnchor>
  <cdr:relSizeAnchor xmlns:cdr="http://schemas.openxmlformats.org/drawingml/2006/chartDrawing">
    <cdr:from>
      <cdr:x>0.42984</cdr:x>
      <cdr:y>0.47115</cdr:y>
    </cdr:from>
    <cdr:to>
      <cdr:x>0.46844</cdr:x>
      <cdr:y>0.53939</cdr:y>
    </cdr:to>
    <cdr:sp macro="" textlink="">
      <cdr:nvSpPr>
        <cdr:cNvPr id="25" name="Text Box 1"/>
        <cdr:cNvSpPr txBox="1">
          <a:spLocks xmlns:a="http://schemas.openxmlformats.org/drawingml/2006/main" noChangeArrowheads="1"/>
        </cdr:cNvSpPr>
      </cdr:nvSpPr>
      <cdr:spPr bwMode="auto">
        <a:xfrm xmlns:a="http://schemas.openxmlformats.org/drawingml/2006/main">
          <a:off x="2553419" y="1311215"/>
          <a:ext cx="229318" cy="18992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1100" b="1" i="0" strike="noStrike">
              <a:solidFill>
                <a:srgbClr val="000000"/>
              </a:solidFill>
              <a:latin typeface="Arial Cyr"/>
            </a:rPr>
            <a:t>  *</a:t>
          </a:r>
        </a:p>
      </cdr:txBody>
    </cdr:sp>
  </cdr:relSizeAnchor>
  <cdr:relSizeAnchor xmlns:cdr="http://schemas.openxmlformats.org/drawingml/2006/chartDrawing">
    <cdr:from>
      <cdr:x>0.45598</cdr:x>
      <cdr:y>0.45255</cdr:y>
    </cdr:from>
    <cdr:to>
      <cdr:x>0.49458</cdr:x>
      <cdr:y>0.52079</cdr:y>
    </cdr:to>
    <cdr:sp macro="" textlink="">
      <cdr:nvSpPr>
        <cdr:cNvPr id="26" name="Text Box 1"/>
        <cdr:cNvSpPr txBox="1">
          <a:spLocks xmlns:a="http://schemas.openxmlformats.org/drawingml/2006/main" noChangeArrowheads="1"/>
        </cdr:cNvSpPr>
      </cdr:nvSpPr>
      <cdr:spPr bwMode="auto">
        <a:xfrm xmlns:a="http://schemas.openxmlformats.org/drawingml/2006/main">
          <a:off x="2708694" y="1259457"/>
          <a:ext cx="229318" cy="18992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1100" b="1" i="0" strike="noStrike">
              <a:solidFill>
                <a:srgbClr val="000000"/>
              </a:solidFill>
              <a:latin typeface="Arial Cyr"/>
            </a:rPr>
            <a:t>  *</a:t>
          </a:r>
        </a:p>
      </cdr:txBody>
    </cdr:sp>
  </cdr:relSizeAnchor>
  <cdr:relSizeAnchor xmlns:cdr="http://schemas.openxmlformats.org/drawingml/2006/chartDrawing">
    <cdr:from>
      <cdr:x>0.57796</cdr:x>
      <cdr:y>0.49905</cdr:y>
    </cdr:from>
    <cdr:to>
      <cdr:x>0.61656</cdr:x>
      <cdr:y>0.56729</cdr:y>
    </cdr:to>
    <cdr:sp macro="" textlink="">
      <cdr:nvSpPr>
        <cdr:cNvPr id="27" name="Text Box 1"/>
        <cdr:cNvSpPr txBox="1">
          <a:spLocks xmlns:a="http://schemas.openxmlformats.org/drawingml/2006/main" noChangeArrowheads="1"/>
        </cdr:cNvSpPr>
      </cdr:nvSpPr>
      <cdr:spPr bwMode="auto">
        <a:xfrm xmlns:a="http://schemas.openxmlformats.org/drawingml/2006/main">
          <a:off x="3433313" y="1388853"/>
          <a:ext cx="229318" cy="18992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1100" b="1" i="0" strike="noStrike">
              <a:solidFill>
                <a:srgbClr val="000000"/>
              </a:solidFill>
              <a:latin typeface="Arial Cyr"/>
            </a:rPr>
            <a:t>  *</a:t>
          </a:r>
        </a:p>
      </cdr:txBody>
    </cdr:sp>
  </cdr:relSizeAnchor>
  <cdr:relSizeAnchor xmlns:cdr="http://schemas.openxmlformats.org/drawingml/2006/chartDrawing">
    <cdr:from>
      <cdr:x>0.60264</cdr:x>
      <cdr:y>0.53004</cdr:y>
    </cdr:from>
    <cdr:to>
      <cdr:x>0.64125</cdr:x>
      <cdr:y>0.59829</cdr:y>
    </cdr:to>
    <cdr:sp macro="" textlink="">
      <cdr:nvSpPr>
        <cdr:cNvPr id="28" name="Text Box 1"/>
        <cdr:cNvSpPr txBox="1">
          <a:spLocks xmlns:a="http://schemas.openxmlformats.org/drawingml/2006/main" noChangeArrowheads="1"/>
        </cdr:cNvSpPr>
      </cdr:nvSpPr>
      <cdr:spPr bwMode="auto">
        <a:xfrm xmlns:a="http://schemas.openxmlformats.org/drawingml/2006/main">
          <a:off x="3579962" y="1475117"/>
          <a:ext cx="229318" cy="18992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1100" b="1" i="0" strike="noStrike">
              <a:solidFill>
                <a:srgbClr val="000000"/>
              </a:solidFill>
              <a:latin typeface="Arial Cyr"/>
            </a:rPr>
            <a:t>  *</a:t>
          </a:r>
        </a:p>
      </cdr:txBody>
    </cdr:sp>
  </cdr:relSizeAnchor>
  <cdr:relSizeAnchor xmlns:cdr="http://schemas.openxmlformats.org/drawingml/2006/chartDrawing">
    <cdr:from>
      <cdr:x>0.72463</cdr:x>
      <cdr:y>0.52384</cdr:y>
    </cdr:from>
    <cdr:to>
      <cdr:x>0.76323</cdr:x>
      <cdr:y>0.59209</cdr:y>
    </cdr:to>
    <cdr:sp macro="" textlink="">
      <cdr:nvSpPr>
        <cdr:cNvPr id="29" name="Text Box 1"/>
        <cdr:cNvSpPr txBox="1">
          <a:spLocks xmlns:a="http://schemas.openxmlformats.org/drawingml/2006/main" noChangeArrowheads="1"/>
        </cdr:cNvSpPr>
      </cdr:nvSpPr>
      <cdr:spPr bwMode="auto">
        <a:xfrm xmlns:a="http://schemas.openxmlformats.org/drawingml/2006/main">
          <a:off x="4304581" y="1457864"/>
          <a:ext cx="229318" cy="18992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1100" b="1" i="0" strike="noStrike">
              <a:solidFill>
                <a:srgbClr val="000000"/>
              </a:solidFill>
              <a:latin typeface="Arial Cyr"/>
            </a:rPr>
            <a:t>  *</a:t>
          </a:r>
        </a:p>
      </cdr:txBody>
    </cdr:sp>
  </cdr:relSizeAnchor>
  <cdr:relSizeAnchor xmlns:cdr="http://schemas.openxmlformats.org/drawingml/2006/chartDrawing">
    <cdr:from>
      <cdr:x>0.75222</cdr:x>
      <cdr:y>0.54554</cdr:y>
    </cdr:from>
    <cdr:to>
      <cdr:x>0.79082</cdr:x>
      <cdr:y>0.61378</cdr:y>
    </cdr:to>
    <cdr:sp macro="" textlink="">
      <cdr:nvSpPr>
        <cdr:cNvPr id="30" name="Text Box 1"/>
        <cdr:cNvSpPr txBox="1">
          <a:spLocks xmlns:a="http://schemas.openxmlformats.org/drawingml/2006/main" noChangeArrowheads="1"/>
        </cdr:cNvSpPr>
      </cdr:nvSpPr>
      <cdr:spPr bwMode="auto">
        <a:xfrm xmlns:a="http://schemas.openxmlformats.org/drawingml/2006/main">
          <a:off x="4468483" y="1518249"/>
          <a:ext cx="229318" cy="18992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1100" b="1" i="0" strike="noStrike">
              <a:solidFill>
                <a:srgbClr val="000000"/>
              </a:solidFill>
              <a:latin typeface="Arial Cyr"/>
            </a:rPr>
            <a:t>  *</a:t>
          </a:r>
        </a:p>
      </cdr:txBody>
    </cdr:sp>
  </cdr:relSizeAnchor>
  <cdr:relSizeAnchor xmlns:cdr="http://schemas.openxmlformats.org/drawingml/2006/chartDrawing">
    <cdr:from>
      <cdr:x>0.87274</cdr:x>
      <cdr:y>0.57654</cdr:y>
    </cdr:from>
    <cdr:to>
      <cdr:x>0.91135</cdr:x>
      <cdr:y>0.64478</cdr:y>
    </cdr:to>
    <cdr:sp macro="" textlink="">
      <cdr:nvSpPr>
        <cdr:cNvPr id="31" name="Text Box 1"/>
        <cdr:cNvSpPr txBox="1">
          <a:spLocks xmlns:a="http://schemas.openxmlformats.org/drawingml/2006/main" noChangeArrowheads="1"/>
        </cdr:cNvSpPr>
      </cdr:nvSpPr>
      <cdr:spPr bwMode="auto">
        <a:xfrm xmlns:a="http://schemas.openxmlformats.org/drawingml/2006/main">
          <a:off x="5184475" y="1604513"/>
          <a:ext cx="229318" cy="18992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1100" b="1" i="0" strike="noStrike">
              <a:solidFill>
                <a:srgbClr val="000000"/>
              </a:solidFill>
              <a:latin typeface="Arial Cyr"/>
            </a:rPr>
            <a:t>  *</a:t>
          </a:r>
        </a:p>
      </cdr:txBody>
    </cdr:sp>
  </cdr:relSizeAnchor>
  <cdr:relSizeAnchor xmlns:cdr="http://schemas.openxmlformats.org/drawingml/2006/chartDrawing">
    <cdr:from>
      <cdr:x>0.89743</cdr:x>
      <cdr:y>0.55794</cdr:y>
    </cdr:from>
    <cdr:to>
      <cdr:x>0.93603</cdr:x>
      <cdr:y>0.62618</cdr:y>
    </cdr:to>
    <cdr:sp macro="" textlink="">
      <cdr:nvSpPr>
        <cdr:cNvPr id="32" name="Text Box 1"/>
        <cdr:cNvSpPr txBox="1">
          <a:spLocks xmlns:a="http://schemas.openxmlformats.org/drawingml/2006/main" noChangeArrowheads="1"/>
        </cdr:cNvSpPr>
      </cdr:nvSpPr>
      <cdr:spPr bwMode="auto">
        <a:xfrm xmlns:a="http://schemas.openxmlformats.org/drawingml/2006/main">
          <a:off x="5331125" y="1552755"/>
          <a:ext cx="229318" cy="18992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square" lIns="27432" tIns="27432"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1100" b="1" i="0" strike="noStrike">
              <a:solidFill>
                <a:srgbClr val="000000"/>
              </a:solidFill>
              <a:latin typeface="Arial Cyr"/>
            </a:rPr>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D7486-4940-4378-9F67-4DB912C6F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15</Pages>
  <Words>3628</Words>
  <Characters>20681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ПРОВОСПАЛИТЕЛЬНЫЕ ЦИТОКИНЫ В РАЗВИТИИ ЭКСПЕРЕМЕНТАЛЬНОГО ОЖОГА</vt:lpstr>
    </vt:vector>
  </TitlesOfParts>
  <Company>SPecialiST RePack</Company>
  <LinksUpToDate>false</LinksUpToDate>
  <CharactersWithSpaces>24261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ПРОВОСПАЛИТЕЛЬНЫЕ ЦИТОКИНЫ В РАЗВИТИИ ЭКСПЕРЕМЕНТАЛЬНОГО ОЖОГА</dc:title>
  <dc:creator>998</dc:creator>
  <cp:lastModifiedBy>ХНМУ</cp:lastModifiedBy>
  <cp:revision>17</cp:revision>
  <cp:lastPrinted>2017-11-14T14:30:00Z</cp:lastPrinted>
  <dcterms:created xsi:type="dcterms:W3CDTF">2017-11-29T18:13:00Z</dcterms:created>
  <dcterms:modified xsi:type="dcterms:W3CDTF">2018-03-23T11:27:00Z</dcterms:modified>
</cp:coreProperties>
</file>