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07" w:rsidRPr="00882685" w:rsidRDefault="00302B57" w:rsidP="00477207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СОЦІАЛЬНО-ПСИХОЛОГІЧНІ АСПЕКТИ</w:t>
      </w:r>
      <w:r w:rsidR="000B12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77207" w:rsidRPr="00882685">
        <w:rPr>
          <w:rFonts w:ascii="Times New Roman" w:hAnsi="Times New Roman" w:cs="Times New Roman"/>
          <w:b/>
          <w:sz w:val="28"/>
          <w:szCs w:val="28"/>
          <w:lang w:val="uk-UA"/>
        </w:rPr>
        <w:t>МІЖКУЛЬТУРН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0B123A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bookmarkStart w:id="0" w:name="_GoBack"/>
      <w:bookmarkEnd w:id="0"/>
      <w:r w:rsidR="00477207" w:rsidRPr="008826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B123A">
        <w:rPr>
          <w:rFonts w:ascii="Times New Roman" w:hAnsi="Times New Roman" w:cs="Times New Roman"/>
          <w:b/>
          <w:sz w:val="28"/>
          <w:szCs w:val="28"/>
          <w:lang w:val="uk-UA"/>
        </w:rPr>
        <w:t>КОММУНІКАЦІЇ</w:t>
      </w:r>
    </w:p>
    <w:p w:rsidR="006F2579" w:rsidRPr="006F2579" w:rsidRDefault="006F2579" w:rsidP="0047720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6F2579">
        <w:rPr>
          <w:rFonts w:ascii="Times New Roman" w:hAnsi="Times New Roman" w:cs="Times New Roman"/>
          <w:b/>
          <w:i/>
          <w:sz w:val="28"/>
          <w:szCs w:val="28"/>
        </w:rPr>
        <w:t>Пустова</w:t>
      </w:r>
      <w:proofErr w:type="spellEnd"/>
      <w:r w:rsidRPr="006F25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6F2579">
        <w:rPr>
          <w:rFonts w:ascii="Times New Roman" w:hAnsi="Times New Roman" w:cs="Times New Roman"/>
          <w:b/>
          <w:i/>
          <w:sz w:val="28"/>
          <w:szCs w:val="28"/>
          <w:lang w:val="uk-UA"/>
        </w:rPr>
        <w:t>Наталія</w:t>
      </w:r>
      <w:proofErr w:type="gramEnd"/>
      <w:r w:rsidRPr="006F257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Олександрівна</w:t>
      </w:r>
    </w:p>
    <w:p w:rsidR="006F2579" w:rsidRPr="006F2579" w:rsidRDefault="006F2579" w:rsidP="0047720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Кандидат медичних наук, доцент </w:t>
      </w:r>
    </w:p>
    <w:p w:rsidR="00477207" w:rsidRPr="00882685" w:rsidRDefault="00477207" w:rsidP="0047720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06371">
        <w:rPr>
          <w:rFonts w:ascii="Times New Roman" w:hAnsi="Times New Roman" w:cs="Times New Roman"/>
          <w:i/>
          <w:sz w:val="28"/>
          <w:szCs w:val="28"/>
          <w:lang w:val="uk-UA"/>
        </w:rPr>
        <w:t>Харк</w:t>
      </w:r>
      <w:r w:rsidRPr="00882685">
        <w:rPr>
          <w:rFonts w:ascii="Times New Roman" w:hAnsi="Times New Roman" w:cs="Times New Roman"/>
          <w:i/>
          <w:sz w:val="28"/>
          <w:szCs w:val="28"/>
          <w:lang w:val="uk-UA"/>
        </w:rPr>
        <w:t>івський національний медичний університет</w:t>
      </w:r>
    </w:p>
    <w:p w:rsidR="00477207" w:rsidRDefault="00477207" w:rsidP="004772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</w:pPr>
    </w:p>
    <w:p w:rsidR="00477207" w:rsidRPr="003F368A" w:rsidRDefault="00477207" w:rsidP="003F36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1F2BBD">
        <w:rPr>
          <w:rFonts w:ascii="Times New Roman" w:hAnsi="Times New Roman" w:cs="Times New Roman"/>
          <w:color w:val="222222"/>
          <w:sz w:val="28"/>
          <w:szCs w:val="28"/>
          <w:lang w:val="uk-UA"/>
        </w:rPr>
        <w:t>В останні роки в освіті склалася стійка тенденція до інтернаціоналізації і інтеграції. Розвинені країни посилюють конкурентну боротьбу за лідерство в світовій системі освіти. Людям, що живуть в епоху стирання економічних і інших кордонів, необхідно від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к</w:t>
      </w:r>
      <w:r w:rsidRPr="001F2BBD">
        <w:rPr>
          <w:rFonts w:ascii="Times New Roman" w:hAnsi="Times New Roman" w:cs="Times New Roman"/>
          <w:color w:val="222222"/>
          <w:sz w:val="28"/>
          <w:szCs w:val="28"/>
          <w:lang w:val="uk-UA"/>
        </w:rPr>
        <w:t>рите суспільство, а значить і відповідний їм алгоритм міжкультурної взаємодії. Процеси глобалізації та інтеграції, що відбуваються в українському суспільстві, постійне розширення сфер міжнародного, міжнаціонального спілкування з усією очевидністю показують, що подальший розвиток людства можливий тільки в умовах діалогу представників різних національно-культурних і релігійних спільнот, здатних зрозуміти і прийняти іншу культуру як рівноцінну сво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їй</w:t>
      </w:r>
      <w:r w:rsidRPr="001F2BBD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рідній культурі. </w:t>
      </w:r>
      <w:r w:rsidR="00701381" w:rsidRPr="001F2BBD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Тому міжкультурна взаємодія має стати своєрідною етичної доктриною, яка претендує на центральне місце в «осі координат» XXI століття. </w:t>
      </w:r>
      <w:r w:rsidRPr="001F2BBD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У цих умовах освіта іноземних студентів розглядається як засіб безпечного і комфортного існування в новому соціумі, а метою навчання стає формування міжкультурної взаємодії. Реалізація цих завдань - непроста справа. Досвід практичної роботи показує, що іноземні студенти часто відчувають труднощі у взаємодії з вітчизняними студентами. Вони стикаються з особливостями, характерними для іншої </w:t>
      </w:r>
      <w:proofErr w:type="spellStart"/>
      <w:r w:rsidRPr="001F2BBD">
        <w:rPr>
          <w:rFonts w:ascii="Times New Roman" w:hAnsi="Times New Roman" w:cs="Times New Roman"/>
          <w:color w:val="222222"/>
          <w:sz w:val="28"/>
          <w:szCs w:val="28"/>
          <w:lang w:val="uk-UA"/>
        </w:rPr>
        <w:t>соціокультури</w:t>
      </w:r>
      <w:proofErr w:type="spellEnd"/>
      <w:r w:rsidRPr="001F2BBD">
        <w:rPr>
          <w:rFonts w:ascii="Times New Roman" w:hAnsi="Times New Roman" w:cs="Times New Roman"/>
          <w:color w:val="222222"/>
          <w:sz w:val="28"/>
          <w:szCs w:val="28"/>
          <w:lang w:val="uk-UA"/>
        </w:rPr>
        <w:t>. Тому так важлива правильна організація навчально-виховного процесу, що передбачає допомогу в подоланні культурного шоку, який відчуває кожна людина, що приїжджає в іншу країну. Отже, освітній процес в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ищого навчального  закладу </w:t>
      </w:r>
      <w:r w:rsidRPr="001F2BBD">
        <w:rPr>
          <w:rFonts w:ascii="Times New Roman" w:hAnsi="Times New Roman" w:cs="Times New Roman"/>
          <w:color w:val="222222"/>
          <w:sz w:val="28"/>
          <w:szCs w:val="28"/>
          <w:lang w:val="uk-UA"/>
        </w:rPr>
        <w:t>повинен враховувати інтереси, здібності, емоційно-цінні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сні орієнтири та інші складові</w:t>
      </w:r>
      <w:r w:rsidRPr="001F2BBD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особистості студента, зокрема студента-іноземця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.</w:t>
      </w:r>
      <w:r w:rsidRPr="001F2BBD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Не можна </w:t>
      </w:r>
      <w:r w:rsidRPr="001F2BBD">
        <w:rPr>
          <w:rFonts w:ascii="Times New Roman" w:hAnsi="Times New Roman" w:cs="Times New Roman"/>
          <w:color w:val="222222"/>
          <w:sz w:val="28"/>
          <w:szCs w:val="28"/>
          <w:lang w:val="uk-UA"/>
        </w:rPr>
        <w:t>допуска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ти</w:t>
      </w:r>
      <w:r w:rsidRPr="001F2BBD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«жорсткого мані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пулювання свідомістю» учнів</w:t>
      </w:r>
      <w:r w:rsidRPr="001F2BBD">
        <w:rPr>
          <w:rFonts w:ascii="Times New Roman" w:hAnsi="Times New Roman" w:cs="Times New Roman"/>
          <w:color w:val="222222"/>
          <w:sz w:val="28"/>
          <w:szCs w:val="28"/>
          <w:lang w:val="uk-UA"/>
        </w:rPr>
        <w:t>, практику нав'язування їм догм, що не підлягають обговоренню. Крім того, освітня стратегія повинна сприяти подоланню дистанції між представниками інших культур на основі скорочення негативного впливу «культурного шоку», в якому неминуче виявляється будь-яка людина, яка приїжджає на навчання до іншої країни.</w:t>
      </w:r>
      <w:r w:rsidR="003F368A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70138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A06D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ходження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в </w:t>
      </w:r>
      <w:r w:rsidRPr="007A06D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нову культуру супроводжується неприємними відчуттями - втрати друзів і статусу,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відторгнутості</w:t>
      </w:r>
      <w:proofErr w:type="spellEnd"/>
      <w:r w:rsidRPr="007A06DB">
        <w:rPr>
          <w:rFonts w:ascii="Times New Roman" w:hAnsi="Times New Roman" w:cs="Times New Roman"/>
          <w:color w:val="222222"/>
          <w:sz w:val="28"/>
          <w:szCs w:val="28"/>
          <w:lang w:val="uk-UA"/>
        </w:rPr>
        <w:t>, подиву і дискомфорту при усвідомленні відмінностей між культурами, а також плутаниною в ціннісних орієнта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ц</w:t>
      </w:r>
      <w:r w:rsidRPr="007A06DB">
        <w:rPr>
          <w:rFonts w:ascii="Times New Roman" w:hAnsi="Times New Roman" w:cs="Times New Roman"/>
          <w:color w:val="222222"/>
          <w:sz w:val="28"/>
          <w:szCs w:val="28"/>
          <w:lang w:val="uk-UA"/>
        </w:rPr>
        <w:t>іях, соціальної і особистісної ідентичності.</w:t>
      </w:r>
    </w:p>
    <w:p w:rsidR="00477207" w:rsidRPr="00CA2E24" w:rsidRDefault="00477207" w:rsidP="00477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E24">
        <w:rPr>
          <w:rFonts w:ascii="Times New Roman" w:hAnsi="Times New Roman" w:cs="Times New Roman"/>
          <w:color w:val="222222"/>
          <w:sz w:val="28"/>
          <w:szCs w:val="28"/>
          <w:lang w:val="uk-UA"/>
        </w:rPr>
        <w:t>Найчастіше культурний шок має негативні наслідки, але слід звернути увагу і на його позитивні наслідки: п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очатковий</w:t>
      </w:r>
      <w:r w:rsidRPr="00CA2E2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дискомфорт веде до прийняття нових ц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ін</w:t>
      </w:r>
      <w:r w:rsidRPr="00CA2E24">
        <w:rPr>
          <w:rFonts w:ascii="Times New Roman" w:hAnsi="Times New Roman" w:cs="Times New Roman"/>
          <w:color w:val="222222"/>
          <w:sz w:val="28"/>
          <w:szCs w:val="28"/>
          <w:lang w:val="uk-UA"/>
        </w:rPr>
        <w:t>ностей і моделей поведінки, що дуже важливо для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A2E24">
        <w:rPr>
          <w:rFonts w:ascii="Times New Roman" w:hAnsi="Times New Roman" w:cs="Times New Roman"/>
          <w:color w:val="222222"/>
          <w:sz w:val="28"/>
          <w:szCs w:val="28"/>
          <w:lang w:val="uk-UA"/>
        </w:rPr>
        <w:t>саморозвитку і особистісного рос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ту</w:t>
      </w:r>
      <w:r w:rsidRPr="00CA2E2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студентів.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A2E24">
        <w:rPr>
          <w:rFonts w:ascii="Times New Roman" w:hAnsi="Times New Roman" w:cs="Times New Roman"/>
          <w:color w:val="222222"/>
          <w:sz w:val="28"/>
          <w:szCs w:val="28"/>
          <w:lang w:val="uk-UA"/>
        </w:rPr>
        <w:t>Виходячи з цього термін «культурний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A2E24">
        <w:rPr>
          <w:rFonts w:ascii="Times New Roman" w:hAnsi="Times New Roman" w:cs="Times New Roman"/>
          <w:color w:val="222222"/>
          <w:sz w:val="28"/>
          <w:szCs w:val="28"/>
          <w:lang w:val="uk-UA"/>
        </w:rPr>
        <w:t>шок»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3F368A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можна замінити </w:t>
      </w:r>
      <w:r w:rsidRPr="00CA2E24">
        <w:rPr>
          <w:rFonts w:ascii="Times New Roman" w:hAnsi="Times New Roman" w:cs="Times New Roman"/>
          <w:color w:val="222222"/>
          <w:sz w:val="28"/>
          <w:szCs w:val="28"/>
          <w:lang w:val="uk-UA"/>
        </w:rPr>
        <w:t>поняття</w:t>
      </w:r>
      <w:r w:rsidR="003F368A">
        <w:rPr>
          <w:rFonts w:ascii="Times New Roman" w:hAnsi="Times New Roman" w:cs="Times New Roman"/>
          <w:color w:val="222222"/>
          <w:sz w:val="28"/>
          <w:szCs w:val="28"/>
          <w:lang w:val="uk-UA"/>
        </w:rPr>
        <w:t>м</w:t>
      </w:r>
      <w:r w:rsidRPr="00CA2E2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«стрес акультурації»</w:t>
      </w:r>
      <w:r w:rsidR="003F368A">
        <w:rPr>
          <w:rFonts w:ascii="Times New Roman" w:hAnsi="Times New Roman" w:cs="Times New Roman"/>
          <w:color w:val="222222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3F368A">
        <w:rPr>
          <w:rFonts w:ascii="Times New Roman" w:hAnsi="Times New Roman" w:cs="Times New Roman"/>
          <w:color w:val="222222"/>
          <w:sz w:val="28"/>
          <w:szCs w:val="28"/>
          <w:lang w:val="uk-UA"/>
        </w:rPr>
        <w:t>С</w:t>
      </w:r>
      <w:r w:rsidRPr="00CA2E24">
        <w:rPr>
          <w:rFonts w:ascii="Times New Roman" w:hAnsi="Times New Roman" w:cs="Times New Roman"/>
          <w:color w:val="222222"/>
          <w:sz w:val="28"/>
          <w:szCs w:val="28"/>
          <w:lang w:val="uk-UA"/>
        </w:rPr>
        <w:t>лово «шок» асоціюється частіше з негативним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A2E2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досвідом, а в результаті </w:t>
      </w:r>
      <w:r w:rsidRPr="00CA2E24">
        <w:rPr>
          <w:rFonts w:ascii="Times New Roman" w:hAnsi="Times New Roman" w:cs="Times New Roman"/>
          <w:color w:val="222222"/>
          <w:sz w:val="28"/>
          <w:szCs w:val="28"/>
          <w:lang w:val="uk-UA"/>
        </w:rPr>
        <w:lastRenderedPageBreak/>
        <w:t>міжкультурного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A2E24">
        <w:rPr>
          <w:rFonts w:ascii="Times New Roman" w:hAnsi="Times New Roman" w:cs="Times New Roman"/>
          <w:color w:val="222222"/>
          <w:sz w:val="28"/>
          <w:szCs w:val="28"/>
          <w:lang w:val="uk-UA"/>
        </w:rPr>
        <w:t>контакту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CA2E24">
        <w:rPr>
          <w:rFonts w:ascii="Times New Roman" w:hAnsi="Times New Roman" w:cs="Times New Roman"/>
          <w:color w:val="222222"/>
          <w:sz w:val="28"/>
          <w:szCs w:val="28"/>
          <w:lang w:val="uk-UA"/>
        </w:rPr>
        <w:t>можливий і бажаний позитивний досвід -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оцінка проблем і їх </w:t>
      </w:r>
      <w:r w:rsidRPr="00CA2E24">
        <w:rPr>
          <w:rFonts w:ascii="Times New Roman" w:hAnsi="Times New Roman" w:cs="Times New Roman"/>
          <w:color w:val="222222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одолання</w:t>
      </w:r>
      <w:r w:rsidRPr="004750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7207" w:rsidRDefault="00701381" w:rsidP="0047720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77207" w:rsidRPr="001567F5">
        <w:rPr>
          <w:rFonts w:ascii="Times New Roman" w:hAnsi="Times New Roman" w:cs="Times New Roman"/>
          <w:color w:val="222222"/>
          <w:sz w:val="28"/>
          <w:szCs w:val="28"/>
          <w:lang w:val="uk-UA"/>
        </w:rPr>
        <w:t>иділя</w:t>
      </w:r>
      <w:r w:rsidR="00EB3EF9">
        <w:rPr>
          <w:rFonts w:ascii="Times New Roman" w:hAnsi="Times New Roman" w:cs="Times New Roman"/>
          <w:color w:val="222222"/>
          <w:sz w:val="28"/>
          <w:szCs w:val="28"/>
          <w:lang w:val="uk-UA"/>
        </w:rPr>
        <w:t>ють</w:t>
      </w:r>
      <w:r w:rsidR="0047720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де</w:t>
      </w:r>
      <w:r w:rsidR="00477207" w:rsidRPr="001567F5">
        <w:rPr>
          <w:rFonts w:ascii="Times New Roman" w:hAnsi="Times New Roman" w:cs="Times New Roman"/>
          <w:color w:val="222222"/>
          <w:sz w:val="28"/>
          <w:szCs w:val="28"/>
          <w:lang w:val="uk-UA"/>
        </w:rPr>
        <w:t>кілька способів</w:t>
      </w:r>
      <w:r w:rsidR="0047720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477207" w:rsidRPr="001567F5">
        <w:rPr>
          <w:rFonts w:ascii="Times New Roman" w:hAnsi="Times New Roman" w:cs="Times New Roman"/>
          <w:color w:val="222222"/>
          <w:sz w:val="28"/>
          <w:szCs w:val="28"/>
          <w:lang w:val="uk-UA"/>
        </w:rPr>
        <w:t>подолання культурного</w:t>
      </w:r>
      <w:r w:rsidR="0047720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477207" w:rsidRPr="001567F5">
        <w:rPr>
          <w:rFonts w:ascii="Times New Roman" w:hAnsi="Times New Roman" w:cs="Times New Roman"/>
          <w:color w:val="222222"/>
          <w:sz w:val="28"/>
          <w:szCs w:val="28"/>
          <w:lang w:val="uk-UA"/>
        </w:rPr>
        <w:t>шоку</w:t>
      </w:r>
      <w:r w:rsidR="00477207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: </w:t>
      </w:r>
    </w:p>
    <w:p w:rsidR="00477207" w:rsidRDefault="00477207" w:rsidP="0047720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1.</w:t>
      </w:r>
      <w:r w:rsidRPr="001567F5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proofErr w:type="spellStart"/>
      <w:r w:rsidRPr="001567F5">
        <w:rPr>
          <w:rFonts w:ascii="Times New Roman" w:hAnsi="Times New Roman" w:cs="Times New Roman"/>
          <w:color w:val="222222"/>
          <w:sz w:val="28"/>
          <w:szCs w:val="28"/>
          <w:lang w:val="uk-UA"/>
        </w:rPr>
        <w:t>Геттоїзація</w:t>
      </w:r>
      <w:proofErr w:type="spellEnd"/>
      <w:r w:rsidRPr="001567F5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замкнуте</w:t>
      </w:r>
      <w:r w:rsidRPr="001567F5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проживання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1567F5">
        <w:rPr>
          <w:rFonts w:ascii="Times New Roman" w:hAnsi="Times New Roman" w:cs="Times New Roman"/>
          <w:color w:val="222222"/>
          <w:sz w:val="28"/>
          <w:szCs w:val="28"/>
          <w:lang w:val="uk-UA"/>
        </w:rPr>
        <w:t>в своєму колі, зведення до мінімуму взаємоді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ї</w:t>
      </w:r>
      <w:r w:rsidRPr="001567F5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з місцевим населенням; </w:t>
      </w:r>
    </w:p>
    <w:p w:rsidR="00477207" w:rsidRDefault="00477207" w:rsidP="0047720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2. А</w:t>
      </w:r>
      <w:r w:rsidRPr="001567F5">
        <w:rPr>
          <w:rFonts w:ascii="Times New Roman" w:hAnsi="Times New Roman" w:cs="Times New Roman"/>
          <w:color w:val="222222"/>
          <w:sz w:val="28"/>
          <w:szCs w:val="28"/>
          <w:lang w:val="uk-UA"/>
        </w:rPr>
        <w:t>симіляція - відмова від своєї культури і прагнення засвоїти культуру країни перебування;</w:t>
      </w:r>
    </w:p>
    <w:p w:rsidR="00477207" w:rsidRDefault="00477207" w:rsidP="0047720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3.</w:t>
      </w:r>
      <w:r w:rsidRPr="001567F5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К</w:t>
      </w:r>
      <w:r w:rsidRPr="001567F5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олонізація - нав'язування місцевим жителям своїх культурних цінностей, норм, мови; </w:t>
      </w:r>
    </w:p>
    <w:p w:rsidR="00477207" w:rsidRPr="001567F5" w:rsidRDefault="00477207" w:rsidP="0047720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4. І</w:t>
      </w:r>
      <w:r w:rsidRPr="001567F5">
        <w:rPr>
          <w:rFonts w:ascii="Times New Roman" w:hAnsi="Times New Roman" w:cs="Times New Roman"/>
          <w:color w:val="222222"/>
          <w:sz w:val="28"/>
          <w:szCs w:val="28"/>
          <w:lang w:val="uk-UA"/>
        </w:rPr>
        <w:t>нтеграція - прагнення не тільки засвоїти нову культуру, але, і збагатити її елементами власної культури</w:t>
      </w:r>
      <w:r w:rsidRPr="004750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7207" w:rsidRPr="009D02E4" w:rsidRDefault="00477207" w:rsidP="0047720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D02E4">
        <w:rPr>
          <w:rFonts w:ascii="Times New Roman" w:hAnsi="Times New Roman" w:cs="Times New Roman"/>
          <w:color w:val="222222"/>
          <w:sz w:val="28"/>
          <w:szCs w:val="28"/>
          <w:lang w:val="uk-UA"/>
        </w:rPr>
        <w:t>Інтеграція іноземних студентів в нов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ий </w:t>
      </w:r>
      <w:r w:rsidRPr="009D02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соціокультурний простір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відбувається</w:t>
      </w:r>
      <w:r w:rsidRPr="009D02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тоді, коли в процесі взаємодії культур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студенти </w:t>
      </w:r>
      <w:r w:rsidRPr="009D02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зберігають притаманну їм  індивідуальність і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водночас</w:t>
      </w:r>
      <w:r w:rsidRPr="009D02E4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збагачують один одного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елементами іншої культури</w:t>
      </w:r>
      <w:r w:rsidRPr="009D02E4">
        <w:rPr>
          <w:rFonts w:ascii="Times New Roman" w:hAnsi="Times New Roman" w:cs="Times New Roman"/>
          <w:color w:val="222222"/>
          <w:sz w:val="28"/>
          <w:szCs w:val="28"/>
          <w:lang w:val="uk-UA"/>
        </w:rPr>
        <w:t>. Саме інтеграцію іноземних студентів в нові соціокультурні умови ми розглядаємо як найбільш ефективний спосіб подолання культурного шоку.</w:t>
      </w:r>
    </w:p>
    <w:p w:rsidR="00477207" w:rsidRPr="00B014E2" w:rsidRDefault="00477207" w:rsidP="00477207">
      <w:pPr>
        <w:pStyle w:val="1"/>
        <w:shd w:val="clear" w:color="auto" w:fill="auto"/>
        <w:tabs>
          <w:tab w:val="left" w:pos="58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014E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Допомога іноземним студентам в подоланні культурного шоку полягає в створенні особливих умов і проведенні ряду заходів, які згладжують його негативні наслідки.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З цього приводу можна нагадати досвід який використовувався в нашому університеті в минулому та використовується в теперішній час. </w:t>
      </w:r>
      <w:r w:rsidRPr="00B014E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Серед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таких заходів</w:t>
      </w:r>
      <w:r w:rsidRPr="00B014E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слід відзначити організацію спільного навчання з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вітчизняними</w:t>
      </w:r>
      <w:r w:rsidRPr="00B014E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студентами в групах змішаного національного складу, залучення студентів до спільної діяльності з підготовки до занять, до здачі іспитів. Не менш важлива роль </w:t>
      </w:r>
      <w:proofErr w:type="spellStart"/>
      <w:r w:rsidRPr="00B014E2">
        <w:rPr>
          <w:rFonts w:ascii="Times New Roman" w:hAnsi="Times New Roman" w:cs="Times New Roman"/>
          <w:color w:val="222222"/>
          <w:sz w:val="28"/>
          <w:szCs w:val="28"/>
          <w:lang w:val="uk-UA"/>
        </w:rPr>
        <w:t>позааудиторної</w:t>
      </w:r>
      <w:proofErr w:type="spellEnd"/>
      <w:r w:rsidRPr="00B014E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роботи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B014E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в наданні допомоги з подолання культурного шоку у іноземних студентів. Різні форми </w:t>
      </w:r>
      <w:proofErr w:type="spellStart"/>
      <w:r w:rsidRPr="00B014E2">
        <w:rPr>
          <w:rFonts w:ascii="Times New Roman" w:hAnsi="Times New Roman" w:cs="Times New Roman"/>
          <w:color w:val="222222"/>
          <w:sz w:val="28"/>
          <w:szCs w:val="28"/>
          <w:lang w:val="uk-UA"/>
        </w:rPr>
        <w:t>позааудиторної</w:t>
      </w:r>
      <w:proofErr w:type="spellEnd"/>
      <w:r w:rsidRPr="00B014E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роботи, а саме: проведення екскурсій в освітні установи, </w:t>
      </w:r>
      <w:proofErr w:type="spellStart"/>
      <w:r w:rsidRPr="00B014E2">
        <w:rPr>
          <w:rFonts w:ascii="Times New Roman" w:hAnsi="Times New Roman" w:cs="Times New Roman"/>
          <w:color w:val="222222"/>
          <w:sz w:val="28"/>
          <w:szCs w:val="28"/>
          <w:lang w:val="uk-UA"/>
        </w:rPr>
        <w:t>установи</w:t>
      </w:r>
      <w:proofErr w:type="spellEnd"/>
      <w:r w:rsidRPr="00B014E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культури, відвідування сімей українських студентів, створення спеціальних клубів міжкультурного спілкування, прилучення іноземних студентів до організації, проведення та участі в тематичних заходах, виступах, показах, конкурсах, фестивалях і т .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д</w:t>
      </w:r>
      <w:r w:rsidRPr="00B014E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с</w:t>
      </w:r>
      <w:r w:rsidRPr="00B014E2">
        <w:rPr>
          <w:rFonts w:ascii="Times New Roman" w:hAnsi="Times New Roman" w:cs="Times New Roman"/>
          <w:color w:val="222222"/>
          <w:sz w:val="28"/>
          <w:szCs w:val="28"/>
          <w:lang w:val="uk-UA"/>
        </w:rPr>
        <w:t>прияють розвитку умінь і навичок міжкультурної взаємодії, саморозвитку особистості іноземних студентів.</w:t>
      </w:r>
    </w:p>
    <w:p w:rsidR="00477207" w:rsidRPr="000F37C2" w:rsidRDefault="00477207" w:rsidP="00477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A40D1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Таким чином,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викладач вищого навчального закладу повинен враховувати</w:t>
      </w:r>
      <w:r w:rsidRPr="008A40D1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особливості, які притаманні </w:t>
      </w:r>
      <w:r>
        <w:rPr>
          <w:rFonts w:ascii="Times New Roman" w:hAnsi="Times New Roman" w:cs="Times New Roman"/>
          <w:sz w:val="28"/>
          <w:szCs w:val="28"/>
          <w:lang w:val="uk-UA"/>
        </w:rPr>
        <w:t>іноземним студентам та допомагати їм адаптуватися до культури тієї країни, де вони навчаються.</w:t>
      </w:r>
      <w:r w:rsidRPr="008A40D1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Н</w:t>
      </w:r>
      <w:r w:rsidRPr="008A40D1">
        <w:rPr>
          <w:rFonts w:ascii="Times New Roman" w:hAnsi="Times New Roman" w:cs="Times New Roman"/>
          <w:color w:val="222222"/>
          <w:sz w:val="28"/>
          <w:szCs w:val="28"/>
          <w:lang w:val="uk-UA"/>
        </w:rPr>
        <w:t>еобхідно створювати умови для їх швидкої і ефективної інтеграції в українськ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ий</w:t>
      </w:r>
      <w:r w:rsidRPr="008A40D1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соціокультурн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ий</w:t>
      </w:r>
      <w:r w:rsidRPr="008A40D1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простір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.</w:t>
      </w:r>
      <w:r w:rsidRPr="008A40D1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Особливості іноземних студентів обумовлюють специфіку їх взаємодії з вітчизняними студентами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та </w:t>
      </w:r>
      <w:r w:rsidRPr="008A40D1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викладачами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університету</w:t>
      </w:r>
      <w:r w:rsidRPr="008A40D1">
        <w:rPr>
          <w:rFonts w:ascii="Times New Roman" w:hAnsi="Times New Roman" w:cs="Times New Roman"/>
          <w:color w:val="222222"/>
          <w:sz w:val="28"/>
          <w:szCs w:val="28"/>
          <w:lang w:val="uk-UA"/>
        </w:rPr>
        <w:t>. Така взаємодія передбачає врахування національних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, релігійних</w:t>
      </w:r>
      <w:r w:rsidRPr="008A40D1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і особистісних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рис</w:t>
      </w:r>
      <w:r w:rsidRPr="008A40D1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іноземних студентів, прийняття цих особливостей педагогами в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ищих навчальних закладів</w:t>
      </w:r>
      <w:r w:rsidRPr="008A40D1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і вітчизняними студентами</w:t>
      </w:r>
      <w:r w:rsidR="003F368A">
        <w:rPr>
          <w:rFonts w:ascii="Times New Roman" w:hAnsi="Times New Roman" w:cs="Times New Roman"/>
          <w:color w:val="222222"/>
          <w:sz w:val="28"/>
          <w:szCs w:val="28"/>
          <w:lang w:val="uk-UA"/>
        </w:rPr>
        <w:t>.</w:t>
      </w:r>
      <w:r w:rsidRPr="008A40D1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Культурні</w:t>
      </w:r>
      <w:r w:rsidRPr="000F37C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відмінності іноземних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0F37C2">
        <w:rPr>
          <w:rFonts w:ascii="Times New Roman" w:hAnsi="Times New Roman" w:cs="Times New Roman"/>
          <w:color w:val="222222"/>
          <w:sz w:val="28"/>
          <w:szCs w:val="28"/>
          <w:lang w:val="uk-UA"/>
        </w:rPr>
        <w:t>студентів, при цьому, повинні розглядатися не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0F37C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як свого роду недоліки, а, навпаки, як перевага. Міжкультурне співробітництво в рамках освітнього процесу можливо тільки </w:t>
      </w:r>
      <w:r w:rsidRPr="000F37C2">
        <w:rPr>
          <w:rFonts w:ascii="Times New Roman" w:hAnsi="Times New Roman" w:cs="Times New Roman"/>
          <w:color w:val="222222"/>
          <w:sz w:val="28"/>
          <w:szCs w:val="28"/>
          <w:lang w:val="uk-UA"/>
        </w:rPr>
        <w:lastRenderedPageBreak/>
        <w:t>на основі етнічної толерантності.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0F37C2">
        <w:rPr>
          <w:rFonts w:ascii="Times New Roman" w:hAnsi="Times New Roman" w:cs="Times New Roman"/>
          <w:color w:val="222222"/>
          <w:sz w:val="28"/>
          <w:szCs w:val="28"/>
          <w:lang w:val="uk-UA"/>
        </w:rPr>
        <w:t>Саме етнічної толерантності належить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0F37C2">
        <w:rPr>
          <w:rFonts w:ascii="Times New Roman" w:hAnsi="Times New Roman" w:cs="Times New Roman"/>
          <w:color w:val="222222"/>
          <w:sz w:val="28"/>
          <w:szCs w:val="28"/>
          <w:lang w:val="uk-UA"/>
        </w:rPr>
        <w:t>основна роль в подоланні труднощів, які супроводжують міжкультурн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у</w:t>
      </w:r>
      <w:r w:rsidRPr="000F37C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взаємоді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ю</w:t>
      </w:r>
      <w:r w:rsidRPr="000F37C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і співпрац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ю в освітньому просторі</w:t>
      </w:r>
      <w:r w:rsidRPr="000F37C2">
        <w:rPr>
          <w:rFonts w:ascii="Times New Roman" w:hAnsi="Times New Roman" w:cs="Times New Roman"/>
          <w:color w:val="222222"/>
          <w:sz w:val="28"/>
          <w:szCs w:val="28"/>
          <w:lang w:val="uk-UA"/>
        </w:rPr>
        <w:t>. Розглядаючи культурні відмінності як переваг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у</w:t>
      </w:r>
      <w:r w:rsidRPr="000F37C2">
        <w:rPr>
          <w:rFonts w:ascii="Times New Roman" w:hAnsi="Times New Roman" w:cs="Times New Roman"/>
          <w:color w:val="222222"/>
          <w:sz w:val="28"/>
          <w:szCs w:val="28"/>
          <w:lang w:val="uk-UA"/>
        </w:rPr>
        <w:t>, а не як проблему або перешкоду, викладач, повинен використовувати ці відмінності в якості стимулу до виховання у студентів етнічної толерантності, здатності розуміти, приймати і поважати культурне різноманіття.</w:t>
      </w:r>
    </w:p>
    <w:p w:rsidR="00407DE3" w:rsidRPr="00477207" w:rsidRDefault="00407DE3">
      <w:pPr>
        <w:rPr>
          <w:lang w:val="uk-UA"/>
        </w:rPr>
      </w:pPr>
    </w:p>
    <w:sectPr w:rsidR="00407DE3" w:rsidRPr="00477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2533C"/>
    <w:multiLevelType w:val="hybridMultilevel"/>
    <w:tmpl w:val="33885174"/>
    <w:lvl w:ilvl="0" w:tplc="5074F4FC">
      <w:start w:val="4"/>
      <w:numFmt w:val="bullet"/>
      <w:lvlText w:val="-"/>
      <w:lvlJc w:val="left"/>
      <w:pPr>
        <w:ind w:left="1069" w:hanging="360"/>
      </w:pPr>
      <w:rPr>
        <w:rFonts w:ascii="Times New Roman" w:eastAsia="Bookman Old Styl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64B1A8D"/>
    <w:multiLevelType w:val="hybridMultilevel"/>
    <w:tmpl w:val="6392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0766D"/>
    <w:multiLevelType w:val="hybridMultilevel"/>
    <w:tmpl w:val="2EB2B8AC"/>
    <w:lvl w:ilvl="0" w:tplc="84ECD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F2"/>
    <w:rsid w:val="000B123A"/>
    <w:rsid w:val="00302B57"/>
    <w:rsid w:val="003F368A"/>
    <w:rsid w:val="00407DE3"/>
    <w:rsid w:val="00477207"/>
    <w:rsid w:val="004B69F2"/>
    <w:rsid w:val="006F2579"/>
    <w:rsid w:val="00701381"/>
    <w:rsid w:val="00DF2F37"/>
    <w:rsid w:val="00EB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77207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77207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character" w:customStyle="1" w:styleId="a4">
    <w:name w:val="Основной текст + Курсив"/>
    <w:basedOn w:val="a3"/>
    <w:rsid w:val="00477207"/>
    <w:rPr>
      <w:rFonts w:ascii="Bookman Old Style" w:eastAsia="Bookman Old Style" w:hAnsi="Bookman Old Style" w:cs="Bookman Old Style"/>
      <w:i/>
      <w:i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477207"/>
    <w:pPr>
      <w:shd w:val="clear" w:color="auto" w:fill="FFFFFF"/>
      <w:spacing w:after="0" w:line="259" w:lineRule="exact"/>
      <w:jc w:val="both"/>
    </w:pPr>
    <w:rPr>
      <w:rFonts w:ascii="Bookman Old Style" w:eastAsia="Bookman Old Style" w:hAnsi="Bookman Old Style" w:cs="Bookman Old Style"/>
      <w:sz w:val="18"/>
      <w:szCs w:val="18"/>
      <w:lang w:eastAsia="en-US"/>
    </w:rPr>
  </w:style>
  <w:style w:type="paragraph" w:customStyle="1" w:styleId="20">
    <w:name w:val="Основной текст (2)"/>
    <w:basedOn w:val="a"/>
    <w:link w:val="2"/>
    <w:rsid w:val="00477207"/>
    <w:pPr>
      <w:shd w:val="clear" w:color="auto" w:fill="FFFFFF"/>
      <w:spacing w:before="120" w:after="120" w:line="254" w:lineRule="exact"/>
      <w:jc w:val="center"/>
    </w:pPr>
    <w:rPr>
      <w:rFonts w:ascii="Bookman Old Style" w:eastAsia="Bookman Old Style" w:hAnsi="Bookman Old Style" w:cs="Bookman Old Style"/>
      <w:sz w:val="21"/>
      <w:szCs w:val="21"/>
      <w:lang w:eastAsia="en-US"/>
    </w:rPr>
  </w:style>
  <w:style w:type="character" w:customStyle="1" w:styleId="85pt">
    <w:name w:val="Основной текст + 8;5 pt"/>
    <w:basedOn w:val="a3"/>
    <w:rsid w:val="0047720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77207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77207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character" w:customStyle="1" w:styleId="a4">
    <w:name w:val="Основной текст + Курсив"/>
    <w:basedOn w:val="a3"/>
    <w:rsid w:val="00477207"/>
    <w:rPr>
      <w:rFonts w:ascii="Bookman Old Style" w:eastAsia="Bookman Old Style" w:hAnsi="Bookman Old Style" w:cs="Bookman Old Style"/>
      <w:i/>
      <w:i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477207"/>
    <w:pPr>
      <w:shd w:val="clear" w:color="auto" w:fill="FFFFFF"/>
      <w:spacing w:after="0" w:line="259" w:lineRule="exact"/>
      <w:jc w:val="both"/>
    </w:pPr>
    <w:rPr>
      <w:rFonts w:ascii="Bookman Old Style" w:eastAsia="Bookman Old Style" w:hAnsi="Bookman Old Style" w:cs="Bookman Old Style"/>
      <w:sz w:val="18"/>
      <w:szCs w:val="18"/>
      <w:lang w:eastAsia="en-US"/>
    </w:rPr>
  </w:style>
  <w:style w:type="paragraph" w:customStyle="1" w:styleId="20">
    <w:name w:val="Основной текст (2)"/>
    <w:basedOn w:val="a"/>
    <w:link w:val="2"/>
    <w:rsid w:val="00477207"/>
    <w:pPr>
      <w:shd w:val="clear" w:color="auto" w:fill="FFFFFF"/>
      <w:spacing w:before="120" w:after="120" w:line="254" w:lineRule="exact"/>
      <w:jc w:val="center"/>
    </w:pPr>
    <w:rPr>
      <w:rFonts w:ascii="Bookman Old Style" w:eastAsia="Bookman Old Style" w:hAnsi="Bookman Old Style" w:cs="Bookman Old Style"/>
      <w:sz w:val="21"/>
      <w:szCs w:val="21"/>
      <w:lang w:eastAsia="en-US"/>
    </w:rPr>
  </w:style>
  <w:style w:type="character" w:customStyle="1" w:styleId="85pt">
    <w:name w:val="Основной текст + 8;5 pt"/>
    <w:basedOn w:val="a3"/>
    <w:rsid w:val="0047720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F1183-F5BD-4EFB-91A2-7B9EA0AF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752</Words>
  <Characters>5302</Characters>
  <Application>Microsoft Office Word</Application>
  <DocSecurity>0</DocSecurity>
  <Lines>97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Svet Shahtera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Пустовой Александр Юрьевич</dc:creator>
  <cp:keywords/>
  <dc:description/>
  <cp:lastModifiedBy>Пустовой Александр Юрьевич</cp:lastModifiedBy>
  <cp:revision>7</cp:revision>
  <dcterms:created xsi:type="dcterms:W3CDTF">2017-06-14T17:05:00Z</dcterms:created>
  <dcterms:modified xsi:type="dcterms:W3CDTF">2017-06-14T19:20:00Z</dcterms:modified>
</cp:coreProperties>
</file>