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AF" w:rsidRDefault="00F21BAF" w:rsidP="00F21B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274B">
        <w:rPr>
          <w:rFonts w:ascii="Times New Roman" w:hAnsi="Times New Roman" w:cs="Times New Roman"/>
          <w:sz w:val="28"/>
          <w:szCs w:val="28"/>
        </w:rPr>
        <w:t>ЧАСТОТА АРТЕРІАЛЬНОЇ ГІПЕРТЕНЗ</w:t>
      </w:r>
      <w:proofErr w:type="gramStart"/>
      <w:r w:rsidRPr="0059274B">
        <w:rPr>
          <w:rFonts w:ascii="Times New Roman" w:hAnsi="Times New Roman" w:cs="Times New Roman"/>
          <w:sz w:val="28"/>
          <w:szCs w:val="28"/>
        </w:rPr>
        <w:t>ІЇ,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 xml:space="preserve">ЩО ЗУСТРІЧАЄТЬСЯ У ХВОРИХ НА РЕВМАТОЇДНИЙ АРТРИТ У ПОСТМЕНОПАУЗІ </w:t>
      </w:r>
    </w:p>
    <w:p w:rsidR="00F21BAF" w:rsidRDefault="00F21BAF" w:rsidP="00F21BA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0F30">
        <w:rPr>
          <w:rFonts w:ascii="Times New Roman" w:hAnsi="Times New Roman" w:cs="Times New Roman"/>
          <w:sz w:val="28"/>
          <w:szCs w:val="28"/>
          <w:lang w:val="uk-UA"/>
        </w:rPr>
        <w:t>Тяжлова</w:t>
      </w:r>
      <w:proofErr w:type="spellEnd"/>
      <w:r w:rsidRPr="004C0F30">
        <w:rPr>
          <w:rFonts w:ascii="Times New Roman" w:hAnsi="Times New Roman" w:cs="Times New Roman"/>
          <w:sz w:val="28"/>
          <w:szCs w:val="28"/>
          <w:lang w:val="uk-UA"/>
        </w:rPr>
        <w:t xml:space="preserve"> Н.М., </w:t>
      </w:r>
      <w:proofErr w:type="spellStart"/>
      <w:r w:rsidRPr="004C0F30">
        <w:rPr>
          <w:rFonts w:ascii="Times New Roman" w:hAnsi="Times New Roman" w:cs="Times New Roman"/>
          <w:sz w:val="28"/>
          <w:szCs w:val="28"/>
          <w:lang w:val="uk-UA"/>
        </w:rPr>
        <w:t>Мосіна</w:t>
      </w:r>
      <w:proofErr w:type="spellEnd"/>
      <w:r w:rsidRPr="004C0F30">
        <w:rPr>
          <w:rFonts w:ascii="Times New Roman" w:hAnsi="Times New Roman" w:cs="Times New Roman"/>
          <w:sz w:val="28"/>
          <w:szCs w:val="28"/>
          <w:lang w:val="uk-UA"/>
        </w:rPr>
        <w:t xml:space="preserve"> Н.Г. 26 гр. 2 медичний </w:t>
      </w:r>
      <w:proofErr w:type="spellStart"/>
      <w:r w:rsidRPr="004C0F30">
        <w:rPr>
          <w:rFonts w:ascii="Times New Roman" w:hAnsi="Times New Roman" w:cs="Times New Roman"/>
          <w:sz w:val="28"/>
          <w:szCs w:val="28"/>
          <w:lang w:val="uk-UA"/>
        </w:rPr>
        <w:t>ф-т</w:t>
      </w:r>
      <w:proofErr w:type="spellEnd"/>
      <w:r w:rsidRPr="004C0F30">
        <w:rPr>
          <w:rFonts w:ascii="Times New Roman" w:hAnsi="Times New Roman" w:cs="Times New Roman"/>
          <w:sz w:val="28"/>
          <w:szCs w:val="28"/>
          <w:lang w:val="uk-UA"/>
        </w:rPr>
        <w:t xml:space="preserve"> 3 курс</w:t>
      </w:r>
    </w:p>
    <w:p w:rsidR="00F21BAF" w:rsidRDefault="00F21BAF" w:rsidP="00F21B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0F30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керівник: Смирнова В.І. </w:t>
      </w:r>
    </w:p>
    <w:p w:rsidR="00F21BAF" w:rsidRDefault="00F21BAF" w:rsidP="00F21B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0F30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Харківський національний медичний університет, кафедра пропедевтики внутрішньої медицини №1,основ біоетики та </w:t>
      </w:r>
      <w:proofErr w:type="spellStart"/>
      <w:r w:rsidRPr="004C0F30">
        <w:rPr>
          <w:rFonts w:ascii="Times New Roman" w:hAnsi="Times New Roman" w:cs="Times New Roman"/>
          <w:sz w:val="28"/>
          <w:szCs w:val="28"/>
          <w:lang w:val="uk-UA"/>
        </w:rPr>
        <w:t>біобезпеки</w:t>
      </w:r>
      <w:proofErr w:type="spellEnd"/>
      <w:r w:rsidRPr="004C0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1BAF" w:rsidRDefault="00F21BAF" w:rsidP="00F21B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0F30">
        <w:rPr>
          <w:rFonts w:ascii="Times New Roman" w:hAnsi="Times New Roman" w:cs="Times New Roman"/>
          <w:sz w:val="28"/>
          <w:szCs w:val="28"/>
          <w:lang w:val="uk-UA"/>
        </w:rPr>
        <w:t xml:space="preserve">Мета: вивчити особливості артеріальної гіпертензії (АГ) у хворих на </w:t>
      </w:r>
      <w:proofErr w:type="spellStart"/>
      <w:r w:rsidRPr="004C0F30">
        <w:rPr>
          <w:rFonts w:ascii="Times New Roman" w:hAnsi="Times New Roman" w:cs="Times New Roman"/>
          <w:sz w:val="28"/>
          <w:szCs w:val="28"/>
          <w:lang w:val="uk-UA"/>
        </w:rPr>
        <w:t>ревматоїдний</w:t>
      </w:r>
      <w:proofErr w:type="spellEnd"/>
      <w:r w:rsidRPr="004C0F30">
        <w:rPr>
          <w:rFonts w:ascii="Times New Roman" w:hAnsi="Times New Roman" w:cs="Times New Roman"/>
          <w:sz w:val="28"/>
          <w:szCs w:val="28"/>
          <w:lang w:val="uk-UA"/>
        </w:rPr>
        <w:t xml:space="preserve"> артрит (РА) у </w:t>
      </w:r>
      <w:proofErr w:type="spellStart"/>
      <w:r w:rsidRPr="004C0F30">
        <w:rPr>
          <w:rFonts w:ascii="Times New Roman" w:hAnsi="Times New Roman" w:cs="Times New Roman"/>
          <w:sz w:val="28"/>
          <w:szCs w:val="28"/>
          <w:lang w:val="uk-UA"/>
        </w:rPr>
        <w:t>постменопаузі</w:t>
      </w:r>
      <w:proofErr w:type="spellEnd"/>
      <w:r w:rsidRPr="004C0F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21BAF" w:rsidRDefault="00F21BAF" w:rsidP="00F21B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0F30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та методи:обстежено 53 хворих жіночої статі у віці 55,4±3,4 років з достовірним діагнозом РА, які відповідають до критеріїв </w:t>
      </w:r>
      <w:r w:rsidRPr="0059274B">
        <w:rPr>
          <w:rFonts w:ascii="Times New Roman" w:hAnsi="Times New Roman" w:cs="Times New Roman"/>
          <w:sz w:val="28"/>
          <w:szCs w:val="28"/>
        </w:rPr>
        <w:t>ACR</w:t>
      </w:r>
      <w:r w:rsidRPr="004C0F30">
        <w:rPr>
          <w:rFonts w:ascii="Times New Roman" w:hAnsi="Times New Roman" w:cs="Times New Roman"/>
          <w:sz w:val="28"/>
          <w:szCs w:val="28"/>
          <w:lang w:val="uk-UA"/>
        </w:rPr>
        <w:t xml:space="preserve"> (1987). </w:t>
      </w:r>
      <w:r w:rsidRPr="00F21BAF">
        <w:rPr>
          <w:rFonts w:ascii="Times New Roman" w:hAnsi="Times New Roman" w:cs="Times New Roman"/>
          <w:sz w:val="28"/>
          <w:szCs w:val="28"/>
          <w:lang w:val="uk-UA"/>
        </w:rPr>
        <w:t>В залежності від форми РА були виділені 2 групи пацієнтів: до І-ої групи увійшли жінки з переважним ураженням суглобів(</w:t>
      </w:r>
      <w:r w:rsidRPr="0059274B">
        <w:rPr>
          <w:rFonts w:ascii="Times New Roman" w:hAnsi="Times New Roman" w:cs="Times New Roman"/>
          <w:sz w:val="28"/>
          <w:szCs w:val="28"/>
        </w:rPr>
        <w:t>n</w:t>
      </w:r>
      <w:r w:rsidRPr="00F21BAF">
        <w:rPr>
          <w:rFonts w:ascii="Times New Roman" w:hAnsi="Times New Roman" w:cs="Times New Roman"/>
          <w:sz w:val="28"/>
          <w:szCs w:val="28"/>
          <w:lang w:val="uk-UA"/>
        </w:rPr>
        <w:t>=12, вік 53,4±3,9 років ),до ІІ-ої з системними проявами РА (</w:t>
      </w:r>
      <w:r w:rsidRPr="0059274B">
        <w:rPr>
          <w:rFonts w:ascii="Times New Roman" w:hAnsi="Times New Roman" w:cs="Times New Roman"/>
          <w:sz w:val="28"/>
          <w:szCs w:val="28"/>
        </w:rPr>
        <w:t>n</w:t>
      </w:r>
      <w:r w:rsidRPr="00F21BAF">
        <w:rPr>
          <w:rFonts w:ascii="Times New Roman" w:hAnsi="Times New Roman" w:cs="Times New Roman"/>
          <w:sz w:val="28"/>
          <w:szCs w:val="28"/>
          <w:lang w:val="uk-UA"/>
        </w:rPr>
        <w:t xml:space="preserve">=41, вік 55,4±3,4 років).Вибрані групи були порівняні за клініко-лабораторними проявами РА і базісної терапії. АГ була діагностовано відповідно до критеріїв ВНОК (2004 рік). Дані обстеження отримані на основі аналіза амбулаторних карток пацієнтів, що були на огляді у кардіолога. </w:t>
      </w:r>
    </w:p>
    <w:p w:rsidR="00F21BAF" w:rsidRDefault="00F21BAF" w:rsidP="00F21BA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: синдром АГ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абсолютної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на РА – 47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пацієнток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81,5%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обстежуваних</w:t>
      </w:r>
      <w:proofErr w:type="spellEnd"/>
      <w:proofErr w:type="gramStart"/>
      <w:r w:rsidRPr="005927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у 8(11%) з них синдром АГ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уперше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Обтяжена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спадковість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ранньою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серцево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судинною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патологією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відмічена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у 13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(24,5%) , </w:t>
      </w:r>
      <w:proofErr w:type="gramStart"/>
      <w:r w:rsidRPr="0059274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по АГ у 10 (18,8%). При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аналізі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синдрому АГ в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РА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встановлено</w:t>
      </w:r>
      <w:proofErr w:type="gramStart"/>
      <w:r w:rsidRPr="0059274B">
        <w:rPr>
          <w:rFonts w:ascii="Times New Roman" w:hAnsi="Times New Roman" w:cs="Times New Roman"/>
          <w:sz w:val="28"/>
          <w:szCs w:val="28"/>
        </w:rPr>
        <w:t>,щ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ІІ-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АГ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зустрічається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достовірно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І-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– 39 (95,2%) і 7 (58,3%)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>.</w:t>
      </w:r>
    </w:p>
    <w:p w:rsidR="00F21BAF" w:rsidRPr="0059274B" w:rsidRDefault="00F21BAF" w:rsidP="00F21BAF">
      <w:pPr>
        <w:rPr>
          <w:rFonts w:ascii="Times New Roman" w:hAnsi="Times New Roman" w:cs="Times New Roman"/>
          <w:sz w:val="28"/>
          <w:szCs w:val="28"/>
        </w:rPr>
      </w:pPr>
      <w:r w:rsidRPr="004C0F30">
        <w:rPr>
          <w:rFonts w:ascii="Times New Roman" w:hAnsi="Times New Roman" w:cs="Times New Roman"/>
          <w:sz w:val="28"/>
          <w:szCs w:val="28"/>
          <w:lang w:val="uk-UA"/>
        </w:rPr>
        <w:t xml:space="preserve"> Висновки: синдром АГ у хворих РА жіночої статі у фізіологічній </w:t>
      </w:r>
      <w:proofErr w:type="spellStart"/>
      <w:r w:rsidRPr="004C0F30">
        <w:rPr>
          <w:rFonts w:ascii="Times New Roman" w:hAnsi="Times New Roman" w:cs="Times New Roman"/>
          <w:sz w:val="28"/>
          <w:szCs w:val="28"/>
          <w:lang w:val="uk-UA"/>
        </w:rPr>
        <w:t>постменопаузі</w:t>
      </w:r>
      <w:proofErr w:type="spellEnd"/>
      <w:r w:rsidRPr="004C0F30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зареєстровано у більшості випадків та зустрічається достовірно частіше за наявності системних проявів РА.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припущення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частота АГ є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наслідком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нестероїдних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протизапальних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засобі</w:t>
      </w:r>
      <w:proofErr w:type="gramStart"/>
      <w:r w:rsidRPr="0059274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927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глюкокортикоїдів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>.</w:t>
      </w:r>
    </w:p>
    <w:p w:rsidR="008621AE" w:rsidRDefault="008621AE">
      <w:bookmarkStart w:id="0" w:name="_GoBack"/>
      <w:bookmarkEnd w:id="0"/>
    </w:p>
    <w:sectPr w:rsidR="0086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AF"/>
    <w:rsid w:val="008621AE"/>
    <w:rsid w:val="00F2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smurf</dc:creator>
  <cp:lastModifiedBy>smurf</cp:lastModifiedBy>
  <cp:revision>1</cp:revision>
  <dcterms:created xsi:type="dcterms:W3CDTF">2017-10-20T13:44:00Z</dcterms:created>
  <dcterms:modified xsi:type="dcterms:W3CDTF">2017-10-20T13:44:00Z</dcterms:modified>
</cp:coreProperties>
</file>