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BF" w:rsidRPr="00DA0110" w:rsidRDefault="00541DBF" w:rsidP="00541DBF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 144-145.</w:t>
      </w:r>
      <w:bookmarkStart w:id="0" w:name="_GoBack"/>
      <w:bookmarkEnd w:id="0"/>
    </w:p>
    <w:p w:rsidR="00541DBF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541DBF">
        <w:rPr>
          <w:rFonts w:ascii="Times New Roman" w:hAnsi="Times New Roman" w:cs="Times New Roman"/>
          <w:i/>
          <w:iCs/>
          <w:sz w:val="28"/>
          <w:szCs w:val="28"/>
          <w:lang w:val="en-US"/>
        </w:rPr>
        <w:t>Enemigin</w:t>
      </w:r>
      <w:proofErr w:type="spellEnd"/>
      <w:r w:rsidRPr="00541D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</w:t>
      </w: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>EFFECT OF HYPOKINESIA ON THE OCCURANCE OF</w:t>
      </w:r>
    </w:p>
    <w:p w:rsidR="00541DBF" w:rsidRPr="0072668A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>VULVOVAGINITES OF CANDIDAL ETIOLOGY IN TEENAGE GIRLS</w:t>
      </w:r>
    </w:p>
    <w:p w:rsidR="0072668A" w:rsidRPr="0072668A" w:rsidRDefault="0072668A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1DB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541DBF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1DBF">
        <w:rPr>
          <w:rFonts w:ascii="Times New Roman" w:hAnsi="Times New Roman" w:cs="Times New Roman"/>
          <w:sz w:val="24"/>
          <w:szCs w:val="24"/>
          <w:lang w:val="en-US"/>
        </w:rPr>
        <w:t xml:space="preserve">(Department of Obstetrics and Gynecology </w:t>
      </w:r>
      <w:r w:rsidRPr="00541DBF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541DBF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541DB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1DBF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541DBF">
        <w:rPr>
          <w:rFonts w:ascii="Times New Roman" w:hAnsi="Times New Roman" w:cs="Times New Roman"/>
          <w:sz w:val="24"/>
          <w:szCs w:val="24"/>
          <w:lang w:val="en-US"/>
        </w:rPr>
        <w:t>Starkova</w:t>
      </w:r>
      <w:proofErr w:type="spellEnd"/>
      <w:r w:rsidRPr="00541DBF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1DB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541DBF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541DBF" w:rsidRDefault="00541DBF" w:rsidP="0054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is a problem of the contemporary society, caused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automation and all-around mechanization of production, large-scale implementation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of computer technologies. The muscle activity limitation evokes diverse changes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human. Research of effects of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on teenage girls is of the outmost interest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because formation of the reproductive system function in them is observed and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are sensitive to various exogenous and endogenous factors. The aim of the work is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research effects of the muscle activity limitation on the level of lymphocytes in blood,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as one of indicators of cell-mediated immunity, and on incidence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vulvovaginitis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20 teenage girls with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>, who were second-year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students of a college of computer sciences, and 20 teenage girls, who led an active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lifestyle with normal physical activity, were examined. The groups were identical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anamnestic indicators and social status. Absence of focal points of chronic infections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in the patients from the study groups was ascertained. All girls had sexual relationships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with use of barrier contraception. Episodes of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candidal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vulvovaginitis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were observed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1-3 times annually. A microscopic examination of the vaginal discharge in the setting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of clinical manifestation of the disease, and evaluation of the total number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lymphocytes, which constitute the structural base of the human immune system, 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carried out.</w:t>
      </w:r>
    </w:p>
    <w:p w:rsidR="00541DBF" w:rsidRPr="00541DBF" w:rsidRDefault="00541DBF" w:rsidP="0054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The study results evidence that 2-3 episodes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vulvovaginitis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were observed in 18 teenagers with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hypokinesia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(90%), but the number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of lymphocytes in the complete blood count was low – 14.8 ± 0.2 %. In the teenagers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with a normal activity regime, three episodes of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candidal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vulvovaginitis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were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detected; one–two </w:t>
      </w:r>
      <w:proofErr w:type="gramStart"/>
      <w:r w:rsidRPr="00541DBF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detected in 5 girls (25%); and the level of lymphocytes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within the normal physiological range of 28.1 </w:t>
      </w:r>
      <w:r w:rsidRPr="00541D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±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0.2 %.</w:t>
      </w:r>
    </w:p>
    <w:p w:rsidR="001E07EE" w:rsidRPr="00541DBF" w:rsidRDefault="00541DBF" w:rsidP="00541DBF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gramStart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Conclusion.</w:t>
      </w:r>
      <w:proofErr w:type="gramEnd"/>
      <w:r w:rsidRPr="00541D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Therefore, the muscle activity limitation in the teenagers is followed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reduction in the percentage of lymphocytes, and this constitutes a manifestation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>deterioration of the state of the cellular components of the immune system and leads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to the increase of the incidence of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candidal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DBF">
        <w:rPr>
          <w:rFonts w:ascii="Times New Roman" w:hAnsi="Times New Roman" w:cs="Times New Roman"/>
          <w:sz w:val="28"/>
          <w:szCs w:val="28"/>
          <w:lang w:val="en-US"/>
        </w:rPr>
        <w:t>vulvovaginitis</w:t>
      </w:r>
      <w:proofErr w:type="spellEnd"/>
      <w:r w:rsidRPr="00541D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E07EE" w:rsidRPr="00541DBF" w:rsidSect="0024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13B98"/>
    <w:rsid w:val="001E07EE"/>
    <w:rsid w:val="00240896"/>
    <w:rsid w:val="00443BF1"/>
    <w:rsid w:val="00541DBF"/>
    <w:rsid w:val="00613B98"/>
    <w:rsid w:val="0072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2190</Characters>
  <Application>Microsoft Office Word</Application>
  <DocSecurity>0</DocSecurity>
  <Lines>18</Lines>
  <Paragraphs>5</Paragraphs>
  <ScaleCrop>false</ScaleCrop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</cp:revision>
  <dcterms:created xsi:type="dcterms:W3CDTF">2017-06-26T10:45:00Z</dcterms:created>
  <dcterms:modified xsi:type="dcterms:W3CDTF">2017-07-03T16:09:00Z</dcterms:modified>
</cp:coreProperties>
</file>