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bookmarkStart w:id="0" w:name="_GoBack"/>
      <w:proofErr w:type="spellStart"/>
      <w:r w:rsidRPr="00B10EC7">
        <w:rPr>
          <w:rFonts w:ascii="Times New Roman" w:hAnsi="Times New Roman" w:cs="Times New Roman"/>
          <w:i/>
          <w:iCs/>
          <w:sz w:val="28"/>
          <w:szCs w:val="28"/>
          <w:lang w:val="en-US"/>
        </w:rPr>
        <w:t>Ostapenko</w:t>
      </w:r>
      <w:proofErr w:type="spellEnd"/>
      <w:r w:rsidRPr="00B10E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D., </w:t>
      </w:r>
      <w:proofErr w:type="spellStart"/>
      <w:r w:rsidRPr="00B10EC7">
        <w:rPr>
          <w:rFonts w:ascii="Times New Roman" w:hAnsi="Times New Roman" w:cs="Times New Roman"/>
          <w:i/>
          <w:iCs/>
          <w:sz w:val="28"/>
          <w:szCs w:val="28"/>
          <w:lang w:val="en-US"/>
        </w:rPr>
        <w:t>Halimov</w:t>
      </w:r>
      <w:proofErr w:type="spellEnd"/>
      <w:r w:rsidRPr="00B10E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E., </w:t>
      </w:r>
      <w:proofErr w:type="spellStart"/>
      <w:r w:rsidRPr="00B10EC7">
        <w:rPr>
          <w:rFonts w:ascii="Times New Roman" w:hAnsi="Times New Roman" w:cs="Times New Roman"/>
          <w:i/>
          <w:iCs/>
          <w:sz w:val="28"/>
          <w:szCs w:val="28"/>
          <w:lang w:val="en-US"/>
        </w:rPr>
        <w:t>Nagornyi</w:t>
      </w:r>
      <w:proofErr w:type="spellEnd"/>
      <w:r w:rsidRPr="00B10EC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I.</w:t>
      </w:r>
      <w:bookmarkEnd w:id="0"/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HYGIENIC ASSESSMENT OF THE MENTAL CAPACITY OF THE PUPILS</w:t>
      </w:r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STUDIED AT ODNOROBIVSKIY PROFESSIONAL AGRARIAN LYCEUM</w:t>
      </w:r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IN THE COURSE OF PSYCHOLOGICAL ADAPTATION TO THE</w:t>
      </w:r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LERNING CONDITIONS</w:t>
      </w:r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</w:t>
      </w:r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(Department of </w:t>
      </w:r>
      <w:r w:rsidRPr="00B10EC7">
        <w:rPr>
          <w:rFonts w:ascii="Times New Roman" w:eastAsia="TimesNewRomanPSMT" w:hAnsi="Times New Roman" w:cs="Times New Roman"/>
          <w:sz w:val="28"/>
          <w:szCs w:val="28"/>
          <w:lang w:val="en-US"/>
        </w:rPr>
        <w:t>Hygiene and Ecology №1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Research advisor: ass. </w:t>
      </w: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Bogachova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B10EC7" w:rsidRDefault="00B10EC7" w:rsidP="00B10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10EC7" w:rsidRDefault="00B10EC7" w:rsidP="00B10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Introduction.</w:t>
      </w:r>
      <w:proofErr w:type="gramEnd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Mental capacity depends on the intensity of the function of sensory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systems that perceive information, from the state of memory, thinking, and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expression of emotions.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0EC7">
        <w:rPr>
          <w:rFonts w:ascii="Times New Roman" w:hAnsi="Times New Roman" w:cs="Times New Roman"/>
          <w:sz w:val="28"/>
          <w:szCs w:val="28"/>
          <w:lang w:val="en-US"/>
        </w:rPr>
        <w:t>Aim.</w:t>
      </w:r>
      <w:proofErr w:type="gramEnd"/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 Hygienic assessment of the mental capacity of the pupils studied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Odnorobivskiy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 professional agrarian lyceum in the course of psychological adaptation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to the conditions of studying by assessing the functional status of their organism using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corrective test.</w:t>
      </w:r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Materials and methods.</w:t>
      </w:r>
      <w:proofErr w:type="gramEnd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The study of the dynamics of mental capacity, stability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attention, accuracy factor was carried out by the corrective method using the tables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A.G. </w:t>
      </w: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Ivanov-Smolenskiy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>, and with the subsequent calculation of the exponents by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formulas of </w:t>
      </w: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P.G.Whipple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>. Research group consisted of 15-18 years students, 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within 3 years studied agrarian specialties at </w:t>
      </w: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Odnorobivskiy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 professional agrarian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lyceum (</w:t>
      </w: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 region, Ukraine):"mechanic for the repair of agricultural machinery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and equipment" (1 year); "tractor driver - agricultural engineer (forestry production)"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(2 year);"driver of vehicles" (3 year).</w:t>
      </w:r>
    </w:p>
    <w:p w:rsidR="00B10EC7" w:rsidRPr="00B10EC7" w:rsidRDefault="00B10EC7" w:rsidP="00B10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Results of research.</w:t>
      </w:r>
      <w:proofErr w:type="gramEnd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The experiment showed, that coefficient of accuracy did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change in 1 year (0.95 cu) and was the same at the beginning of the year and at the end.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At the second year, this indicator is slightly increased at the beginning of the academic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year (to 0.97 cu,), but by the end of it, again decreased (to 0.95 cu), and remained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same. The coefficient of mental efficiency was 686.35cu. At the end of the year, 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increased to 749.83 cu. In the second year students, the coefficient decreased: 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beginning of the year, it was 703, 50 cu, and in the end, it was already 676, 73 cu.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the beginning of the third year, the coefficient slightly increased, but at the end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academic year, it was reduced to 669.04 cu. The waviest was the dynamics of the main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indicator of mental capacity, the coefficient of persistence of attention. At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beginning of the first year it was 37.89 cu, </w:t>
      </w:r>
      <w:proofErr w:type="gramStart"/>
      <w:r w:rsidRPr="00B10EC7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 it increased to 41.90 cu. On the 2 year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the beginning of the indicator of 45.38 cu, and in the end - by a decrease to 24.20 cu.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The beginning of the third year of the specialty "driver of vehicles" was 53.29 cu,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the end of the year - significant decrease to 35.12 cu.</w:t>
      </w:r>
    </w:p>
    <w:p w:rsidR="005D5B2A" w:rsidRPr="00B10EC7" w:rsidRDefault="00B10EC7" w:rsidP="00B10E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val="en-US"/>
        </w:rPr>
      </w:pPr>
      <w:proofErr w:type="gramStart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>Conclusions.</w:t>
      </w:r>
      <w:proofErr w:type="gramEnd"/>
      <w:r w:rsidRPr="00B10EC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Reliable reduction of such indicators as the coefficient of accuracy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the coefficient of stability of attention at the second year of training, allows assigning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 xml:space="preserve">this time to the period of risk, which requires the introduction of </w:t>
      </w:r>
      <w:proofErr w:type="spellStart"/>
      <w:r w:rsidRPr="00B10EC7">
        <w:rPr>
          <w:rFonts w:ascii="Times New Roman" w:hAnsi="Times New Roman" w:cs="Times New Roman"/>
          <w:sz w:val="28"/>
          <w:szCs w:val="28"/>
          <w:lang w:val="en-US"/>
        </w:rPr>
        <w:t>psychohygienic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EC7">
        <w:rPr>
          <w:rFonts w:ascii="Times New Roman" w:hAnsi="Times New Roman" w:cs="Times New Roman"/>
          <w:sz w:val="28"/>
          <w:szCs w:val="28"/>
          <w:lang w:val="en-US"/>
        </w:rPr>
        <w:t>measures to correct the adaptation process.</w:t>
      </w:r>
    </w:p>
    <w:sectPr w:rsidR="005D5B2A" w:rsidRPr="00B1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C7"/>
    <w:rsid w:val="005D5B2A"/>
    <w:rsid w:val="00B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2017-06-21T12:49:00Z</dcterms:created>
  <dcterms:modified xsi:type="dcterms:W3CDTF">2017-06-21T13:01:00Z</dcterms:modified>
</cp:coreProperties>
</file>