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DD" w:rsidRDefault="00292ADD" w:rsidP="00292AD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45E">
        <w:rPr>
          <w:rFonts w:ascii="Times New Roman" w:hAnsi="Times New Roman" w:cs="Times New Roman"/>
          <w:b/>
          <w:sz w:val="28"/>
          <w:szCs w:val="28"/>
        </w:rPr>
        <w:t xml:space="preserve">МОРФОФУНКЦИОНАЛЬНОЕ СОСТОЯНИЕ ПОДЖЕЛУДОЧНОЙ ЖЕЛЕЗЫ КРЫС И ИХ </w:t>
      </w:r>
      <w:proofErr w:type="gramStart"/>
      <w:r w:rsidRPr="00DA545E">
        <w:rPr>
          <w:rFonts w:ascii="Times New Roman" w:hAnsi="Times New Roman" w:cs="Times New Roman"/>
          <w:b/>
          <w:sz w:val="28"/>
          <w:szCs w:val="28"/>
        </w:rPr>
        <w:t>ПОТОМСТВА</w:t>
      </w:r>
      <w:proofErr w:type="gramEnd"/>
      <w:r w:rsidRPr="00DA545E">
        <w:rPr>
          <w:rFonts w:ascii="Times New Roman" w:hAnsi="Times New Roman" w:cs="Times New Roman"/>
          <w:b/>
          <w:sz w:val="28"/>
          <w:szCs w:val="28"/>
        </w:rPr>
        <w:t xml:space="preserve"> И УРОВЕНЬ ЦИТОКИНОВ В УСЛОВИЯХ ИЗБЫТОЧНОГО ПИТАНИЯ</w:t>
      </w:r>
    </w:p>
    <w:p w:rsidR="00292ADD" w:rsidRPr="00DA545E" w:rsidRDefault="00292ADD" w:rsidP="00292AD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45E">
        <w:rPr>
          <w:rFonts w:ascii="Times New Roman" w:hAnsi="Times New Roman" w:cs="Times New Roman"/>
          <w:sz w:val="28"/>
          <w:szCs w:val="28"/>
        </w:rPr>
        <w:t xml:space="preserve">В.А. Сиренко, М.В. </w:t>
      </w:r>
      <w:proofErr w:type="spellStart"/>
      <w:r w:rsidRPr="00DA545E">
        <w:rPr>
          <w:rFonts w:ascii="Times New Roman" w:hAnsi="Times New Roman" w:cs="Times New Roman"/>
          <w:sz w:val="28"/>
          <w:szCs w:val="28"/>
        </w:rPr>
        <w:t>Ковальцова</w:t>
      </w:r>
      <w:proofErr w:type="spellEnd"/>
      <w:r w:rsidRPr="00DA545E">
        <w:rPr>
          <w:rFonts w:ascii="Times New Roman" w:hAnsi="Times New Roman" w:cs="Times New Roman"/>
          <w:sz w:val="28"/>
          <w:szCs w:val="28"/>
        </w:rPr>
        <w:t>, Д.Н. Остапенко</w:t>
      </w:r>
    </w:p>
    <w:p w:rsidR="00292ADD" w:rsidRPr="00DA545E" w:rsidRDefault="00292ADD" w:rsidP="00292AD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45E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Павлова Е.А. </w:t>
      </w:r>
    </w:p>
    <w:p w:rsidR="00292ADD" w:rsidRPr="00DA545E" w:rsidRDefault="00292ADD" w:rsidP="00292AD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A545E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DA545E">
        <w:rPr>
          <w:rFonts w:ascii="Times New Roman" w:hAnsi="Times New Roman" w:cs="Times New Roman"/>
          <w:sz w:val="28"/>
          <w:szCs w:val="28"/>
        </w:rPr>
        <w:t xml:space="preserve"> Поражения поджелудочной железы (ПЖ), вызванные нарушением питания, являются актуальной проблемой </w:t>
      </w:r>
      <w:proofErr w:type="spellStart"/>
      <w:r w:rsidRPr="00DA545E">
        <w:rPr>
          <w:rFonts w:ascii="Times New Roman" w:hAnsi="Times New Roman" w:cs="Times New Roman"/>
          <w:sz w:val="28"/>
          <w:szCs w:val="28"/>
        </w:rPr>
        <w:t>панкреатологии</w:t>
      </w:r>
      <w:proofErr w:type="spellEnd"/>
      <w:r w:rsidRPr="00DA545E">
        <w:rPr>
          <w:rFonts w:ascii="Times New Roman" w:hAnsi="Times New Roman" w:cs="Times New Roman"/>
          <w:sz w:val="28"/>
          <w:szCs w:val="28"/>
        </w:rPr>
        <w:t xml:space="preserve">. Целью исследования явилось изучения особенностей морфофункционального состояния ПЖ и уровня цитокинов при </w:t>
      </w:r>
      <w:proofErr w:type="spellStart"/>
      <w:r w:rsidRPr="00DA545E">
        <w:rPr>
          <w:rFonts w:ascii="Times New Roman" w:hAnsi="Times New Roman" w:cs="Times New Roman"/>
          <w:sz w:val="28"/>
          <w:szCs w:val="28"/>
        </w:rPr>
        <w:t>гиперкалорийной</w:t>
      </w:r>
      <w:proofErr w:type="spellEnd"/>
      <w:r w:rsidRPr="00DA545E">
        <w:rPr>
          <w:rFonts w:ascii="Times New Roman" w:hAnsi="Times New Roman" w:cs="Times New Roman"/>
          <w:sz w:val="28"/>
          <w:szCs w:val="28"/>
        </w:rPr>
        <w:t xml:space="preserve"> диете у крыс и их потомства. </w:t>
      </w:r>
    </w:p>
    <w:p w:rsidR="00292ADD" w:rsidRPr="00DA545E" w:rsidRDefault="00292ADD" w:rsidP="00292AD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A545E">
        <w:rPr>
          <w:rFonts w:ascii="Times New Roman" w:hAnsi="Times New Roman" w:cs="Times New Roman"/>
          <w:b/>
          <w:sz w:val="28"/>
          <w:szCs w:val="28"/>
        </w:rPr>
        <w:t>Материалы и методы.</w:t>
      </w:r>
      <w:r w:rsidRPr="00DA545E">
        <w:rPr>
          <w:rFonts w:ascii="Times New Roman" w:hAnsi="Times New Roman" w:cs="Times New Roman"/>
          <w:sz w:val="28"/>
          <w:szCs w:val="28"/>
        </w:rPr>
        <w:t xml:space="preserve"> Изучены изменения ПЖ крыс и их потомства с использованием гистологического и биохимических методов. Для оценки цитокинов в сыворотке крови иммуноферментным методом, по прилагаемым инструкциям, определялись ИЛ-4 с помощью набора реагентов фирмы Вектор БЕСТ (Новосибирск), ИЛ-12 с помощью набора реагентов фирмы </w:t>
      </w:r>
      <w:proofErr w:type="spellStart"/>
      <w:r w:rsidRPr="00DA545E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Pr="00DA5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45E">
        <w:rPr>
          <w:rFonts w:ascii="Times New Roman" w:hAnsi="Times New Roman" w:cs="Times New Roman"/>
          <w:sz w:val="28"/>
          <w:szCs w:val="28"/>
        </w:rPr>
        <w:t>Biotech</w:t>
      </w:r>
      <w:proofErr w:type="spellEnd"/>
      <w:r w:rsidRPr="00DA5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45E">
        <w:rPr>
          <w:rFonts w:ascii="Times New Roman" w:hAnsi="Times New Roman" w:cs="Times New Roman"/>
          <w:sz w:val="28"/>
          <w:szCs w:val="28"/>
        </w:rPr>
        <w:t>Oy</w:t>
      </w:r>
      <w:proofErr w:type="spellEnd"/>
      <w:r w:rsidRPr="00DA54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45E">
        <w:rPr>
          <w:rFonts w:ascii="Times New Roman" w:hAnsi="Times New Roman" w:cs="Times New Roman"/>
          <w:sz w:val="28"/>
          <w:szCs w:val="28"/>
        </w:rPr>
        <w:t>Elisa</w:t>
      </w:r>
      <w:proofErr w:type="spellEnd"/>
      <w:r w:rsidRPr="00DA5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45E">
        <w:rPr>
          <w:rFonts w:ascii="Times New Roman" w:hAnsi="Times New Roman" w:cs="Times New Roman"/>
          <w:sz w:val="28"/>
          <w:szCs w:val="28"/>
        </w:rPr>
        <w:t>Kit</w:t>
      </w:r>
      <w:proofErr w:type="spellEnd"/>
      <w:r w:rsidRPr="00DA545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A545E">
        <w:rPr>
          <w:rFonts w:ascii="Times New Roman" w:hAnsi="Times New Roman" w:cs="Times New Roman"/>
          <w:sz w:val="28"/>
          <w:szCs w:val="28"/>
        </w:rPr>
        <w:t>Orgenium</w:t>
      </w:r>
      <w:proofErr w:type="spellEnd"/>
      <w:r w:rsidRPr="00DA5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45E">
        <w:rPr>
          <w:rFonts w:ascii="Times New Roman" w:hAnsi="Times New Roman" w:cs="Times New Roman"/>
          <w:sz w:val="28"/>
          <w:szCs w:val="28"/>
        </w:rPr>
        <w:t>laboratories</w:t>
      </w:r>
      <w:proofErr w:type="spellEnd"/>
      <w:r w:rsidRPr="00DA5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45E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DA5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45E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DA5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45E">
        <w:rPr>
          <w:rFonts w:ascii="Times New Roman" w:hAnsi="Times New Roman" w:cs="Times New Roman"/>
          <w:sz w:val="28"/>
          <w:szCs w:val="28"/>
        </w:rPr>
        <w:t>Finland</w:t>
      </w:r>
      <w:proofErr w:type="spellEnd"/>
      <w:r w:rsidRPr="00DA545E">
        <w:rPr>
          <w:rFonts w:ascii="Times New Roman" w:hAnsi="Times New Roman" w:cs="Times New Roman"/>
          <w:sz w:val="28"/>
          <w:szCs w:val="28"/>
        </w:rPr>
        <w:t>. Основная группа: крысы (1 гр.) и их потомство – новорождённые крысята, 1-но и 2-месячные. Группу сравнения (2 гр.) составили крысы, получавшие сбалансированное питание, и их потомство аналогичного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ADD" w:rsidRPr="00DA545E" w:rsidRDefault="00292ADD" w:rsidP="00292AD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A545E">
        <w:rPr>
          <w:rFonts w:ascii="Times New Roman" w:hAnsi="Times New Roman" w:cs="Times New Roman"/>
          <w:b/>
          <w:sz w:val="28"/>
          <w:szCs w:val="28"/>
        </w:rPr>
        <w:t xml:space="preserve">Результаты. </w:t>
      </w:r>
      <w:r w:rsidRPr="00DA545E">
        <w:rPr>
          <w:rFonts w:ascii="Times New Roman" w:hAnsi="Times New Roman" w:cs="Times New Roman"/>
          <w:sz w:val="28"/>
          <w:szCs w:val="28"/>
        </w:rPr>
        <w:t xml:space="preserve">В поджелудочной железе беременных крыс, получавших </w:t>
      </w:r>
      <w:proofErr w:type="spellStart"/>
      <w:r w:rsidRPr="00DA545E">
        <w:rPr>
          <w:rFonts w:ascii="Times New Roman" w:hAnsi="Times New Roman" w:cs="Times New Roman"/>
          <w:sz w:val="28"/>
          <w:szCs w:val="28"/>
        </w:rPr>
        <w:t>гиперкалорийную</w:t>
      </w:r>
      <w:proofErr w:type="spellEnd"/>
      <w:r w:rsidRPr="00DA545E">
        <w:rPr>
          <w:rFonts w:ascii="Times New Roman" w:hAnsi="Times New Roman" w:cs="Times New Roman"/>
          <w:sz w:val="28"/>
          <w:szCs w:val="28"/>
        </w:rPr>
        <w:t xml:space="preserve"> диету, и у их потомства выявлены морфофункциональные изменения. Гиперплазия и гипертрофия </w:t>
      </w:r>
      <w:proofErr w:type="spellStart"/>
      <w:r w:rsidRPr="00DA545E">
        <w:rPr>
          <w:rFonts w:ascii="Times New Roman" w:hAnsi="Times New Roman" w:cs="Times New Roman"/>
          <w:sz w:val="28"/>
          <w:szCs w:val="28"/>
        </w:rPr>
        <w:t>экзокриноцитов</w:t>
      </w:r>
      <w:proofErr w:type="spellEnd"/>
      <w:r w:rsidRPr="00DA54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545E">
        <w:rPr>
          <w:rFonts w:ascii="Times New Roman" w:hAnsi="Times New Roman" w:cs="Times New Roman"/>
          <w:sz w:val="28"/>
          <w:szCs w:val="28"/>
        </w:rPr>
        <w:t>эндокриноцитов</w:t>
      </w:r>
      <w:proofErr w:type="spellEnd"/>
      <w:r w:rsidRPr="00DA545E">
        <w:rPr>
          <w:rFonts w:ascii="Times New Roman" w:hAnsi="Times New Roman" w:cs="Times New Roman"/>
          <w:sz w:val="28"/>
          <w:szCs w:val="28"/>
        </w:rPr>
        <w:t xml:space="preserve">, появление мелких островков </w:t>
      </w:r>
      <w:proofErr w:type="spellStart"/>
      <w:r w:rsidRPr="00DA545E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 w:rsidRPr="00DA545E">
        <w:rPr>
          <w:rFonts w:ascii="Times New Roman" w:hAnsi="Times New Roman" w:cs="Times New Roman"/>
          <w:sz w:val="28"/>
          <w:szCs w:val="28"/>
        </w:rPr>
        <w:t xml:space="preserve">, умеренная морфофункциональная активность в части </w:t>
      </w:r>
      <w:proofErr w:type="spellStart"/>
      <w:r w:rsidRPr="00DA545E">
        <w:rPr>
          <w:rFonts w:ascii="Times New Roman" w:hAnsi="Times New Roman" w:cs="Times New Roman"/>
          <w:sz w:val="28"/>
          <w:szCs w:val="28"/>
        </w:rPr>
        <w:t>экзокриноцитов</w:t>
      </w:r>
      <w:proofErr w:type="spellEnd"/>
      <w:r w:rsidRPr="00DA54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545E">
        <w:rPr>
          <w:rFonts w:ascii="Times New Roman" w:hAnsi="Times New Roman" w:cs="Times New Roman"/>
          <w:sz w:val="28"/>
          <w:szCs w:val="28"/>
        </w:rPr>
        <w:t>эндокриноцитов</w:t>
      </w:r>
      <w:proofErr w:type="spellEnd"/>
      <w:r w:rsidRPr="00DA545E">
        <w:rPr>
          <w:rFonts w:ascii="Times New Roman" w:hAnsi="Times New Roman" w:cs="Times New Roman"/>
          <w:sz w:val="28"/>
          <w:szCs w:val="28"/>
        </w:rPr>
        <w:t xml:space="preserve">, усиление дистрофических, склеротических процессов в части </w:t>
      </w:r>
      <w:proofErr w:type="spellStart"/>
      <w:r w:rsidRPr="00DA545E">
        <w:rPr>
          <w:rFonts w:ascii="Times New Roman" w:hAnsi="Times New Roman" w:cs="Times New Roman"/>
          <w:sz w:val="28"/>
          <w:szCs w:val="28"/>
        </w:rPr>
        <w:t>экзокринацитах</w:t>
      </w:r>
      <w:proofErr w:type="spellEnd"/>
      <w:r w:rsidRPr="00DA54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545E">
        <w:rPr>
          <w:rFonts w:ascii="Times New Roman" w:hAnsi="Times New Roman" w:cs="Times New Roman"/>
          <w:sz w:val="28"/>
          <w:szCs w:val="28"/>
        </w:rPr>
        <w:t>эндокриноцитах</w:t>
      </w:r>
      <w:proofErr w:type="spellEnd"/>
      <w:r w:rsidRPr="00DA545E">
        <w:rPr>
          <w:rFonts w:ascii="Times New Roman" w:hAnsi="Times New Roman" w:cs="Times New Roman"/>
          <w:sz w:val="28"/>
          <w:szCs w:val="28"/>
        </w:rPr>
        <w:t xml:space="preserve">. Среди крыс 1- й группы уровень ИЛ-12 повышен на 13,2%, тогда как уровень ИЛ-4 практически не отличается от норматива. У 1-но и 2-месячные крысы основной группы  имеет место существенное уменьшение показателя ИЛ-4 (у 1-мес. он составляет 23,7±1,1%, у 2-мес. 23,1±4%) и увеличения показателя ИЛ-12 (у 1-мес. на 163,6±2,4%, </w:t>
      </w:r>
      <w:proofErr w:type="gramStart"/>
      <w:r w:rsidRPr="00DA545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A545E">
        <w:rPr>
          <w:rFonts w:ascii="Times New Roman" w:hAnsi="Times New Roman" w:cs="Times New Roman"/>
          <w:sz w:val="28"/>
          <w:szCs w:val="28"/>
        </w:rPr>
        <w:t xml:space="preserve"> 2-мес. 209,4±4,3%).</w:t>
      </w:r>
    </w:p>
    <w:p w:rsidR="00292ADD" w:rsidRPr="00DA545E" w:rsidRDefault="00292ADD" w:rsidP="00292AD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A545E">
        <w:rPr>
          <w:rFonts w:ascii="Times New Roman" w:hAnsi="Times New Roman" w:cs="Times New Roman"/>
          <w:b/>
          <w:sz w:val="28"/>
          <w:szCs w:val="28"/>
        </w:rPr>
        <w:lastRenderedPageBreak/>
        <w:t>Выводы.</w:t>
      </w:r>
      <w:r w:rsidRPr="00DA5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45E">
        <w:rPr>
          <w:rFonts w:ascii="Times New Roman" w:hAnsi="Times New Roman" w:cs="Times New Roman"/>
          <w:sz w:val="28"/>
          <w:szCs w:val="28"/>
        </w:rPr>
        <w:t>Полученные результаты исследования манифестируют наличие у крыс-матери основной группы и их потомства системного гуморального ответа в виде дисбаланса про- и противовоспалительных цитокинов с преобладанием маркерного цитокина Th1-лимфоцитов (ИЛ-12), что свидетельствует о преимущественном включении в патогенез повреждения ПЖ клеточного звена иммунитета.</w:t>
      </w:r>
      <w:proofErr w:type="gramEnd"/>
    </w:p>
    <w:p w:rsidR="00580A02" w:rsidRDefault="00580A02">
      <w:bookmarkStart w:id="0" w:name="_GoBack"/>
      <w:bookmarkEnd w:id="0"/>
    </w:p>
    <w:sectPr w:rsidR="00580A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F7"/>
    <w:rsid w:val="00292ADD"/>
    <w:rsid w:val="00580A02"/>
    <w:rsid w:val="00D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DD"/>
    <w:pPr>
      <w:spacing w:after="0" w:line="360" w:lineRule="auto"/>
      <w:ind w:firstLine="709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DD"/>
    <w:pPr>
      <w:spacing w:after="0" w:line="360" w:lineRule="auto"/>
      <w:ind w:firstLine="709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1410</Words>
  <Characters>805</Characters>
  <Application>Microsoft Office Word</Application>
  <DocSecurity>0</DocSecurity>
  <Lines>6</Lines>
  <Paragraphs>4</Paragraphs>
  <ScaleCrop>false</ScaleCrop>
  <Company>Krokoz™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2017-05-12T11:43:00Z</dcterms:created>
  <dcterms:modified xsi:type="dcterms:W3CDTF">2017-05-12T11:44:00Z</dcterms:modified>
</cp:coreProperties>
</file>