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9" w:rsidRPr="00F80FF8" w:rsidRDefault="00B62949" w:rsidP="00B62949">
      <w:pPr>
        <w:spacing w:before="213" w:line="360" w:lineRule="auto"/>
        <w:ind w:left="1187" w:right="1183" w:hanging="2"/>
        <w:jc w:val="center"/>
        <w:rPr>
          <w:b/>
          <w:sz w:val="32"/>
          <w:lang w:val="ru-RU"/>
        </w:rPr>
      </w:pPr>
      <w:proofErr w:type="spellStart"/>
      <w:r w:rsidRPr="00F80FF8">
        <w:rPr>
          <w:b/>
          <w:color w:val="003300"/>
          <w:sz w:val="32"/>
          <w:lang w:val="ru-RU"/>
        </w:rPr>
        <w:t>Міністерство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охорони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здоров'я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України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Харківський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національний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медичний</w:t>
      </w:r>
      <w:proofErr w:type="spellEnd"/>
      <w:r w:rsidRPr="00F80FF8">
        <w:rPr>
          <w:b/>
          <w:color w:val="003300"/>
          <w:sz w:val="32"/>
          <w:lang w:val="ru-RU"/>
        </w:rPr>
        <w:t xml:space="preserve"> </w:t>
      </w:r>
      <w:proofErr w:type="spellStart"/>
      <w:r w:rsidRPr="00F80FF8">
        <w:rPr>
          <w:b/>
          <w:color w:val="003300"/>
          <w:sz w:val="32"/>
          <w:lang w:val="ru-RU"/>
        </w:rPr>
        <w:t>університет</w:t>
      </w:r>
      <w:proofErr w:type="spellEnd"/>
    </w:p>
    <w:p w:rsidR="00B62949" w:rsidRPr="00F80FF8" w:rsidRDefault="00B62949" w:rsidP="00B62949">
      <w:pPr>
        <w:pStyle w:val="a3"/>
        <w:rPr>
          <w:b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sz w:val="20"/>
          <w:lang w:val="ru-RU"/>
        </w:rPr>
      </w:pPr>
    </w:p>
    <w:p w:rsidR="00B62949" w:rsidRPr="00F80FF8" w:rsidRDefault="00B62949" w:rsidP="00B62949">
      <w:pPr>
        <w:pStyle w:val="a3"/>
        <w:spacing w:before="7"/>
        <w:rPr>
          <w:b/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2484882</wp:posOffset>
            </wp:positionH>
            <wp:positionV relativeFrom="paragraph">
              <wp:posOffset>146553</wp:posOffset>
            </wp:positionV>
            <wp:extent cx="2574216" cy="2395061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16" cy="239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949" w:rsidRPr="00F80FF8" w:rsidRDefault="00B62949" w:rsidP="00B62949">
      <w:pPr>
        <w:pStyle w:val="a3"/>
        <w:rPr>
          <w:b/>
          <w:sz w:val="32"/>
          <w:lang w:val="ru-RU"/>
        </w:rPr>
      </w:pPr>
    </w:p>
    <w:p w:rsidR="00B62949" w:rsidRPr="00F80FF8" w:rsidRDefault="00B62949" w:rsidP="00B62949">
      <w:pPr>
        <w:pStyle w:val="a3"/>
        <w:rPr>
          <w:b/>
          <w:sz w:val="32"/>
          <w:lang w:val="ru-RU"/>
        </w:rPr>
      </w:pPr>
    </w:p>
    <w:p w:rsidR="00B62949" w:rsidRPr="00F80FF8" w:rsidRDefault="00B62949" w:rsidP="00B62949">
      <w:pPr>
        <w:pStyle w:val="a3"/>
        <w:spacing w:before="7"/>
        <w:rPr>
          <w:b/>
          <w:sz w:val="26"/>
          <w:lang w:val="ru-RU"/>
        </w:rPr>
      </w:pPr>
    </w:p>
    <w:p w:rsidR="00B62949" w:rsidRPr="00F80FF8" w:rsidRDefault="00B62949" w:rsidP="00B62949">
      <w:pPr>
        <w:ind w:left="115" w:right="115"/>
        <w:jc w:val="center"/>
        <w:rPr>
          <w:b/>
          <w:sz w:val="48"/>
          <w:lang w:val="ru-RU"/>
        </w:rPr>
      </w:pPr>
      <w:r w:rsidRPr="00F80FF8">
        <w:rPr>
          <w:b/>
          <w:color w:val="003300"/>
          <w:sz w:val="48"/>
          <w:lang w:val="ru-RU"/>
        </w:rPr>
        <w:t>ЗБІРНИК</w:t>
      </w:r>
    </w:p>
    <w:p w:rsidR="00B62949" w:rsidRPr="00F80FF8" w:rsidRDefault="00B62949" w:rsidP="00B62949">
      <w:pPr>
        <w:spacing w:before="83"/>
        <w:ind w:left="115" w:right="115"/>
        <w:jc w:val="center"/>
        <w:rPr>
          <w:b/>
          <w:i/>
          <w:sz w:val="36"/>
          <w:lang w:val="ru-RU"/>
        </w:rPr>
      </w:pPr>
      <w:bookmarkStart w:id="0" w:name="Науково-практичної_конференції"/>
      <w:bookmarkEnd w:id="0"/>
      <w:r w:rsidRPr="00F80FF8">
        <w:rPr>
          <w:b/>
          <w:i/>
          <w:color w:val="003300"/>
          <w:sz w:val="36"/>
          <w:lang w:val="ru-RU"/>
        </w:rPr>
        <w:t>НАУКОВО-ПРАКТИЧНОЇ КОНФЕРЕНЦІЇ</w:t>
      </w:r>
    </w:p>
    <w:p w:rsidR="00B62949" w:rsidRPr="00F80FF8" w:rsidRDefault="00B62949" w:rsidP="00B62949">
      <w:pPr>
        <w:spacing w:before="61" w:line="276" w:lineRule="auto"/>
        <w:ind w:left="115" w:right="115"/>
        <w:jc w:val="center"/>
        <w:rPr>
          <w:b/>
          <w:i/>
          <w:sz w:val="48"/>
          <w:lang w:val="ru-RU"/>
        </w:rPr>
      </w:pPr>
      <w:bookmarkStart w:id="1" w:name="«Актуальні_проблеми_клінічної_та_фундаме"/>
      <w:bookmarkEnd w:id="1"/>
      <w:r w:rsidRPr="00F80FF8">
        <w:rPr>
          <w:b/>
          <w:i/>
          <w:color w:val="003300"/>
          <w:sz w:val="48"/>
          <w:u w:val="thick" w:color="003300"/>
          <w:lang w:val="ru-RU"/>
        </w:rPr>
        <w:t>«АКТУАЛЬНІ ПРОБЛЕМИ КЛІНІЧНОЇ ТА ФУНДАМЕНТАЛЬНОЇ МЕДИЦИНИ»</w:t>
      </w: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F80FF8" w:rsidRDefault="00B62949" w:rsidP="00B62949">
      <w:pPr>
        <w:pStyle w:val="a3"/>
        <w:rPr>
          <w:b/>
          <w:i/>
          <w:sz w:val="20"/>
          <w:lang w:val="ru-RU"/>
        </w:rPr>
      </w:pPr>
    </w:p>
    <w:p w:rsidR="00B62949" w:rsidRPr="00B62949" w:rsidRDefault="00B62949" w:rsidP="00B62949">
      <w:pPr>
        <w:spacing w:before="53"/>
        <w:ind w:left="115" w:right="115"/>
        <w:jc w:val="center"/>
        <w:rPr>
          <w:sz w:val="36"/>
          <w:lang w:val="ru-RU"/>
        </w:rPr>
      </w:pPr>
      <w:r>
        <w:rPr>
          <w:color w:val="003300"/>
          <w:sz w:val="36"/>
          <w:lang w:val="ru-RU"/>
        </w:rPr>
        <w:t>1</w:t>
      </w:r>
      <w:r w:rsidRPr="00B62949">
        <w:rPr>
          <w:color w:val="003300"/>
          <w:sz w:val="36"/>
          <w:lang w:val="ru-RU"/>
        </w:rPr>
        <w:t>4.04.2017 р.</w:t>
      </w:r>
    </w:p>
    <w:p w:rsidR="00B62949" w:rsidRPr="00B62949" w:rsidRDefault="00B62949" w:rsidP="00B62949">
      <w:pPr>
        <w:ind w:left="115" w:right="115"/>
        <w:jc w:val="center"/>
        <w:rPr>
          <w:sz w:val="36"/>
          <w:lang w:val="ru-RU"/>
        </w:rPr>
      </w:pPr>
      <w:r w:rsidRPr="00B62949">
        <w:rPr>
          <w:color w:val="003300"/>
          <w:sz w:val="36"/>
          <w:lang w:val="ru-RU"/>
        </w:rPr>
        <w:t xml:space="preserve">м. </w:t>
      </w:r>
      <w:proofErr w:type="spellStart"/>
      <w:r w:rsidRPr="00B62949">
        <w:rPr>
          <w:color w:val="003300"/>
          <w:sz w:val="36"/>
          <w:lang w:val="ru-RU"/>
        </w:rPr>
        <w:t>Харків</w:t>
      </w:r>
      <w:proofErr w:type="spellEnd"/>
    </w:p>
    <w:p w:rsidR="00B62949" w:rsidRDefault="00B62949" w:rsidP="00B62949">
      <w:pPr>
        <w:pStyle w:val="a3"/>
        <w:spacing w:line="322" w:lineRule="exact"/>
        <w:ind w:left="155" w:right="155"/>
        <w:jc w:val="right"/>
        <w:rPr>
          <w:lang w:val="ru-RU"/>
        </w:rPr>
      </w:pPr>
      <w:r>
        <w:rPr>
          <w:lang w:val="ru-RU"/>
        </w:rPr>
        <w:lastRenderedPageBreak/>
        <w:t>Стр.42-43</w:t>
      </w:r>
    </w:p>
    <w:p w:rsidR="00B62949" w:rsidRDefault="00B62949" w:rsidP="00B62949">
      <w:pPr>
        <w:pStyle w:val="a3"/>
        <w:spacing w:line="322" w:lineRule="exact"/>
        <w:ind w:left="155" w:right="155"/>
        <w:jc w:val="center"/>
        <w:rPr>
          <w:lang w:val="ru-RU"/>
        </w:rPr>
      </w:pPr>
    </w:p>
    <w:p w:rsidR="00B62949" w:rsidRPr="00B62949" w:rsidRDefault="00B62949" w:rsidP="00B62949">
      <w:pPr>
        <w:pStyle w:val="a3"/>
        <w:spacing w:line="322" w:lineRule="exact"/>
        <w:ind w:left="155" w:right="155"/>
        <w:jc w:val="center"/>
        <w:rPr>
          <w:lang w:val="ru-RU"/>
        </w:rPr>
      </w:pPr>
      <w:proofErr w:type="spellStart"/>
      <w:r w:rsidRPr="00B62949">
        <w:rPr>
          <w:lang w:val="ru-RU"/>
        </w:rPr>
        <w:t>Бобронникова</w:t>
      </w:r>
      <w:proofErr w:type="spellEnd"/>
      <w:r w:rsidRPr="00B62949">
        <w:rPr>
          <w:lang w:val="ru-RU"/>
        </w:rPr>
        <w:t xml:space="preserve"> Л.Р.</w:t>
      </w:r>
    </w:p>
    <w:p w:rsidR="00B62949" w:rsidRPr="00F80FF8" w:rsidRDefault="00B62949" w:rsidP="00B62949">
      <w:pPr>
        <w:pStyle w:val="a3"/>
        <w:ind w:left="157" w:right="154"/>
        <w:jc w:val="center"/>
        <w:rPr>
          <w:lang w:val="ru-RU"/>
        </w:rPr>
      </w:pPr>
      <w:r w:rsidRPr="00F80FF8">
        <w:rPr>
          <w:lang w:val="ru-RU"/>
        </w:rPr>
        <w:t>АДИПОКИНЫ В ДИАГНОСТИКЕ МЕТАБОЛИЧЕСКИХ НАРУШЕНИЙ У ПАЦИЕНТОВ С АРТЕРИАЛЬНОЙ ГИПЕРТЕНЗИЕЙ И САХАРНЫМ ДИАБЕТОМ 2 ТИПА</w:t>
      </w:r>
    </w:p>
    <w:p w:rsidR="00B62949" w:rsidRPr="00F80FF8" w:rsidRDefault="00B62949" w:rsidP="00B62949">
      <w:pPr>
        <w:pStyle w:val="a3"/>
        <w:ind w:left="1598" w:right="1599"/>
        <w:jc w:val="center"/>
        <w:rPr>
          <w:lang w:val="ru-RU"/>
        </w:rPr>
      </w:pPr>
      <w:r w:rsidRPr="00F80FF8">
        <w:rPr>
          <w:lang w:val="ru-RU"/>
        </w:rPr>
        <w:t>Харьковский национальный медицинский университет Кафедра клинической фармакологии</w:t>
      </w:r>
    </w:p>
    <w:p w:rsidR="00B62949" w:rsidRPr="00B62949" w:rsidRDefault="00B62949" w:rsidP="00B62949">
      <w:pPr>
        <w:pStyle w:val="a3"/>
        <w:spacing w:before="10"/>
        <w:rPr>
          <w:sz w:val="27"/>
          <w:lang w:val="ru-RU"/>
        </w:rPr>
      </w:pPr>
    </w:p>
    <w:p w:rsidR="00B62949" w:rsidRDefault="00B62949" w:rsidP="00B62949">
      <w:pPr>
        <w:pStyle w:val="a3"/>
        <w:tabs>
          <w:tab w:val="left" w:pos="1179"/>
          <w:tab w:val="left" w:pos="3347"/>
          <w:tab w:val="left" w:pos="4398"/>
          <w:tab w:val="left" w:pos="5689"/>
          <w:tab w:val="left" w:pos="6765"/>
          <w:tab w:val="left" w:pos="8068"/>
          <w:tab w:val="left" w:pos="9134"/>
        </w:tabs>
        <w:ind w:left="114" w:right="111"/>
        <w:jc w:val="both"/>
        <w:rPr>
          <w:lang w:val="ru-RU"/>
        </w:rPr>
      </w:pPr>
      <w:r w:rsidRPr="00B62949">
        <w:rPr>
          <w:lang w:val="ru-RU"/>
        </w:rPr>
        <w:t xml:space="preserve">Актуальность. Сочетание артериальной гипертензии (АГ) и сахарного диабета (СД) 2 типа остается одной из актуальнейших проблем медицины, так как </w:t>
      </w:r>
      <w:proofErr w:type="spellStart"/>
      <w:r w:rsidRPr="00B62949">
        <w:rPr>
          <w:lang w:val="ru-RU"/>
        </w:rPr>
        <w:t>коморбидность</w:t>
      </w:r>
      <w:proofErr w:type="spellEnd"/>
      <w:r w:rsidRPr="00B62949">
        <w:rPr>
          <w:lang w:val="ru-RU"/>
        </w:rPr>
        <w:t xml:space="preserve"> данной нозологии характеризуется ранним поражением органов мишеней. </w:t>
      </w:r>
      <w:r w:rsidRPr="00F80FF8">
        <w:rPr>
          <w:lang w:val="ru-RU"/>
        </w:rPr>
        <w:t>В последнее время, представляет интерес влияние гормонов жировой ткани, в частности, цинк-</w:t>
      </w:r>
      <w:r>
        <w:t>α</w:t>
      </w:r>
      <w:r w:rsidRPr="00F80FF8">
        <w:rPr>
          <w:lang w:val="ru-RU"/>
        </w:rPr>
        <w:t xml:space="preserve">2-гликопротеина (ЦА2Г) на прогрессирование метаболических    нарушений    у    пациентов    с    АГ    и    СД    2    типа. </w:t>
      </w:r>
    </w:p>
    <w:p w:rsidR="00B62949" w:rsidRPr="00F80FF8" w:rsidRDefault="00B62949" w:rsidP="00B62949">
      <w:pPr>
        <w:pStyle w:val="a3"/>
        <w:tabs>
          <w:tab w:val="left" w:pos="1179"/>
          <w:tab w:val="left" w:pos="3347"/>
          <w:tab w:val="left" w:pos="4398"/>
          <w:tab w:val="left" w:pos="5689"/>
          <w:tab w:val="left" w:pos="6765"/>
          <w:tab w:val="left" w:pos="8068"/>
          <w:tab w:val="left" w:pos="9134"/>
        </w:tabs>
        <w:ind w:left="114" w:right="111"/>
        <w:jc w:val="both"/>
        <w:rPr>
          <w:lang w:val="ru-RU"/>
        </w:rPr>
      </w:pPr>
      <w:r w:rsidRPr="00F80FF8">
        <w:rPr>
          <w:lang w:val="ru-RU"/>
        </w:rPr>
        <w:t>Цель: Изучить влияние ЦА2Г на прогрессирование метаболическ</w:t>
      </w:r>
      <w:r>
        <w:rPr>
          <w:lang w:val="ru-RU"/>
        </w:rPr>
        <w:t xml:space="preserve">их нарушений у </w:t>
      </w:r>
      <w:r w:rsidRPr="00F80FF8">
        <w:rPr>
          <w:lang w:val="ru-RU"/>
        </w:rPr>
        <w:t>пациентов</w:t>
      </w:r>
      <w:r>
        <w:rPr>
          <w:lang w:val="ru-RU"/>
        </w:rPr>
        <w:t xml:space="preserve"> </w:t>
      </w:r>
      <w:r w:rsidRPr="00F80FF8">
        <w:rPr>
          <w:lang w:val="ru-RU"/>
        </w:rPr>
        <w:t>с</w:t>
      </w:r>
      <w:r>
        <w:rPr>
          <w:lang w:val="ru-RU"/>
        </w:rPr>
        <w:t xml:space="preserve"> </w:t>
      </w:r>
      <w:r w:rsidRPr="00F80FF8">
        <w:rPr>
          <w:lang w:val="ru-RU"/>
        </w:rPr>
        <w:t>АГ</w:t>
      </w:r>
      <w:r w:rsidRPr="00F80FF8">
        <w:rPr>
          <w:lang w:val="ru-RU"/>
        </w:rPr>
        <w:tab/>
      </w:r>
      <w:r>
        <w:rPr>
          <w:lang w:val="ru-RU"/>
        </w:rPr>
        <w:t xml:space="preserve"> </w:t>
      </w:r>
      <w:r w:rsidRPr="00F80FF8">
        <w:rPr>
          <w:lang w:val="ru-RU"/>
        </w:rPr>
        <w:t>и</w:t>
      </w:r>
      <w:r>
        <w:rPr>
          <w:lang w:val="ru-RU"/>
        </w:rPr>
        <w:t xml:space="preserve"> СД </w:t>
      </w:r>
      <w:r w:rsidRPr="00F80FF8">
        <w:rPr>
          <w:lang w:val="ru-RU"/>
        </w:rPr>
        <w:t>2</w:t>
      </w:r>
      <w:r w:rsidRPr="00F80FF8">
        <w:rPr>
          <w:lang w:val="ru-RU"/>
        </w:rPr>
        <w:tab/>
      </w:r>
      <w:r>
        <w:rPr>
          <w:lang w:val="ru-RU"/>
        </w:rPr>
        <w:t xml:space="preserve"> </w:t>
      </w:r>
      <w:r w:rsidRPr="00F80FF8">
        <w:rPr>
          <w:lang w:val="ru-RU"/>
        </w:rPr>
        <w:t>типа.</w:t>
      </w:r>
    </w:p>
    <w:p w:rsidR="00B62949" w:rsidRPr="00F80FF8" w:rsidRDefault="00B62949" w:rsidP="00B62949">
      <w:pPr>
        <w:pStyle w:val="a3"/>
        <w:tabs>
          <w:tab w:val="left" w:pos="8659"/>
        </w:tabs>
        <w:spacing w:before="52"/>
        <w:ind w:left="114" w:right="111"/>
        <w:jc w:val="both"/>
        <w:rPr>
          <w:lang w:val="ru-RU"/>
        </w:rPr>
      </w:pPr>
      <w:r w:rsidRPr="00F80FF8">
        <w:rPr>
          <w:lang w:val="ru-RU"/>
        </w:rPr>
        <w:t xml:space="preserve">Материалы и методы исследования. Обследовано 95 пациентов с АГ </w:t>
      </w:r>
      <w:r>
        <w:t>II</w:t>
      </w:r>
      <w:r w:rsidRPr="00F80FF8">
        <w:rPr>
          <w:lang w:val="ru-RU"/>
        </w:rPr>
        <w:t xml:space="preserve"> стадии, 2-й степени. Средний возраст пациентов составил 49,5±5,4 года. Пациенты разделены на группы: 1-я группа (</w:t>
      </w:r>
      <w:r>
        <w:t>n</w:t>
      </w:r>
      <w:r w:rsidRPr="00F80FF8">
        <w:rPr>
          <w:lang w:val="ru-RU"/>
        </w:rPr>
        <w:t xml:space="preserve">=45) с сочетанным течением АГ и </w:t>
      </w:r>
      <w:proofErr w:type="spellStart"/>
      <w:r w:rsidRPr="00F80FF8">
        <w:rPr>
          <w:lang w:val="ru-RU"/>
        </w:rPr>
        <w:t>субкомпенсированным</w:t>
      </w:r>
      <w:proofErr w:type="spellEnd"/>
      <w:r w:rsidRPr="00F80FF8">
        <w:rPr>
          <w:lang w:val="ru-RU"/>
        </w:rPr>
        <w:t xml:space="preserve"> СД 2 типа; 2-я группа (</w:t>
      </w:r>
      <w:r>
        <w:t>n</w:t>
      </w:r>
      <w:r w:rsidRPr="00F80FF8">
        <w:rPr>
          <w:lang w:val="ru-RU"/>
        </w:rPr>
        <w:t>=50) пациенты с АГ без СД 2 типа. Контрольная группа (</w:t>
      </w:r>
      <w:r>
        <w:t>n</w:t>
      </w:r>
      <w:r w:rsidRPr="00F80FF8">
        <w:rPr>
          <w:lang w:val="ru-RU"/>
        </w:rPr>
        <w:t xml:space="preserve">=20) была сопоставима по возрасту и полу.  Уровень ЦА2Г определяли методом иммуноферментного анализа. Определяли уровень </w:t>
      </w:r>
      <w:proofErr w:type="spellStart"/>
      <w:r w:rsidRPr="00F80FF8">
        <w:rPr>
          <w:lang w:val="ru-RU"/>
        </w:rPr>
        <w:t>гликозилированого</w:t>
      </w:r>
      <w:proofErr w:type="spellEnd"/>
      <w:r w:rsidRPr="00F80FF8">
        <w:rPr>
          <w:lang w:val="ru-RU"/>
        </w:rPr>
        <w:t xml:space="preserve"> гемоглобина (</w:t>
      </w:r>
      <w:proofErr w:type="spellStart"/>
      <w:r>
        <w:t>HbA</w:t>
      </w:r>
      <w:proofErr w:type="spellEnd"/>
      <w:r w:rsidRPr="00F80FF8">
        <w:rPr>
          <w:lang w:val="ru-RU"/>
        </w:rPr>
        <w:t>1</w:t>
      </w:r>
      <w:r>
        <w:t>c</w:t>
      </w:r>
      <w:r w:rsidRPr="00F80FF8">
        <w:rPr>
          <w:lang w:val="ru-RU"/>
        </w:rPr>
        <w:t xml:space="preserve">), глюкозы крови натощак (ГКН), показатели инсулина и индекс </w:t>
      </w:r>
      <w:proofErr w:type="spellStart"/>
      <w:r w:rsidRPr="00F80FF8">
        <w:rPr>
          <w:lang w:val="ru-RU"/>
        </w:rPr>
        <w:t>инсулинорезистентности</w:t>
      </w:r>
      <w:proofErr w:type="spellEnd"/>
      <w:r w:rsidRPr="00F80FF8">
        <w:rPr>
          <w:lang w:val="ru-RU"/>
        </w:rPr>
        <w:t xml:space="preserve"> (</w:t>
      </w:r>
      <w:r>
        <w:t>HOMA</w:t>
      </w:r>
      <w:r w:rsidRPr="00F80FF8">
        <w:rPr>
          <w:lang w:val="ru-RU"/>
        </w:rPr>
        <w:t>-</w:t>
      </w:r>
      <w:r>
        <w:t>IR</w:t>
      </w:r>
      <w:r w:rsidRPr="00F80FF8">
        <w:rPr>
          <w:lang w:val="ru-RU"/>
        </w:rPr>
        <w:t xml:space="preserve">). Исследование липидного обмена: содержание общего холестерина (ОХ) в сыворотке крови, липопротеидов низкой плотности (ХСЛПНП), липопротеидов высокой плотности (ХСЛПВП), </w:t>
      </w:r>
      <w:proofErr w:type="spellStart"/>
      <w:r w:rsidRPr="00F80FF8">
        <w:rPr>
          <w:lang w:val="ru-RU"/>
        </w:rPr>
        <w:t>триглицеридов</w:t>
      </w:r>
      <w:proofErr w:type="spellEnd"/>
      <w:r w:rsidRPr="00F80FF8">
        <w:rPr>
          <w:lang w:val="ru-RU"/>
        </w:rPr>
        <w:t xml:space="preserve"> (ТГ) проводили иммунофе</w:t>
      </w:r>
      <w:r>
        <w:rPr>
          <w:lang w:val="ru-RU"/>
        </w:rPr>
        <w:t xml:space="preserve">рментным </w:t>
      </w:r>
      <w:r w:rsidRPr="00F80FF8">
        <w:rPr>
          <w:lang w:val="ru-RU"/>
        </w:rPr>
        <w:t>методом.</w:t>
      </w:r>
    </w:p>
    <w:p w:rsidR="00B62949" w:rsidRDefault="00B62949" w:rsidP="00B62949">
      <w:pPr>
        <w:pStyle w:val="a3"/>
        <w:tabs>
          <w:tab w:val="left" w:pos="4679"/>
          <w:tab w:val="left" w:pos="8656"/>
        </w:tabs>
        <w:spacing w:before="1"/>
        <w:ind w:left="113" w:right="112"/>
        <w:jc w:val="both"/>
        <w:rPr>
          <w:lang w:val="ru-RU"/>
        </w:rPr>
      </w:pPr>
      <w:r w:rsidRPr="00F80FF8">
        <w:rPr>
          <w:lang w:val="ru-RU"/>
        </w:rPr>
        <w:t>Статистическую обработку полученных результ</w:t>
      </w:r>
      <w:r>
        <w:rPr>
          <w:lang w:val="ru-RU"/>
        </w:rPr>
        <w:t xml:space="preserve">атов проведено с использованием программы </w:t>
      </w:r>
      <w:proofErr w:type="spellStart"/>
      <w:r>
        <w:t>Statistica</w:t>
      </w:r>
      <w:proofErr w:type="spellEnd"/>
      <w:r w:rsidRPr="00F80FF8">
        <w:rPr>
          <w:lang w:val="ru-RU"/>
        </w:rPr>
        <w:t xml:space="preserve">. </w:t>
      </w:r>
    </w:p>
    <w:p w:rsidR="00B62949" w:rsidRPr="00F80FF8" w:rsidRDefault="00B62949" w:rsidP="00B62949">
      <w:pPr>
        <w:pStyle w:val="a3"/>
        <w:tabs>
          <w:tab w:val="left" w:pos="4679"/>
          <w:tab w:val="left" w:pos="8656"/>
        </w:tabs>
        <w:spacing w:before="1"/>
        <w:ind w:left="113" w:right="112"/>
        <w:jc w:val="both"/>
        <w:rPr>
          <w:lang w:val="ru-RU"/>
        </w:rPr>
      </w:pPr>
      <w:r w:rsidRPr="00B62949">
        <w:rPr>
          <w:lang w:val="ru-RU"/>
        </w:rPr>
        <w:t xml:space="preserve">Результаты. Установлено, что увеличение массы тела наблюдались у 75,2 % пациентов  1-й  группы  и   у   44,5   %   пациентов   2-й   группы.   </w:t>
      </w:r>
      <w:r w:rsidRPr="00F80FF8">
        <w:rPr>
          <w:lang w:val="ru-RU"/>
        </w:rPr>
        <w:t xml:space="preserve">Концентрация ЦА2Г была статистически значимо ниже у пациентов с сочетанным течением заболевания в сравнении с пациентами 2-й группы и группой контроля (52,4 ± 17,4 мг/мл, 64,6 ± 27,8мг/мл и 79,4 ± 32,6 мг/мл, соответственно </w:t>
      </w:r>
      <w:r>
        <w:t>p</w:t>
      </w:r>
      <w:r w:rsidRPr="00F80FF8">
        <w:rPr>
          <w:lang w:val="ru-RU"/>
        </w:rPr>
        <w:t xml:space="preserve">&lt;0,05). Уровень ЦА2Г снижался в линейной регрессии в зависимости от увеличения ИМТ у пациентов с сочетанным течением заболевания. Установлена отрицательная корреляционная зависимость </w:t>
      </w:r>
      <w:r w:rsidRPr="00F80FF8">
        <w:rPr>
          <w:lang w:val="ru-RU"/>
        </w:rPr>
        <w:lastRenderedPageBreak/>
        <w:t>ЦА2Г с ИМТ(</w:t>
      </w:r>
      <w:r>
        <w:t>r</w:t>
      </w:r>
      <w:r w:rsidRPr="00F80FF8">
        <w:rPr>
          <w:lang w:val="ru-RU"/>
        </w:rPr>
        <w:t xml:space="preserve">=-0,52; </w:t>
      </w:r>
      <w:r>
        <w:t>p</w:t>
      </w:r>
      <w:r w:rsidRPr="00F80FF8">
        <w:rPr>
          <w:lang w:val="ru-RU"/>
        </w:rPr>
        <w:t xml:space="preserve">&lt;0,05), </w:t>
      </w:r>
      <w:r>
        <w:t>HOMA</w:t>
      </w:r>
      <w:r w:rsidRPr="00F80FF8">
        <w:rPr>
          <w:lang w:val="ru-RU"/>
        </w:rPr>
        <w:t>-</w:t>
      </w:r>
      <w:r>
        <w:t>IR</w:t>
      </w:r>
      <w:r w:rsidRPr="00F80FF8">
        <w:rPr>
          <w:lang w:val="ru-RU"/>
        </w:rPr>
        <w:t xml:space="preserve"> (</w:t>
      </w:r>
      <w:r>
        <w:t>r</w:t>
      </w:r>
      <w:r w:rsidRPr="00F80FF8">
        <w:rPr>
          <w:lang w:val="ru-RU"/>
        </w:rPr>
        <w:t xml:space="preserve">=-0,48; </w:t>
      </w:r>
      <w:r>
        <w:t>p</w:t>
      </w:r>
      <w:r w:rsidRPr="00F80FF8">
        <w:rPr>
          <w:lang w:val="ru-RU"/>
        </w:rPr>
        <w:t xml:space="preserve">&lt;0,05), уровнем глюкозы    </w:t>
      </w:r>
      <w:r w:rsidRPr="00F80FF8">
        <w:rPr>
          <w:spacing w:val="20"/>
          <w:lang w:val="ru-RU"/>
        </w:rPr>
        <w:t xml:space="preserve"> </w:t>
      </w:r>
      <w:r w:rsidRPr="00F80FF8">
        <w:rPr>
          <w:lang w:val="ru-RU"/>
        </w:rPr>
        <w:t>(</w:t>
      </w:r>
      <w:r>
        <w:t>r</w:t>
      </w:r>
      <w:r w:rsidRPr="00F80FF8">
        <w:rPr>
          <w:lang w:val="ru-RU"/>
        </w:rPr>
        <w:t>=-0,44;</w:t>
      </w:r>
      <w:r>
        <w:rPr>
          <w:lang w:val="ru-RU"/>
        </w:rPr>
        <w:t xml:space="preserve"> </w:t>
      </w:r>
      <w:r>
        <w:t>p</w:t>
      </w:r>
      <w:r w:rsidRPr="00F80FF8">
        <w:rPr>
          <w:lang w:val="ru-RU"/>
        </w:rPr>
        <w:t>&lt;0,05), Н</w:t>
      </w:r>
      <w:proofErr w:type="spellStart"/>
      <w:r>
        <w:t>bA</w:t>
      </w:r>
      <w:proofErr w:type="spellEnd"/>
      <w:r w:rsidRPr="00F80FF8">
        <w:rPr>
          <w:lang w:val="ru-RU"/>
        </w:rPr>
        <w:t>1</w:t>
      </w:r>
      <w:r>
        <w:t>c</w:t>
      </w:r>
      <w:r w:rsidRPr="00F80FF8">
        <w:rPr>
          <w:lang w:val="ru-RU"/>
        </w:rPr>
        <w:t xml:space="preserve"> (</w:t>
      </w:r>
      <w:r>
        <w:t>r</w:t>
      </w:r>
      <w:r w:rsidRPr="00F80FF8">
        <w:rPr>
          <w:lang w:val="ru-RU"/>
        </w:rPr>
        <w:t xml:space="preserve">=-0,46; </w:t>
      </w:r>
      <w:r>
        <w:t>p</w:t>
      </w:r>
      <w:r w:rsidRPr="00F80FF8">
        <w:rPr>
          <w:lang w:val="ru-RU"/>
        </w:rPr>
        <w:t>&lt;0,01) и содержанием  ОХ  (</w:t>
      </w:r>
      <w:r>
        <w:t>r</w:t>
      </w:r>
      <w:r w:rsidRPr="00F80FF8">
        <w:rPr>
          <w:lang w:val="ru-RU"/>
        </w:rPr>
        <w:t xml:space="preserve">=-0,52;  </w:t>
      </w:r>
      <w:r>
        <w:t>p</w:t>
      </w:r>
      <w:r w:rsidRPr="00F80FF8">
        <w:rPr>
          <w:lang w:val="ru-RU"/>
        </w:rPr>
        <w:t xml:space="preserve">&lt;0,05).  </w:t>
      </w:r>
      <w:r w:rsidRPr="00B62949">
        <w:rPr>
          <w:lang w:val="ru-RU"/>
        </w:rPr>
        <w:t xml:space="preserve">Выводы. Доказано, что снижение показателей ЦА2Г у пациентов с АГ и СД 2 типа тесно взаимосвязано с прогрессированием </w:t>
      </w:r>
      <w:proofErr w:type="spellStart"/>
      <w:r w:rsidRPr="00B62949">
        <w:rPr>
          <w:lang w:val="ru-RU"/>
        </w:rPr>
        <w:t>инсулинорезистентности</w:t>
      </w:r>
      <w:proofErr w:type="spellEnd"/>
      <w:r w:rsidRPr="00B62949">
        <w:rPr>
          <w:lang w:val="ru-RU"/>
        </w:rPr>
        <w:t xml:space="preserve"> и </w:t>
      </w:r>
      <w:proofErr w:type="spellStart"/>
      <w:r w:rsidRPr="00B62949">
        <w:rPr>
          <w:lang w:val="ru-RU"/>
        </w:rPr>
        <w:t>проатерогенной</w:t>
      </w:r>
      <w:proofErr w:type="spellEnd"/>
      <w:r w:rsidRPr="00B62949">
        <w:rPr>
          <w:lang w:val="ru-RU"/>
        </w:rPr>
        <w:t xml:space="preserve"> </w:t>
      </w:r>
      <w:proofErr w:type="spellStart"/>
      <w:r w:rsidRPr="00B62949">
        <w:rPr>
          <w:lang w:val="ru-RU"/>
        </w:rPr>
        <w:t>дислипидемией</w:t>
      </w:r>
      <w:proofErr w:type="spellEnd"/>
      <w:r w:rsidRPr="00B62949">
        <w:rPr>
          <w:lang w:val="ru-RU"/>
        </w:rPr>
        <w:t xml:space="preserve">. </w:t>
      </w:r>
      <w:r w:rsidRPr="00F80FF8">
        <w:rPr>
          <w:lang w:val="ru-RU"/>
        </w:rPr>
        <w:t xml:space="preserve">Дисбаланс уровня ЦА2Г в сыворотке крови, можно рассматривать как </w:t>
      </w:r>
      <w:proofErr w:type="spellStart"/>
      <w:r w:rsidRPr="00F80FF8">
        <w:rPr>
          <w:lang w:val="ru-RU"/>
        </w:rPr>
        <w:t>прогностически</w:t>
      </w:r>
      <w:proofErr w:type="spellEnd"/>
      <w:r w:rsidRPr="00F80FF8">
        <w:rPr>
          <w:lang w:val="ru-RU"/>
        </w:rPr>
        <w:t xml:space="preserve"> неблагоприятный фактор прогрессирования метаболических нарушений   у данной категории </w:t>
      </w:r>
      <w:r w:rsidRPr="00F80FF8">
        <w:rPr>
          <w:spacing w:val="15"/>
          <w:lang w:val="ru-RU"/>
        </w:rPr>
        <w:t xml:space="preserve"> </w:t>
      </w:r>
      <w:r w:rsidRPr="00F80FF8">
        <w:rPr>
          <w:lang w:val="ru-RU"/>
        </w:rPr>
        <w:t>пациентов.</w:t>
      </w:r>
    </w:p>
    <w:p w:rsidR="00B62949" w:rsidRPr="00F80FF8" w:rsidRDefault="00B62949" w:rsidP="00B62949">
      <w:pPr>
        <w:pStyle w:val="a3"/>
        <w:rPr>
          <w:lang w:val="ru-RU"/>
        </w:rPr>
      </w:pPr>
    </w:p>
    <w:p w:rsidR="00B62949" w:rsidRPr="00F80FF8" w:rsidRDefault="00B62949" w:rsidP="00B62949">
      <w:pPr>
        <w:pStyle w:val="a3"/>
        <w:rPr>
          <w:lang w:val="ru-RU"/>
        </w:rPr>
      </w:pPr>
    </w:p>
    <w:p w:rsidR="00230FEF" w:rsidRPr="00B62949" w:rsidRDefault="00230FEF">
      <w:pPr>
        <w:rPr>
          <w:lang w:val="ru-RU"/>
        </w:rPr>
      </w:pPr>
    </w:p>
    <w:sectPr w:rsidR="00230FEF" w:rsidRPr="00B62949" w:rsidSect="00A66BC3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BB" w:rsidRDefault="00411A5E">
    <w:pPr>
      <w:pStyle w:val="a3"/>
      <w:spacing w:line="14" w:lineRule="auto"/>
      <w:rPr>
        <w:sz w:val="20"/>
      </w:rPr>
    </w:pPr>
    <w:r w:rsidRPr="00A21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780.8pt;width:15.2pt;height:13pt;z-index:-251656192;mso-position-horizontal-relative:page;mso-position-vertical-relative:page" filled="f" stroked="f">
          <v:textbox inset="0,0,0,0">
            <w:txbxContent>
              <w:p w:rsidR="00A211BB" w:rsidRDefault="00411A5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294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BB" w:rsidRDefault="00411A5E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62949"/>
    <w:rsid w:val="00230FEF"/>
    <w:rsid w:val="00411A5E"/>
    <w:rsid w:val="007A459E"/>
    <w:rsid w:val="00A66BC3"/>
    <w:rsid w:val="00B6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94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9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29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2505</Characters>
  <Application>Microsoft Office Word</Application>
  <DocSecurity>0</DocSecurity>
  <Lines>20</Lines>
  <Paragraphs>5</Paragraphs>
  <ScaleCrop>false</ScaleCrop>
  <Company>MultiDVD Team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2017-05-09T15:37:00Z</dcterms:created>
  <dcterms:modified xsi:type="dcterms:W3CDTF">2017-05-09T15:39:00Z</dcterms:modified>
</cp:coreProperties>
</file>