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F5" w:rsidRPr="004E338B" w:rsidRDefault="004A5AF5" w:rsidP="004A5AF5">
      <w:pPr>
        <w:spacing w:line="239" w:lineRule="auto"/>
        <w:ind w:left="620"/>
        <w:rPr>
          <w:rFonts w:ascii="Arial" w:eastAsia="Arial" w:hAnsi="Arial"/>
          <w:sz w:val="26"/>
          <w:lang w:val="ru-RU"/>
        </w:rPr>
      </w:pPr>
      <w:bookmarkStart w:id="0" w:name="page1"/>
      <w:bookmarkEnd w:id="0"/>
      <w:r w:rsidRPr="004E338B">
        <w:rPr>
          <w:rFonts w:ascii="Arial" w:eastAsia="Arial" w:hAnsi="Arial"/>
          <w:sz w:val="26"/>
          <w:lang w:val="ru-RU"/>
        </w:rPr>
        <w:t>МІНІСТЕРСТВО ОХОРОНИ ЗДОРОВ’Я УКРАЇНИ</w:t>
      </w:r>
    </w:p>
    <w:p w:rsidR="004A5AF5" w:rsidRPr="004E338B" w:rsidRDefault="004A5AF5" w:rsidP="004A5AF5">
      <w:pPr>
        <w:spacing w:line="62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39" w:lineRule="auto"/>
        <w:ind w:left="300"/>
        <w:rPr>
          <w:rFonts w:ascii="Arial" w:eastAsia="Arial" w:hAnsi="Arial"/>
          <w:sz w:val="26"/>
          <w:lang w:val="ru-RU"/>
        </w:rPr>
      </w:pPr>
      <w:r w:rsidRPr="004E338B">
        <w:rPr>
          <w:rFonts w:ascii="Arial" w:eastAsia="Arial" w:hAnsi="Arial"/>
          <w:sz w:val="26"/>
          <w:lang w:val="ru-RU"/>
        </w:rPr>
        <w:t>НАЦІОНАЛЬНИЙ ФАРМАЦЕВТИЧНИЙ УНІВЕРСИТЕТ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304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0" w:lineRule="atLeast"/>
        <w:ind w:left="2520"/>
        <w:rPr>
          <w:rFonts w:ascii="Arial" w:eastAsia="Arial" w:hAnsi="Arial"/>
          <w:sz w:val="32"/>
          <w:lang w:val="ru-RU"/>
        </w:rPr>
      </w:pPr>
      <w:proofErr w:type="spellStart"/>
      <w:r w:rsidRPr="004E338B">
        <w:rPr>
          <w:rFonts w:ascii="Arial" w:eastAsia="Arial" w:hAnsi="Arial"/>
          <w:sz w:val="32"/>
          <w:lang w:val="ru-RU"/>
        </w:rPr>
        <w:t>Серія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«Наука»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5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0" w:lineRule="atLeast"/>
        <w:ind w:left="1860"/>
        <w:rPr>
          <w:rFonts w:ascii="Arial" w:eastAsia="Arial" w:hAnsi="Arial"/>
          <w:b/>
          <w:sz w:val="44"/>
          <w:lang w:val="ru-RU"/>
        </w:rPr>
      </w:pPr>
      <w:r w:rsidRPr="004E338B">
        <w:rPr>
          <w:rFonts w:ascii="Arial" w:eastAsia="Arial" w:hAnsi="Arial"/>
          <w:b/>
          <w:sz w:val="44"/>
          <w:lang w:val="ru-RU"/>
        </w:rPr>
        <w:t>ЛІКИ – ЛЮДИНІ.</w:t>
      </w:r>
    </w:p>
    <w:p w:rsidR="004A5AF5" w:rsidRPr="004E338B" w:rsidRDefault="004A5AF5" w:rsidP="004A5AF5">
      <w:pPr>
        <w:spacing w:line="4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39" w:lineRule="auto"/>
        <w:rPr>
          <w:rFonts w:ascii="Arial" w:eastAsia="Arial" w:hAnsi="Arial"/>
          <w:b/>
          <w:sz w:val="35"/>
          <w:lang w:val="ru-RU"/>
        </w:rPr>
      </w:pPr>
      <w:r w:rsidRPr="004E338B">
        <w:rPr>
          <w:rFonts w:ascii="Arial" w:eastAsia="Arial" w:hAnsi="Arial"/>
          <w:b/>
          <w:sz w:val="35"/>
          <w:lang w:val="ru-RU"/>
        </w:rPr>
        <w:t>СУЧАСНІ ПРОБЛЕМИ ФАРМАКОТЕРАПІЇ</w:t>
      </w:r>
    </w:p>
    <w:p w:rsidR="004A5AF5" w:rsidRPr="004E338B" w:rsidRDefault="004A5AF5" w:rsidP="004A5AF5">
      <w:pPr>
        <w:spacing w:line="63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39" w:lineRule="auto"/>
        <w:ind w:left="20"/>
        <w:rPr>
          <w:rFonts w:ascii="Arial" w:eastAsia="Arial" w:hAnsi="Arial"/>
          <w:b/>
          <w:sz w:val="36"/>
          <w:lang w:val="ru-RU"/>
        </w:rPr>
      </w:pPr>
      <w:r w:rsidRPr="004E338B">
        <w:rPr>
          <w:rFonts w:ascii="Arial" w:eastAsia="Arial" w:hAnsi="Arial"/>
          <w:b/>
          <w:sz w:val="36"/>
          <w:lang w:val="ru-RU"/>
        </w:rPr>
        <w:t>І ПРИЗНАЧЕННЯ ЛІКАРСЬКИХ ЗАСОБІВ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65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80" w:lineRule="auto"/>
        <w:ind w:left="900" w:right="900" w:firstLine="603"/>
        <w:rPr>
          <w:rFonts w:ascii="Arial" w:eastAsia="Arial" w:hAnsi="Arial"/>
          <w:sz w:val="35"/>
          <w:lang w:val="ru-RU"/>
        </w:rPr>
      </w:pPr>
      <w:proofErr w:type="spellStart"/>
      <w:r w:rsidRPr="004E338B">
        <w:rPr>
          <w:rFonts w:ascii="Arial" w:eastAsia="Arial" w:hAnsi="Arial"/>
          <w:sz w:val="35"/>
          <w:lang w:val="ru-RU"/>
        </w:rPr>
        <w:t>Матеріали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І </w:t>
      </w:r>
      <w:proofErr w:type="spellStart"/>
      <w:r w:rsidRPr="004E338B">
        <w:rPr>
          <w:rFonts w:ascii="Arial" w:eastAsia="Arial" w:hAnsi="Arial"/>
          <w:sz w:val="35"/>
          <w:lang w:val="ru-RU"/>
        </w:rPr>
        <w:t>Міжнародної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науково-практичної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конференції</w:t>
      </w:r>
      <w:proofErr w:type="spellEnd"/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56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66" w:lineRule="auto"/>
        <w:ind w:left="2920" w:right="1780" w:hanging="1137"/>
        <w:rPr>
          <w:rFonts w:ascii="Arial" w:eastAsia="Arial" w:hAnsi="Arial"/>
          <w:sz w:val="32"/>
          <w:lang w:val="ru-RU"/>
        </w:rPr>
      </w:pPr>
      <w:r w:rsidRPr="004E338B">
        <w:rPr>
          <w:rFonts w:ascii="Arial" w:eastAsia="Arial" w:hAnsi="Arial"/>
          <w:sz w:val="32"/>
          <w:lang w:val="ru-RU"/>
        </w:rPr>
        <w:t xml:space="preserve">30-31 </w:t>
      </w:r>
      <w:proofErr w:type="spellStart"/>
      <w:r w:rsidRPr="004E338B">
        <w:rPr>
          <w:rFonts w:ascii="Arial" w:eastAsia="Arial" w:hAnsi="Arial"/>
          <w:sz w:val="32"/>
          <w:lang w:val="ru-RU"/>
        </w:rPr>
        <w:t>березня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2017 року м. </w:t>
      </w:r>
      <w:proofErr w:type="spellStart"/>
      <w:r w:rsidRPr="004E338B">
        <w:rPr>
          <w:rFonts w:ascii="Arial" w:eastAsia="Arial" w:hAnsi="Arial"/>
          <w:sz w:val="32"/>
          <w:lang w:val="ru-RU"/>
        </w:rPr>
        <w:t>Харкі</w:t>
      </w:r>
      <w:proofErr w:type="gramStart"/>
      <w:r w:rsidRPr="004E338B">
        <w:rPr>
          <w:rFonts w:ascii="Arial" w:eastAsia="Arial" w:hAnsi="Arial"/>
          <w:sz w:val="32"/>
          <w:lang w:val="ru-RU"/>
        </w:rPr>
        <w:t>в</w:t>
      </w:r>
      <w:proofErr w:type="spellEnd"/>
      <w:proofErr w:type="gramEnd"/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303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67" w:lineRule="auto"/>
        <w:ind w:left="1540" w:right="1200" w:hanging="333"/>
        <w:rPr>
          <w:rFonts w:ascii="Arial" w:eastAsia="Arial" w:hAnsi="Arial"/>
          <w:i/>
          <w:sz w:val="28"/>
          <w:lang w:val="ru-RU"/>
        </w:rPr>
      </w:pPr>
      <w:proofErr w:type="spellStart"/>
      <w:r w:rsidRPr="004E338B">
        <w:rPr>
          <w:rFonts w:ascii="Arial" w:eastAsia="Arial" w:hAnsi="Arial"/>
          <w:i/>
          <w:sz w:val="28"/>
          <w:lang w:val="ru-RU"/>
        </w:rPr>
        <w:t>Реєстраційне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посвідчення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УкрІНТЕІ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№620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від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30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вересня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2016 року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21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39" w:lineRule="auto"/>
        <w:ind w:left="318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Харків</w:t>
      </w:r>
      <w:proofErr w:type="spellEnd"/>
    </w:p>
    <w:p w:rsidR="004A5AF5" w:rsidRPr="004E338B" w:rsidRDefault="004A5AF5" w:rsidP="004A5AF5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239" w:lineRule="auto"/>
        <w:ind w:left="322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НФаУ</w:t>
      </w:r>
      <w:proofErr w:type="spellEnd"/>
    </w:p>
    <w:p w:rsidR="004A5AF5" w:rsidRPr="004E338B" w:rsidRDefault="004A5AF5" w:rsidP="004A5AF5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4A5AF5" w:rsidRPr="004E338B" w:rsidRDefault="004A5AF5" w:rsidP="004A5AF5">
      <w:pPr>
        <w:spacing w:line="0" w:lineRule="atLeast"/>
        <w:ind w:left="3280"/>
        <w:rPr>
          <w:rFonts w:ascii="Arial" w:eastAsia="Arial" w:hAnsi="Arial"/>
          <w:sz w:val="28"/>
          <w:lang w:val="ru-RU"/>
        </w:rPr>
      </w:pPr>
      <w:r w:rsidRPr="004E338B">
        <w:rPr>
          <w:rFonts w:ascii="Arial" w:eastAsia="Arial" w:hAnsi="Arial"/>
          <w:sz w:val="28"/>
          <w:lang w:val="ru-RU"/>
        </w:rPr>
        <w:t>2017</w:t>
      </w:r>
    </w:p>
    <w:p w:rsidR="004A5AF5" w:rsidRPr="004E338B" w:rsidRDefault="004A5AF5" w:rsidP="004A5AF5">
      <w:pPr>
        <w:spacing w:line="0" w:lineRule="atLeast"/>
        <w:ind w:left="3280"/>
        <w:rPr>
          <w:rFonts w:ascii="Arial" w:eastAsia="Arial" w:hAnsi="Arial"/>
          <w:sz w:val="28"/>
          <w:lang w:val="ru-RU"/>
        </w:rPr>
        <w:sectPr w:rsidR="004A5AF5" w:rsidRPr="004E338B">
          <w:pgSz w:w="11900" w:h="16834"/>
          <w:pgMar w:top="1130" w:right="2360" w:bottom="933" w:left="2360" w:header="0" w:footer="0" w:gutter="0"/>
          <w:cols w:space="0" w:equalWidth="0">
            <w:col w:w="7180"/>
          </w:cols>
          <w:docGrid w:linePitch="360"/>
        </w:sectPr>
      </w:pPr>
    </w:p>
    <w:p w:rsidR="004A5AF5" w:rsidRPr="004E338B" w:rsidRDefault="004A5AF5" w:rsidP="004A5AF5">
      <w:pPr>
        <w:spacing w:line="267" w:lineRule="auto"/>
        <w:ind w:left="627" w:right="7700" w:hanging="628"/>
        <w:rPr>
          <w:rFonts w:ascii="Times New Roman" w:eastAsia="Times New Roman" w:hAnsi="Times New Roman"/>
          <w:sz w:val="28"/>
          <w:lang w:val="ru-RU"/>
        </w:rPr>
      </w:pPr>
      <w:bookmarkStart w:id="1" w:name="page2"/>
      <w:bookmarkEnd w:id="1"/>
      <w:r w:rsidRPr="004E338B">
        <w:rPr>
          <w:rFonts w:ascii="Times New Roman" w:eastAsia="Times New Roman" w:hAnsi="Times New Roman"/>
          <w:sz w:val="28"/>
          <w:lang w:val="ru-RU"/>
        </w:rPr>
        <w:lastRenderedPageBreak/>
        <w:t>УДК 615:616-08 Л 56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358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3547"/>
        <w:rPr>
          <w:rFonts w:ascii="Times New Roman" w:eastAsia="Times New Roman" w:hAnsi="Times New Roman"/>
          <w:b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Редакційна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колегія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>:</w:t>
      </w:r>
    </w:p>
    <w:p w:rsidR="004A5AF5" w:rsidRPr="004E338B" w:rsidRDefault="004A5AF5" w:rsidP="004A5AF5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Головний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редактор </w:t>
      </w:r>
      <w:r w:rsidRPr="004E338B">
        <w:rPr>
          <w:rFonts w:ascii="Times New Roman" w:eastAsia="Times New Roman" w:hAnsi="Times New Roman"/>
          <w:b/>
          <w:i/>
          <w:sz w:val="26"/>
          <w:lang w:val="ru-RU"/>
        </w:rPr>
        <w:t>–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акад.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 xml:space="preserve">НАН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України</w:t>
      </w:r>
      <w:proofErr w:type="spellEnd"/>
      <w:r w:rsidRPr="004E338B">
        <w:rPr>
          <w:rFonts w:ascii="Times New Roman" w:eastAsia="Times New Roman" w:hAnsi="Times New Roman"/>
          <w:sz w:val="26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В.П.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Черних</w:t>
      </w:r>
      <w:proofErr w:type="spellEnd"/>
    </w:p>
    <w:p w:rsidR="004A5AF5" w:rsidRPr="004E338B" w:rsidRDefault="004A5AF5" w:rsidP="004A5AF5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Заступники головного редактора: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Б.А.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Самура,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І.В.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Кіреє</w:t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в</w:t>
      </w:r>
      <w:proofErr w:type="spellEnd"/>
      <w:proofErr w:type="gramEnd"/>
      <w:r w:rsidRPr="004E338B">
        <w:rPr>
          <w:rFonts w:ascii="Times New Roman" w:eastAsia="Times New Roman" w:hAnsi="Times New Roman"/>
          <w:sz w:val="26"/>
          <w:lang w:val="ru-RU"/>
        </w:rPr>
        <w:t>,</w:t>
      </w:r>
    </w:p>
    <w:p w:rsidR="004A5AF5" w:rsidRPr="004E338B" w:rsidRDefault="004A5AF5" w:rsidP="004A5AF5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72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sz w:val="26"/>
          <w:lang w:val="ru-RU"/>
        </w:rPr>
        <w:t xml:space="preserve">проф. Л.В.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Деримедвідь</w:t>
      </w:r>
      <w:proofErr w:type="spellEnd"/>
    </w:p>
    <w:p w:rsidR="004A5AF5" w:rsidRPr="004E338B" w:rsidRDefault="004A5AF5" w:rsidP="004A5AF5">
      <w:pPr>
        <w:spacing w:line="47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Відповідальний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секретар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– </w:t>
      </w:r>
      <w:r w:rsidRPr="004E338B">
        <w:rPr>
          <w:rFonts w:ascii="Times New Roman" w:eastAsia="Times New Roman" w:hAnsi="Times New Roman"/>
          <w:sz w:val="26"/>
          <w:lang w:val="ru-RU"/>
        </w:rPr>
        <w:t>Ю.О.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Псурцева</w:t>
      </w:r>
      <w:proofErr w:type="spellEnd"/>
    </w:p>
    <w:p w:rsidR="004A5AF5" w:rsidRPr="004E338B" w:rsidRDefault="004A5AF5" w:rsidP="004A5AF5">
      <w:pPr>
        <w:spacing w:line="59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301" w:lineRule="auto"/>
        <w:ind w:left="727" w:right="20" w:firstLine="720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Члени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редакційної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колегії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: </w:t>
      </w:r>
      <w:r w:rsidRPr="004E338B">
        <w:rPr>
          <w:rFonts w:ascii="Times New Roman" w:eastAsia="Times New Roman" w:hAnsi="Times New Roman"/>
          <w:sz w:val="24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А.А.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Котвіцька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доц.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Т.В.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Крутських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 xml:space="preserve">проф. А.Л.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Загайко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П.І.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Потейко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В.П. Андрющенко, проф. Н.М. Кононенко, доц. М.Г.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Бакуменко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В.Є.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Кашута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О.О. Рябова, доц. Н.В.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Жаботинська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Н.М.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Трищук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М.В.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Савохіна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Куновський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І.Б.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Кніженко</w:t>
      </w:r>
      <w:proofErr w:type="spellEnd"/>
      <w:proofErr w:type="gramEnd"/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367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1447"/>
        <w:rPr>
          <w:rFonts w:ascii="Times New Roman" w:eastAsia="Times New Roman" w:hAnsi="Times New Roman"/>
          <w:sz w:val="32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32"/>
          <w:lang w:val="ru-RU"/>
        </w:rPr>
        <w:t>Ліки</w:t>
      </w:r>
      <w:proofErr w:type="spellEnd"/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32"/>
          <w:lang w:val="ru-RU"/>
        </w:rPr>
        <w:t>–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людині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.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Сучасні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проблеми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фармакотерапії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призна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-</w:t>
      </w:r>
    </w:p>
    <w:p w:rsidR="004A5AF5" w:rsidRPr="004E338B" w:rsidRDefault="004A5AF5" w:rsidP="004A5AF5">
      <w:pPr>
        <w:spacing w:line="71" w:lineRule="exact"/>
        <w:rPr>
          <w:rFonts w:ascii="Times New Roman" w:eastAsia="Times New Roman" w:hAnsi="Times New Roman"/>
          <w:lang w:val="ru-RU"/>
        </w:rPr>
      </w:pPr>
    </w:p>
    <w:p w:rsidR="004A5AF5" w:rsidRDefault="004A5AF5" w:rsidP="004A5AF5">
      <w:pPr>
        <w:numPr>
          <w:ilvl w:val="0"/>
          <w:numId w:val="1"/>
        </w:numPr>
        <w:tabs>
          <w:tab w:val="left" w:pos="297"/>
        </w:tabs>
        <w:spacing w:line="282" w:lineRule="auto"/>
        <w:ind w:left="727" w:right="20" w:hanging="727"/>
        <w:jc w:val="both"/>
        <w:rPr>
          <w:rFonts w:ascii="Times New Roman" w:eastAsia="Times New Roman" w:hAnsi="Times New Roman"/>
          <w:sz w:val="31"/>
        </w:rPr>
      </w:pPr>
      <w:r w:rsidRPr="004E338B">
        <w:rPr>
          <w:rFonts w:ascii="Times New Roman" w:eastAsia="Times New Roman" w:hAnsi="Times New Roman"/>
          <w:sz w:val="31"/>
          <w:lang w:val="ru-RU"/>
        </w:rPr>
        <w:t xml:space="preserve">56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чення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лікарських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засобів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»: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матеріали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І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Міжнар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наук</w:t>
      </w:r>
      <w:proofErr w:type="gramStart"/>
      <w:r w:rsidRPr="004E338B">
        <w:rPr>
          <w:rFonts w:ascii="Times New Roman" w:eastAsia="Times New Roman" w:hAnsi="Times New Roman"/>
          <w:sz w:val="31"/>
          <w:lang w:val="ru-RU"/>
        </w:rPr>
        <w:t>.-</w:t>
      </w:r>
      <w:proofErr w:type="gramEnd"/>
      <w:r w:rsidRPr="004E338B">
        <w:rPr>
          <w:rFonts w:ascii="Times New Roman" w:eastAsia="Times New Roman" w:hAnsi="Times New Roman"/>
          <w:sz w:val="31"/>
          <w:lang w:val="ru-RU"/>
        </w:rPr>
        <w:t>практ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конф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r>
        <w:rPr>
          <w:rFonts w:ascii="Times New Roman" w:eastAsia="Times New Roman" w:hAnsi="Times New Roman"/>
          <w:sz w:val="31"/>
        </w:rPr>
        <w:t xml:space="preserve">(30-31 </w:t>
      </w:r>
      <w:proofErr w:type="spellStart"/>
      <w:r>
        <w:rPr>
          <w:rFonts w:ascii="Times New Roman" w:eastAsia="Times New Roman" w:hAnsi="Times New Roman"/>
          <w:sz w:val="31"/>
        </w:rPr>
        <w:t>березня</w:t>
      </w:r>
      <w:proofErr w:type="spellEnd"/>
      <w:r>
        <w:rPr>
          <w:rFonts w:ascii="Times New Roman" w:eastAsia="Times New Roman" w:hAnsi="Times New Roman"/>
          <w:sz w:val="31"/>
        </w:rPr>
        <w:t xml:space="preserve"> 2017 </w:t>
      </w:r>
      <w:proofErr w:type="spellStart"/>
      <w:r>
        <w:rPr>
          <w:rFonts w:ascii="Times New Roman" w:eastAsia="Times New Roman" w:hAnsi="Times New Roman"/>
          <w:sz w:val="31"/>
        </w:rPr>
        <w:t>року</w:t>
      </w:r>
      <w:proofErr w:type="spellEnd"/>
      <w:r>
        <w:rPr>
          <w:rFonts w:ascii="Times New Roman" w:eastAsia="Times New Roman" w:hAnsi="Times New Roman"/>
          <w:sz w:val="31"/>
        </w:rPr>
        <w:t>). В 2-х.т., Т.2. – Х</w:t>
      </w:r>
      <w:proofErr w:type="gramStart"/>
      <w:r>
        <w:rPr>
          <w:rFonts w:ascii="Times New Roman" w:eastAsia="Times New Roman" w:hAnsi="Times New Roman"/>
          <w:sz w:val="31"/>
        </w:rPr>
        <w:t>. :</w:t>
      </w:r>
      <w:proofErr w:type="gramEnd"/>
      <w:r>
        <w:rPr>
          <w:rFonts w:ascii="Times New Roman" w:eastAsia="Times New Roman" w:hAnsi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sz w:val="31"/>
        </w:rPr>
        <w:t>НФаУ</w:t>
      </w:r>
      <w:proofErr w:type="spellEnd"/>
      <w:r>
        <w:rPr>
          <w:rFonts w:ascii="Times New Roman" w:eastAsia="Times New Roman" w:hAnsi="Times New Roman"/>
          <w:sz w:val="31"/>
        </w:rPr>
        <w:t>, 2017. – 392</w:t>
      </w:r>
    </w:p>
    <w:p w:rsidR="004A5AF5" w:rsidRDefault="004A5AF5" w:rsidP="004A5AF5">
      <w:pPr>
        <w:spacing w:line="0" w:lineRule="atLeast"/>
        <w:ind w:left="727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2"/>
        </w:rPr>
        <w:t xml:space="preserve">с. </w:t>
      </w:r>
      <w:r>
        <w:rPr>
          <w:rFonts w:ascii="Times New Roman" w:eastAsia="Times New Roman" w:hAnsi="Times New Roman"/>
          <w:sz w:val="30"/>
        </w:rPr>
        <w:t>– (</w:t>
      </w:r>
      <w:proofErr w:type="spellStart"/>
      <w:r>
        <w:rPr>
          <w:rFonts w:ascii="Times New Roman" w:eastAsia="Times New Roman" w:hAnsi="Times New Roman"/>
          <w:sz w:val="30"/>
        </w:rPr>
        <w:t>Серія</w:t>
      </w:r>
      <w:proofErr w:type="spell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0"/>
        </w:rPr>
        <w:t>«</w:t>
      </w:r>
      <w:proofErr w:type="spellStart"/>
      <w:r>
        <w:rPr>
          <w:rFonts w:ascii="Times New Roman" w:eastAsia="Times New Roman" w:hAnsi="Times New Roman"/>
          <w:sz w:val="30"/>
        </w:rPr>
        <w:t>Наука</w:t>
      </w:r>
      <w:proofErr w:type="spellEnd"/>
      <w:r>
        <w:rPr>
          <w:rFonts w:ascii="Times New Roman" w:eastAsia="Times New Roman" w:hAnsi="Times New Roman"/>
          <w:sz w:val="30"/>
        </w:rPr>
        <w:t>»).</w:t>
      </w:r>
    </w:p>
    <w:p w:rsidR="004A5AF5" w:rsidRDefault="004A5AF5" w:rsidP="004A5AF5">
      <w:pPr>
        <w:spacing w:line="360" w:lineRule="exact"/>
        <w:rPr>
          <w:rFonts w:ascii="Times New Roman" w:eastAsia="Times New Roman" w:hAnsi="Times New Roman"/>
        </w:rPr>
      </w:pPr>
    </w:p>
    <w:p w:rsidR="004A5AF5" w:rsidRDefault="004A5AF5" w:rsidP="004A5AF5">
      <w:pPr>
        <w:spacing w:line="271" w:lineRule="auto"/>
        <w:ind w:left="727" w:firstLine="72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Збірник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містить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статті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доповідей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Міжнародної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науково-практичної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Ліки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людині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Сучасні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фармакотера-пії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».</w:t>
      </w:r>
      <w:proofErr w:type="gramEnd"/>
    </w:p>
    <w:p w:rsidR="004A5AF5" w:rsidRDefault="004A5AF5" w:rsidP="004A5AF5">
      <w:pPr>
        <w:spacing w:line="21" w:lineRule="exact"/>
        <w:rPr>
          <w:rFonts w:ascii="Times New Roman" w:eastAsia="Times New Roman" w:hAnsi="Times New Roman"/>
        </w:rPr>
      </w:pPr>
    </w:p>
    <w:p w:rsidR="004A5AF5" w:rsidRPr="004E338B" w:rsidRDefault="004A5AF5" w:rsidP="004A5AF5">
      <w:pPr>
        <w:spacing w:line="274" w:lineRule="auto"/>
        <w:ind w:left="727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</w:rPr>
        <w:t>матеріалах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розглядаються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фармакотерапії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захворювань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людини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експериментальних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клініч-них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аспекти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вивчення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упровадження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за-собів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доклінічні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фармакологічні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біологічно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активних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речо-вин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природного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синтетичного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походження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Наведен</w:t>
      </w:r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також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праці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,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прис-вячені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особливостям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викладання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медико-біологічних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клінічних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дисцип-лін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у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вищих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навчальних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закладах.</w:t>
      </w:r>
    </w:p>
    <w:p w:rsidR="004A5AF5" w:rsidRPr="004E338B" w:rsidRDefault="004A5AF5" w:rsidP="004A5AF5">
      <w:pPr>
        <w:spacing w:line="2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65" w:lineRule="auto"/>
        <w:ind w:left="727" w:right="20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розраховано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на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широке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коло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наукових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практичних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пра-цівників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медицини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фармації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4A5AF5" w:rsidRPr="004E338B" w:rsidRDefault="004A5AF5" w:rsidP="004A5AF5">
      <w:pPr>
        <w:spacing w:line="17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9" w:lineRule="auto"/>
        <w:ind w:left="1447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Відповідальність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змі</w:t>
      </w:r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ст</w:t>
      </w:r>
      <w:proofErr w:type="spellEnd"/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наведених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матеріалів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несуть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автори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5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ind w:left="7667"/>
        <w:rPr>
          <w:rFonts w:ascii="Times New Roman" w:eastAsia="Times New Roman" w:hAnsi="Times New Roman"/>
          <w:b/>
          <w:sz w:val="28"/>
          <w:lang w:val="ru-RU"/>
        </w:rPr>
      </w:pPr>
      <w:r w:rsidRPr="004E338B">
        <w:rPr>
          <w:rFonts w:ascii="Times New Roman" w:eastAsia="Times New Roman" w:hAnsi="Times New Roman"/>
          <w:b/>
          <w:sz w:val="28"/>
          <w:lang w:val="ru-RU"/>
        </w:rPr>
        <w:t>УДК 615:616-08</w:t>
      </w: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363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b/>
          <w:sz w:val="30"/>
        </w:rPr>
        <w:t>ISSN</w:t>
      </w:r>
      <w:r w:rsidRPr="004E338B">
        <w:rPr>
          <w:rFonts w:ascii="Times New Roman" w:eastAsia="Times New Roman" w:hAnsi="Times New Roman"/>
          <w:b/>
          <w:sz w:val="30"/>
          <w:lang w:val="ru-RU"/>
        </w:rPr>
        <w:t xml:space="preserve"> 2412-0456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5"/>
          <w:lang w:val="ru-RU"/>
        </w:rPr>
        <w:t xml:space="preserve">© </w:t>
      </w:r>
      <w:proofErr w:type="spellStart"/>
      <w:r w:rsidRPr="004E338B">
        <w:rPr>
          <w:rFonts w:ascii="Times New Roman" w:eastAsia="Times New Roman" w:hAnsi="Times New Roman"/>
          <w:sz w:val="25"/>
          <w:lang w:val="ru-RU"/>
        </w:rPr>
        <w:t>НФаУ</w:t>
      </w:r>
      <w:proofErr w:type="spellEnd"/>
      <w:r w:rsidRPr="004E338B">
        <w:rPr>
          <w:rFonts w:ascii="Times New Roman" w:eastAsia="Times New Roman" w:hAnsi="Times New Roman"/>
          <w:sz w:val="25"/>
          <w:lang w:val="ru-RU"/>
        </w:rPr>
        <w:t>, 2017</w:t>
      </w:r>
    </w:p>
    <w:p w:rsidR="004A5AF5" w:rsidRPr="004E338B" w:rsidRDefault="004A5AF5" w:rsidP="004A5AF5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  <w:sectPr w:rsidR="004A5AF5" w:rsidRPr="004E338B">
          <w:pgSz w:w="11900" w:h="16838"/>
          <w:pgMar w:top="1138" w:right="1120" w:bottom="678" w:left="1133" w:header="0" w:footer="0" w:gutter="0"/>
          <w:cols w:space="0" w:equalWidth="0">
            <w:col w:w="9647"/>
          </w:cols>
          <w:docGrid w:linePitch="360"/>
        </w:sectPr>
      </w:pPr>
    </w:p>
    <w:p w:rsidR="004A5AF5" w:rsidRPr="004E338B" w:rsidRDefault="004A5AF5" w:rsidP="004A5AF5">
      <w:pPr>
        <w:spacing w:line="10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sz w:val="19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Баюрка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Карпушина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С.А.,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Полуян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Погосян О.Г.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1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Методологічні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аспекти</w:t>
        </w:r>
        <w:proofErr w:type="spellEnd"/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sz w:val="26"/>
          <w:lang w:val="ru-RU"/>
        </w:rPr>
      </w:pPr>
      <w:hyperlink w:anchor="page61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викладання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дисципліни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«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Лікарська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та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аналітична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токсикологія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»  в 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Національному</w:t>
        </w:r>
        <w:proofErr w:type="spellEnd"/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1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фармацевтичному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університеті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1" w:history="1">
        <w:r w:rsidRPr="004E338B">
          <w:rPr>
            <w:rFonts w:ascii="Times New Roman" w:eastAsia="Times New Roman" w:hAnsi="Times New Roman"/>
            <w:sz w:val="25"/>
            <w:lang w:val="ru-RU"/>
          </w:rPr>
          <w:t>61</w:t>
        </w:r>
      </w:hyperlink>
    </w:p>
    <w:p w:rsidR="004A5AF5" w:rsidRPr="004E338B" w:rsidRDefault="004A5AF5" w:rsidP="004A5AF5">
      <w:pPr>
        <w:spacing w:line="238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Беловол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А.Н.,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Аль-Травнех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Е.В.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2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Показатели системного и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имунного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воспаления у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2" w:history="1">
        <w:r w:rsidRPr="004E338B">
          <w:rPr>
            <w:rFonts w:ascii="Times New Roman" w:eastAsia="Times New Roman" w:hAnsi="Times New Roman"/>
            <w:sz w:val="26"/>
            <w:lang w:val="ru-RU"/>
          </w:rPr>
          <w:t>пациентов с артериальной гипертензией и сахарным диабетом 2 типа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2" w:history="1">
        <w:r w:rsidRPr="004E338B">
          <w:rPr>
            <w:rFonts w:ascii="Times New Roman" w:eastAsia="Times New Roman" w:hAnsi="Times New Roman"/>
            <w:sz w:val="25"/>
            <w:lang w:val="ru-RU"/>
          </w:rPr>
          <w:t>62</w:t>
        </w:r>
      </w:hyperlink>
    </w:p>
    <w:p w:rsidR="004A5AF5" w:rsidRPr="004E338B" w:rsidRDefault="004A5AF5" w:rsidP="004A5AF5">
      <w:pPr>
        <w:tabs>
          <w:tab w:val="left" w:pos="1040"/>
          <w:tab w:val="left" w:pos="3500"/>
          <w:tab w:val="left" w:pos="4180"/>
          <w:tab w:val="left" w:pos="7900"/>
          <w:tab w:val="left" w:pos="8660"/>
        </w:tabs>
        <w:spacing w:line="238" w:lineRule="auto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Беловол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А.Н., 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Бобронникова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Ильченко  И.А.,  Шапошникова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Ю.Н.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6"/>
            <w:lang w:val="ru-RU"/>
          </w:rPr>
          <w:t>Влияние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6"/>
        </w:rPr>
        <w:pict>
          <v:line id="_x0000_s1033" style="position:absolute;z-index:-251656192" from="-.35pt,-.9pt" to="433.9pt,-.9pt" o:allowincell="f" o:userdrawn="t" strokecolor="blue" strokeweight=".21164mm"/>
        </w:pict>
      </w:r>
    </w:p>
    <w:p w:rsidR="004A5AF5" w:rsidRPr="004E338B" w:rsidRDefault="004A5AF5" w:rsidP="004A5AF5">
      <w:pPr>
        <w:tabs>
          <w:tab w:val="left" w:pos="1460"/>
          <w:tab w:val="left" w:pos="1920"/>
          <w:tab w:val="left" w:pos="3820"/>
          <w:tab w:val="left" w:pos="4800"/>
          <w:tab w:val="left" w:pos="5120"/>
          <w:tab w:val="left" w:pos="6500"/>
          <w:tab w:val="left" w:pos="6820"/>
          <w:tab w:val="left" w:pos="846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диуретиков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на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электролитный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баланс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у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пациентов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хронической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5"/>
            <w:lang w:val="ru-RU"/>
          </w:rPr>
          <w:t>сердечной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4" w:history="1">
        <w:r w:rsidRPr="004E338B">
          <w:rPr>
            <w:rFonts w:ascii="Times New Roman" w:eastAsia="Times New Roman" w:hAnsi="Times New Roman"/>
            <w:sz w:val="26"/>
            <w:lang w:val="ru-RU"/>
          </w:rPr>
          <w:t>недостаточностью и артериальной гипертензией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4" w:history="1">
        <w:r w:rsidRPr="004E338B">
          <w:rPr>
            <w:rFonts w:ascii="Times New Roman" w:eastAsia="Times New Roman" w:hAnsi="Times New Roman"/>
            <w:sz w:val="25"/>
            <w:lang w:val="ru-RU"/>
          </w:rPr>
          <w:t>64</w:t>
        </w:r>
      </w:hyperlink>
    </w:p>
    <w:p w:rsidR="004A5AF5" w:rsidRPr="004E338B" w:rsidRDefault="004A5AF5" w:rsidP="004A5AF5">
      <w:pPr>
        <w:spacing w:line="238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Березнякова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М.Є., Супрун Е.В., Литвинова О.М.,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Карабут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Л.В.,  Паламарчук О.О.,</w:t>
      </w:r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Default="004A5AF5" w:rsidP="004A5AF5">
      <w:pPr>
        <w:spacing w:line="0" w:lineRule="atLeast"/>
        <w:rPr>
          <w:rFonts w:ascii="Times New Roman" w:eastAsia="Times New Roman" w:hAnsi="Times New Roman"/>
          <w:color w:val="000000"/>
          <w:sz w:val="26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Жемела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О.Д.,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Матвійчук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О.П.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66" w:history="1">
        <w:proofErr w:type="spellStart"/>
        <w:proofErr w:type="gramStart"/>
        <w:r>
          <w:rPr>
            <w:rFonts w:ascii="Times New Roman" w:eastAsia="Times New Roman" w:hAnsi="Times New Roman"/>
            <w:color w:val="000000"/>
            <w:sz w:val="26"/>
          </w:rPr>
          <w:t>Досл</w:t>
        </w:r>
        <w:proofErr w:type="gramEnd"/>
        <w:r>
          <w:rPr>
            <w:rFonts w:ascii="Times New Roman" w:eastAsia="Times New Roman" w:hAnsi="Times New Roman"/>
            <w:color w:val="000000"/>
            <w:sz w:val="26"/>
          </w:rPr>
          <w:t>ідженння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механізму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змін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проникності</w:t>
        </w:r>
        <w:proofErr w:type="spellEnd"/>
        <w:r>
          <w:rPr>
            <w:rFonts w:ascii="Times New Roman" w:eastAsia="Times New Roman" w:hAnsi="Times New Roman"/>
            <w:color w:val="000000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6"/>
          </w:rPr>
          <w:t>мембран</w:t>
        </w:r>
        <w:proofErr w:type="spellEnd"/>
      </w:hyperlink>
    </w:p>
    <w:p w:rsidR="004A5AF5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</w:rPr>
      </w:pPr>
      <w:hyperlink w:anchor="page66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еритроцитів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при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згортанні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крові</w:t>
        </w:r>
        <w:proofErr w:type="spellEnd"/>
      </w:hyperlink>
      <w:r>
        <w:rPr>
          <w:rFonts w:ascii="Times New Roman" w:eastAsia="Times New Roman" w:hAnsi="Times New Roman"/>
          <w:sz w:val="26"/>
        </w:rPr>
        <w:tab/>
      </w:r>
      <w:hyperlink w:anchor="page66" w:history="1">
        <w:r>
          <w:rPr>
            <w:rFonts w:ascii="Times New Roman" w:eastAsia="Times New Roman" w:hAnsi="Times New Roman"/>
            <w:sz w:val="25"/>
          </w:rPr>
          <w:t>66</w:t>
        </w:r>
      </w:hyperlink>
    </w:p>
    <w:p w:rsidR="004A5AF5" w:rsidRDefault="004A5AF5" w:rsidP="004A5AF5">
      <w:pPr>
        <w:spacing w:line="1" w:lineRule="exact"/>
        <w:rPr>
          <w:rFonts w:ascii="Times New Roman" w:eastAsia="Times New Roman" w:hAnsi="Times New Roman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>
        <w:rPr>
          <w:rFonts w:ascii="Times New Roman" w:eastAsia="Times New Roman" w:hAnsi="Times New Roman"/>
          <w:color w:val="0000FF"/>
          <w:sz w:val="26"/>
          <w:u w:val="single"/>
        </w:rPr>
        <w:t>Білай</w:t>
      </w:r>
      <w:proofErr w:type="spellEnd"/>
      <w:r>
        <w:rPr>
          <w:rFonts w:ascii="Times New Roman" w:eastAsia="Times New Roman" w:hAnsi="Times New Roman"/>
          <w:color w:val="0000FF"/>
          <w:sz w:val="26"/>
          <w:u w:val="single"/>
        </w:rPr>
        <w:t xml:space="preserve"> І.М.,</w:t>
      </w:r>
      <w:r>
        <w:rPr>
          <w:rFonts w:ascii="Times New Roman" w:eastAsia="Times New Roman" w:hAnsi="Times New Roman"/>
          <w:color w:val="0000FF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/>
          <w:sz w:val="26"/>
          <w:u w:val="single"/>
        </w:rPr>
        <w:t>Цис</w:t>
      </w:r>
      <w:proofErr w:type="spellEnd"/>
      <w:r>
        <w:rPr>
          <w:rFonts w:ascii="Times New Roman" w:eastAsia="Times New Roman" w:hAnsi="Times New Roman"/>
          <w:color w:val="0000FF"/>
          <w:sz w:val="26"/>
          <w:u w:val="single"/>
        </w:rPr>
        <w:t xml:space="preserve"> О.В.</w:t>
      </w:r>
      <w:r>
        <w:rPr>
          <w:rFonts w:ascii="Times New Roman" w:eastAsia="Times New Roman" w:hAnsi="Times New Roman"/>
          <w:color w:val="0000FF"/>
          <w:sz w:val="26"/>
        </w:rPr>
        <w:t xml:space="preserve"> </w:t>
      </w:r>
      <w:hyperlink w:anchor="page68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Застосування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аторвастатину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у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пацієнтів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похилого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старечого</w:t>
        </w:r>
        <w:proofErr w:type="spellEnd"/>
      </w:hyperlink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68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віку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: </w:t>
        </w:r>
        <w:proofErr w:type="spellStart"/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проф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>ілі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ефективності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безпеки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68" w:history="1">
        <w:r w:rsidRPr="004E338B">
          <w:rPr>
            <w:rFonts w:ascii="Times New Roman" w:eastAsia="Times New Roman" w:hAnsi="Times New Roman"/>
            <w:sz w:val="25"/>
            <w:lang w:val="ru-RU"/>
          </w:rPr>
          <w:t>68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080"/>
          <w:tab w:val="left" w:pos="1920"/>
          <w:tab w:val="left" w:pos="3680"/>
          <w:tab w:val="left" w:pos="4440"/>
          <w:tab w:val="left" w:pos="5780"/>
          <w:tab w:val="left" w:pos="6520"/>
          <w:tab w:val="left" w:pos="7460"/>
          <w:tab w:val="left" w:pos="9540"/>
        </w:tabs>
        <w:spacing w:line="0" w:lineRule="atLeast"/>
        <w:rPr>
          <w:rFonts w:ascii="Times New Roman" w:eastAsia="Times New Roman" w:hAnsi="Times New Roman"/>
          <w:sz w:val="21"/>
          <w:lang w:val="ru-RU"/>
        </w:rPr>
      </w:pPr>
      <w:proofErr w:type="spellStart"/>
      <w:proofErr w:type="gram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іловол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О.М.,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Боброннікова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Шалімова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А.С.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цитопротекторів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70" w:history="1">
        <w:proofErr w:type="spellStart"/>
        <w:r w:rsidRPr="004E338B">
          <w:rPr>
            <w:rFonts w:ascii="Times New Roman" w:eastAsia="Times New Roman" w:hAnsi="Times New Roman"/>
            <w:sz w:val="21"/>
            <w:lang w:val="ru-RU"/>
          </w:rPr>
          <w:t>і</w:t>
        </w:r>
        <w:proofErr w:type="spellEnd"/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1"/>
        </w:rPr>
        <w:pict>
          <v:line id="_x0000_s1034" style="position:absolute;z-index:-251655168" from="-.35pt,-.95pt" to="326.55pt,-.95pt" o:allowincell="f" o:userdrawn="t" strokecolor="blue" strokeweight=".21164mm"/>
        </w:pict>
      </w: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sz w:val="26"/>
          <w:lang w:val="ru-RU"/>
        </w:rPr>
      </w:pPr>
      <w:hyperlink w:anchor="page70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антиоксиданті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в</w:t>
        </w:r>
        <w:proofErr w:type="spellEnd"/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метаболізм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,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гемодинаміку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серцево-судинне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ремоделювання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при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70" w:history="1">
        <w:proofErr w:type="spellStart"/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г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>іпертонічній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хворобі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супутньому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цукровому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діабеті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2 типу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0" w:history="1">
        <w:r w:rsidRPr="004E338B">
          <w:rPr>
            <w:rFonts w:ascii="Times New Roman" w:eastAsia="Times New Roman" w:hAnsi="Times New Roman"/>
            <w:sz w:val="25"/>
            <w:lang w:val="ru-RU"/>
          </w:rPr>
          <w:t>70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900"/>
          <w:tab w:val="left" w:pos="2720"/>
          <w:tab w:val="left" w:pos="5860"/>
          <w:tab w:val="left" w:pos="6580"/>
          <w:tab w:val="left" w:pos="882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Бобронникова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Л.Р.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Гиперадипоцитокинемия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как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диагностический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5"/>
            <w:lang w:val="ru-RU"/>
          </w:rPr>
          <w:t>маркер</w:t>
        </w:r>
      </w:hyperlink>
    </w:p>
    <w:p w:rsidR="004A5AF5" w:rsidRPr="004E338B" w:rsidRDefault="004A5AF5" w:rsidP="004A5AF5">
      <w:pPr>
        <w:tabs>
          <w:tab w:val="left" w:pos="2720"/>
          <w:tab w:val="left" w:pos="4160"/>
          <w:tab w:val="left" w:pos="4460"/>
          <w:tab w:val="left" w:pos="5800"/>
          <w:tab w:val="left" w:pos="6100"/>
          <w:tab w:val="left" w:pos="7800"/>
          <w:tab w:val="left" w:pos="9460"/>
        </w:tabs>
        <w:spacing w:line="238" w:lineRule="auto"/>
        <w:rPr>
          <w:rFonts w:ascii="Times New Roman" w:eastAsia="Times New Roma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5" style="position:absolute;z-index:-251654144" from="-.35pt,-.95pt" to="136.7pt,-.95pt" o:allowincell="f" o:userdrawn="t" strokecolor="blue" strokeweight=".21164mm"/>
        </w:pic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кардиометаболических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нарушений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у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пациентов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артериальной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гипертензией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6"/>
            <w:lang w:val="ru-RU"/>
          </w:rPr>
          <w:t>и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71" w:history="1">
        <w:r w:rsidRPr="004E338B">
          <w:rPr>
            <w:rFonts w:ascii="Times New Roman" w:eastAsia="Times New Roman" w:hAnsi="Times New Roman"/>
            <w:sz w:val="26"/>
            <w:lang w:val="ru-RU"/>
          </w:rPr>
          <w:t>сахарным диабетом 2 типа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1" w:history="1">
        <w:r w:rsidRPr="004E338B">
          <w:rPr>
            <w:rFonts w:ascii="Times New Roman" w:eastAsia="Times New Roman" w:hAnsi="Times New Roman"/>
            <w:sz w:val="25"/>
            <w:lang w:val="ru-RU"/>
          </w:rPr>
          <w:t>71</w:t>
        </w:r>
      </w:hyperlink>
    </w:p>
    <w:p w:rsidR="004A5AF5" w:rsidRPr="004E338B" w:rsidRDefault="004A5AF5" w:rsidP="004A5AF5">
      <w:pPr>
        <w:spacing w:line="238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Боброннікова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Л.Р.,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Шапошнікова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Ю.М.,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Ільченко</w:t>
      </w:r>
      <w:proofErr w:type="spellEnd"/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А., Немцова В.Д.,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Златкіна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В.В.</w:t>
      </w:r>
    </w:p>
    <w:p w:rsidR="004A5AF5" w:rsidRPr="004E338B" w:rsidRDefault="004A5AF5" w:rsidP="004A5AF5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Динаміка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змін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товщини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комплексу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інтима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proofErr w:type="gramStart"/>
        <w:r w:rsidRPr="004E338B">
          <w:rPr>
            <w:rFonts w:ascii="Times New Roman" w:eastAsia="Times New Roman" w:hAnsi="Times New Roman"/>
            <w:sz w:val="25"/>
            <w:lang w:val="ru-RU"/>
          </w:rPr>
          <w:t>мед</w:t>
        </w:r>
        <w:proofErr w:type="gramEnd"/>
        <w:r w:rsidRPr="004E338B">
          <w:rPr>
            <w:rFonts w:ascii="Times New Roman" w:eastAsia="Times New Roman" w:hAnsi="Times New Roman"/>
            <w:sz w:val="25"/>
            <w:lang w:val="ru-RU"/>
          </w:rPr>
          <w:t>іа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загальної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сонної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артерії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показників</w:t>
        </w:r>
        <w:proofErr w:type="spellEnd"/>
      </w:hyperlink>
    </w:p>
    <w:p w:rsidR="004A5AF5" w:rsidRPr="004E338B" w:rsidRDefault="004A5AF5" w:rsidP="004A5AF5">
      <w:pPr>
        <w:spacing w:line="17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лі</w:t>
        </w:r>
        <w:proofErr w:type="gramStart"/>
        <w:r w:rsidRPr="004E338B">
          <w:rPr>
            <w:rFonts w:ascii="Times New Roman" w:eastAsia="Times New Roman" w:hAnsi="Times New Roman"/>
            <w:sz w:val="24"/>
            <w:lang w:val="ru-RU"/>
          </w:rPr>
          <w:t>п</w:t>
        </w:r>
        <w:proofErr w:type="gramEnd"/>
        <w:r w:rsidRPr="004E338B">
          <w:rPr>
            <w:rFonts w:ascii="Times New Roman" w:eastAsia="Times New Roman" w:hAnsi="Times New Roman"/>
            <w:sz w:val="24"/>
            <w:lang w:val="ru-RU"/>
          </w:rPr>
          <w:t>ідного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обміну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у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гіпертоничну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хворобу,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ожиріння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аутоіммунний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тіреоїдит</w:t>
        </w:r>
        <w:proofErr w:type="spellEnd"/>
        <w:r w:rsidRPr="004E338B">
          <w:rPr>
            <w:rFonts w:ascii="Times New Roman" w:eastAsia="Times New Roman" w:hAnsi="Times New Roman"/>
            <w:sz w:val="24"/>
            <w:lang w:val="ru-RU"/>
          </w:rPr>
          <w:t xml:space="preserve"> в</w:t>
        </w:r>
      </w:hyperlink>
    </w:p>
    <w:p w:rsidR="004A5AF5" w:rsidRPr="004E338B" w:rsidRDefault="004A5AF5" w:rsidP="004A5AF5">
      <w:pPr>
        <w:spacing w:line="7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3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залежності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від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наявності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тиреоїдної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дисфункції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3" w:history="1">
        <w:r w:rsidRPr="004E338B">
          <w:rPr>
            <w:rFonts w:ascii="Times New Roman" w:eastAsia="Times New Roman" w:hAnsi="Times New Roman"/>
            <w:sz w:val="25"/>
            <w:lang w:val="ru-RU"/>
          </w:rPr>
          <w:t>73</w:t>
        </w:r>
      </w:hyperlink>
    </w:p>
    <w:p w:rsidR="004A5AF5" w:rsidRPr="004E338B" w:rsidRDefault="004A5AF5" w:rsidP="004A5AF5">
      <w:pPr>
        <w:spacing w:line="13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Бобрук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В.П.,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Благун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О.Д.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74" w:history="1"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Сучасні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моделі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навчання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у </w:t>
        </w:r>
        <w:proofErr w:type="spellStart"/>
        <w:proofErr w:type="gramStart"/>
        <w:r>
          <w:rPr>
            <w:rFonts w:ascii="Times New Roman" w:eastAsia="Times New Roman" w:hAnsi="Times New Roman"/>
            <w:color w:val="000000"/>
            <w:sz w:val="25"/>
          </w:rPr>
          <w:t>п</w:t>
        </w:r>
        <w:proofErr w:type="gramEnd"/>
        <w:r>
          <w:rPr>
            <w:rFonts w:ascii="Times New Roman" w:eastAsia="Times New Roman" w:hAnsi="Times New Roman"/>
            <w:color w:val="000000"/>
            <w:sz w:val="25"/>
          </w:rPr>
          <w:t>ідготовці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провізорів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інтернів</w:t>
        </w:r>
        <w:proofErr w:type="spellEnd"/>
        <w:r>
          <w:rPr>
            <w:rFonts w:ascii="Times New Roman" w:eastAsia="Times New Roman" w:hAnsi="Times New Roman"/>
            <w:color w:val="0000FF"/>
            <w:sz w:val="25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5"/>
          </w:rPr>
          <w:t xml:space="preserve">. </w:t>
        </w:r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74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color w:val="0000FF"/>
          <w:sz w:val="25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Божко А.А</w:t>
      </w:r>
      <w:proofErr w:type="gramStart"/>
      <w:r>
        <w:fldChar w:fldCharType="begin"/>
      </w:r>
      <w:r w:rsidRPr="004E338B">
        <w:rPr>
          <w:lang w:val="ru-RU"/>
        </w:rPr>
        <w:instrText xml:space="preserve"> </w:instrText>
      </w:r>
      <w:r>
        <w:instrText>HYPERLINK</w:instrText>
      </w:r>
      <w:r w:rsidRPr="004E338B">
        <w:rPr>
          <w:lang w:val="ru-RU"/>
        </w:rPr>
        <w:instrText xml:space="preserve"> \</w:instrText>
      </w:r>
      <w:r>
        <w:instrText>l</w:instrText>
      </w:r>
      <w:r w:rsidRPr="004E338B">
        <w:rPr>
          <w:lang w:val="ru-RU"/>
        </w:rPr>
        <w:instrText xml:space="preserve"> "</w:instrText>
      </w:r>
      <w:r>
        <w:instrText>page</w:instrText>
      </w:r>
      <w:r w:rsidRPr="004E338B">
        <w:rPr>
          <w:lang w:val="ru-RU"/>
        </w:rPr>
        <w:instrText xml:space="preserve">76" </w:instrText>
      </w:r>
      <w:r>
        <w:fldChar w:fldCharType="separate"/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.</w:t>
      </w:r>
      <w:proofErr w:type="gramEnd"/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К вопросу о влиянии плацебо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—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00"/>
          <w:sz w:val="26"/>
          <w:u w:val="single"/>
          <w:lang w:val="ru-RU"/>
        </w:rPr>
        <w:t>эффекта на когнитивные способности</w:t>
      </w:r>
      <w:r>
        <w:fldChar w:fldCharType="end"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ab/>
      </w:r>
      <w:hyperlink w:anchor="page76" w:history="1">
        <w:r w:rsidRPr="004E338B">
          <w:rPr>
            <w:rFonts w:ascii="Times New Roman" w:eastAsia="Times New Roman" w:hAnsi="Times New Roman"/>
            <w:color w:val="0000FF"/>
            <w:sz w:val="25"/>
            <w:lang w:val="ru-RU"/>
          </w:rPr>
          <w:t>76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Брунь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78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Перспективи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використання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лазеротерапії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та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комбінованих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нестероїдних</w:t>
        </w:r>
        <w:proofErr w:type="spellEnd"/>
      </w:hyperlink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78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протизапальних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препараті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в</w:t>
        </w:r>
        <w:proofErr w:type="spellEnd"/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основі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глюкозаміну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для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лікування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остеоартрозу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78" w:history="1">
        <w:r w:rsidRPr="004E338B">
          <w:rPr>
            <w:rFonts w:ascii="Times New Roman" w:eastAsia="Times New Roman" w:hAnsi="Times New Roman"/>
            <w:sz w:val="25"/>
            <w:lang w:val="ru-RU"/>
          </w:rPr>
          <w:t>78</w:t>
        </w:r>
      </w:hyperlink>
    </w:p>
    <w:p w:rsidR="004A5AF5" w:rsidRPr="004E338B" w:rsidRDefault="004A5AF5" w:rsidP="004A5AF5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Бублій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Т.Д.,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Дубовая Л.І.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79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Досвід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застосування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гомеопатичної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терапії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в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стоматології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.</w:t>
        </w:r>
        <w:r w:rsidRPr="004E338B">
          <w:rPr>
            <w:rFonts w:ascii="Times New Roman" w:eastAsia="Times New Roman" w:hAnsi="Times New Roman"/>
            <w:color w:val="0000FF"/>
            <w:sz w:val="25"/>
            <w:lang w:val="ru-RU"/>
          </w:rPr>
          <w:t xml:space="preserve"> </w:t>
        </w:r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79</w:t>
        </w:r>
      </w:hyperlink>
    </w:p>
    <w:p w:rsidR="004A5AF5" w:rsidRPr="004E338B" w:rsidRDefault="004A5AF5" w:rsidP="004A5AF5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Бурда  Н.Є.,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 </w:t>
      </w: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Журавель  І.О.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 </w:t>
      </w:r>
      <w:hyperlink w:anchor="page80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Вивчення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антибактеріальної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активності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густого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екстракту</w:t>
        </w:r>
        <w:proofErr w:type="spellEnd"/>
      </w:hyperlink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0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шиїтаке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0" w:history="1">
        <w:r w:rsidRPr="004E338B">
          <w:rPr>
            <w:rFonts w:ascii="Times New Roman" w:eastAsia="Times New Roman" w:hAnsi="Times New Roman"/>
            <w:sz w:val="25"/>
            <w:lang w:val="ru-RU"/>
          </w:rPr>
          <w:t>80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Бутырина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И.Д.,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Дубровина Э.А.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81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Влияние суспензии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нанодисперсного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оксида кремния</w:t>
        </w:r>
      </w:hyperlink>
    </w:p>
    <w:p w:rsidR="004A5AF5" w:rsidRPr="004E338B" w:rsidRDefault="004A5AF5" w:rsidP="004A5AF5">
      <w:pPr>
        <w:tabs>
          <w:tab w:val="left" w:pos="400"/>
          <w:tab w:val="left" w:pos="1620"/>
          <w:tab w:val="left" w:pos="3340"/>
          <w:tab w:val="left" w:pos="3640"/>
          <w:tab w:val="left" w:pos="4560"/>
          <w:tab w:val="left" w:pos="5260"/>
          <w:tab w:val="left" w:pos="5840"/>
          <w:tab w:val="left" w:pos="728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r w:rsidRPr="004E338B">
        <w:rPr>
          <w:rFonts w:ascii="Times New Roman" w:eastAsia="Times New Roman" w:hAnsi="Times New Roman"/>
          <w:sz w:val="26"/>
          <w:lang w:val="ru-RU"/>
        </w:rPr>
        <w:t>на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процессы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пероксидации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сердце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крыс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при</w:t>
      </w:r>
      <w:r w:rsidRPr="004E338B">
        <w:rPr>
          <w:rFonts w:ascii="Times New Roman" w:eastAsia="Times New Roman" w:hAnsi="Times New Roman"/>
          <w:lang w:val="ru-RU"/>
        </w:rPr>
        <w:tab/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сочетанной</w:t>
      </w:r>
      <w:proofErr w:type="gramEnd"/>
      <w:r w:rsidRPr="004E338B">
        <w:rPr>
          <w:rFonts w:ascii="Times New Roman" w:eastAsia="Times New Roman" w:hAnsi="Times New Roman"/>
          <w:lang w:val="ru-RU"/>
        </w:rPr>
        <w:tab/>
      </w:r>
      <w:hyperlink w:anchor="page81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нитратно-фторидной</w:t>
        </w:r>
        <w:proofErr w:type="spellEnd"/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1" w:history="1">
        <w:r w:rsidRPr="004E338B">
          <w:rPr>
            <w:rFonts w:ascii="Times New Roman" w:eastAsia="Times New Roman" w:hAnsi="Times New Roman"/>
            <w:sz w:val="26"/>
            <w:lang w:val="ru-RU"/>
          </w:rPr>
          <w:t>интоксикации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1" w:history="1">
        <w:r w:rsidRPr="004E338B">
          <w:rPr>
            <w:rFonts w:ascii="Times New Roman" w:eastAsia="Times New Roman" w:hAnsi="Times New Roman"/>
            <w:sz w:val="25"/>
            <w:lang w:val="ru-RU"/>
          </w:rPr>
          <w:t>81</w:t>
        </w:r>
      </w:hyperlink>
    </w:p>
    <w:p w:rsidR="004A5AF5" w:rsidRPr="004E338B" w:rsidRDefault="004A5AF5" w:rsidP="004A5AF5">
      <w:pPr>
        <w:spacing w:line="238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Бухтіярова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Юнко Р.М.,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Куновський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83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Основні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ідходи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до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фармакотерапії</w:t>
        </w:r>
        <w:proofErr w:type="spellEnd"/>
      </w:hyperlink>
    </w:p>
    <w:p w:rsidR="004A5AF5" w:rsidRPr="004E338B" w:rsidRDefault="004A5AF5" w:rsidP="004A5AF5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83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больового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синдрому при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грижі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міжхребцевого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диску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3" w:history="1">
        <w:r w:rsidRPr="004E338B">
          <w:rPr>
            <w:rFonts w:ascii="Times New Roman" w:eastAsia="Times New Roman" w:hAnsi="Times New Roman"/>
            <w:sz w:val="25"/>
            <w:lang w:val="ru-RU"/>
          </w:rPr>
          <w:t>83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140"/>
          <w:tab w:val="left" w:pos="1940"/>
          <w:tab w:val="left" w:pos="2980"/>
          <w:tab w:val="left" w:pos="3720"/>
          <w:tab w:val="left" w:pos="4880"/>
          <w:tab w:val="left" w:pos="5640"/>
          <w:tab w:val="left" w:pos="6480"/>
          <w:tab w:val="left" w:pos="7520"/>
        </w:tabs>
        <w:spacing w:line="0" w:lineRule="atLeast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Важнича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О.М.,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Мокляк</w:t>
      </w:r>
      <w:proofErr w:type="spellEnd"/>
      <w:proofErr w:type="gramStart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Є.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Чечотіна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С.Ю.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розчину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85" w:history="1">
        <w:proofErr w:type="spellStart"/>
        <w:r w:rsidRPr="004E338B">
          <w:rPr>
            <w:rFonts w:ascii="Times New Roman" w:eastAsia="Times New Roman" w:hAnsi="Times New Roman"/>
            <w:sz w:val="24"/>
            <w:lang w:val="ru-RU"/>
          </w:rPr>
          <w:t>полівінілпіролідону</w:t>
        </w:r>
        <w:proofErr w:type="spellEnd"/>
      </w:hyperlink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53120" from="-.35pt,-.85pt" to="282.55pt,-.85pt" o:allowincell="f" o:userdrawn="t" strokecolor="blue" strokeweight=".6pt"/>
        </w:pict>
      </w:r>
      <w:hyperlink w:anchor="page85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низькомолекулярного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розвиток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компенсаторних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реакцій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при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гострій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крововтраті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5" w:history="1">
        <w:r w:rsidRPr="004E338B">
          <w:rPr>
            <w:rFonts w:ascii="Times New Roman" w:eastAsia="Times New Roman" w:hAnsi="Times New Roman"/>
            <w:sz w:val="25"/>
            <w:lang w:val="ru-RU"/>
          </w:rPr>
          <w:t>85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120"/>
          <w:tab w:val="left" w:pos="1600"/>
          <w:tab w:val="left" w:pos="3160"/>
          <w:tab w:val="left" w:pos="5040"/>
          <w:tab w:val="left" w:pos="6340"/>
          <w:tab w:val="left" w:pos="7600"/>
          <w:tab w:val="left" w:pos="8700"/>
          <w:tab w:val="left" w:pos="9480"/>
        </w:tabs>
        <w:spacing w:line="239" w:lineRule="auto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Вакалюк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І.І.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Особливості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фармакотерапії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стабільної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ішемічної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хвороби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серця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87" w:history="1">
        <w:r w:rsidRPr="004E338B">
          <w:rPr>
            <w:rFonts w:ascii="Times New Roman" w:eastAsia="Times New Roman" w:hAnsi="Times New Roman"/>
            <w:sz w:val="26"/>
            <w:lang w:val="ru-RU"/>
          </w:rPr>
          <w:t>у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6"/>
        </w:rPr>
        <w:pict>
          <v:line id="_x0000_s1037" style="position:absolute;z-index:-251652096" from="-.35pt,-.85pt" to="80.75pt,-.85pt" o:allowincell="f" o:userdrawn="t" strokecolor="blue" strokeweight=".6pt"/>
        </w:pict>
      </w:r>
      <w:hyperlink w:anchor="page87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на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неалкогольний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стеатогепатит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7" w:history="1">
        <w:r w:rsidRPr="004E338B">
          <w:rPr>
            <w:rFonts w:ascii="Times New Roman" w:eastAsia="Times New Roman" w:hAnsi="Times New Roman"/>
            <w:sz w:val="25"/>
            <w:lang w:val="ru-RU"/>
          </w:rPr>
          <w:t>87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700"/>
          <w:tab w:val="left" w:pos="2640"/>
          <w:tab w:val="left" w:pos="3740"/>
          <w:tab w:val="left" w:pos="4580"/>
          <w:tab w:val="left" w:pos="5900"/>
          <w:tab w:val="left" w:pos="6760"/>
          <w:tab w:val="left" w:pos="7660"/>
          <w:tab w:val="left" w:pos="856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Верховодова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Ю.В.,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Киреев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И.В.,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Кошевой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О.Н.,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Мига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М.М.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89" w:history="1">
        <w:r w:rsidRPr="004E338B">
          <w:rPr>
            <w:rFonts w:ascii="Times New Roman" w:eastAsia="Times New Roman" w:hAnsi="Times New Roman"/>
            <w:sz w:val="25"/>
            <w:lang w:val="ru-RU"/>
          </w:rPr>
          <w:t>Изучение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8" style="position:absolute;z-index:-251651072" from="-.35pt,-.95pt" to="428.5pt,-.95pt" o:allowincell="f" o:userdrawn="t" strokecolor="blue" strokeweight=".6pt"/>
        </w:pict>
      </w:r>
      <w:hyperlink w:anchor="page89" w:history="1">
        <w:r w:rsidRPr="004E338B">
          <w:rPr>
            <w:rFonts w:ascii="Times New Roman" w:eastAsia="Times New Roman" w:hAnsi="Times New Roman"/>
            <w:sz w:val="26"/>
            <w:lang w:val="ru-RU"/>
          </w:rPr>
          <w:t>противовоспалительной активности производных экстракта шалфея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89" w:history="1">
        <w:r w:rsidRPr="004E338B">
          <w:rPr>
            <w:rFonts w:ascii="Times New Roman" w:eastAsia="Times New Roman" w:hAnsi="Times New Roman"/>
            <w:sz w:val="25"/>
            <w:lang w:val="ru-RU"/>
          </w:rPr>
          <w:t>89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pos="1160"/>
          <w:tab w:val="left" w:pos="1980"/>
          <w:tab w:val="left" w:pos="3320"/>
          <w:tab w:val="left" w:pos="4140"/>
          <w:tab w:val="left" w:pos="5540"/>
          <w:tab w:val="left" w:pos="6260"/>
          <w:tab w:val="left" w:pos="7220"/>
          <w:tab w:val="left" w:pos="858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Годован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В.В.,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Остапчук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Лобашова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К.Г.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Вплив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комбінації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90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генотипі</w:t>
        </w:r>
        <w:proofErr w:type="gramStart"/>
        <w:r w:rsidRPr="004E338B">
          <w:rPr>
            <w:rFonts w:ascii="Times New Roman" w:eastAsia="Times New Roman" w:hAnsi="Times New Roman"/>
            <w:sz w:val="25"/>
            <w:lang w:val="ru-RU"/>
          </w:rPr>
          <w:t>в</w:t>
        </w:r>
        <w:proofErr w:type="spellEnd"/>
        <w:proofErr w:type="gramEnd"/>
      </w:hyperlink>
    </w:p>
    <w:p w:rsidR="004A5AF5" w:rsidRPr="004E338B" w:rsidRDefault="004A5AF5" w:rsidP="004A5AF5">
      <w:pPr>
        <w:spacing w:line="14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9" style="position:absolute;z-index:-251650048" from="-.35pt,-.9pt" to="314.45pt,-.9pt" o:allowincell="f" o:userdrawn="t" strokecolor="blue" strokeweight=".6pt"/>
        </w:pict>
      </w: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90" w:history="1">
        <w:r>
          <w:rPr>
            <w:rFonts w:ascii="Times New Roman" w:eastAsia="Times New Roman" w:hAnsi="Times New Roman"/>
            <w:i/>
            <w:sz w:val="25"/>
          </w:rPr>
          <w:t>GSTT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1</w:t>
        </w:r>
        <w:r>
          <w:rPr>
            <w:rFonts w:ascii="Times New Roman" w:eastAsia="Times New Roman" w:hAnsi="Times New Roman"/>
            <w:i/>
            <w:sz w:val="25"/>
          </w:rPr>
          <w:t>null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/</w:t>
        </w:r>
        <w:proofErr w:type="gramStart"/>
        <w:r>
          <w:rPr>
            <w:rFonts w:ascii="Times New Roman" w:eastAsia="Times New Roman" w:hAnsi="Times New Roman"/>
            <w:i/>
            <w:sz w:val="25"/>
          </w:rPr>
          <w:t>GSTM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>1</w:t>
        </w:r>
        <w:r>
          <w:rPr>
            <w:rFonts w:ascii="Times New Roman" w:eastAsia="Times New Roman" w:hAnsi="Times New Roman"/>
            <w:i/>
            <w:sz w:val="25"/>
          </w:rPr>
          <w:t>null</w:t>
        </w:r>
        <w:r w:rsidRPr="004E338B">
          <w:rPr>
            <w:rFonts w:ascii="Times New Roman" w:eastAsia="Times New Roman" w:hAnsi="Times New Roman"/>
            <w:i/>
            <w:sz w:val="25"/>
            <w:lang w:val="ru-RU"/>
          </w:rPr>
          <w:t xml:space="preserve">  </w:t>
        </w:r>
        <w:r w:rsidRPr="004E338B">
          <w:rPr>
            <w:rFonts w:ascii="Times New Roman" w:eastAsia="Times New Roman" w:hAnsi="Times New Roman"/>
            <w:sz w:val="25"/>
            <w:lang w:val="ru-RU"/>
          </w:rPr>
          <w:t>на</w:t>
        </w:r>
        <w:proofErr w:type="gram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активність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ферментів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цитолізу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гепатоцитів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серед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хворих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 на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90" w:history="1">
        <w:r w:rsidRPr="004E338B">
          <w:rPr>
            <w:rFonts w:ascii="Times New Roman" w:eastAsia="Times New Roman" w:hAnsi="Times New Roman"/>
            <w:sz w:val="26"/>
            <w:lang w:val="ru-RU"/>
          </w:rPr>
          <w:t>гепатит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С</w:t>
        </w:r>
        <w:proofErr w:type="gram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90" w:history="1">
        <w:r w:rsidRPr="004E338B">
          <w:rPr>
            <w:rFonts w:ascii="Times New Roman" w:eastAsia="Times New Roman" w:hAnsi="Times New Roman"/>
            <w:sz w:val="25"/>
            <w:lang w:val="ru-RU"/>
          </w:rPr>
          <w:t>90</w:t>
        </w:r>
      </w:hyperlink>
    </w:p>
    <w:p w:rsidR="004A5AF5" w:rsidRPr="004E338B" w:rsidRDefault="004A5AF5" w:rsidP="004A5A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0" w:lineRule="atLeast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Голдовский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Б.М.,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Поталов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С.А., Сериков К.В.,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Сидь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Е.В., Филимонова И.В., Малько</w:t>
      </w:r>
    </w:p>
    <w:p w:rsidR="004A5AF5" w:rsidRPr="004E338B" w:rsidRDefault="004A5AF5" w:rsidP="004A5AF5">
      <w:pPr>
        <w:spacing w:line="239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А.Н.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 </w:t>
      </w:r>
      <w:hyperlink w:anchor="page91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Возможности  использования  </w:t>
        </w:r>
        <w:proofErr w:type="spellStart"/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С-реактивного</w:t>
        </w:r>
        <w:proofErr w:type="spellEnd"/>
        <w:proofErr w:type="gram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 белка  как  предиктора  сердечно-</w:t>
        </w:r>
      </w:hyperlink>
    </w:p>
    <w:p w:rsidR="004A5AF5" w:rsidRPr="004E338B" w:rsidRDefault="004A5AF5" w:rsidP="004A5A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91" w:history="1">
        <w:r w:rsidRPr="004E338B">
          <w:rPr>
            <w:rFonts w:ascii="Times New Roman" w:eastAsia="Times New Roman" w:hAnsi="Times New Roman"/>
            <w:sz w:val="26"/>
            <w:lang w:val="ru-RU"/>
          </w:rPr>
          <w:t>сосудистых осложнений при гипертонических кризах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91" w:history="1">
        <w:r w:rsidRPr="004E338B">
          <w:rPr>
            <w:rFonts w:ascii="Times New Roman" w:eastAsia="Times New Roman" w:hAnsi="Times New Roman"/>
            <w:sz w:val="25"/>
            <w:lang w:val="ru-RU"/>
          </w:rPr>
          <w:t>91</w:t>
        </w:r>
      </w:hyperlink>
    </w:p>
    <w:p w:rsidR="004A5AF5" w:rsidRPr="004E338B" w:rsidRDefault="004A5AF5" w:rsidP="004A5A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  <w:sectPr w:rsidR="004A5AF5" w:rsidRPr="004E338B">
          <w:pgSz w:w="11900" w:h="16838"/>
          <w:pgMar w:top="1123" w:right="1120" w:bottom="678" w:left="1140" w:header="0" w:footer="0" w:gutter="0"/>
          <w:cols w:space="0" w:equalWidth="0">
            <w:col w:w="9640"/>
          </w:cols>
          <w:docGrid w:linePitch="360"/>
        </w:sectPr>
      </w:pPr>
    </w:p>
    <w:p w:rsidR="004A5AF5" w:rsidRPr="004E338B" w:rsidRDefault="004A5AF5" w:rsidP="004A5A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4A5AF5" w:rsidRPr="004E338B" w:rsidRDefault="004A5AF5" w:rsidP="004A5AF5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4A5AF5" w:rsidRPr="004A5AF5" w:rsidRDefault="004A5AF5" w:rsidP="004A5AF5">
      <w:pPr>
        <w:spacing w:line="0" w:lineRule="atLeast"/>
        <w:rPr>
          <w:sz w:val="22"/>
          <w:lang w:val="ru-RU"/>
        </w:rPr>
        <w:sectPr w:rsidR="004A5AF5" w:rsidRPr="004A5AF5">
          <w:type w:val="continuous"/>
          <w:pgSz w:w="11900" w:h="16838"/>
          <w:pgMar w:top="1123" w:right="5780" w:bottom="678" w:left="5780" w:header="0" w:footer="0" w:gutter="0"/>
          <w:cols w:space="0" w:equalWidth="0">
            <w:col w:w="340"/>
          </w:cols>
          <w:docGrid w:linePitch="360"/>
        </w:sectPr>
      </w:pPr>
    </w:p>
    <w:p w:rsidR="004A5AF5" w:rsidRPr="001932CE" w:rsidRDefault="004A5AF5" w:rsidP="004A5AF5">
      <w:pPr>
        <w:tabs>
          <w:tab w:val="left" w:pos="1320"/>
          <w:tab w:val="left" w:pos="3225"/>
        </w:tabs>
        <w:ind w:firstLine="720"/>
        <w:jc w:val="center"/>
        <w:rPr>
          <w:rFonts w:asciiTheme="majorBidi" w:hAnsiTheme="majorBidi" w:cstheme="majorBidi"/>
          <w:bCs/>
          <w:color w:val="000000" w:themeColor="text1"/>
          <w:sz w:val="30"/>
          <w:szCs w:val="30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 w:bidi="ar-LB"/>
        </w:rPr>
        <w:lastRenderedPageBreak/>
        <w:t xml:space="preserve">ГИПЕРАДИПОЦИТОКИНЕМИЯ КАК ДИАГНОСТИЧЕСКИЙ МАРКЕР  КАРДИОМЕТАБОЛИЧЕСКИХ НАРУШЕНИЙ У ПАЦИЕНТОВ С АРТЕРИАЛЬНОЙ ГИПЕРТЕНЗИЕЙ И САХАРНЫМ </w:t>
      </w:r>
      <w:r w:rsidRPr="001932C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val="ru-RU" w:bidi="ar-LB"/>
        </w:rPr>
        <w:t>ДИАБЕТОМ 2 ТИПА</w:t>
      </w:r>
    </w:p>
    <w:p w:rsidR="004A5AF5" w:rsidRPr="001932CE" w:rsidRDefault="004A5AF5" w:rsidP="004A5AF5">
      <w:pPr>
        <w:ind w:left="-567" w:right="-1"/>
        <w:contextualSpacing/>
        <w:jc w:val="center"/>
        <w:rPr>
          <w:rFonts w:asciiTheme="majorBidi" w:hAnsiTheme="majorBidi" w:cstheme="majorBidi"/>
          <w:bCs/>
          <w:iCs/>
          <w:sz w:val="30"/>
          <w:szCs w:val="30"/>
          <w:lang w:val="ru-RU"/>
        </w:rPr>
      </w:pPr>
      <w:r w:rsidRPr="001932CE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          </w:t>
      </w:r>
      <w:proofErr w:type="spellStart"/>
      <w:r w:rsidRPr="001932CE">
        <w:rPr>
          <w:rFonts w:asciiTheme="majorBidi" w:hAnsiTheme="majorBidi" w:cstheme="majorBidi"/>
          <w:bCs/>
          <w:iCs/>
          <w:sz w:val="30"/>
          <w:szCs w:val="30"/>
          <w:lang w:val="ru-RU"/>
        </w:rPr>
        <w:t>Бобронникова</w:t>
      </w:r>
      <w:proofErr w:type="spellEnd"/>
      <w:r w:rsidRPr="001932CE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Л.Р.</w:t>
      </w:r>
    </w:p>
    <w:p w:rsidR="004A5AF5" w:rsidRPr="001932CE" w:rsidRDefault="004A5AF5" w:rsidP="004A5AF5">
      <w:pPr>
        <w:ind w:left="-567" w:right="-1"/>
        <w:contextualSpacing/>
        <w:jc w:val="center"/>
        <w:rPr>
          <w:rFonts w:asciiTheme="majorBidi" w:hAnsiTheme="majorBidi" w:cstheme="majorBidi"/>
          <w:bCs/>
          <w:iCs/>
          <w:sz w:val="30"/>
          <w:szCs w:val="30"/>
          <w:lang w:val="ru-RU"/>
        </w:rPr>
      </w:pPr>
      <w:r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          </w:t>
      </w:r>
      <w:r w:rsidRPr="001932CE"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 Харьковский национальный медицинский университет, </w:t>
      </w:r>
      <w:proofErr w:type="gramStart"/>
      <w:r>
        <w:rPr>
          <w:rFonts w:asciiTheme="majorBidi" w:hAnsiTheme="majorBidi" w:cstheme="majorBidi"/>
          <w:bCs/>
          <w:iCs/>
          <w:sz w:val="30"/>
          <w:szCs w:val="30"/>
          <w:lang w:val="ru-RU"/>
        </w:rPr>
        <w:t>г</w:t>
      </w:r>
      <w:proofErr w:type="gramEnd"/>
      <w:r>
        <w:rPr>
          <w:rFonts w:asciiTheme="majorBidi" w:hAnsiTheme="majorBidi" w:cstheme="majorBidi"/>
          <w:bCs/>
          <w:iCs/>
          <w:sz w:val="30"/>
          <w:szCs w:val="30"/>
          <w:lang w:val="ru-RU"/>
        </w:rPr>
        <w:t xml:space="preserve">. </w:t>
      </w:r>
      <w:r w:rsidRPr="001932CE">
        <w:rPr>
          <w:rFonts w:asciiTheme="majorBidi" w:hAnsiTheme="majorBidi" w:cstheme="majorBidi"/>
          <w:bCs/>
          <w:iCs/>
          <w:sz w:val="30"/>
          <w:szCs w:val="30"/>
          <w:lang w:val="ru-RU"/>
        </w:rPr>
        <w:t>Харьков</w:t>
      </w:r>
      <w:r>
        <w:rPr>
          <w:rFonts w:asciiTheme="majorBidi" w:hAnsiTheme="majorBidi" w:cstheme="majorBidi"/>
          <w:bCs/>
          <w:iCs/>
          <w:sz w:val="30"/>
          <w:szCs w:val="30"/>
          <w:lang w:val="ru-RU"/>
        </w:rPr>
        <w:t>, Украина</w:t>
      </w:r>
    </w:p>
    <w:p w:rsidR="004A5AF5" w:rsidRPr="001932CE" w:rsidRDefault="004A5AF5" w:rsidP="004A5AF5">
      <w:pPr>
        <w:ind w:firstLine="709"/>
        <w:jc w:val="both"/>
        <w:rPr>
          <w:rFonts w:asciiTheme="majorBidi" w:eastAsia="Times New Roman" w:hAnsiTheme="majorBidi" w:cstheme="majorBidi"/>
          <w:sz w:val="30"/>
          <w:szCs w:val="30"/>
          <w:lang w:val="uk-UA"/>
        </w:rPr>
      </w:pPr>
      <w:r w:rsidRPr="001932CE">
        <w:rPr>
          <w:rFonts w:asciiTheme="majorBidi" w:eastAsiaTheme="majorBidi" w:hAnsiTheme="majorBidi" w:cstheme="majorBidi"/>
          <w:b/>
          <w:bCs/>
          <w:color w:val="000000" w:themeColor="text1"/>
          <w:sz w:val="30"/>
          <w:szCs w:val="30"/>
          <w:lang w:val="ru-RU"/>
        </w:rPr>
        <w:t xml:space="preserve">Актуальность. </w:t>
      </w:r>
      <w:bookmarkStart w:id="2" w:name="_GoBack"/>
      <w:bookmarkEnd w:id="2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Сочетанное течение артериальной гипертензии (АГ) и сахарного диабета (СД) 2 типа, является актуальной проблемой, поскольку их течение в разы увеличивает кардиоваскулярный риск и его фатальные события</w:t>
      </w:r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. </w:t>
      </w:r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АГ и СД 2 типа часто протекают на фоне повышенной массы тела или ожирения.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Исследования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последних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лет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подтвердили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, что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прогрессирование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ожирения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может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быть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следствием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снижения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секреции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цинк-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α2-гликопротеина (ЦА2Г),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который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относят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к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адипокинам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. </w:t>
      </w:r>
      <w:r w:rsidRPr="001932CE">
        <w:rPr>
          <w:rFonts w:asciiTheme="majorBidi" w:eastAsia="Times New Roman" w:hAnsiTheme="majorBidi" w:cstheme="majorBidi"/>
          <w:sz w:val="30"/>
          <w:szCs w:val="30"/>
          <w:lang w:val="ru-RU"/>
        </w:rPr>
        <w:t>Известно</w:t>
      </w:r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, что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уровни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ЦА2Г в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сыворотке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крови и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жировой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ткани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у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пациентов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с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ожирением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значительно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ниже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по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отношению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к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пациентам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с 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нормальным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весом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тела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,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однако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эти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данные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противоречивы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. Таким образом,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изучение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роли ЦА2Г в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патогенезе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АГ и СД 2 типа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является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актуальным</w:t>
      </w:r>
      <w:proofErr w:type="spellEnd"/>
      <w:r w:rsidRPr="001932CE">
        <w:rPr>
          <w:rFonts w:asciiTheme="majorBidi" w:eastAsia="Times New Roman" w:hAnsiTheme="majorBidi" w:cstheme="majorBidi"/>
          <w:sz w:val="30"/>
          <w:szCs w:val="30"/>
          <w:lang w:val="uk-UA"/>
        </w:rPr>
        <w:t>.</w:t>
      </w:r>
    </w:p>
    <w:p w:rsidR="004A5AF5" w:rsidRPr="001932CE" w:rsidRDefault="004A5AF5" w:rsidP="004A5AF5">
      <w:pPr>
        <w:pStyle w:val="a4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30"/>
          <w:szCs w:val="30"/>
        </w:rPr>
      </w:pPr>
      <w:r w:rsidRPr="001932CE">
        <w:rPr>
          <w:rFonts w:asciiTheme="majorBidi" w:hAnsiTheme="majorBidi" w:cstheme="majorBidi"/>
          <w:b/>
          <w:bCs/>
          <w:sz w:val="30"/>
          <w:szCs w:val="30"/>
        </w:rPr>
        <w:t>Цель исследования</w:t>
      </w:r>
      <w:r w:rsidRPr="001932CE">
        <w:rPr>
          <w:rFonts w:asciiTheme="majorBidi" w:hAnsiTheme="majorBidi" w:cstheme="majorBidi"/>
          <w:sz w:val="30"/>
          <w:szCs w:val="30"/>
        </w:rPr>
        <w:t xml:space="preserve"> – оптимизация диагностики и прогнозирования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кардиометаболических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и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глюкометаболических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нарушений на основании изучения влияния ЦА2Г у пациентов с сочетанным течением АГ и СД 2 типа и различной массой тела.</w:t>
      </w:r>
    </w:p>
    <w:p w:rsidR="004A5AF5" w:rsidRPr="001932CE" w:rsidRDefault="004A5AF5" w:rsidP="004A5AF5">
      <w:pPr>
        <w:pStyle w:val="a4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30"/>
          <w:szCs w:val="30"/>
        </w:rPr>
      </w:pPr>
      <w:r w:rsidRPr="001932CE">
        <w:rPr>
          <w:rFonts w:asciiTheme="majorBidi" w:hAnsiTheme="majorBidi" w:cstheme="majorBidi"/>
          <w:b/>
          <w:sz w:val="30"/>
          <w:szCs w:val="30"/>
        </w:rPr>
        <w:t>Материалы и методы.</w:t>
      </w:r>
      <w:r w:rsidRPr="001932CE">
        <w:rPr>
          <w:rFonts w:asciiTheme="majorBidi" w:hAnsiTheme="majorBidi" w:cstheme="majorBidi"/>
          <w:sz w:val="30"/>
          <w:szCs w:val="30"/>
        </w:rPr>
        <w:t xml:space="preserve"> Обследовано 58</w:t>
      </w:r>
      <w:r>
        <w:rPr>
          <w:rFonts w:asciiTheme="majorBidi" w:hAnsiTheme="majorBidi" w:cstheme="majorBidi"/>
          <w:sz w:val="30"/>
          <w:szCs w:val="30"/>
        </w:rPr>
        <w:t xml:space="preserve"> пациент</w:t>
      </w:r>
      <w:proofErr w:type="spellStart"/>
      <w:r>
        <w:rPr>
          <w:rFonts w:asciiTheme="majorBidi" w:hAnsiTheme="majorBidi" w:cstheme="majorBidi"/>
          <w:sz w:val="30"/>
          <w:szCs w:val="30"/>
          <w:lang w:val="uk-UA"/>
        </w:rPr>
        <w:t>ов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с 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  <w:lang w:val="uk-UA"/>
        </w:rPr>
        <w:t xml:space="preserve">АГ 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</w:rPr>
        <w:t>II стадии 2-й степени.</w:t>
      </w:r>
      <w:r w:rsidRPr="001932CE">
        <w:rPr>
          <w:rFonts w:asciiTheme="majorBidi" w:hAnsiTheme="majorBidi" w:cstheme="majorBidi"/>
          <w:sz w:val="30"/>
          <w:szCs w:val="30"/>
        </w:rPr>
        <w:t xml:space="preserve"> С</w:t>
      </w:r>
      <w:r>
        <w:rPr>
          <w:rFonts w:asciiTheme="majorBidi" w:hAnsiTheme="majorBidi" w:cstheme="majorBidi"/>
          <w:color w:val="000000" w:themeColor="text1"/>
          <w:sz w:val="30"/>
          <w:szCs w:val="30"/>
        </w:rPr>
        <w:t>редний возраст</w:t>
      </w:r>
      <w:r>
        <w:rPr>
          <w:rFonts w:asciiTheme="majorBidi" w:hAnsiTheme="majorBidi" w:cstheme="majorBidi"/>
          <w:color w:val="000000" w:themeColor="text1"/>
          <w:sz w:val="30"/>
          <w:szCs w:val="30"/>
          <w:lang w:val="uk-UA"/>
        </w:rPr>
        <w:t xml:space="preserve"> 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составил 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  <w:lang w:val="uk-UA"/>
        </w:rPr>
        <w:t xml:space="preserve">53,4±4,2 </w:t>
      </w:r>
      <w:proofErr w:type="spellStart"/>
      <w:r w:rsidRPr="001932CE">
        <w:rPr>
          <w:rFonts w:asciiTheme="majorBidi" w:hAnsiTheme="majorBidi" w:cstheme="majorBidi"/>
          <w:color w:val="000000" w:themeColor="text1"/>
          <w:sz w:val="30"/>
          <w:szCs w:val="30"/>
          <w:lang w:val="uk-UA"/>
        </w:rPr>
        <w:t>года</w:t>
      </w:r>
      <w:proofErr w:type="spellEnd"/>
      <w:r w:rsidRPr="001932CE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. Пациенты разделены на группы: </w:t>
      </w:r>
      <w:r w:rsidRPr="001932CE">
        <w:rPr>
          <w:rFonts w:asciiTheme="majorBidi" w:hAnsiTheme="majorBidi" w:cstheme="majorBidi"/>
          <w:sz w:val="30"/>
          <w:szCs w:val="30"/>
        </w:rPr>
        <w:t>1-ю группу составили 28 пациент</w:t>
      </w:r>
      <w:proofErr w:type="spellStart"/>
      <w:r>
        <w:rPr>
          <w:rFonts w:asciiTheme="majorBidi" w:hAnsiTheme="majorBidi" w:cstheme="majorBidi"/>
          <w:sz w:val="30"/>
          <w:szCs w:val="30"/>
          <w:lang w:val="uk-UA"/>
        </w:rPr>
        <w:t>ов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с АГ и СД 2 типа, 2-ю группу-30 пациент</w:t>
      </w:r>
      <w:proofErr w:type="spellStart"/>
      <w:r>
        <w:rPr>
          <w:rFonts w:asciiTheme="majorBidi" w:hAnsiTheme="majorBidi" w:cstheme="majorBidi"/>
          <w:sz w:val="30"/>
          <w:szCs w:val="30"/>
          <w:lang w:val="uk-UA"/>
        </w:rPr>
        <w:t>ов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с  АГ без СД   2 типа.  Контрольная группа (n=20) была максимально сопоставима по  возрасту и полу к  обследуемым больным. </w:t>
      </w:r>
    </w:p>
    <w:p w:rsidR="004A5AF5" w:rsidRPr="001932CE" w:rsidRDefault="004A5AF5" w:rsidP="004A5AF5">
      <w:pPr>
        <w:pStyle w:val="a4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1932CE">
        <w:rPr>
          <w:rFonts w:asciiTheme="majorBidi" w:hAnsiTheme="majorBidi" w:cstheme="majorBidi"/>
          <w:color w:val="000000"/>
          <w:sz w:val="30"/>
          <w:szCs w:val="30"/>
        </w:rPr>
        <w:t xml:space="preserve">Диагностику АГ проводили согласно рекомендациям Европейского общества по АГ и Европейского общества кардиологов (ESH/ESC,2013), а также Украинской ассоциации кардиологов по профилактике и лечению АГ (2013). </w:t>
      </w:r>
      <w:r w:rsidRPr="001932CE">
        <w:rPr>
          <w:rFonts w:asciiTheme="majorBidi" w:hAnsiTheme="majorBidi" w:cstheme="majorBidi"/>
          <w:sz w:val="30"/>
          <w:szCs w:val="30"/>
        </w:rPr>
        <w:t>Диагностику  СД 2 типа проводили согласно критериям Международной Федерации Диабета (IDF, 2015).</w:t>
      </w:r>
    </w:p>
    <w:p w:rsidR="004A5AF5" w:rsidRPr="001932CE" w:rsidRDefault="004A5AF5" w:rsidP="004A5AF5">
      <w:pPr>
        <w:pStyle w:val="a4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30"/>
          <w:szCs w:val="30"/>
        </w:rPr>
      </w:pPr>
      <w:r w:rsidRPr="001932CE">
        <w:rPr>
          <w:rFonts w:asciiTheme="majorBidi" w:hAnsiTheme="majorBidi" w:cstheme="majorBidi"/>
          <w:sz w:val="30"/>
          <w:szCs w:val="30"/>
        </w:rPr>
        <w:t xml:space="preserve">Индекс массы тела (ИМТ) определяли согласно классификации 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IDF</w:t>
      </w:r>
      <w:r w:rsidRPr="001932CE">
        <w:rPr>
          <w:rFonts w:asciiTheme="majorBidi" w:hAnsiTheme="majorBidi" w:cstheme="majorBidi"/>
          <w:sz w:val="30"/>
          <w:szCs w:val="30"/>
        </w:rPr>
        <w:t xml:space="preserve"> (2005). Показатели липидного спектра: содержание общего холестерина (ОХС) в сыворотке крови,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триглицеридов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(ТГ),  </w:t>
      </w:r>
      <w:r w:rsidRPr="001932CE">
        <w:rPr>
          <w:rFonts w:asciiTheme="majorBidi" w:hAnsiTheme="majorBidi" w:cstheme="majorBidi"/>
          <w:sz w:val="30"/>
          <w:szCs w:val="30"/>
        </w:rPr>
        <w:lastRenderedPageBreak/>
        <w:t xml:space="preserve">холестерина липопротеидов высокой плотности (ХСЛПВП), холестерина липопротеидов низкой плотности (ХЛПНП).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Конценртацию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инсулина определяли с использованием наборов «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Insulin</w:t>
      </w:r>
      <w:r w:rsidRPr="001932CE">
        <w:rPr>
          <w:rFonts w:asciiTheme="majorBidi" w:hAnsiTheme="majorBidi" w:cstheme="majorBidi"/>
          <w:sz w:val="30"/>
          <w:szCs w:val="30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ELISA</w:t>
      </w:r>
      <w:r w:rsidRPr="001932CE">
        <w:rPr>
          <w:rFonts w:asciiTheme="majorBidi" w:hAnsiTheme="majorBidi" w:cstheme="majorBidi"/>
          <w:sz w:val="30"/>
          <w:szCs w:val="30"/>
        </w:rPr>
        <w:t>» («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DRG</w:t>
      </w:r>
      <w:r w:rsidRPr="001932CE">
        <w:rPr>
          <w:rFonts w:asciiTheme="majorBidi" w:hAnsiTheme="majorBidi" w:cstheme="majorBidi"/>
          <w:sz w:val="30"/>
          <w:szCs w:val="30"/>
        </w:rPr>
        <w:t>», Германия) твердофазным иммунологическим анализом. Концентрацию глюкозы венозной крови натощак (ГКН) определя</w:t>
      </w:r>
      <w:r>
        <w:rPr>
          <w:rFonts w:asciiTheme="majorBidi" w:hAnsiTheme="majorBidi" w:cstheme="majorBidi"/>
          <w:sz w:val="30"/>
          <w:szCs w:val="30"/>
        </w:rPr>
        <w:t xml:space="preserve">ли по </w:t>
      </w:r>
      <w:proofErr w:type="spellStart"/>
      <w:r>
        <w:rPr>
          <w:rFonts w:asciiTheme="majorBidi" w:hAnsiTheme="majorBidi" w:cstheme="majorBidi"/>
          <w:sz w:val="30"/>
          <w:szCs w:val="30"/>
        </w:rPr>
        <w:t>стандартн</w:t>
      </w:r>
      <w:proofErr w:type="spellEnd"/>
      <w:r>
        <w:rPr>
          <w:rFonts w:asciiTheme="majorBidi" w:hAnsiTheme="majorBidi" w:cstheme="majorBidi"/>
          <w:sz w:val="30"/>
          <w:szCs w:val="30"/>
          <w:lang w:val="uk-UA"/>
        </w:rPr>
        <w:t>ой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proofErr w:type="spellStart"/>
      <w:r>
        <w:rPr>
          <w:rFonts w:asciiTheme="majorBidi" w:hAnsiTheme="majorBidi" w:cstheme="majorBidi"/>
          <w:sz w:val="30"/>
          <w:szCs w:val="30"/>
        </w:rPr>
        <w:t>биохимическ</w:t>
      </w:r>
      <w:proofErr w:type="spellEnd"/>
      <w:r>
        <w:rPr>
          <w:rFonts w:asciiTheme="majorBidi" w:hAnsiTheme="majorBidi" w:cstheme="majorBidi"/>
          <w:sz w:val="30"/>
          <w:szCs w:val="30"/>
          <w:lang w:val="uk-UA"/>
        </w:rPr>
        <w:t>ой</w:t>
      </w:r>
      <w:r>
        <w:rPr>
          <w:rFonts w:asciiTheme="majorBidi" w:hAnsiTheme="majorBidi" w:cstheme="majorBidi"/>
          <w:sz w:val="30"/>
          <w:szCs w:val="30"/>
        </w:rPr>
        <w:t xml:space="preserve"> метод</w:t>
      </w:r>
      <w:proofErr w:type="spellStart"/>
      <w:r>
        <w:rPr>
          <w:rFonts w:asciiTheme="majorBidi" w:hAnsiTheme="majorBidi" w:cstheme="majorBidi"/>
          <w:sz w:val="30"/>
          <w:szCs w:val="30"/>
          <w:lang w:val="uk-UA"/>
        </w:rPr>
        <w:t>ике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. Уровень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гликозилированного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гемоглобина (НbA1c) определялся турбидиметрическим методом (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Human</w:t>
      </w:r>
      <w:r w:rsidRPr="001932CE">
        <w:rPr>
          <w:rFonts w:asciiTheme="majorBidi" w:hAnsiTheme="majorBidi" w:cstheme="majorBidi"/>
          <w:sz w:val="30"/>
          <w:szCs w:val="30"/>
        </w:rPr>
        <w:t xml:space="preserve">, </w:t>
      </w:r>
      <w:r w:rsidRPr="001932CE">
        <w:rPr>
          <w:rFonts w:asciiTheme="majorBidi" w:hAnsiTheme="majorBidi" w:cstheme="majorBidi"/>
          <w:sz w:val="30"/>
          <w:szCs w:val="30"/>
          <w:lang w:val="en-US"/>
        </w:rPr>
        <w:t>GmbH</w:t>
      </w:r>
      <w:r w:rsidRPr="001932CE">
        <w:rPr>
          <w:rFonts w:asciiTheme="majorBidi" w:hAnsiTheme="majorBidi" w:cstheme="majorBidi"/>
          <w:sz w:val="30"/>
          <w:szCs w:val="30"/>
        </w:rPr>
        <w:t>, Германия).</w:t>
      </w:r>
      <w:r w:rsidRPr="001932CE">
        <w:rPr>
          <w:rFonts w:asciiTheme="majorBidi" w:hAnsiTheme="majorBidi" w:cstheme="majorBidi"/>
          <w:color w:val="FF0000"/>
          <w:sz w:val="30"/>
          <w:szCs w:val="30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Инсулинорезистентность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(ИР) оценивали по модели НОМА.</w:t>
      </w:r>
      <w:r w:rsidRPr="001932CE">
        <w:rPr>
          <w:rFonts w:asciiTheme="majorBidi" w:hAnsiTheme="majorBidi" w:cstheme="majorBidi"/>
          <w:sz w:val="30"/>
          <w:szCs w:val="30"/>
          <w:lang w:bidi="ar-LB"/>
        </w:rPr>
        <w:t xml:space="preserve"> 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</w:rPr>
        <w:t>Показатели ЦА2Г определяли методом  иммуноферментного анализа.</w:t>
      </w:r>
      <w:r>
        <w:rPr>
          <w:rFonts w:asciiTheme="majorBidi" w:hAnsiTheme="majorBidi" w:cstheme="majorBidi"/>
          <w:sz w:val="30"/>
          <w:szCs w:val="30"/>
          <w:lang w:val="uk-UA" w:bidi="ar-LB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Эхокардиографию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проводили по стандартным методикам согласно рекомендациям Американского  общества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эхокардиографии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 (2015)</w:t>
      </w:r>
      <w:r w:rsidRPr="003876F4">
        <w:rPr>
          <w:rFonts w:asciiTheme="majorBidi" w:hAnsiTheme="majorBidi" w:cstheme="majorBidi"/>
          <w:sz w:val="30"/>
          <w:szCs w:val="30"/>
          <w:lang w:bidi="ar-LB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lang w:bidi="ar-LB"/>
        </w:rPr>
        <w:t>на ультразвуковом сканере «</w:t>
      </w:r>
      <w:r w:rsidRPr="001932CE">
        <w:rPr>
          <w:rFonts w:asciiTheme="majorBidi" w:hAnsiTheme="majorBidi" w:cstheme="majorBidi"/>
          <w:sz w:val="30"/>
          <w:szCs w:val="30"/>
          <w:lang w:val="en-US" w:bidi="ar-LB"/>
        </w:rPr>
        <w:t>Siemens</w:t>
      </w:r>
      <w:r w:rsidRPr="001932CE">
        <w:rPr>
          <w:rFonts w:asciiTheme="majorBidi" w:hAnsiTheme="majorBidi" w:cstheme="majorBidi"/>
          <w:sz w:val="30"/>
          <w:szCs w:val="30"/>
          <w:lang w:bidi="ar-LB"/>
        </w:rPr>
        <w:t>», Германия</w:t>
      </w:r>
      <w:r w:rsidRPr="001932CE">
        <w:rPr>
          <w:rFonts w:asciiTheme="majorBidi" w:hAnsiTheme="majorBidi" w:cstheme="majorBidi"/>
          <w:sz w:val="30"/>
          <w:szCs w:val="30"/>
        </w:rPr>
        <w:t xml:space="preserve"> с определением массы миокарда ЛЖ (ММЛЖ) с расчетом формулы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bidi="ar-LB"/>
        </w:rPr>
        <w:t>Devereux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bidi="ar-LB"/>
        </w:rPr>
        <w:t xml:space="preserve"> R.B. (1986), индекса ММЛЖ (ИММЛЖ) как отношение ММЛЖ к площади поверхности тела </w:t>
      </w:r>
      <w:proofErr w:type="spellStart"/>
      <w:r w:rsidRPr="001932CE">
        <w:rPr>
          <w:rStyle w:val="a3"/>
          <w:rFonts w:asciiTheme="majorBidi" w:hAnsiTheme="majorBidi" w:cstheme="majorBidi"/>
          <w:sz w:val="30"/>
          <w:szCs w:val="30"/>
          <w:shd w:val="clear" w:color="auto" w:fill="FFFFFF"/>
        </w:rPr>
        <w:t>Brown</w:t>
      </w:r>
      <w:proofErr w:type="spellEnd"/>
      <w:r w:rsidRPr="001932CE">
        <w:rPr>
          <w:rStyle w:val="a3"/>
          <w:rFonts w:asciiTheme="majorBidi" w:hAnsiTheme="majorBidi" w:cstheme="majorBidi"/>
          <w:sz w:val="30"/>
          <w:szCs w:val="30"/>
          <w:shd w:val="clear" w:color="auto" w:fill="FFFFFF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shd w:val="clear" w:color="auto" w:fill="FFFFFF"/>
        </w:rPr>
        <w:t>D.W</w:t>
      </w:r>
      <w:r w:rsidRPr="001932CE">
        <w:rPr>
          <w:rFonts w:asciiTheme="majorBidi" w:hAnsiTheme="majorBidi" w:cstheme="majorBidi"/>
          <w:color w:val="545454"/>
          <w:sz w:val="30"/>
          <w:szCs w:val="30"/>
          <w:shd w:val="clear" w:color="auto" w:fill="FFFFFF"/>
        </w:rPr>
        <w:t>. (</w:t>
      </w:r>
      <w:r w:rsidRPr="001932CE">
        <w:rPr>
          <w:rFonts w:asciiTheme="majorBidi" w:hAnsiTheme="majorBidi" w:cstheme="majorBidi"/>
          <w:sz w:val="30"/>
          <w:szCs w:val="30"/>
          <w:lang w:bidi="ar-LB"/>
        </w:rPr>
        <w:t>2000)</w:t>
      </w:r>
      <w:r w:rsidRPr="001932CE">
        <w:rPr>
          <w:rFonts w:asciiTheme="majorBidi" w:hAnsiTheme="majorBidi" w:cstheme="majorBidi"/>
          <w:sz w:val="30"/>
          <w:szCs w:val="30"/>
        </w:rPr>
        <w:t xml:space="preserve">. </w:t>
      </w:r>
    </w:p>
    <w:p w:rsidR="004A5AF5" w:rsidRPr="001932CE" w:rsidRDefault="004A5AF5" w:rsidP="004A5AF5">
      <w:pPr>
        <w:pStyle w:val="a4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30"/>
          <w:szCs w:val="30"/>
        </w:rPr>
      </w:pPr>
      <w:r w:rsidRPr="001932CE">
        <w:rPr>
          <w:rFonts w:asciiTheme="majorBidi" w:hAnsiTheme="majorBidi" w:cstheme="majorBidi"/>
          <w:sz w:val="30"/>
          <w:szCs w:val="30"/>
        </w:rPr>
        <w:t xml:space="preserve">Полученные результаты обрабатывались методом вариационной статистики  с использованием компьютерной программы </w:t>
      </w:r>
      <w:proofErr w:type="spellStart"/>
      <w:r w:rsidRPr="001932CE">
        <w:rPr>
          <w:rFonts w:asciiTheme="majorBidi" w:hAnsiTheme="majorBidi" w:cstheme="majorBidi"/>
          <w:sz w:val="30"/>
          <w:szCs w:val="30"/>
        </w:rPr>
        <w:t>Statistica</w:t>
      </w:r>
      <w:proofErr w:type="spellEnd"/>
      <w:r w:rsidRPr="001932CE">
        <w:rPr>
          <w:rFonts w:asciiTheme="majorBidi" w:hAnsiTheme="majorBidi" w:cstheme="majorBidi"/>
          <w:sz w:val="30"/>
          <w:szCs w:val="30"/>
        </w:rPr>
        <w:t xml:space="preserve">.  </w:t>
      </w:r>
    </w:p>
    <w:p w:rsidR="004A5AF5" w:rsidRPr="001932CE" w:rsidRDefault="004A5AF5" w:rsidP="004A5AF5">
      <w:pPr>
        <w:tabs>
          <w:tab w:val="left" w:pos="3225"/>
        </w:tabs>
        <w:ind w:firstLine="720"/>
        <w:jc w:val="both"/>
        <w:rPr>
          <w:rFonts w:asciiTheme="majorBidi" w:eastAsiaTheme="majorBidi" w:hAnsiTheme="majorBidi" w:cstheme="majorBidi"/>
          <w:sz w:val="30"/>
          <w:szCs w:val="30"/>
          <w:lang w:val="ru-RU"/>
        </w:rPr>
      </w:pPr>
      <w:r w:rsidRPr="001932CE">
        <w:rPr>
          <w:rFonts w:asciiTheme="majorBidi" w:eastAsiaTheme="majorBidi" w:hAnsiTheme="majorBidi" w:cstheme="majorBidi"/>
          <w:b/>
          <w:bCs/>
          <w:color w:val="000000" w:themeColor="text1"/>
          <w:sz w:val="30"/>
          <w:szCs w:val="30"/>
          <w:lang w:val="ru-RU"/>
        </w:rPr>
        <w:t>Результаты.</w:t>
      </w:r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</w:t>
      </w:r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Увеличение массы тела наблюдалось у 74,7 % пациентов 1-й группы и у 47,8 % пациентов 2-й группы. Уровень ОХС у пациентов с сочетанным течением в 2,4 раза превышал показатели у пациентов 1-й группы (</w:t>
      </w:r>
      <w:proofErr w:type="spellStart"/>
      <w:proofErr w:type="gramStart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р</w:t>
      </w:r>
      <w:proofErr w:type="spellEnd"/>
      <w:proofErr w:type="gramEnd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&lt;0,05), а ЛПВП – в 1,2 раза были достоверно ниже в сравнении с пациентами 2-й группы (1,072</w:t>
      </w:r>
      <w:r w:rsidRPr="001932CE">
        <w:rPr>
          <w:rFonts w:asciiTheme="majorBidi" w:eastAsiaTheme="majorBidi" w:hAnsiTheme="majorBidi" w:cstheme="majorBidi"/>
          <w:sz w:val="30"/>
          <w:szCs w:val="30"/>
          <w:u w:val="single"/>
          <w:lang w:val="ru-RU"/>
        </w:rPr>
        <w:t>+</w:t>
      </w:r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0,014 против 1,102</w:t>
      </w:r>
      <w:r w:rsidRPr="001932CE">
        <w:rPr>
          <w:rFonts w:asciiTheme="majorBidi" w:eastAsiaTheme="majorBidi" w:hAnsiTheme="majorBidi" w:cstheme="majorBidi"/>
          <w:sz w:val="30"/>
          <w:szCs w:val="30"/>
          <w:u w:val="single"/>
          <w:lang w:val="ru-RU"/>
        </w:rPr>
        <w:t>+</w:t>
      </w:r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 xml:space="preserve">0,013, </w:t>
      </w:r>
      <w:proofErr w:type="spellStart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р</w:t>
      </w:r>
      <w:proofErr w:type="spellEnd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 xml:space="preserve">&lt;0,001).  При оценке показателей липидного спектра </w:t>
      </w:r>
      <w:proofErr w:type="spellStart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дислипидемия</w:t>
      </w:r>
      <w:proofErr w:type="spellEnd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 xml:space="preserve"> достоверно чаще встречалась у больных с сочетанным течением АГ и СД 2 типа, в сравнении с пациентами 2-й группы (86,4% и 43,4% соответственно; </w:t>
      </w:r>
      <w:proofErr w:type="spellStart"/>
      <w:proofErr w:type="gramStart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>р</w:t>
      </w:r>
      <w:proofErr w:type="spellEnd"/>
      <w:proofErr w:type="gramEnd"/>
      <w:r w:rsidRPr="001932CE">
        <w:rPr>
          <w:rFonts w:asciiTheme="majorBidi" w:eastAsiaTheme="majorBidi" w:hAnsiTheme="majorBidi" w:cstheme="majorBidi"/>
          <w:sz w:val="30"/>
          <w:szCs w:val="30"/>
          <w:lang w:val="ru-RU"/>
        </w:rPr>
        <w:t xml:space="preserve">&lt;0,05). </w:t>
      </w:r>
    </w:p>
    <w:p w:rsidR="004A5AF5" w:rsidRPr="001932CE" w:rsidRDefault="004A5AF5" w:rsidP="004A5AF5">
      <w:pPr>
        <w:ind w:firstLine="720"/>
        <w:jc w:val="both"/>
        <w:rPr>
          <w:rFonts w:asciiTheme="majorBidi" w:hAnsiTheme="majorBidi" w:cstheme="majorBidi"/>
          <w:sz w:val="30"/>
          <w:szCs w:val="30"/>
          <w:lang w:val="ru-RU"/>
        </w:rPr>
      </w:pPr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 Гипертрофия миокарда левого желудочка (ГЛЖ) выявлена у 67,5 % пациентов 1-й группы и у 37,7% пациентов 2-й группы (</w:t>
      </w:r>
      <w:proofErr w:type="spellStart"/>
      <w:proofErr w:type="gramStart"/>
      <w:r w:rsidRPr="001932CE">
        <w:rPr>
          <w:rFonts w:asciiTheme="majorBidi" w:hAnsiTheme="majorBidi" w:cstheme="majorBidi"/>
          <w:sz w:val="30"/>
          <w:szCs w:val="30"/>
          <w:lang w:val="ru-RU"/>
        </w:rPr>
        <w:t>р</w:t>
      </w:r>
      <w:proofErr w:type="spellEnd"/>
      <w:proofErr w:type="gramEnd"/>
      <w:r w:rsidRPr="001932CE">
        <w:rPr>
          <w:rFonts w:asciiTheme="majorBidi" w:hAnsiTheme="majorBidi" w:cstheme="majorBidi"/>
          <w:sz w:val="30"/>
          <w:szCs w:val="30"/>
          <w:lang w:val="ru-RU"/>
        </w:rPr>
        <w:t>&lt;0,05). У пациентов с АГ и СД 2 типа доминировала концентрическая гипертрофия ЛЖ (67%), также характерно увеличение средних значений ММЛЖ (</w:t>
      </w:r>
      <w:proofErr w:type="spellStart"/>
      <w:proofErr w:type="gramStart"/>
      <w:r w:rsidRPr="001932CE">
        <w:rPr>
          <w:rFonts w:asciiTheme="majorBidi" w:hAnsiTheme="majorBidi" w:cstheme="majorBidi"/>
          <w:sz w:val="30"/>
          <w:szCs w:val="30"/>
          <w:lang w:val="ru-RU"/>
        </w:rPr>
        <w:t>р</w:t>
      </w:r>
      <w:proofErr w:type="spellEnd"/>
      <w:proofErr w:type="gramEnd"/>
      <w:r w:rsidRPr="001932CE">
        <w:rPr>
          <w:rFonts w:asciiTheme="majorBidi" w:hAnsiTheme="majorBidi" w:cstheme="majorBidi"/>
          <w:sz w:val="30"/>
          <w:szCs w:val="30"/>
          <w:lang w:val="ru-RU"/>
        </w:rPr>
        <w:t>&lt;0,05) и ИММЛЖ (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ru-RU"/>
        </w:rPr>
        <w:t>р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ru-RU"/>
        </w:rPr>
        <w:t>&lt;0,05) по сравнению с пациентами с АГ без СД 2 типа.</w:t>
      </w:r>
    </w:p>
    <w:p w:rsidR="004A5AF5" w:rsidRPr="001932CE" w:rsidRDefault="004A5AF5" w:rsidP="004A5AF5">
      <w:pPr>
        <w:ind w:firstLine="720"/>
        <w:jc w:val="both"/>
        <w:rPr>
          <w:rFonts w:asciiTheme="majorBidi" w:hAnsiTheme="majorBidi" w:cstheme="majorBidi"/>
          <w:sz w:val="30"/>
          <w:szCs w:val="30"/>
          <w:lang w:val="ru-RU"/>
        </w:rPr>
      </w:pPr>
      <w:r w:rsidRPr="001932CE">
        <w:rPr>
          <w:rFonts w:asciiTheme="majorBidi" w:hAnsiTheme="majorBidi" w:cstheme="majorBidi"/>
          <w:sz w:val="30"/>
          <w:szCs w:val="30"/>
          <w:lang w:val="ru-RU"/>
        </w:rPr>
        <w:t>Оценка углеводного профиля и уровня ЦА2Г у пациентов обеих групп показала, что все показатели углеводного обмена достоверно (</w:t>
      </w:r>
      <w:proofErr w:type="spellStart"/>
      <w:proofErr w:type="gramStart"/>
      <w:r w:rsidRPr="001932CE">
        <w:rPr>
          <w:rFonts w:asciiTheme="majorBidi" w:hAnsiTheme="majorBidi" w:cstheme="majorBidi"/>
          <w:sz w:val="30"/>
          <w:szCs w:val="30"/>
          <w:lang w:val="ru-RU"/>
        </w:rPr>
        <w:t>р</w:t>
      </w:r>
      <w:proofErr w:type="spellEnd"/>
      <w:proofErr w:type="gramEnd"/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&lt;0,001) отличались от контрольных значений. При этом концентрация </w:t>
      </w:r>
      <w:r w:rsidRPr="001932CE">
        <w:rPr>
          <w:rFonts w:asciiTheme="majorBidi" w:hAnsiTheme="majorBidi" w:cstheme="majorBidi"/>
          <w:sz w:val="30"/>
          <w:szCs w:val="30"/>
          <w:lang w:val="ru-RU"/>
        </w:rPr>
        <w:lastRenderedPageBreak/>
        <w:t>ЦА2Г была достоверно выше у пациентов с сочетанным течением заболевания в сравнении с пациентами 2-й группы (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ru-RU"/>
        </w:rPr>
        <w:t>p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&lt;0,01). </w:t>
      </w:r>
    </w:p>
    <w:p w:rsidR="004A5AF5" w:rsidRPr="001932CE" w:rsidRDefault="004A5AF5" w:rsidP="004A5AF5">
      <w:pPr>
        <w:ind w:firstLine="720"/>
        <w:jc w:val="both"/>
        <w:rPr>
          <w:rFonts w:asciiTheme="majorBidi" w:hAnsiTheme="majorBidi" w:cstheme="majorBidi"/>
          <w:sz w:val="30"/>
          <w:szCs w:val="30"/>
          <w:lang w:val="ru-RU"/>
        </w:rPr>
      </w:pPr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Установлена отрицательная корреляционная зависимость 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ЦА2Г</w:t>
      </w:r>
      <w:r w:rsidRPr="001932CE">
        <w:rPr>
          <w:rFonts w:asciiTheme="majorBidi" w:hAnsiTheme="majorBidi" w:cstheme="majorBidi"/>
          <w:sz w:val="30"/>
          <w:szCs w:val="30"/>
          <w:lang w:val="ru-RU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с 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HOMA-IR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(r=-0,56; p&lt;0,05),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содержанием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ТГ (r=-0,54; p&lt;0,05),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>уровнем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>глюкозы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(r=-0,48;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p&lt;0,05), ИМТ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(r=-0,46; p&lt;0,05)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 xml:space="preserve"> и 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НbA</w:t>
      </w:r>
      <w:r w:rsidRPr="001932CE">
        <w:rPr>
          <w:rFonts w:asciiTheme="majorBidi" w:hAnsiTheme="majorBidi" w:cstheme="majorBidi"/>
          <w:sz w:val="30"/>
          <w:szCs w:val="30"/>
          <w:vertAlign w:val="subscript"/>
          <w:lang w:val="uk-UA"/>
        </w:rPr>
        <w:t>1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>c (r=-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>0,54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; 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>p&lt;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0,01).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Определена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тесная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ассоциация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изменений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показателей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ЦА2Г при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увеличении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ИМТ, а именно достоверное (</w:t>
      </w:r>
      <w:r w:rsidRPr="001932CE">
        <w:rPr>
          <w:rFonts w:asciiTheme="majorBidi" w:hAnsiTheme="majorBidi" w:cstheme="majorBidi"/>
          <w:sz w:val="30"/>
          <w:szCs w:val="30"/>
          <w:lang w:val="uk-UA" w:eastAsia="uk-UA"/>
        </w:rPr>
        <w:t>p&lt;0,001)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 увеличения уровня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глюкозы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, НbA1c, инсулина и </w:t>
      </w:r>
      <w:r w:rsidRPr="001932CE">
        <w:rPr>
          <w:rFonts w:asciiTheme="majorBidi" w:hAnsiTheme="majorBidi" w:cstheme="majorBidi"/>
          <w:sz w:val="30"/>
          <w:szCs w:val="30"/>
        </w:rPr>
        <w:t>HOMA</w:t>
      </w:r>
      <w:r w:rsidRPr="001932CE">
        <w:rPr>
          <w:rFonts w:asciiTheme="majorBidi" w:hAnsiTheme="majorBidi" w:cstheme="majorBidi"/>
          <w:sz w:val="30"/>
          <w:szCs w:val="30"/>
          <w:lang w:val="ru-RU"/>
        </w:rPr>
        <w:t>-</w:t>
      </w:r>
      <w:r w:rsidRPr="001932CE">
        <w:rPr>
          <w:rFonts w:asciiTheme="majorBidi" w:hAnsiTheme="majorBidi" w:cstheme="majorBidi"/>
          <w:sz w:val="30"/>
          <w:szCs w:val="30"/>
        </w:rPr>
        <w:t>IR</w:t>
      </w:r>
      <w:r w:rsidRPr="001932CE">
        <w:rPr>
          <w:rFonts w:asciiTheme="majorBidi" w:hAnsiTheme="majorBidi" w:cstheme="majorBidi"/>
          <w:sz w:val="30"/>
          <w:szCs w:val="30"/>
          <w:lang w:val="ru-RU"/>
        </w:rPr>
        <w:t>.</w:t>
      </w: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</w:p>
    <w:p w:rsidR="004A5AF5" w:rsidRPr="001932CE" w:rsidRDefault="004A5AF5" w:rsidP="004A5AF5">
      <w:pPr>
        <w:ind w:firstLine="720"/>
        <w:jc w:val="both"/>
        <w:rPr>
          <w:rFonts w:asciiTheme="majorBidi" w:hAnsiTheme="majorBidi" w:cstheme="majorBidi"/>
          <w:sz w:val="30"/>
          <w:szCs w:val="30"/>
          <w:lang w:val="uk-UA"/>
        </w:rPr>
      </w:pPr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Также, отмечены отрицательные корелляцонные святи ЦА2Г с ГЛЖ (r=-0,46; p&lt;0,05) и ИММЛЖ (r=-0,54; p&lt;0,05), что подтверждает 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кардиопротективные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1932CE">
        <w:rPr>
          <w:rFonts w:asciiTheme="majorBidi" w:hAnsiTheme="majorBidi" w:cstheme="majorBidi"/>
          <w:sz w:val="30"/>
          <w:szCs w:val="30"/>
          <w:lang w:val="uk-UA"/>
        </w:rPr>
        <w:t>свойства</w:t>
      </w:r>
      <w:proofErr w:type="spellEnd"/>
      <w:r w:rsidRPr="001932CE">
        <w:rPr>
          <w:rFonts w:asciiTheme="majorBidi" w:hAnsiTheme="majorBidi" w:cstheme="majorBidi"/>
          <w:sz w:val="30"/>
          <w:szCs w:val="30"/>
          <w:lang w:val="uk-UA"/>
        </w:rPr>
        <w:t xml:space="preserve"> ЦА2Г. </w:t>
      </w:r>
    </w:p>
    <w:p w:rsidR="004A5AF5" w:rsidRPr="001932CE" w:rsidRDefault="004A5AF5" w:rsidP="004A5AF5">
      <w:pPr>
        <w:ind w:firstLine="72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val="ru-RU"/>
        </w:rPr>
      </w:pPr>
      <w:r w:rsidRPr="001932CE">
        <w:rPr>
          <w:rFonts w:asciiTheme="majorBidi" w:hAnsiTheme="majorBidi" w:cstheme="majorBidi"/>
          <w:b/>
          <w:bCs/>
          <w:sz w:val="30"/>
          <w:szCs w:val="30"/>
          <w:lang w:val="ru-RU"/>
        </w:rPr>
        <w:t>В</w:t>
      </w:r>
      <w:r w:rsidRPr="001932C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val="ru-RU" w:bidi="ar-LB"/>
        </w:rPr>
        <w:t>ыводы.</w:t>
      </w:r>
      <w:r w:rsidRPr="001932CE">
        <w:rPr>
          <w:rFonts w:asciiTheme="majorBidi" w:hAnsiTheme="majorBidi" w:cstheme="majorBidi"/>
          <w:color w:val="000000" w:themeColor="text1"/>
          <w:sz w:val="30"/>
          <w:szCs w:val="30"/>
          <w:lang w:val="ru-RU"/>
        </w:rPr>
        <w:t xml:space="preserve"> </w:t>
      </w:r>
    </w:p>
    <w:p w:rsidR="00CA17CB" w:rsidRPr="004A5AF5" w:rsidRDefault="004A5AF5" w:rsidP="004A5AF5">
      <w:pPr>
        <w:rPr>
          <w:lang w:val="ru-RU"/>
        </w:rPr>
      </w:pPr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Доказано, что сочетанное течение АГ и СД сопровождается </w:t>
      </w:r>
      <w:proofErr w:type="spellStart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>кардиометаболическими</w:t>
      </w:r>
      <w:proofErr w:type="spellEnd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и </w:t>
      </w:r>
      <w:proofErr w:type="spellStart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>глюкометаболическими</w:t>
      </w:r>
      <w:proofErr w:type="spellEnd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нарушениями. Установлено, что снижение концентрации ЦА2Г ухудшает</w:t>
      </w:r>
      <w:r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показатели углеводного обмена и</w:t>
      </w:r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структурно-функциональные показатели сердца, способствует гипертрофии левого желудочка и прогрессированию </w:t>
      </w:r>
      <w:proofErr w:type="spellStart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>атерогенеза</w:t>
      </w:r>
      <w:proofErr w:type="spellEnd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, что можно расценивать как </w:t>
      </w:r>
      <w:proofErr w:type="spellStart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>биомаркер</w:t>
      </w:r>
      <w:proofErr w:type="spellEnd"/>
      <w:r w:rsidRPr="001932CE">
        <w:rPr>
          <w:rFonts w:asciiTheme="majorBidi" w:eastAsiaTheme="majorBidi" w:hAnsiTheme="majorBidi" w:cstheme="majorBidi"/>
          <w:color w:val="000000" w:themeColor="text1"/>
          <w:sz w:val="30"/>
          <w:szCs w:val="30"/>
          <w:lang w:val="ru-RU"/>
        </w:rPr>
        <w:t xml:space="preserve"> неблагоприятного течения АГ и СД 2 типа</w:t>
      </w:r>
    </w:p>
    <w:sectPr w:rsidR="00CA17CB" w:rsidRPr="004A5AF5" w:rsidSect="00CA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ED7262"/>
    <w:lvl w:ilvl="0" w:tplc="FFFFFFFF">
      <w:start w:val="1"/>
      <w:numFmt w:val="bullet"/>
      <w:lvlText w:val="Л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5AF5"/>
    <w:rsid w:val="004A5AF5"/>
    <w:rsid w:val="00C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AF5"/>
    <w:rPr>
      <w:i/>
      <w:iCs/>
    </w:rPr>
  </w:style>
  <w:style w:type="paragraph" w:styleId="a4">
    <w:name w:val="Normal (Web)"/>
    <w:aliases w:val="Обычный (Web)"/>
    <w:basedOn w:val="a"/>
    <w:rsid w:val="004A5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10146</Characters>
  <Application>Microsoft Office Word</Application>
  <DocSecurity>0</DocSecurity>
  <Lines>84</Lines>
  <Paragraphs>23</Paragraphs>
  <ScaleCrop>false</ScaleCrop>
  <Company>MultiDVD Team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2017-04-10T13:08:00Z</dcterms:created>
  <dcterms:modified xsi:type="dcterms:W3CDTF">2017-04-10T13:14:00Z</dcterms:modified>
</cp:coreProperties>
</file>