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C5" w:rsidRDefault="009637C5" w:rsidP="009637C5">
      <w:pPr>
        <w:spacing w:line="240" w:lineRule="auto"/>
        <w:ind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ВЗАИМОСВЯЗЬ ИНСУЛИНОРЕЗИСТЕНТНОСТИ С </w:t>
      </w:r>
      <w:r w:rsidRPr="00BA66EC">
        <w:rPr>
          <w:b/>
          <w:sz w:val="24"/>
          <w:lang w:val="ru-RU"/>
        </w:rPr>
        <w:t>УРОВНЕ</w:t>
      </w:r>
      <w:r>
        <w:rPr>
          <w:b/>
          <w:sz w:val="24"/>
          <w:lang w:val="ru-RU"/>
        </w:rPr>
        <w:t>М НЕСФАТИНА-1</w:t>
      </w:r>
      <w:proofErr w:type="gramStart"/>
      <w:r>
        <w:rPr>
          <w:b/>
          <w:sz w:val="24"/>
          <w:lang w:val="ru-RU"/>
        </w:rPr>
        <w:t xml:space="preserve"> </w:t>
      </w:r>
      <w:r w:rsidRPr="00BA66EC">
        <w:rPr>
          <w:b/>
          <w:sz w:val="24"/>
          <w:lang w:val="ru-RU"/>
        </w:rPr>
        <w:t>У</w:t>
      </w:r>
      <w:proofErr w:type="gramEnd"/>
      <w:r w:rsidRPr="00BA66E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ПАЦИЕНТОВ С</w:t>
      </w:r>
      <w:r w:rsidRPr="00BA66EC">
        <w:rPr>
          <w:b/>
          <w:sz w:val="24"/>
          <w:lang w:val="ru-RU"/>
        </w:rPr>
        <w:t xml:space="preserve"> ГИПЕРТОНИЧЕСКОЙ БОЛЕЗНЬЮ</w:t>
      </w:r>
    </w:p>
    <w:p w:rsidR="009637C5" w:rsidRDefault="009637C5" w:rsidP="009637C5">
      <w:pPr>
        <w:spacing w:line="240" w:lineRule="auto"/>
        <w:ind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>Визир М. А.</w:t>
      </w:r>
    </w:p>
    <w:p w:rsidR="009637C5" w:rsidRPr="000D1D02" w:rsidRDefault="009637C5" w:rsidP="009637C5">
      <w:pPr>
        <w:spacing w:line="240" w:lineRule="auto"/>
        <w:ind w:firstLine="0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Харьковский национальный медицинский университет, Харьков, Украина, </w:t>
      </w:r>
      <w:r>
        <w:rPr>
          <w:b/>
          <w:i/>
          <w:sz w:val="24"/>
          <w:lang w:val="en-US"/>
        </w:rPr>
        <w:t>marina</w:t>
      </w:r>
      <w:r w:rsidRPr="000D1D02">
        <w:rPr>
          <w:b/>
          <w:i/>
          <w:sz w:val="24"/>
          <w:lang w:val="ru-RU"/>
        </w:rPr>
        <w:t>.</w:t>
      </w:r>
      <w:proofErr w:type="spellStart"/>
      <w:r>
        <w:rPr>
          <w:b/>
          <w:i/>
          <w:sz w:val="24"/>
          <w:lang w:val="en-US"/>
        </w:rPr>
        <w:t>vizir</w:t>
      </w:r>
      <w:proofErr w:type="spellEnd"/>
      <w:r w:rsidRPr="000D1D02">
        <w:rPr>
          <w:b/>
          <w:i/>
          <w:sz w:val="24"/>
          <w:lang w:val="ru-RU"/>
        </w:rPr>
        <w:t>@</w:t>
      </w:r>
      <w:proofErr w:type="spellStart"/>
      <w:r>
        <w:rPr>
          <w:b/>
          <w:i/>
          <w:sz w:val="24"/>
          <w:lang w:val="en-US"/>
        </w:rPr>
        <w:t>gmail</w:t>
      </w:r>
      <w:proofErr w:type="spellEnd"/>
      <w:r w:rsidRPr="000D1D02">
        <w:rPr>
          <w:b/>
          <w:i/>
          <w:sz w:val="24"/>
          <w:lang w:val="ru-RU"/>
        </w:rPr>
        <w:t>.</w:t>
      </w:r>
      <w:r>
        <w:rPr>
          <w:b/>
          <w:i/>
          <w:sz w:val="24"/>
          <w:lang w:val="en-US"/>
        </w:rPr>
        <w:t>com</w:t>
      </w:r>
    </w:p>
    <w:p w:rsidR="009637C5" w:rsidRPr="00BA66EC" w:rsidRDefault="009637C5" w:rsidP="009637C5">
      <w:pPr>
        <w:shd w:val="clear" w:color="auto" w:fill="FFFFFF"/>
        <w:spacing w:line="240" w:lineRule="auto"/>
        <w:rPr>
          <w:color w:val="000000"/>
          <w:sz w:val="24"/>
          <w:lang w:val="ru-RU"/>
        </w:rPr>
      </w:pPr>
      <w:proofErr w:type="spellStart"/>
      <w:r w:rsidRPr="00BA66EC">
        <w:rPr>
          <w:color w:val="000000"/>
          <w:sz w:val="24"/>
          <w:lang w:val="ru-RU"/>
        </w:rPr>
        <w:t>Инсулинорезистентность</w:t>
      </w:r>
      <w:proofErr w:type="spellEnd"/>
      <w:r w:rsidRPr="00BA66EC">
        <w:rPr>
          <w:color w:val="000000"/>
          <w:sz w:val="24"/>
          <w:lang w:val="ru-RU"/>
        </w:rPr>
        <w:t xml:space="preserve"> возникает у большинства </w:t>
      </w:r>
      <w:r>
        <w:rPr>
          <w:color w:val="000000"/>
          <w:sz w:val="24"/>
          <w:lang w:val="ru-RU"/>
        </w:rPr>
        <w:t>пациентов</w:t>
      </w:r>
      <w:r w:rsidRPr="00BA66EC">
        <w:rPr>
          <w:color w:val="000000"/>
          <w:sz w:val="24"/>
          <w:lang w:val="ru-RU"/>
        </w:rPr>
        <w:t xml:space="preserve"> с длительным анамнезом гипертонической болезни (ГБ),</w:t>
      </w:r>
      <w:r>
        <w:rPr>
          <w:color w:val="000000"/>
          <w:sz w:val="24"/>
          <w:lang w:val="ru-RU"/>
        </w:rPr>
        <w:t xml:space="preserve"> особенно при наличи</w:t>
      </w:r>
      <w:r w:rsidRPr="007B6A19">
        <w:rPr>
          <w:color w:val="000000"/>
          <w:sz w:val="24"/>
          <w:lang w:val="ru-RU"/>
        </w:rPr>
        <w:t>и</w:t>
      </w:r>
      <w:r w:rsidRPr="00BA66EC">
        <w:rPr>
          <w:color w:val="000000"/>
          <w:sz w:val="24"/>
          <w:lang w:val="ru-RU"/>
        </w:rPr>
        <w:t xml:space="preserve"> у них абдоминального ожирения. При этом у таких больных существенно увеличивается риск развития </w:t>
      </w:r>
      <w:proofErr w:type="spellStart"/>
      <w:proofErr w:type="gramStart"/>
      <w:r w:rsidRPr="00BA66EC">
        <w:rPr>
          <w:color w:val="000000"/>
          <w:sz w:val="24"/>
          <w:lang w:val="ru-RU"/>
        </w:rPr>
        <w:t>сердечно-сосудистых</w:t>
      </w:r>
      <w:proofErr w:type="spellEnd"/>
      <w:proofErr w:type="gramEnd"/>
      <w:r w:rsidRPr="00BA66EC">
        <w:rPr>
          <w:color w:val="000000"/>
          <w:sz w:val="24"/>
          <w:lang w:val="ru-RU"/>
        </w:rPr>
        <w:t xml:space="preserve"> осложнений. Ввиду общности некоторых патогенетических механизмов развития этих патологий, актуальным является изучение влияния </w:t>
      </w:r>
      <w:proofErr w:type="spellStart"/>
      <w:r w:rsidRPr="00BA66EC">
        <w:rPr>
          <w:color w:val="000000"/>
          <w:sz w:val="24"/>
          <w:lang w:val="ru-RU"/>
        </w:rPr>
        <w:t>метаболически</w:t>
      </w:r>
      <w:proofErr w:type="spellEnd"/>
      <w:r w:rsidRPr="00BA66EC">
        <w:rPr>
          <w:color w:val="000000"/>
          <w:sz w:val="24"/>
          <w:lang w:val="ru-RU"/>
        </w:rPr>
        <w:t xml:space="preserve"> активных веществ у таких пациентов на изменения показателей </w:t>
      </w:r>
      <w:proofErr w:type="spellStart"/>
      <w:r w:rsidRPr="00BA66EC">
        <w:rPr>
          <w:color w:val="000000"/>
          <w:sz w:val="24"/>
          <w:lang w:val="ru-RU"/>
        </w:rPr>
        <w:t>инсулинорезистентности</w:t>
      </w:r>
      <w:proofErr w:type="spellEnd"/>
      <w:r w:rsidRPr="00BA66EC">
        <w:rPr>
          <w:color w:val="000000"/>
          <w:sz w:val="24"/>
          <w:lang w:val="ru-RU"/>
        </w:rPr>
        <w:t>.</w:t>
      </w:r>
    </w:p>
    <w:p w:rsidR="009637C5" w:rsidRPr="00BA66EC" w:rsidRDefault="009637C5" w:rsidP="009637C5">
      <w:pPr>
        <w:shd w:val="clear" w:color="auto" w:fill="FFFFFF"/>
        <w:spacing w:line="240" w:lineRule="auto"/>
        <w:ind w:right="60"/>
        <w:outlineLvl w:val="3"/>
        <w:rPr>
          <w:b/>
          <w:bCs/>
          <w:caps/>
          <w:color w:val="000000"/>
          <w:sz w:val="24"/>
          <w:lang w:val="ru-RU"/>
        </w:rPr>
      </w:pPr>
      <w:r w:rsidRPr="00364157">
        <w:rPr>
          <w:bCs/>
          <w:color w:val="000000"/>
          <w:sz w:val="24"/>
          <w:lang w:val="ru-RU"/>
        </w:rPr>
        <w:t>Цель:</w:t>
      </w:r>
      <w:r w:rsidRPr="00BA66EC">
        <w:rPr>
          <w:b/>
          <w:bCs/>
          <w:caps/>
          <w:color w:val="000000"/>
          <w:sz w:val="24"/>
          <w:lang w:val="ru-RU"/>
        </w:rPr>
        <w:t xml:space="preserve"> </w:t>
      </w:r>
      <w:r w:rsidRPr="00BA66EC">
        <w:rPr>
          <w:color w:val="000000"/>
          <w:sz w:val="24"/>
          <w:lang w:val="ru-RU"/>
        </w:rPr>
        <w:t xml:space="preserve">Изучение взаимосвязи уровня несфатина-1 с показателями </w:t>
      </w:r>
      <w:proofErr w:type="spellStart"/>
      <w:r w:rsidRPr="00BA66EC">
        <w:rPr>
          <w:color w:val="000000"/>
          <w:sz w:val="24"/>
          <w:lang w:val="ru-RU"/>
        </w:rPr>
        <w:t>инсулинорезистентности</w:t>
      </w:r>
      <w:proofErr w:type="spellEnd"/>
      <w:r w:rsidRPr="00BA66EC">
        <w:rPr>
          <w:color w:val="000000"/>
          <w:sz w:val="24"/>
          <w:lang w:val="ru-RU"/>
        </w:rPr>
        <w:t xml:space="preserve"> у больных гипертонической болезнью. </w:t>
      </w:r>
    </w:p>
    <w:p w:rsidR="009637C5" w:rsidRPr="00BA66EC" w:rsidRDefault="009637C5" w:rsidP="009637C5">
      <w:pPr>
        <w:shd w:val="clear" w:color="auto" w:fill="FFFFFF"/>
        <w:spacing w:line="240" w:lineRule="auto"/>
        <w:ind w:right="60"/>
        <w:outlineLvl w:val="3"/>
        <w:rPr>
          <w:b/>
          <w:bCs/>
          <w:caps/>
          <w:color w:val="000000"/>
          <w:sz w:val="24"/>
          <w:lang w:val="ru-RU"/>
        </w:rPr>
      </w:pPr>
      <w:r w:rsidRPr="00364157">
        <w:rPr>
          <w:bCs/>
          <w:color w:val="000000"/>
          <w:sz w:val="24"/>
          <w:lang w:val="ru-RU"/>
        </w:rPr>
        <w:t>Материалы и методы:</w:t>
      </w:r>
      <w:r w:rsidRPr="00BA66EC">
        <w:rPr>
          <w:b/>
          <w:bCs/>
          <w:caps/>
          <w:color w:val="000000"/>
          <w:sz w:val="24"/>
          <w:lang w:val="ru-RU"/>
        </w:rPr>
        <w:t xml:space="preserve"> </w:t>
      </w:r>
      <w:r w:rsidRPr="00BA66EC">
        <w:rPr>
          <w:color w:val="000000"/>
          <w:sz w:val="24"/>
          <w:lang w:val="ru-RU"/>
        </w:rPr>
        <w:t xml:space="preserve">Были обследованы 83 пациента с гипертонической болезнью. 1-ю группу составили 27% пациентов с ГБ и сопутствующим сахарным диабетом 2 типа. Во 2-ю группу вошли 28% больных с ГБ и установленным на основании критериев </w:t>
      </w:r>
      <w:r w:rsidRPr="00BA66EC">
        <w:rPr>
          <w:sz w:val="24"/>
          <w:lang w:val="ru-RU"/>
        </w:rPr>
        <w:t xml:space="preserve">Всемирной организации здравоохранения </w:t>
      </w:r>
      <w:proofErr w:type="spellStart"/>
      <w:r w:rsidRPr="00BA66EC">
        <w:rPr>
          <w:sz w:val="24"/>
          <w:lang w:val="ru-RU"/>
        </w:rPr>
        <w:t>предиабетом</w:t>
      </w:r>
      <w:proofErr w:type="spellEnd"/>
      <w:r w:rsidRPr="00BA66EC">
        <w:rPr>
          <w:color w:val="000000"/>
          <w:sz w:val="24"/>
          <w:lang w:val="ru-RU"/>
        </w:rPr>
        <w:t xml:space="preserve">. У пациентов 3-й группы (45%) </w:t>
      </w:r>
      <w:proofErr w:type="spellStart"/>
      <w:r w:rsidRPr="00BA66EC">
        <w:rPr>
          <w:color w:val="000000"/>
          <w:sz w:val="24"/>
          <w:lang w:val="ru-RU"/>
        </w:rPr>
        <w:t>дисгликемии</w:t>
      </w:r>
      <w:proofErr w:type="spellEnd"/>
      <w:r w:rsidRPr="00BA66EC">
        <w:rPr>
          <w:color w:val="000000"/>
          <w:sz w:val="24"/>
          <w:lang w:val="ru-RU"/>
        </w:rPr>
        <w:t xml:space="preserve"> не выявлено. </w:t>
      </w:r>
      <w:r w:rsidRPr="00BA66EC">
        <w:rPr>
          <w:sz w:val="24"/>
          <w:lang w:val="ru-RU"/>
        </w:rPr>
        <w:t>Группа контроля представлена 12 практически здоровыми волонтерами, сопоставимыми по полу и возрасту. У всех пациентов была определена глюкоза крови (</w:t>
      </w:r>
      <w:r w:rsidRPr="00BA66EC">
        <w:rPr>
          <w:sz w:val="24"/>
          <w:lang w:val="en-US"/>
        </w:rPr>
        <w:t>G</w:t>
      </w:r>
      <w:r w:rsidRPr="00BA66EC">
        <w:rPr>
          <w:sz w:val="24"/>
          <w:lang w:val="ru-RU"/>
        </w:rPr>
        <w:t>)</w:t>
      </w:r>
      <w:r w:rsidRPr="00BA66EC">
        <w:rPr>
          <w:color w:val="000000"/>
          <w:sz w:val="24"/>
          <w:lang w:val="ru-RU"/>
        </w:rPr>
        <w:t xml:space="preserve">, проведен </w:t>
      </w:r>
      <w:proofErr w:type="spellStart"/>
      <w:r w:rsidRPr="00BA66EC">
        <w:rPr>
          <w:color w:val="000000"/>
          <w:sz w:val="24"/>
          <w:lang w:val="ru-RU"/>
        </w:rPr>
        <w:t>пероральный</w:t>
      </w:r>
      <w:proofErr w:type="spellEnd"/>
      <w:r w:rsidRPr="00BA66EC">
        <w:rPr>
          <w:color w:val="000000"/>
          <w:sz w:val="24"/>
          <w:lang w:val="ru-RU"/>
        </w:rPr>
        <w:t xml:space="preserve"> </w:t>
      </w:r>
      <w:proofErr w:type="spellStart"/>
      <w:r w:rsidRPr="00BA66EC">
        <w:rPr>
          <w:color w:val="000000"/>
          <w:sz w:val="24"/>
          <w:lang w:val="ru-RU"/>
        </w:rPr>
        <w:t>глюкозотолер</w:t>
      </w:r>
      <w:r>
        <w:rPr>
          <w:color w:val="000000"/>
          <w:sz w:val="24"/>
          <w:lang w:val="ru-RU"/>
        </w:rPr>
        <w:t>а</w:t>
      </w:r>
      <w:r w:rsidRPr="00BA66EC">
        <w:rPr>
          <w:color w:val="000000"/>
          <w:sz w:val="24"/>
          <w:lang w:val="ru-RU"/>
        </w:rPr>
        <w:t>нтный</w:t>
      </w:r>
      <w:proofErr w:type="spellEnd"/>
      <w:r w:rsidRPr="00BA66EC">
        <w:rPr>
          <w:color w:val="000000"/>
          <w:sz w:val="24"/>
          <w:lang w:val="ru-RU"/>
        </w:rPr>
        <w:t xml:space="preserve"> тест. </w:t>
      </w:r>
      <w:r w:rsidRPr="00BA66EC">
        <w:rPr>
          <w:sz w:val="24"/>
          <w:lang w:val="ru-RU"/>
        </w:rPr>
        <w:t>Уровни инсулина (</w:t>
      </w:r>
      <w:r w:rsidRPr="00BA66EC">
        <w:rPr>
          <w:sz w:val="24"/>
          <w:lang w:val="en-US"/>
        </w:rPr>
        <w:t>I</w:t>
      </w:r>
      <w:r w:rsidRPr="00BA66EC">
        <w:rPr>
          <w:sz w:val="24"/>
          <w:lang w:val="ru-RU"/>
        </w:rPr>
        <w:t xml:space="preserve">, </w:t>
      </w:r>
      <w:proofErr w:type="spellStart"/>
      <w:r w:rsidRPr="00BA66EC">
        <w:rPr>
          <w:sz w:val="24"/>
          <w:lang w:val="ru-RU"/>
        </w:rPr>
        <w:t>мкМЕ</w:t>
      </w:r>
      <w:proofErr w:type="spellEnd"/>
      <w:r w:rsidRPr="00BA66EC">
        <w:rPr>
          <w:sz w:val="24"/>
          <w:lang w:val="ru-RU"/>
        </w:rPr>
        <w:t>/мл), несфатина-1 (</w:t>
      </w:r>
      <w:proofErr w:type="spellStart"/>
      <w:r w:rsidRPr="00BA66EC">
        <w:rPr>
          <w:sz w:val="24"/>
          <w:lang w:val="ru-RU"/>
        </w:rPr>
        <w:t>нг</w:t>
      </w:r>
      <w:proofErr w:type="spellEnd"/>
      <w:r w:rsidRPr="00BA66EC">
        <w:rPr>
          <w:sz w:val="24"/>
          <w:lang w:val="ru-RU"/>
        </w:rPr>
        <w:t xml:space="preserve">/мл) определяли с помощью иммуноферментного метода. Были проведены расчеты </w:t>
      </w:r>
      <w:r>
        <w:rPr>
          <w:sz w:val="24"/>
          <w:lang w:val="ru-RU"/>
        </w:rPr>
        <w:t xml:space="preserve">основных </w:t>
      </w:r>
      <w:r w:rsidRPr="00BA66EC">
        <w:rPr>
          <w:sz w:val="24"/>
          <w:lang w:val="ru-RU"/>
        </w:rPr>
        <w:t xml:space="preserve">индексов </w:t>
      </w:r>
      <w:proofErr w:type="spellStart"/>
      <w:r w:rsidRPr="00BA66EC">
        <w:rPr>
          <w:sz w:val="24"/>
          <w:lang w:val="ru-RU"/>
        </w:rPr>
        <w:t>инсулинорезистентности</w:t>
      </w:r>
      <w:proofErr w:type="spellEnd"/>
      <w:r w:rsidRPr="00BA66EC">
        <w:rPr>
          <w:sz w:val="24"/>
          <w:lang w:val="ru-RU"/>
        </w:rPr>
        <w:t xml:space="preserve"> и активности </w:t>
      </w:r>
      <w:proofErr w:type="gramStart"/>
      <w:r w:rsidRPr="00BA66EC">
        <w:rPr>
          <w:sz w:val="24"/>
          <w:lang w:val="ru-RU"/>
        </w:rPr>
        <w:t>β-</w:t>
      </w:r>
      <w:proofErr w:type="gramEnd"/>
      <w:r w:rsidRPr="00BA66EC">
        <w:rPr>
          <w:sz w:val="24"/>
          <w:lang w:val="ru-RU"/>
        </w:rPr>
        <w:t xml:space="preserve">клеток поджелудочной железы, таких как </w:t>
      </w:r>
      <w:r w:rsidRPr="00BA66EC">
        <w:rPr>
          <w:sz w:val="24"/>
          <w:shd w:val="clear" w:color="auto" w:fill="FFFFFF"/>
        </w:rPr>
        <w:t>HOMА-IR</w:t>
      </w:r>
      <w:r w:rsidRPr="00BA66EC">
        <w:rPr>
          <w:sz w:val="24"/>
          <w:shd w:val="clear" w:color="auto" w:fill="FFFFFF"/>
          <w:lang w:val="ru-RU"/>
        </w:rPr>
        <w:t xml:space="preserve"> = </w:t>
      </w:r>
      <w:proofErr w:type="spellStart"/>
      <w:r w:rsidRPr="00BA66EC">
        <w:rPr>
          <w:sz w:val="24"/>
          <w:shd w:val="clear" w:color="auto" w:fill="FFFFFF"/>
        </w:rPr>
        <w:t>IхG</w:t>
      </w:r>
      <w:proofErr w:type="spellEnd"/>
      <w:r w:rsidRPr="00BA66EC">
        <w:rPr>
          <w:sz w:val="24"/>
          <w:shd w:val="clear" w:color="auto" w:fill="FFFFFF"/>
        </w:rPr>
        <w:t>/22,5</w:t>
      </w:r>
      <w:r w:rsidRPr="00BA66EC">
        <w:rPr>
          <w:sz w:val="24"/>
          <w:shd w:val="clear" w:color="auto" w:fill="FFFFFF"/>
          <w:lang w:val="ru-RU"/>
        </w:rPr>
        <w:t>;</w:t>
      </w:r>
      <w:r w:rsidRPr="00BA66EC">
        <w:rPr>
          <w:sz w:val="24"/>
          <w:shd w:val="clear" w:color="auto" w:fill="FFFFFF"/>
        </w:rPr>
        <w:t xml:space="preserve"> </w:t>
      </w:r>
      <w:proofErr w:type="spellStart"/>
      <w:r w:rsidRPr="00BA66EC">
        <w:rPr>
          <w:sz w:val="24"/>
          <w:shd w:val="clear" w:color="auto" w:fill="FFFFFF"/>
        </w:rPr>
        <w:t>НОМА-βcell</w:t>
      </w:r>
      <w:proofErr w:type="spellEnd"/>
      <w:r w:rsidRPr="00BA66EC">
        <w:rPr>
          <w:sz w:val="24"/>
          <w:shd w:val="clear" w:color="auto" w:fill="FFFFFF"/>
        </w:rPr>
        <w:t xml:space="preserve"> = 20хI/(G-3,5)</w:t>
      </w:r>
      <w:r w:rsidRPr="00BA66EC">
        <w:rPr>
          <w:sz w:val="24"/>
          <w:shd w:val="clear" w:color="auto" w:fill="FFFFFF"/>
          <w:lang w:val="ru-RU"/>
        </w:rPr>
        <w:t>; и</w:t>
      </w:r>
      <w:proofErr w:type="spellStart"/>
      <w:r w:rsidRPr="00BA66EC">
        <w:rPr>
          <w:sz w:val="24"/>
          <w:shd w:val="clear" w:color="auto" w:fill="FFFFFF"/>
        </w:rPr>
        <w:t>ндекс</w:t>
      </w:r>
      <w:proofErr w:type="spellEnd"/>
      <w:r w:rsidRPr="00BA66EC">
        <w:rPr>
          <w:sz w:val="24"/>
          <w:shd w:val="clear" w:color="auto" w:fill="FFFFFF"/>
        </w:rPr>
        <w:t xml:space="preserve"> </w:t>
      </w:r>
      <w:proofErr w:type="spellStart"/>
      <w:r w:rsidRPr="00BA66EC">
        <w:rPr>
          <w:sz w:val="24"/>
          <w:shd w:val="clear" w:color="auto" w:fill="FFFFFF"/>
        </w:rPr>
        <w:t>Caro</w:t>
      </w:r>
      <w:proofErr w:type="spellEnd"/>
      <w:r w:rsidRPr="00BA66EC">
        <w:rPr>
          <w:sz w:val="24"/>
          <w:shd w:val="clear" w:color="auto" w:fill="FFFFFF"/>
        </w:rPr>
        <w:t xml:space="preserve"> = G/I</w:t>
      </w:r>
      <w:r w:rsidRPr="00BA66EC">
        <w:rPr>
          <w:sz w:val="24"/>
          <w:shd w:val="clear" w:color="auto" w:fill="FFFFFF"/>
          <w:lang w:val="ru-RU"/>
        </w:rPr>
        <w:t>;</w:t>
      </w:r>
      <w:r w:rsidRPr="00BA66EC">
        <w:rPr>
          <w:sz w:val="24"/>
          <w:shd w:val="clear" w:color="auto" w:fill="FFFFFF"/>
        </w:rPr>
        <w:t xml:space="preserve"> QUICKI = 1/[logI</w:t>
      </w:r>
      <w:r w:rsidRPr="00BA66EC">
        <w:rPr>
          <w:sz w:val="24"/>
          <w:shd w:val="clear" w:color="auto" w:fill="FFFFFF"/>
          <w:vertAlign w:val="subscript"/>
        </w:rPr>
        <w:t>0</w:t>
      </w:r>
      <w:r w:rsidRPr="00BA66EC">
        <w:rPr>
          <w:sz w:val="24"/>
          <w:shd w:val="clear" w:color="auto" w:fill="FFFFFF"/>
        </w:rPr>
        <w:t>+log(G</w:t>
      </w:r>
      <w:r w:rsidRPr="00BA66EC">
        <w:rPr>
          <w:sz w:val="24"/>
          <w:shd w:val="clear" w:color="auto" w:fill="FFFFFF"/>
          <w:vertAlign w:val="subscript"/>
        </w:rPr>
        <w:t>0</w:t>
      </w:r>
      <w:r w:rsidRPr="00BA66EC">
        <w:rPr>
          <w:sz w:val="24"/>
          <w:shd w:val="clear" w:color="auto" w:fill="FFFFFF"/>
        </w:rPr>
        <w:t>)/18)]</w:t>
      </w:r>
      <w:r w:rsidRPr="00BA66EC">
        <w:rPr>
          <w:sz w:val="24"/>
          <w:lang w:val="ru-RU"/>
        </w:rPr>
        <w:t xml:space="preserve">. Данные оценивались с использованием критерия Манна-Уитни, рангового дисперсионного анализа </w:t>
      </w:r>
      <w:proofErr w:type="spellStart"/>
      <w:r w:rsidRPr="00BA66EC">
        <w:rPr>
          <w:sz w:val="24"/>
          <w:lang w:val="ru-RU"/>
        </w:rPr>
        <w:t>Краскела-Уоллиса</w:t>
      </w:r>
      <w:proofErr w:type="spellEnd"/>
      <w:r w:rsidRPr="00BA66EC">
        <w:rPr>
          <w:sz w:val="24"/>
          <w:lang w:val="ru-RU"/>
        </w:rPr>
        <w:t xml:space="preserve">, медианного теста. Для оценки меры зависимости величин применялся коэффициент ранговой корреляции </w:t>
      </w:r>
      <w:proofErr w:type="spellStart"/>
      <w:r w:rsidRPr="00BA66EC">
        <w:rPr>
          <w:sz w:val="24"/>
          <w:lang w:val="ru-RU"/>
        </w:rPr>
        <w:t>Спирмена</w:t>
      </w:r>
      <w:proofErr w:type="spellEnd"/>
      <w:r w:rsidRPr="00BA66EC">
        <w:rPr>
          <w:sz w:val="24"/>
          <w:lang w:val="ru-RU"/>
        </w:rPr>
        <w:t>.</w:t>
      </w:r>
    </w:p>
    <w:p w:rsidR="009637C5" w:rsidRPr="00BA66EC" w:rsidRDefault="009637C5" w:rsidP="009637C5">
      <w:pPr>
        <w:shd w:val="clear" w:color="auto" w:fill="FFFFFF"/>
        <w:spacing w:line="240" w:lineRule="auto"/>
        <w:ind w:right="60"/>
        <w:outlineLvl w:val="3"/>
        <w:rPr>
          <w:b/>
          <w:bCs/>
          <w:caps/>
          <w:color w:val="000000"/>
          <w:sz w:val="24"/>
          <w:lang w:val="ru-RU"/>
        </w:rPr>
      </w:pPr>
      <w:r w:rsidRPr="00364157">
        <w:rPr>
          <w:bCs/>
          <w:color w:val="000000"/>
          <w:sz w:val="24"/>
          <w:lang w:val="ru-RU"/>
        </w:rPr>
        <w:t>Результаты:</w:t>
      </w:r>
      <w:r w:rsidRPr="00BA66EC">
        <w:rPr>
          <w:b/>
          <w:bCs/>
          <w:caps/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У пациентов с сопутствующей </w:t>
      </w:r>
      <w:proofErr w:type="spellStart"/>
      <w:r>
        <w:rPr>
          <w:color w:val="000000"/>
          <w:sz w:val="24"/>
          <w:lang w:val="ru-RU"/>
        </w:rPr>
        <w:t>дисгликемией</w:t>
      </w:r>
      <w:proofErr w:type="spellEnd"/>
      <w:r>
        <w:rPr>
          <w:color w:val="000000"/>
          <w:sz w:val="24"/>
          <w:lang w:val="ru-RU"/>
        </w:rPr>
        <w:t xml:space="preserve"> были установлены достоверно более высокие показатели</w:t>
      </w:r>
      <w:r w:rsidRPr="00BA66EC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>инсулина (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>&lt;0,001)</w:t>
      </w:r>
      <w:r>
        <w:rPr>
          <w:color w:val="000000"/>
          <w:sz w:val="24"/>
          <w:lang w:val="ru-RU"/>
        </w:rPr>
        <w:t xml:space="preserve">, индексов </w:t>
      </w:r>
      <w:r w:rsidRPr="00BA66EC">
        <w:rPr>
          <w:sz w:val="24"/>
          <w:shd w:val="clear" w:color="auto" w:fill="FFFFFF"/>
        </w:rPr>
        <w:t>HOM</w:t>
      </w:r>
      <w:proofErr w:type="gramStart"/>
      <w:r w:rsidRPr="00BA66EC">
        <w:rPr>
          <w:sz w:val="24"/>
          <w:shd w:val="clear" w:color="auto" w:fill="FFFFFF"/>
        </w:rPr>
        <w:t>А</w:t>
      </w:r>
      <w:proofErr w:type="gramEnd"/>
      <w:r w:rsidRPr="00BA66EC">
        <w:rPr>
          <w:sz w:val="24"/>
          <w:shd w:val="clear" w:color="auto" w:fill="FFFFFF"/>
        </w:rPr>
        <w:t>-IR</w:t>
      </w:r>
      <w:r>
        <w:rPr>
          <w:sz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lang w:val="ru-RU"/>
        </w:rPr>
        <w:t>(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 xml:space="preserve">&lt;0,001), </w:t>
      </w:r>
      <w:r w:rsidRPr="00BA66EC">
        <w:rPr>
          <w:color w:val="000000"/>
          <w:sz w:val="24"/>
          <w:lang w:val="ru-RU"/>
        </w:rPr>
        <w:t xml:space="preserve"> </w:t>
      </w:r>
      <w:proofErr w:type="spellStart"/>
      <w:r w:rsidRPr="00BA66EC">
        <w:rPr>
          <w:sz w:val="24"/>
          <w:shd w:val="clear" w:color="auto" w:fill="FFFFFF"/>
        </w:rPr>
        <w:t>Caro</w:t>
      </w:r>
      <w:proofErr w:type="spellEnd"/>
      <w:r>
        <w:rPr>
          <w:sz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lang w:val="ru-RU"/>
        </w:rPr>
        <w:t>(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 xml:space="preserve">&lt;0,01) и более низкие показатели индексов </w:t>
      </w:r>
      <w:proofErr w:type="spellStart"/>
      <w:r w:rsidRPr="00BA66EC">
        <w:rPr>
          <w:sz w:val="24"/>
          <w:shd w:val="clear" w:color="auto" w:fill="FFFFFF"/>
        </w:rPr>
        <w:t>НОМА-βcell</w:t>
      </w:r>
      <w:proofErr w:type="spellEnd"/>
      <w:r>
        <w:rPr>
          <w:sz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lang w:val="ru-RU"/>
        </w:rPr>
        <w:t>(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>&lt;0,001)</w:t>
      </w:r>
      <w:r>
        <w:rPr>
          <w:sz w:val="24"/>
          <w:shd w:val="clear" w:color="auto" w:fill="FFFFFF"/>
          <w:lang w:val="ru-RU"/>
        </w:rPr>
        <w:t xml:space="preserve"> и </w:t>
      </w:r>
      <w:r w:rsidRPr="00BA66EC">
        <w:rPr>
          <w:sz w:val="24"/>
          <w:shd w:val="clear" w:color="auto" w:fill="FFFFFF"/>
        </w:rPr>
        <w:t>QUICKI</w:t>
      </w:r>
      <w:r>
        <w:rPr>
          <w:sz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lang w:val="ru-RU"/>
        </w:rPr>
        <w:t>(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>&lt;0,001)</w:t>
      </w:r>
      <w:r>
        <w:rPr>
          <w:sz w:val="24"/>
          <w:shd w:val="clear" w:color="auto" w:fill="FFFFFF"/>
          <w:lang w:val="ru-RU"/>
        </w:rPr>
        <w:t>.</w:t>
      </w:r>
      <w:r w:rsidRPr="00BA66EC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Уровни </w:t>
      </w:r>
      <w:r w:rsidRPr="00BA66EC">
        <w:rPr>
          <w:color w:val="000000"/>
          <w:sz w:val="24"/>
          <w:lang w:val="ru-RU"/>
        </w:rPr>
        <w:t xml:space="preserve">несфатина-1 в исследуемой выборке </w:t>
      </w:r>
      <w:r w:rsidRPr="00BA66EC">
        <w:rPr>
          <w:sz w:val="24"/>
          <w:lang w:val="ru-RU"/>
        </w:rPr>
        <w:t xml:space="preserve">колебались в пределах от 4,88 до 9,71 </w:t>
      </w:r>
      <w:proofErr w:type="spellStart"/>
      <w:r w:rsidRPr="00BA66EC">
        <w:rPr>
          <w:sz w:val="24"/>
          <w:lang w:val="ru-RU"/>
        </w:rPr>
        <w:t>нг</w:t>
      </w:r>
      <w:proofErr w:type="spellEnd"/>
      <w:r w:rsidRPr="00BA66EC">
        <w:rPr>
          <w:sz w:val="24"/>
          <w:lang w:val="ru-RU"/>
        </w:rPr>
        <w:t xml:space="preserve">/мл, достоверных различий между группами не установлено. Среди всех пациентов показатели несфатина-1 отрицательно </w:t>
      </w:r>
      <w:proofErr w:type="spellStart"/>
      <w:r w:rsidRPr="00BA66EC">
        <w:rPr>
          <w:sz w:val="24"/>
          <w:lang w:val="ru-RU"/>
        </w:rPr>
        <w:t>коррелировали</w:t>
      </w:r>
      <w:proofErr w:type="spellEnd"/>
      <w:r w:rsidRPr="00BA66EC">
        <w:rPr>
          <w:sz w:val="24"/>
          <w:lang w:val="ru-RU"/>
        </w:rPr>
        <w:t xml:space="preserve"> с уровнем </w:t>
      </w:r>
      <w:proofErr w:type="spellStart"/>
      <w:r w:rsidRPr="00BA66EC">
        <w:rPr>
          <w:sz w:val="24"/>
          <w:lang w:val="ru-RU"/>
        </w:rPr>
        <w:t>постпрандиальной</w:t>
      </w:r>
      <w:proofErr w:type="spellEnd"/>
      <w:r w:rsidRPr="00BA66EC">
        <w:rPr>
          <w:sz w:val="24"/>
          <w:lang w:val="ru-RU"/>
        </w:rPr>
        <w:t xml:space="preserve"> глюкозы </w:t>
      </w:r>
      <w:r w:rsidRPr="00BA66EC">
        <w:rPr>
          <w:sz w:val="24"/>
          <w:shd w:val="clear" w:color="auto" w:fill="FFFFFF"/>
          <w:lang w:val="ru-RU"/>
        </w:rPr>
        <w:t>(</w:t>
      </w:r>
      <w:r>
        <w:rPr>
          <w:sz w:val="24"/>
          <w:lang w:val="ru-RU"/>
        </w:rPr>
        <w:t xml:space="preserve">r=-0,107, 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 xml:space="preserve">&lt;0,05), что было наиболее выражено в случае </w:t>
      </w:r>
      <w:proofErr w:type="gramStart"/>
      <w:r>
        <w:rPr>
          <w:sz w:val="24"/>
          <w:lang w:val="ru-RU"/>
        </w:rPr>
        <w:t>сопутствующего</w:t>
      </w:r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предиабета</w:t>
      </w:r>
      <w:proofErr w:type="spellEnd"/>
      <w:r>
        <w:rPr>
          <w:sz w:val="24"/>
          <w:lang w:val="ru-RU"/>
        </w:rPr>
        <w:t xml:space="preserve"> </w:t>
      </w:r>
      <w:r w:rsidRPr="00BA66EC">
        <w:rPr>
          <w:sz w:val="24"/>
          <w:shd w:val="clear" w:color="auto" w:fill="FFFFFF"/>
          <w:lang w:val="ru-RU"/>
        </w:rPr>
        <w:t>(</w:t>
      </w:r>
      <w:r>
        <w:rPr>
          <w:sz w:val="24"/>
          <w:lang w:val="ru-RU"/>
        </w:rPr>
        <w:t xml:space="preserve">r=-0,381, </w:t>
      </w:r>
      <w:proofErr w:type="spellStart"/>
      <w:r>
        <w:rPr>
          <w:sz w:val="24"/>
          <w:lang w:val="ru-RU"/>
        </w:rPr>
        <w:t>p</w:t>
      </w:r>
      <w:proofErr w:type="spellEnd"/>
      <w:r>
        <w:rPr>
          <w:sz w:val="24"/>
          <w:lang w:val="ru-RU"/>
        </w:rPr>
        <w:t>&lt;0,05). Н</w:t>
      </w:r>
      <w:r w:rsidRPr="00BA66EC">
        <w:rPr>
          <w:sz w:val="24"/>
          <w:lang w:val="ru-RU"/>
        </w:rPr>
        <w:t xml:space="preserve">аблюдалась тенденция к достоверной </w:t>
      </w:r>
      <w:r>
        <w:rPr>
          <w:sz w:val="24"/>
          <w:lang w:val="ru-RU"/>
        </w:rPr>
        <w:t>взаимосвязи</w:t>
      </w:r>
      <w:r w:rsidRPr="00BA66EC">
        <w:rPr>
          <w:sz w:val="24"/>
          <w:lang w:val="ru-RU"/>
        </w:rPr>
        <w:t xml:space="preserve"> показателей несфатина-1 и </w:t>
      </w:r>
      <w:proofErr w:type="spellStart"/>
      <w:r w:rsidRPr="00BA66EC">
        <w:rPr>
          <w:sz w:val="24"/>
          <w:shd w:val="clear" w:color="auto" w:fill="FFFFFF"/>
          <w:lang w:val="ru-RU"/>
        </w:rPr>
        <w:t>и</w:t>
      </w:r>
      <w:r w:rsidRPr="00BA66EC">
        <w:rPr>
          <w:sz w:val="24"/>
          <w:shd w:val="clear" w:color="auto" w:fill="FFFFFF"/>
        </w:rPr>
        <w:t>ндекс</w:t>
      </w:r>
      <w:proofErr w:type="spellEnd"/>
      <w:r w:rsidRPr="00BA66EC">
        <w:rPr>
          <w:sz w:val="24"/>
          <w:shd w:val="clear" w:color="auto" w:fill="FFFFFF"/>
          <w:lang w:val="ru-RU"/>
        </w:rPr>
        <w:t>а</w:t>
      </w:r>
      <w:r w:rsidRPr="00BA66EC">
        <w:rPr>
          <w:sz w:val="24"/>
          <w:shd w:val="clear" w:color="auto" w:fill="FFFFFF"/>
        </w:rPr>
        <w:t xml:space="preserve"> </w:t>
      </w:r>
      <w:proofErr w:type="spellStart"/>
      <w:r w:rsidRPr="00BA66EC">
        <w:rPr>
          <w:sz w:val="24"/>
          <w:shd w:val="clear" w:color="auto" w:fill="FFFFFF"/>
        </w:rPr>
        <w:t>Caro</w:t>
      </w:r>
      <w:proofErr w:type="spellEnd"/>
      <w:r w:rsidRPr="00BA66EC">
        <w:rPr>
          <w:sz w:val="24"/>
          <w:shd w:val="clear" w:color="auto" w:fill="FFFFFF"/>
          <w:lang w:val="ru-RU"/>
        </w:rPr>
        <w:t xml:space="preserve"> (</w:t>
      </w:r>
      <w:r w:rsidRPr="00BA66EC">
        <w:rPr>
          <w:sz w:val="24"/>
          <w:lang w:val="ru-RU"/>
        </w:rPr>
        <w:t xml:space="preserve">r=-0,107, </w:t>
      </w:r>
      <w:proofErr w:type="spellStart"/>
      <w:r w:rsidRPr="00BA66EC">
        <w:rPr>
          <w:sz w:val="24"/>
          <w:lang w:val="ru-RU"/>
        </w:rPr>
        <w:t>p</w:t>
      </w:r>
      <w:proofErr w:type="spellEnd"/>
      <w:r w:rsidRPr="00BA66EC">
        <w:rPr>
          <w:sz w:val="24"/>
          <w:lang w:val="ru-RU"/>
        </w:rPr>
        <w:t xml:space="preserve">&lt;0,1). У пациентов с более высокими уровнями несфатина-1  установлены более высокие показатели индекса </w:t>
      </w:r>
      <w:proofErr w:type="spellStart"/>
      <w:r w:rsidRPr="00BA66EC">
        <w:rPr>
          <w:sz w:val="24"/>
          <w:shd w:val="clear" w:color="auto" w:fill="FFFFFF"/>
        </w:rPr>
        <w:t>НОМА-βcell</w:t>
      </w:r>
      <w:proofErr w:type="spellEnd"/>
      <w:r w:rsidRPr="00BA66EC">
        <w:rPr>
          <w:sz w:val="24"/>
          <w:shd w:val="clear" w:color="auto" w:fill="FFFFFF"/>
          <w:lang w:val="ru-RU"/>
        </w:rPr>
        <w:t xml:space="preserve"> (</w:t>
      </w:r>
      <w:r w:rsidRPr="00BA66EC">
        <w:rPr>
          <w:sz w:val="24"/>
          <w:lang w:val="ru-RU"/>
        </w:rPr>
        <w:t xml:space="preserve">χ²=7,85, </w:t>
      </w:r>
      <w:proofErr w:type="spellStart"/>
      <w:r w:rsidRPr="00BA66EC">
        <w:rPr>
          <w:sz w:val="24"/>
          <w:lang w:val="ru-RU"/>
        </w:rPr>
        <w:t>p</w:t>
      </w:r>
      <w:proofErr w:type="spellEnd"/>
      <w:r w:rsidRPr="00BA66EC">
        <w:rPr>
          <w:sz w:val="24"/>
          <w:lang w:val="ru-RU"/>
        </w:rPr>
        <w:t>&lt;0,05)</w:t>
      </w:r>
      <w:r w:rsidRPr="00BA66EC">
        <w:rPr>
          <w:sz w:val="24"/>
          <w:shd w:val="clear" w:color="auto" w:fill="FFFFFF"/>
          <w:lang w:val="ru-RU"/>
        </w:rPr>
        <w:t>.</w:t>
      </w:r>
      <w:r w:rsidRPr="00BA66EC">
        <w:rPr>
          <w:sz w:val="24"/>
          <w:lang w:val="ru-RU"/>
        </w:rPr>
        <w:t xml:space="preserve"> В группе 3 установлены достоверные корреляционные взаимосвязи между несфатином-1 и уровнем инсулина </w:t>
      </w:r>
      <w:r w:rsidRPr="00BA66EC">
        <w:rPr>
          <w:sz w:val="24"/>
          <w:shd w:val="clear" w:color="auto" w:fill="FFFFFF"/>
          <w:lang w:val="ru-RU"/>
        </w:rPr>
        <w:t>(</w:t>
      </w:r>
      <w:r w:rsidRPr="00BA66EC">
        <w:rPr>
          <w:sz w:val="24"/>
          <w:lang w:val="ru-RU"/>
        </w:rPr>
        <w:t xml:space="preserve">r=0,180, </w:t>
      </w:r>
      <w:proofErr w:type="spellStart"/>
      <w:r w:rsidRPr="00BA66EC">
        <w:rPr>
          <w:sz w:val="24"/>
          <w:lang w:val="ru-RU"/>
        </w:rPr>
        <w:t>p</w:t>
      </w:r>
      <w:proofErr w:type="spellEnd"/>
      <w:r w:rsidRPr="00BA66EC">
        <w:rPr>
          <w:sz w:val="24"/>
          <w:lang w:val="ru-RU"/>
        </w:rPr>
        <w:t xml:space="preserve">&lt;0,05), индексами </w:t>
      </w:r>
      <w:r w:rsidRPr="00BA66EC">
        <w:rPr>
          <w:sz w:val="24"/>
          <w:shd w:val="clear" w:color="auto" w:fill="FFFFFF"/>
        </w:rPr>
        <w:t>HOM</w:t>
      </w:r>
      <w:proofErr w:type="gramStart"/>
      <w:r w:rsidRPr="00BA66EC">
        <w:rPr>
          <w:sz w:val="24"/>
          <w:shd w:val="clear" w:color="auto" w:fill="FFFFFF"/>
        </w:rPr>
        <w:t>А</w:t>
      </w:r>
      <w:proofErr w:type="gramEnd"/>
      <w:r w:rsidRPr="00BA66EC">
        <w:rPr>
          <w:sz w:val="24"/>
          <w:shd w:val="clear" w:color="auto" w:fill="FFFFFF"/>
        </w:rPr>
        <w:t>-IR</w:t>
      </w:r>
      <w:r w:rsidRPr="00BA66EC">
        <w:rPr>
          <w:sz w:val="24"/>
          <w:shd w:val="clear" w:color="auto" w:fill="FFFFFF"/>
          <w:lang w:val="ru-RU"/>
        </w:rPr>
        <w:t xml:space="preserve"> (</w:t>
      </w:r>
      <w:r w:rsidRPr="00BA66EC">
        <w:rPr>
          <w:sz w:val="24"/>
          <w:lang w:val="ru-RU"/>
        </w:rPr>
        <w:t xml:space="preserve">r=0,181, </w:t>
      </w:r>
      <w:proofErr w:type="spellStart"/>
      <w:r w:rsidRPr="00BA66EC">
        <w:rPr>
          <w:sz w:val="24"/>
          <w:lang w:val="ru-RU"/>
        </w:rPr>
        <w:t>p</w:t>
      </w:r>
      <w:proofErr w:type="spellEnd"/>
      <w:r w:rsidRPr="00BA66EC">
        <w:rPr>
          <w:sz w:val="24"/>
          <w:lang w:val="ru-RU"/>
        </w:rPr>
        <w:t>&lt;0,05)</w:t>
      </w:r>
      <w:r w:rsidRPr="00BA66EC">
        <w:rPr>
          <w:sz w:val="24"/>
          <w:shd w:val="clear" w:color="auto" w:fill="FFFFFF"/>
          <w:lang w:val="ru-RU"/>
        </w:rPr>
        <w:t xml:space="preserve"> и </w:t>
      </w:r>
      <w:r w:rsidRPr="00BA66EC">
        <w:rPr>
          <w:sz w:val="24"/>
          <w:shd w:val="clear" w:color="auto" w:fill="FFFFFF"/>
        </w:rPr>
        <w:t>QUICKI</w:t>
      </w:r>
      <w:r w:rsidRPr="00BA66EC">
        <w:rPr>
          <w:sz w:val="24"/>
          <w:shd w:val="clear" w:color="auto" w:fill="FFFFFF"/>
          <w:lang w:val="ru-RU"/>
        </w:rPr>
        <w:t xml:space="preserve"> (</w:t>
      </w:r>
      <w:r w:rsidRPr="00BA66EC">
        <w:rPr>
          <w:sz w:val="24"/>
          <w:lang w:val="ru-RU"/>
        </w:rPr>
        <w:t xml:space="preserve">r=-0,181, </w:t>
      </w:r>
      <w:proofErr w:type="spellStart"/>
      <w:r w:rsidRPr="00BA66EC">
        <w:rPr>
          <w:sz w:val="24"/>
          <w:lang w:val="ru-RU"/>
        </w:rPr>
        <w:t>p</w:t>
      </w:r>
      <w:proofErr w:type="spellEnd"/>
      <w:r w:rsidRPr="00BA66EC">
        <w:rPr>
          <w:sz w:val="24"/>
          <w:lang w:val="ru-RU"/>
        </w:rPr>
        <w:t xml:space="preserve">&lt;0,05). В группах пациентов с ГБ и </w:t>
      </w:r>
      <w:proofErr w:type="spellStart"/>
      <w:r w:rsidRPr="00BA66EC">
        <w:rPr>
          <w:sz w:val="24"/>
          <w:lang w:val="ru-RU"/>
        </w:rPr>
        <w:t>дисгликемиями</w:t>
      </w:r>
      <w:proofErr w:type="spellEnd"/>
      <w:r w:rsidRPr="00BA66EC">
        <w:rPr>
          <w:sz w:val="24"/>
          <w:lang w:val="ru-RU"/>
        </w:rPr>
        <w:t xml:space="preserve"> достоверной взаимосвязи не установлено. </w:t>
      </w:r>
    </w:p>
    <w:p w:rsidR="009637C5" w:rsidRPr="00BA66EC" w:rsidRDefault="009637C5" w:rsidP="009637C5">
      <w:pPr>
        <w:shd w:val="clear" w:color="auto" w:fill="FFFFFF"/>
        <w:spacing w:line="240" w:lineRule="auto"/>
        <w:ind w:right="60"/>
        <w:outlineLvl w:val="3"/>
        <w:rPr>
          <w:b/>
          <w:bCs/>
          <w:caps/>
          <w:color w:val="000000"/>
          <w:sz w:val="24"/>
          <w:lang w:val="ru-RU"/>
        </w:rPr>
      </w:pPr>
      <w:r w:rsidRPr="00364157">
        <w:rPr>
          <w:bCs/>
          <w:color w:val="000000"/>
          <w:sz w:val="24"/>
          <w:lang w:val="ru-RU"/>
        </w:rPr>
        <w:t>Выводы:</w:t>
      </w:r>
      <w:r w:rsidRPr="00BA66EC">
        <w:rPr>
          <w:b/>
          <w:bCs/>
          <w:caps/>
          <w:color w:val="000000"/>
          <w:sz w:val="24"/>
          <w:lang w:val="ru-RU"/>
        </w:rPr>
        <w:t xml:space="preserve"> </w:t>
      </w:r>
      <w:r w:rsidRPr="00BA66EC">
        <w:rPr>
          <w:color w:val="000000"/>
          <w:sz w:val="24"/>
          <w:lang w:val="ru-RU"/>
        </w:rPr>
        <w:t xml:space="preserve">У пациентов с ГБ и без нарушений углеводного профиля выявлена взаимосвязь между несфатином-1 и уровнем инсулина, индексами </w:t>
      </w:r>
      <w:proofErr w:type="spellStart"/>
      <w:r w:rsidRPr="00BA66EC">
        <w:rPr>
          <w:color w:val="000000"/>
          <w:sz w:val="24"/>
          <w:lang w:val="ru-RU"/>
        </w:rPr>
        <w:t>инсулинорезистентности</w:t>
      </w:r>
      <w:proofErr w:type="spellEnd"/>
      <w:r w:rsidRPr="00BA66EC">
        <w:rPr>
          <w:color w:val="000000"/>
          <w:sz w:val="24"/>
          <w:lang w:val="ru-RU"/>
        </w:rPr>
        <w:t xml:space="preserve"> </w:t>
      </w:r>
      <w:r w:rsidRPr="00BA66EC">
        <w:rPr>
          <w:sz w:val="24"/>
          <w:shd w:val="clear" w:color="auto" w:fill="FFFFFF"/>
        </w:rPr>
        <w:t>HOM</w:t>
      </w:r>
      <w:proofErr w:type="gramStart"/>
      <w:r w:rsidRPr="00BA66EC">
        <w:rPr>
          <w:sz w:val="24"/>
          <w:shd w:val="clear" w:color="auto" w:fill="FFFFFF"/>
        </w:rPr>
        <w:t>А</w:t>
      </w:r>
      <w:proofErr w:type="gramEnd"/>
      <w:r w:rsidRPr="00BA66EC">
        <w:rPr>
          <w:sz w:val="24"/>
          <w:shd w:val="clear" w:color="auto" w:fill="FFFFFF"/>
        </w:rPr>
        <w:t>-IR</w:t>
      </w:r>
      <w:r w:rsidRPr="00BA66EC">
        <w:rPr>
          <w:sz w:val="24"/>
          <w:shd w:val="clear" w:color="auto" w:fill="FFFFFF"/>
          <w:lang w:val="ru-RU"/>
        </w:rPr>
        <w:t xml:space="preserve"> и </w:t>
      </w:r>
      <w:r w:rsidRPr="00BA66EC">
        <w:rPr>
          <w:sz w:val="24"/>
          <w:shd w:val="clear" w:color="auto" w:fill="FFFFFF"/>
        </w:rPr>
        <w:t>QUICKI</w:t>
      </w:r>
      <w:r w:rsidRPr="00BA66EC">
        <w:rPr>
          <w:sz w:val="24"/>
          <w:shd w:val="clear" w:color="auto" w:fill="FFFFFF"/>
          <w:lang w:val="ru-RU"/>
        </w:rPr>
        <w:t xml:space="preserve">, что может свидетельствовать об </w:t>
      </w:r>
      <w:proofErr w:type="spellStart"/>
      <w:r w:rsidRPr="00BA66EC">
        <w:rPr>
          <w:sz w:val="24"/>
          <w:shd w:val="clear" w:color="auto" w:fill="FFFFFF"/>
          <w:lang w:val="ru-RU"/>
        </w:rPr>
        <w:t>инсулинотропном</w:t>
      </w:r>
      <w:proofErr w:type="spellEnd"/>
      <w:r w:rsidRPr="00BA66EC">
        <w:rPr>
          <w:sz w:val="24"/>
          <w:shd w:val="clear" w:color="auto" w:fill="FFFFFF"/>
          <w:lang w:val="ru-RU"/>
        </w:rPr>
        <w:t xml:space="preserve"> действии пептида. </w:t>
      </w:r>
      <w:r>
        <w:rPr>
          <w:sz w:val="24"/>
          <w:shd w:val="clear" w:color="auto" w:fill="FFFFFF"/>
          <w:lang w:val="ru-RU"/>
        </w:rPr>
        <w:t xml:space="preserve">Существующая линейная взаимосвязь уровня несфатина-1 с индексом </w:t>
      </w:r>
      <w:proofErr w:type="spellStart"/>
      <w:r w:rsidRPr="00BA66EC">
        <w:rPr>
          <w:sz w:val="24"/>
          <w:shd w:val="clear" w:color="auto" w:fill="FFFFFF"/>
        </w:rPr>
        <w:t>НОМА-βcell</w:t>
      </w:r>
      <w:proofErr w:type="spellEnd"/>
      <w:r>
        <w:rPr>
          <w:sz w:val="24"/>
          <w:shd w:val="clear" w:color="auto" w:fill="FFFFFF"/>
          <w:lang w:val="ru-RU"/>
        </w:rPr>
        <w:t xml:space="preserve"> может быть результатом того, что поджелудочная железа является одним из продуцирующих </w:t>
      </w:r>
      <w:r>
        <w:rPr>
          <w:sz w:val="24"/>
          <w:lang w:val="ru-RU"/>
        </w:rPr>
        <w:t>несфатин-1</w:t>
      </w:r>
      <w:r w:rsidRPr="00D33C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органов.</w:t>
      </w:r>
      <w:r>
        <w:rPr>
          <w:sz w:val="24"/>
          <w:shd w:val="clear" w:color="auto" w:fill="FFFFFF"/>
          <w:lang w:val="ru-RU"/>
        </w:rPr>
        <w:t xml:space="preserve"> </w:t>
      </w:r>
      <w:r w:rsidRPr="00BA66EC">
        <w:rPr>
          <w:sz w:val="24"/>
          <w:shd w:val="clear" w:color="auto" w:fill="FFFFFF"/>
          <w:lang w:val="ru-RU"/>
        </w:rPr>
        <w:t xml:space="preserve">При наличии </w:t>
      </w:r>
      <w:proofErr w:type="spellStart"/>
      <w:r w:rsidRPr="00BA66EC">
        <w:rPr>
          <w:sz w:val="24"/>
          <w:shd w:val="clear" w:color="auto" w:fill="FFFFFF"/>
          <w:lang w:val="ru-RU"/>
        </w:rPr>
        <w:t>предиабета</w:t>
      </w:r>
      <w:proofErr w:type="spellEnd"/>
      <w:r w:rsidRPr="00BA66EC">
        <w:rPr>
          <w:sz w:val="24"/>
          <w:shd w:val="clear" w:color="auto" w:fill="FFFFFF"/>
          <w:lang w:val="ru-RU"/>
        </w:rPr>
        <w:t xml:space="preserve"> или сахарного диабета 2 тип</w:t>
      </w:r>
      <w:r>
        <w:rPr>
          <w:sz w:val="24"/>
          <w:shd w:val="clear" w:color="auto" w:fill="FFFFFF"/>
          <w:lang w:val="ru-RU"/>
        </w:rPr>
        <w:t>а корреляции не установлены. Это</w:t>
      </w:r>
      <w:r w:rsidRPr="00BA66EC">
        <w:rPr>
          <w:sz w:val="24"/>
          <w:shd w:val="clear" w:color="auto" w:fill="FFFFFF"/>
          <w:lang w:val="ru-RU"/>
        </w:rPr>
        <w:t xml:space="preserve"> может быть связано с участием данного пептида в развитии других нарушений метаболизма, в т.ч. ожирения, что впоследствии может проявляться в толерантности к регулирующим эффектам несфатина-1.</w:t>
      </w:r>
    </w:p>
    <w:p w:rsidR="00C411BE" w:rsidRPr="009637C5" w:rsidRDefault="009637C5" w:rsidP="009637C5">
      <w:pPr>
        <w:ind w:firstLine="0"/>
        <w:rPr>
          <w:lang w:val="ru-RU"/>
        </w:rPr>
      </w:pPr>
    </w:p>
    <w:sectPr w:rsidR="00C411BE" w:rsidRPr="009637C5" w:rsidSect="0069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7C5"/>
    <w:rsid w:val="0022215D"/>
    <w:rsid w:val="00692C16"/>
    <w:rsid w:val="009637C5"/>
    <w:rsid w:val="00971F5C"/>
    <w:rsid w:val="00C13230"/>
    <w:rsid w:val="00EA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2017-05-24T13:15:00Z</dcterms:created>
  <dcterms:modified xsi:type="dcterms:W3CDTF">2017-05-24T13:16:00Z</dcterms:modified>
</cp:coreProperties>
</file>