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8A" w:rsidRPr="00F8298A" w:rsidRDefault="00F8298A" w:rsidP="00F8298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8A">
        <w:rPr>
          <w:rFonts w:ascii="Times New Roman" w:hAnsi="Times New Roman" w:cs="Times New Roman"/>
          <w:b/>
          <w:sz w:val="28"/>
          <w:szCs w:val="28"/>
        </w:rPr>
        <w:t>ВЗАИМОСВЯЗЬ ГИПЕРИНСУЛИНЕМИИ И ГИПЕРАНДРОГЕНИИ</w:t>
      </w:r>
    </w:p>
    <w:p w:rsidR="00F8298A" w:rsidRPr="00F8298A" w:rsidRDefault="00F8298A" w:rsidP="00F8298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8A">
        <w:rPr>
          <w:rFonts w:ascii="Times New Roman" w:hAnsi="Times New Roman" w:cs="Times New Roman"/>
          <w:b/>
          <w:sz w:val="28"/>
          <w:szCs w:val="28"/>
        </w:rPr>
        <w:t>ПРИ СИНДРОМЕ ПОЛИКИСТОЗНЫХ ЯИЧНИКОВ</w:t>
      </w:r>
    </w:p>
    <w:p w:rsidR="00F8298A" w:rsidRPr="00F8298A" w:rsidRDefault="00F8298A" w:rsidP="00F8298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98A">
        <w:rPr>
          <w:rFonts w:ascii="Times New Roman" w:hAnsi="Times New Roman" w:cs="Times New Roman"/>
          <w:i/>
          <w:iCs/>
          <w:sz w:val="28"/>
          <w:szCs w:val="28"/>
        </w:rPr>
        <w:t>Тиханский</w:t>
      </w:r>
      <w:proofErr w:type="spellEnd"/>
      <w:r w:rsidRPr="00F8298A">
        <w:rPr>
          <w:rFonts w:ascii="Times New Roman" w:hAnsi="Times New Roman" w:cs="Times New Roman"/>
          <w:i/>
          <w:iCs/>
          <w:sz w:val="28"/>
          <w:szCs w:val="28"/>
        </w:rPr>
        <w:t xml:space="preserve"> Д.С., </w:t>
      </w:r>
      <w:proofErr w:type="spellStart"/>
      <w:r w:rsidRPr="00F8298A">
        <w:rPr>
          <w:rFonts w:ascii="Times New Roman" w:hAnsi="Times New Roman" w:cs="Times New Roman"/>
          <w:i/>
          <w:iCs/>
          <w:sz w:val="28"/>
          <w:szCs w:val="28"/>
        </w:rPr>
        <w:t>Королькова</w:t>
      </w:r>
      <w:proofErr w:type="spellEnd"/>
      <w:r w:rsidRPr="00F8298A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</w:p>
    <w:p w:rsidR="00F8298A" w:rsidRPr="00F8298A" w:rsidRDefault="00F8298A" w:rsidP="00F8298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98A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</w:t>
      </w:r>
    </w:p>
    <w:p w:rsidR="00F8298A" w:rsidRPr="00F8298A" w:rsidRDefault="00F8298A" w:rsidP="00F8298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98A">
        <w:rPr>
          <w:rFonts w:ascii="Times New Roman" w:hAnsi="Times New Roman" w:cs="Times New Roman"/>
          <w:sz w:val="28"/>
          <w:szCs w:val="28"/>
        </w:rPr>
        <w:t>Кафедра акушерства и гинекологии №2, Харьков, Украина</w:t>
      </w:r>
    </w:p>
    <w:p w:rsidR="00F8298A" w:rsidRPr="00F8298A" w:rsidRDefault="00F8298A" w:rsidP="00F8298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98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С.И., к.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F8298A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F8298A">
        <w:rPr>
          <w:rFonts w:ascii="Times New Roman" w:hAnsi="Times New Roman" w:cs="Times New Roman"/>
          <w:sz w:val="28"/>
          <w:szCs w:val="28"/>
        </w:rPr>
        <w:t>., доцент</w:t>
      </w:r>
    </w:p>
    <w:p w:rsidR="00F8298A" w:rsidRPr="00F8298A" w:rsidRDefault="00F8298A" w:rsidP="00F829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8A">
        <w:rPr>
          <w:rFonts w:ascii="Times New Roman" w:hAnsi="Times New Roman" w:cs="Times New Roman"/>
          <w:sz w:val="28"/>
          <w:szCs w:val="28"/>
        </w:rPr>
        <w:t xml:space="preserve">Синдром поликистозных яичников (СПКЯ) –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полиэндокринная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патология, сопровождающаяся нарушением функции яичников (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ановуляция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>, повышение секреции андрогенов), поджелудочной железы (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гиперинсулинемия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), надпочечников, гипоталамуса и гипофиза. Ведущими клиническими симптомами при СПКЯ являются нарушение менструального цикла, бесплодие, различные проявления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(гирсутизм,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). Множество исследований, посвященных изучению влияния инсулина на уровень андрогенов, установили, что в яичниках человека находятся рецепторы к инсулину, что дает основание для предположения об участии инсулина в регуляции их функции. Проведенные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исследования показали, что инсулин может прямо стимулировать продукцию тестостерона в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-клетках яичников. </w:t>
      </w:r>
      <w:proofErr w:type="gramStart"/>
      <w:r w:rsidRPr="00F8298A">
        <w:rPr>
          <w:rFonts w:ascii="Times New Roman" w:hAnsi="Times New Roman" w:cs="Times New Roman"/>
          <w:sz w:val="28"/>
          <w:szCs w:val="28"/>
        </w:rPr>
        <w:t xml:space="preserve">Также, инсулин может влиять на биосинтез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андроге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-нов, продукция которых стимулируется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лютеинизирующим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гормоном (J.</w:t>
      </w:r>
      <w:proofErr w:type="gramEnd"/>
      <w:r w:rsidRPr="00F8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8A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>, 1990).</w:t>
      </w:r>
      <w:proofErr w:type="gramEnd"/>
      <w:r w:rsidRPr="00F8298A">
        <w:rPr>
          <w:rFonts w:ascii="Times New Roman" w:hAnsi="Times New Roman" w:cs="Times New Roman"/>
          <w:sz w:val="28"/>
          <w:szCs w:val="28"/>
        </w:rPr>
        <w:t xml:space="preserve"> Распространенность СПКЯ в мире варьирует от 4 до 8%, что делает данное заболевание одной из самых часто встречающихся эндокринопатий среди женщин, доказывая актуальность данной темы. </w:t>
      </w:r>
    </w:p>
    <w:p w:rsidR="00F8298A" w:rsidRPr="00F8298A" w:rsidRDefault="00F8298A" w:rsidP="00F829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8A">
        <w:rPr>
          <w:rFonts w:ascii="Times New Roman" w:hAnsi="Times New Roman" w:cs="Times New Roman"/>
          <w:sz w:val="28"/>
          <w:szCs w:val="28"/>
        </w:rPr>
        <w:t xml:space="preserve">Цель работы: изучить влияние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гиперинсулинемии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на повышение продукции андрогенов при синдроме поликистозных яичников. </w:t>
      </w:r>
    </w:p>
    <w:p w:rsidR="00F8298A" w:rsidRPr="00F8298A" w:rsidRDefault="00F8298A" w:rsidP="00F829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8A">
        <w:rPr>
          <w:rFonts w:ascii="Times New Roman" w:hAnsi="Times New Roman" w:cs="Times New Roman"/>
          <w:sz w:val="28"/>
          <w:szCs w:val="28"/>
        </w:rPr>
        <w:t>Материалы и методы исследования. В исследовании приняли участие 20 пациенток с СПКЯ (основная группа) и 10 со</w:t>
      </w:r>
      <w:r>
        <w:rPr>
          <w:rFonts w:ascii="Times New Roman" w:hAnsi="Times New Roman" w:cs="Times New Roman"/>
          <w:sz w:val="28"/>
          <w:szCs w:val="28"/>
        </w:rPr>
        <w:t>матически здоровых женщин (конт</w:t>
      </w:r>
      <w:r w:rsidRPr="00F8298A">
        <w:rPr>
          <w:rFonts w:ascii="Times New Roman" w:hAnsi="Times New Roman" w:cs="Times New Roman"/>
          <w:sz w:val="28"/>
          <w:szCs w:val="28"/>
        </w:rPr>
        <w:t xml:space="preserve">рольная группа). Все женщины были одной возрастной группы от 20 до 30 лет. Проведен анализ анамнеза жизни, соматического и акушерско-гинекологического анамнеза. Диагноз СПКЯ поставлен на основании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, овуляторной дисфункции, данных УЗИ. </w:t>
      </w:r>
    </w:p>
    <w:p w:rsidR="00F8298A" w:rsidRPr="00F8298A" w:rsidRDefault="00F8298A" w:rsidP="00F8298A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8298A">
        <w:rPr>
          <w:rFonts w:ascii="Times New Roman" w:hAnsi="Times New Roman" w:cs="Times New Roman"/>
          <w:sz w:val="28"/>
          <w:szCs w:val="28"/>
        </w:rPr>
        <w:lastRenderedPageBreak/>
        <w:t xml:space="preserve">Всем женщинам были проведены гормональные исследования: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фолликуло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-стимулирующий гормон (ФСГ) и </w:t>
      </w:r>
      <w:proofErr w:type="spellStart"/>
      <w:r w:rsidRPr="00F8298A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F8298A">
        <w:rPr>
          <w:rFonts w:ascii="Times New Roman" w:hAnsi="Times New Roman" w:cs="Times New Roman"/>
          <w:sz w:val="28"/>
          <w:szCs w:val="28"/>
        </w:rPr>
        <w:t xml:space="preserve"> гормон (ЛГ) на 2-7 день менструального цикла, уровень свободного тестостерона на 8-10 день менструального цикла, уровень инсулина. </w:t>
      </w:r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исследований. У всех женщин основной группы наблюдалось повышение уровня ЛГ (20,5 – 25,3 </w:t>
      </w:r>
      <w:proofErr w:type="spellStart"/>
      <w:r w:rsidRPr="00F8298A">
        <w:rPr>
          <w:rFonts w:ascii="Times New Roman" w:hAnsi="Times New Roman" w:cs="Times New Roman"/>
          <w:color w:val="auto"/>
          <w:sz w:val="28"/>
          <w:szCs w:val="28"/>
        </w:rPr>
        <w:t>мЕД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/мл против 1,67 – 15,0 </w:t>
      </w:r>
      <w:proofErr w:type="spellStart"/>
      <w:r w:rsidRPr="00F8298A">
        <w:rPr>
          <w:rFonts w:ascii="Times New Roman" w:hAnsi="Times New Roman" w:cs="Times New Roman"/>
          <w:color w:val="auto"/>
          <w:sz w:val="28"/>
          <w:szCs w:val="28"/>
        </w:rPr>
        <w:t>мЕД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/мл, </w:t>
      </w:r>
      <w:proofErr w:type="gramStart"/>
      <w:r w:rsidRPr="00F8298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&lt;0,05), незначительное снижение уровня ФСГ (0,97 – 1,1 </w:t>
      </w:r>
      <w:proofErr w:type="spellStart"/>
      <w:r w:rsidRPr="00F8298A">
        <w:rPr>
          <w:rFonts w:ascii="Times New Roman" w:hAnsi="Times New Roman" w:cs="Times New Roman"/>
          <w:color w:val="auto"/>
          <w:sz w:val="28"/>
          <w:szCs w:val="28"/>
        </w:rPr>
        <w:t>мЕД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/мл против 1,3 – 9,9 </w:t>
      </w:r>
      <w:proofErr w:type="spellStart"/>
      <w:r w:rsidRPr="00F8298A">
        <w:rPr>
          <w:rFonts w:ascii="Times New Roman" w:hAnsi="Times New Roman" w:cs="Times New Roman"/>
          <w:color w:val="auto"/>
          <w:sz w:val="28"/>
          <w:szCs w:val="28"/>
        </w:rPr>
        <w:t>мЕД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/мл, р&lt;0,05), повешение уровня свободного тестостерона (10,1 – 12,2 против 0,5 – 4,1 </w:t>
      </w:r>
      <w:proofErr w:type="spellStart"/>
      <w:r w:rsidRPr="00F8298A">
        <w:rPr>
          <w:rFonts w:ascii="Times New Roman" w:hAnsi="Times New Roman" w:cs="Times New Roman"/>
          <w:color w:val="auto"/>
          <w:sz w:val="28"/>
          <w:szCs w:val="28"/>
        </w:rPr>
        <w:t>пг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/мл, р&lt;0,05). </w:t>
      </w:r>
    </w:p>
    <w:p w:rsidR="00F8298A" w:rsidRPr="00F8298A" w:rsidRDefault="00F8298A" w:rsidP="00F829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У 13 женщин (65%) при исследовании уровня инсулина было выявлено его повышение (28,4 – 30,5 </w:t>
      </w:r>
      <w:proofErr w:type="spellStart"/>
      <w:r w:rsidRPr="00F8298A">
        <w:rPr>
          <w:rFonts w:ascii="Times New Roman" w:hAnsi="Times New Roman" w:cs="Times New Roman"/>
          <w:color w:val="auto"/>
          <w:sz w:val="28"/>
          <w:szCs w:val="28"/>
        </w:rPr>
        <w:t>мкЕД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/мл против 2,6 – 24,9 </w:t>
      </w:r>
      <w:proofErr w:type="spellStart"/>
      <w:r w:rsidRPr="00F8298A">
        <w:rPr>
          <w:rFonts w:ascii="Times New Roman" w:hAnsi="Times New Roman" w:cs="Times New Roman"/>
          <w:color w:val="auto"/>
          <w:sz w:val="28"/>
          <w:szCs w:val="28"/>
        </w:rPr>
        <w:t>мкЕД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/мл, </w:t>
      </w:r>
      <w:proofErr w:type="gramStart"/>
      <w:r w:rsidRPr="00F8298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&lt;0,05). </w:t>
      </w:r>
    </w:p>
    <w:p w:rsidR="00F8298A" w:rsidRPr="00F8298A" w:rsidRDefault="00F8298A" w:rsidP="00F829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Женщины контрольной группы не имели отклонений в показателях гормональных исследований. </w:t>
      </w:r>
    </w:p>
    <w:p w:rsidR="00F8298A" w:rsidRPr="00F8298A" w:rsidRDefault="00F8298A" w:rsidP="00F829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98A">
        <w:rPr>
          <w:rFonts w:ascii="Times New Roman" w:hAnsi="Times New Roman" w:cs="Times New Roman"/>
          <w:color w:val="auto"/>
          <w:sz w:val="28"/>
          <w:szCs w:val="28"/>
        </w:rPr>
        <w:t>На основании полученных данных можн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предположить, что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гиперинсули</w:t>
      </w:r>
      <w:r w:rsidRPr="00F8298A">
        <w:rPr>
          <w:rFonts w:ascii="Times New Roman" w:hAnsi="Times New Roman" w:cs="Times New Roman"/>
          <w:color w:val="auto"/>
          <w:sz w:val="28"/>
          <w:szCs w:val="28"/>
        </w:rPr>
        <w:t>немия</w:t>
      </w:r>
      <w:proofErr w:type="spellEnd"/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одним из факторов, влияющих на повышение уровня андрогенов при СПКЯ. </w:t>
      </w:r>
    </w:p>
    <w:p w:rsidR="00F8298A" w:rsidRPr="00F8298A" w:rsidRDefault="00F8298A" w:rsidP="00F829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98A">
        <w:rPr>
          <w:rFonts w:ascii="Times New Roman" w:hAnsi="Times New Roman" w:cs="Times New Roman"/>
          <w:color w:val="auto"/>
          <w:sz w:val="28"/>
          <w:szCs w:val="28"/>
        </w:rPr>
        <w:t xml:space="preserve">Выводы. В процессе лечения СПКЯ необходимо учитывать уровень инсулина в крови, как один из этапов патогенетической цепи развития данного заболевания. </w:t>
      </w:r>
    </w:p>
    <w:p w:rsidR="00F8298A" w:rsidRPr="00F8298A" w:rsidRDefault="00F8298A" w:rsidP="00F829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298A" w:rsidRPr="00F8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Franklin Gothic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7"/>
    <w:rsid w:val="00636A9C"/>
    <w:rsid w:val="00DB71F7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98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98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Company>Krokoz™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2017-04-12T10:17:00Z</dcterms:created>
  <dcterms:modified xsi:type="dcterms:W3CDTF">2017-04-12T10:23:00Z</dcterms:modified>
</cp:coreProperties>
</file>